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الورود الجعفریه فی حاشیه الریاض الطباطبائیه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2631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42633_3650668749">
            <w:r>
              <w:rPr>
                <w:webHidden/>
                <w:rStyle w:val="IndexLink"/>
                <w:rtl w:val="true"/>
              </w:rPr>
              <w:t>[</w:t>
            </w:r>
            <w:r>
              <w:rPr>
                <w:rStyle w:val="IndexLink"/>
                <w:rtl w:val="true"/>
              </w:rPr>
              <w:t>هوية الكتاب</w:t>
            </w:r>
            <w:r>
              <w:rPr>
                <w:rStyle w:val="IndexLink"/>
                <w:rtl w:val="true"/>
              </w:rPr>
              <w:t>]</w:t>
              <w:tab/>
            </w:r>
            <w:r>
              <w:rPr>
                <w:rStyle w:val="IndexLink"/>
              </w:rPr>
              <w:t>5</w:t>
            </w:r>
          </w:hyperlink>
        </w:p>
        <w:p>
          <w:pPr>
            <w:pStyle w:val="Contents2"/>
            <w:tabs>
              <w:tab w:val="clear" w:pos="8743"/>
              <w:tab w:val="right" w:pos="9026" w:leader="dot"/>
            </w:tabs>
            <w:rPr/>
          </w:pPr>
          <w:hyperlink w:anchor="__RefHeading___Toc3342635_3650668749">
            <w:r>
              <w:rPr>
                <w:webHidden/>
                <w:rStyle w:val="IndexLink"/>
                <w:rtl w:val="true"/>
              </w:rPr>
              <w:t>[</w:t>
            </w:r>
            <w:r>
              <w:rPr>
                <w:rStyle w:val="IndexLink"/>
                <w:rtl w:val="true"/>
              </w:rPr>
              <w:t>مقدمة المؤلف</w:t>
            </w:r>
            <w:r>
              <w:rPr>
                <w:rStyle w:val="IndexLink"/>
                <w:rtl w:val="true"/>
              </w:rPr>
              <w:t>]</w:t>
              <w:tab/>
            </w:r>
            <w:r>
              <w:rPr>
                <w:rStyle w:val="IndexLink"/>
              </w:rPr>
              <w:t>7</w:t>
            </w:r>
          </w:hyperlink>
        </w:p>
        <w:p>
          <w:pPr>
            <w:pStyle w:val="Contents2"/>
            <w:tabs>
              <w:tab w:val="clear" w:pos="8743"/>
              <w:tab w:val="right" w:pos="9026" w:leader="dot"/>
            </w:tabs>
            <w:rPr/>
          </w:pPr>
          <w:hyperlink w:anchor="__RefHeading___Toc3342637_3650668749">
            <w:r>
              <w:rPr>
                <w:webHidden/>
                <w:rStyle w:val="IndexLink"/>
                <w:rtl w:val="true"/>
              </w:rPr>
              <w:t>[</w:t>
            </w:r>
            <w:r>
              <w:rPr>
                <w:rStyle w:val="IndexLink"/>
                <w:rtl w:val="true"/>
              </w:rPr>
              <w:t>كتاب الطهارة</w:t>
            </w:r>
            <w:r>
              <w:rPr>
                <w:rStyle w:val="IndexLink"/>
                <w:rtl w:val="true"/>
              </w:rPr>
              <w:t>]</w:t>
              <w:tab/>
            </w:r>
            <w:r>
              <w:rPr>
                <w:rStyle w:val="IndexLink"/>
              </w:rPr>
              <w:t>7</w:t>
            </w:r>
          </w:hyperlink>
        </w:p>
        <w:p>
          <w:pPr>
            <w:pStyle w:val="Contents3"/>
            <w:tabs>
              <w:tab w:val="clear" w:pos="8459"/>
              <w:tab w:val="right" w:pos="9026" w:leader="dot"/>
            </w:tabs>
            <w:rPr/>
          </w:pPr>
          <w:hyperlink w:anchor="__RefHeading___Toc3342639_3650668749">
            <w:r>
              <w:rPr>
                <w:webHidden/>
                <w:rStyle w:val="IndexLink"/>
                <w:rtl w:val="true"/>
              </w:rPr>
              <w:t>[</w:t>
            </w:r>
            <w:r>
              <w:rPr>
                <w:rStyle w:val="IndexLink"/>
                <w:rtl w:val="true"/>
              </w:rPr>
              <w:t>المياه</w:t>
            </w:r>
            <w:r>
              <w:rPr>
                <w:rStyle w:val="IndexLink"/>
                <w:rtl w:val="true"/>
              </w:rPr>
              <w:t>]</w:t>
              <w:tab/>
            </w:r>
            <w:r>
              <w:rPr>
                <w:rStyle w:val="IndexLink"/>
              </w:rPr>
              <w:t>7</w:t>
            </w:r>
          </w:hyperlink>
        </w:p>
        <w:p>
          <w:pPr>
            <w:pStyle w:val="Contents4"/>
            <w:tabs>
              <w:tab w:val="clear" w:pos="8176"/>
              <w:tab w:val="right" w:pos="9026" w:leader="dot"/>
            </w:tabs>
            <w:rPr/>
          </w:pPr>
          <w:hyperlink w:anchor="__RefHeading___Toc3342641_3650668749">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342643_3650668749">
            <w:r>
              <w:rPr>
                <w:webHidden/>
                <w:rStyle w:val="IndexLink"/>
                <w:rtl w:val="true"/>
              </w:rPr>
              <w:t>القول في النجاسة</w:t>
            </w:r>
            <w:r>
              <w:rPr>
                <w:rStyle w:val="IndexLink"/>
                <w:rtl w:val="true"/>
              </w:rPr>
              <w:tab/>
            </w:r>
            <w:r>
              <w:rPr>
                <w:rStyle w:val="IndexLink"/>
              </w:rPr>
              <w:t>10</w:t>
            </w:r>
          </w:hyperlink>
        </w:p>
        <w:p>
          <w:pPr>
            <w:pStyle w:val="Contents4"/>
            <w:tabs>
              <w:tab w:val="clear" w:pos="8176"/>
              <w:tab w:val="right" w:pos="9026" w:leader="dot"/>
            </w:tabs>
            <w:rPr/>
          </w:pPr>
          <w:hyperlink w:anchor="__RefHeading___Toc3342645_3650668749">
            <w:r>
              <w:rPr>
                <w:webHidden/>
                <w:rStyle w:val="IndexLink"/>
                <w:rtl w:val="true"/>
              </w:rPr>
              <w:t>القول في الماء الجاري</w:t>
            </w:r>
            <w:r>
              <w:rPr>
                <w:rStyle w:val="IndexLink"/>
                <w:rtl w:val="true"/>
              </w:rPr>
              <w:tab/>
            </w:r>
            <w:r>
              <w:rPr>
                <w:rStyle w:val="IndexLink"/>
              </w:rPr>
              <w:t>11</w:t>
            </w:r>
          </w:hyperlink>
        </w:p>
        <w:p>
          <w:pPr>
            <w:pStyle w:val="Contents4"/>
            <w:tabs>
              <w:tab w:val="clear" w:pos="8176"/>
              <w:tab w:val="right" w:pos="9026" w:leader="dot"/>
            </w:tabs>
            <w:rPr/>
          </w:pPr>
          <w:hyperlink w:anchor="__RefHeading___Toc3342647_3650668749">
            <w:r>
              <w:rPr>
                <w:webHidden/>
                <w:rStyle w:val="IndexLink"/>
                <w:rtl w:val="true"/>
              </w:rPr>
              <w:t>القول في عدم انفعال الكثير</w:t>
            </w:r>
            <w:r>
              <w:rPr>
                <w:rStyle w:val="IndexLink"/>
                <w:rtl w:val="true"/>
              </w:rPr>
              <w:tab/>
            </w:r>
            <w:r>
              <w:rPr>
                <w:rStyle w:val="IndexLink"/>
              </w:rPr>
              <w:t>18</w:t>
            </w:r>
          </w:hyperlink>
        </w:p>
        <w:p>
          <w:pPr>
            <w:pStyle w:val="Contents4"/>
            <w:tabs>
              <w:tab w:val="clear" w:pos="8176"/>
              <w:tab w:val="right" w:pos="9026" w:leader="dot"/>
            </w:tabs>
            <w:rPr/>
          </w:pPr>
          <w:hyperlink w:anchor="__RefHeading___Toc3342649_3650668749">
            <w:r>
              <w:rPr>
                <w:webHidden/>
                <w:rStyle w:val="IndexLink"/>
                <w:rtl w:val="true"/>
              </w:rPr>
              <w:t>القول في ماء الغيث</w:t>
            </w:r>
            <w:r>
              <w:rPr>
                <w:rStyle w:val="IndexLink"/>
                <w:rtl w:val="true"/>
              </w:rPr>
              <w:tab/>
            </w:r>
            <w:r>
              <w:rPr>
                <w:rStyle w:val="IndexLink"/>
              </w:rPr>
              <w:t>23</w:t>
            </w:r>
          </w:hyperlink>
        </w:p>
        <w:p>
          <w:pPr>
            <w:pStyle w:val="Contents4"/>
            <w:tabs>
              <w:tab w:val="clear" w:pos="8176"/>
              <w:tab w:val="right" w:pos="9026" w:leader="dot"/>
            </w:tabs>
            <w:rPr/>
          </w:pPr>
          <w:hyperlink w:anchor="__RefHeading___Toc3342651_3650668749">
            <w:r>
              <w:rPr>
                <w:webHidden/>
                <w:rStyle w:val="IndexLink"/>
                <w:rtl w:val="true"/>
              </w:rPr>
              <w:t>القول في نجاسة القليل</w:t>
            </w:r>
            <w:r>
              <w:rPr>
                <w:rStyle w:val="IndexLink"/>
                <w:rtl w:val="true"/>
              </w:rPr>
              <w:tab/>
            </w:r>
            <w:r>
              <w:rPr>
                <w:rStyle w:val="IndexLink"/>
              </w:rPr>
              <w:t>26</w:t>
            </w:r>
          </w:hyperlink>
        </w:p>
        <w:p>
          <w:pPr>
            <w:pStyle w:val="Contents4"/>
            <w:tabs>
              <w:tab w:val="clear" w:pos="8176"/>
              <w:tab w:val="right" w:pos="9026" w:leader="dot"/>
            </w:tabs>
            <w:rPr/>
          </w:pPr>
          <w:hyperlink w:anchor="__RefHeading___Toc3342653_3650668749">
            <w:r>
              <w:rPr>
                <w:webHidden/>
                <w:rStyle w:val="IndexLink"/>
                <w:rtl w:val="true"/>
              </w:rPr>
              <w:t>القول في الكرّ</w:t>
            </w:r>
            <w:r>
              <w:rPr>
                <w:rStyle w:val="IndexLink"/>
                <w:rtl w:val="true"/>
              </w:rPr>
              <w:tab/>
            </w:r>
            <w:r>
              <w:rPr>
                <w:rStyle w:val="IndexLink"/>
              </w:rPr>
              <w:t>27</w:t>
            </w:r>
          </w:hyperlink>
        </w:p>
        <w:p>
          <w:pPr>
            <w:pStyle w:val="Contents4"/>
            <w:tabs>
              <w:tab w:val="clear" w:pos="8176"/>
              <w:tab w:val="right" w:pos="9026" w:leader="dot"/>
            </w:tabs>
            <w:rPr/>
          </w:pPr>
          <w:hyperlink w:anchor="__RefHeading___Toc3342655_3650668749">
            <w:r>
              <w:rPr>
                <w:webHidden/>
                <w:rStyle w:val="IndexLink"/>
                <w:rtl w:val="true"/>
              </w:rPr>
              <w:t>القول في احكام البئر</w:t>
            </w:r>
            <w:r>
              <w:rPr>
                <w:rStyle w:val="IndexLink"/>
                <w:rtl w:val="true"/>
              </w:rPr>
              <w:tab/>
            </w:r>
            <w:r>
              <w:rPr>
                <w:rStyle w:val="IndexLink"/>
              </w:rPr>
              <w:t>30</w:t>
            </w:r>
          </w:hyperlink>
        </w:p>
        <w:p>
          <w:pPr>
            <w:pStyle w:val="Contents5"/>
            <w:tabs>
              <w:tab w:val="clear" w:pos="7892"/>
              <w:tab w:val="right" w:pos="9026" w:leader="dot"/>
            </w:tabs>
            <w:rPr/>
          </w:pPr>
          <w:hyperlink w:anchor="__RefHeading___Toc3342657_3650668749">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342659_3650668749">
            <w:r>
              <w:rPr>
                <w:webHidden/>
                <w:rStyle w:val="IndexLink"/>
                <w:rtl w:val="true"/>
              </w:rPr>
              <w:t>القول في النزح للمقدرات</w:t>
            </w:r>
            <w:r>
              <w:rPr>
                <w:rStyle w:val="IndexLink"/>
                <w:rtl w:val="true"/>
              </w:rPr>
              <w:tab/>
            </w:r>
            <w:r>
              <w:rPr>
                <w:rStyle w:val="IndexLink"/>
              </w:rPr>
              <w:t>32</w:t>
            </w:r>
          </w:hyperlink>
        </w:p>
        <w:p>
          <w:pPr>
            <w:pStyle w:val="Contents5"/>
            <w:tabs>
              <w:tab w:val="clear" w:pos="7892"/>
              <w:tab w:val="right" w:pos="9026" w:leader="dot"/>
            </w:tabs>
            <w:rPr/>
          </w:pPr>
          <w:hyperlink w:anchor="__RefHeading___Toc3342661_3650668749">
            <w:r>
              <w:rPr>
                <w:webHidden/>
                <w:rStyle w:val="IndexLink"/>
                <w:rtl w:val="true"/>
              </w:rPr>
              <w:t>القول فيما يطهّر البئر</w:t>
            </w:r>
            <w:r>
              <w:rPr>
                <w:rStyle w:val="IndexLink"/>
                <w:rtl w:val="true"/>
              </w:rPr>
              <w:tab/>
            </w:r>
            <w:r>
              <w:rPr>
                <w:rStyle w:val="IndexLink"/>
              </w:rPr>
              <w:t>35</w:t>
            </w:r>
          </w:hyperlink>
        </w:p>
        <w:p>
          <w:pPr>
            <w:pStyle w:val="Contents4"/>
            <w:tabs>
              <w:tab w:val="clear" w:pos="8176"/>
              <w:tab w:val="right" w:pos="9026" w:leader="dot"/>
            </w:tabs>
            <w:rPr/>
          </w:pPr>
          <w:hyperlink w:anchor="__RefHeading___Toc3342663_3650668749">
            <w:r>
              <w:rPr>
                <w:webHidden/>
                <w:rStyle w:val="IndexLink"/>
                <w:rtl w:val="true"/>
              </w:rPr>
              <w:t>البحث في المضاف</w:t>
            </w:r>
            <w:r>
              <w:rPr>
                <w:rStyle w:val="IndexLink"/>
                <w:rtl w:val="true"/>
              </w:rPr>
              <w:tab/>
            </w:r>
            <w:r>
              <w:rPr>
                <w:rStyle w:val="IndexLink"/>
              </w:rPr>
              <w:t>40</w:t>
            </w:r>
          </w:hyperlink>
        </w:p>
        <w:p>
          <w:pPr>
            <w:pStyle w:val="Contents5"/>
            <w:tabs>
              <w:tab w:val="clear" w:pos="7892"/>
              <w:tab w:val="right" w:pos="9026" w:leader="dot"/>
            </w:tabs>
            <w:rPr/>
          </w:pPr>
          <w:hyperlink w:anchor="__RefHeading___Toc3342665_3650668749">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3342667_3650668749">
            <w:r>
              <w:rPr>
                <w:webHidden/>
                <w:rStyle w:val="IndexLink"/>
                <w:rtl w:val="true"/>
              </w:rPr>
              <w:t>القول في عدم رفع الحدث و الخبث</w:t>
            </w:r>
            <w:r>
              <w:rPr>
                <w:rStyle w:val="IndexLink"/>
                <w:rtl w:val="true"/>
              </w:rPr>
              <w:tab/>
            </w:r>
            <w:r>
              <w:rPr>
                <w:rStyle w:val="IndexLink"/>
              </w:rPr>
              <w:t>43</w:t>
            </w:r>
          </w:hyperlink>
        </w:p>
        <w:p>
          <w:pPr>
            <w:pStyle w:val="Contents4"/>
            <w:tabs>
              <w:tab w:val="clear" w:pos="8176"/>
              <w:tab w:val="right" w:pos="9026" w:leader="dot"/>
            </w:tabs>
            <w:rPr/>
          </w:pPr>
          <w:hyperlink w:anchor="__RefHeading___Toc3342669_3650668749">
            <w:r>
              <w:rPr>
                <w:webHidden/>
                <w:rStyle w:val="IndexLink"/>
                <w:rtl w:val="true"/>
              </w:rPr>
              <w:t>القول في مسألة الغسالة</w:t>
            </w:r>
            <w:r>
              <w:rPr>
                <w:rStyle w:val="IndexLink"/>
                <w:rtl w:val="true"/>
              </w:rPr>
              <w:tab/>
            </w:r>
            <w:r>
              <w:rPr>
                <w:rStyle w:val="IndexLink"/>
              </w:rPr>
              <w:t>46</w:t>
            </w:r>
          </w:hyperlink>
        </w:p>
        <w:p>
          <w:pPr>
            <w:pStyle w:val="Contents5"/>
            <w:tabs>
              <w:tab w:val="clear" w:pos="7892"/>
              <w:tab w:val="right" w:pos="9026" w:leader="dot"/>
            </w:tabs>
            <w:rPr/>
          </w:pPr>
          <w:hyperlink w:anchor="__RefHeading___Toc3342671_3650668749">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3342673_3650668749">
            <w:r>
              <w:rPr>
                <w:webHidden/>
                <w:rStyle w:val="IndexLink"/>
                <w:rtl w:val="true"/>
              </w:rPr>
              <w:t>البحث في غسالة الحمام</w:t>
            </w:r>
            <w:r>
              <w:rPr>
                <w:rStyle w:val="IndexLink"/>
                <w:rtl w:val="true"/>
              </w:rPr>
              <w:tab/>
            </w:r>
            <w:r>
              <w:rPr>
                <w:rStyle w:val="IndexLink"/>
              </w:rPr>
              <w:t>51</w:t>
            </w:r>
          </w:hyperlink>
        </w:p>
        <w:p>
          <w:pPr>
            <w:pStyle w:val="Contents4"/>
            <w:tabs>
              <w:tab w:val="clear" w:pos="8176"/>
              <w:tab w:val="right" w:pos="9026" w:leader="dot"/>
            </w:tabs>
            <w:rPr/>
          </w:pPr>
          <w:hyperlink w:anchor="__RefHeading___Toc3342675_3650668749">
            <w:r>
              <w:rPr>
                <w:webHidden/>
                <w:rStyle w:val="IndexLink"/>
                <w:rtl w:val="true"/>
              </w:rPr>
              <w:t>القول في الماء المسخّن</w:t>
            </w:r>
            <w:r>
              <w:rPr>
                <w:rStyle w:val="IndexLink"/>
                <w:rtl w:val="true"/>
              </w:rPr>
              <w:tab/>
            </w:r>
            <w:r>
              <w:rPr>
                <w:rStyle w:val="IndexLink"/>
              </w:rPr>
              <w:t>51</w:t>
            </w:r>
          </w:hyperlink>
        </w:p>
        <w:p>
          <w:pPr>
            <w:pStyle w:val="Contents3"/>
            <w:tabs>
              <w:tab w:val="clear" w:pos="8459"/>
              <w:tab w:val="right" w:pos="9026" w:leader="dot"/>
            </w:tabs>
            <w:rPr/>
          </w:pPr>
          <w:hyperlink w:anchor="__RefHeading___Toc3342677_3650668749">
            <w:r>
              <w:rPr>
                <w:webHidden/>
                <w:rStyle w:val="IndexLink"/>
                <w:rtl w:val="true"/>
              </w:rPr>
              <w:t>البحث في الأسآر</w:t>
            </w:r>
            <w:r>
              <w:rPr>
                <w:rStyle w:val="IndexLink"/>
                <w:rtl w:val="true"/>
              </w:rPr>
              <w:tab/>
            </w:r>
            <w:r>
              <w:rPr>
                <w:rStyle w:val="IndexLink"/>
              </w:rPr>
              <w:t>51</w:t>
            </w:r>
          </w:hyperlink>
        </w:p>
        <w:p>
          <w:pPr>
            <w:pStyle w:val="Contents3"/>
            <w:tabs>
              <w:tab w:val="clear" w:pos="8459"/>
              <w:tab w:val="right" w:pos="9026" w:leader="dot"/>
            </w:tabs>
            <w:rPr/>
          </w:pPr>
          <w:hyperlink w:anchor="__RefHeading___Toc3342679_3650668749">
            <w:r>
              <w:rPr>
                <w:webHidden/>
                <w:rStyle w:val="IndexLink"/>
                <w:rtl w:val="true"/>
              </w:rPr>
              <w:t>البحث في الوضوء</w:t>
            </w:r>
            <w:r>
              <w:rPr>
                <w:rStyle w:val="IndexLink"/>
                <w:rtl w:val="true"/>
              </w:rPr>
              <w:tab/>
            </w:r>
            <w:r>
              <w:rPr>
                <w:rStyle w:val="IndexLink"/>
              </w:rPr>
              <w:t>56</w:t>
            </w:r>
          </w:hyperlink>
        </w:p>
        <w:p>
          <w:pPr>
            <w:pStyle w:val="Contents4"/>
            <w:tabs>
              <w:tab w:val="clear" w:pos="8176"/>
              <w:tab w:val="right" w:pos="9026" w:leader="dot"/>
            </w:tabs>
            <w:rPr/>
          </w:pPr>
          <w:hyperlink w:anchor="__RefHeading___Toc3342681_365066874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342683_3650668749">
            <w:r>
              <w:rPr>
                <w:webHidden/>
                <w:rStyle w:val="IndexLink"/>
                <w:rtl w:val="true"/>
              </w:rPr>
              <w:t>البحث في ناقضية النوم</w:t>
            </w:r>
            <w:r>
              <w:rPr>
                <w:rStyle w:val="IndexLink"/>
                <w:rtl w:val="true"/>
              </w:rPr>
              <w:tab/>
            </w:r>
            <w:r>
              <w:rPr>
                <w:rStyle w:val="IndexLink"/>
              </w:rPr>
              <w:t>58</w:t>
            </w:r>
          </w:hyperlink>
        </w:p>
        <w:p>
          <w:pPr>
            <w:pStyle w:val="Contents4"/>
            <w:tabs>
              <w:tab w:val="clear" w:pos="8176"/>
              <w:tab w:val="right" w:pos="9026" w:leader="dot"/>
            </w:tabs>
            <w:rPr/>
          </w:pPr>
          <w:hyperlink w:anchor="__RefHeading___Toc3342685_3650668749">
            <w:r>
              <w:rPr>
                <w:webHidden/>
                <w:rStyle w:val="IndexLink"/>
                <w:rtl w:val="true"/>
              </w:rPr>
              <w:t>[</w:t>
            </w:r>
            <w:r>
              <w:rPr>
                <w:rStyle w:val="IndexLink"/>
                <w:rtl w:val="true"/>
              </w:rPr>
              <w:t>الاستنجاء</w:t>
            </w:r>
            <w:r>
              <w:rPr>
                <w:rStyle w:val="IndexLink"/>
                <w:rtl w:val="true"/>
              </w:rPr>
              <w:t>]</w:t>
              <w:tab/>
            </w:r>
            <w:r>
              <w:rPr>
                <w:rStyle w:val="IndexLink"/>
              </w:rPr>
              <w:t>61</w:t>
            </w:r>
          </w:hyperlink>
        </w:p>
        <w:p>
          <w:pPr>
            <w:pStyle w:val="Contents5"/>
            <w:tabs>
              <w:tab w:val="clear" w:pos="7892"/>
              <w:tab w:val="right" w:pos="9026" w:leader="dot"/>
            </w:tabs>
            <w:rPr/>
          </w:pPr>
          <w:hyperlink w:anchor="__RefHeading___Toc3342687_3650668749">
            <w:r>
              <w:rPr>
                <w:webHidden/>
                <w:rStyle w:val="IndexLink"/>
                <w:rtl w:val="true"/>
              </w:rPr>
              <w:t>البحث في الاستنجاء بالماء</w:t>
            </w:r>
            <w:r>
              <w:rPr>
                <w:rStyle w:val="IndexLink"/>
                <w:rtl w:val="true"/>
              </w:rPr>
              <w:tab/>
            </w:r>
            <w:r>
              <w:rPr>
                <w:rStyle w:val="IndexLink"/>
              </w:rPr>
              <w:t>61</w:t>
            </w:r>
          </w:hyperlink>
        </w:p>
        <w:p>
          <w:pPr>
            <w:pStyle w:val="Contents5"/>
            <w:tabs>
              <w:tab w:val="clear" w:pos="7892"/>
              <w:tab w:val="right" w:pos="9026" w:leader="dot"/>
            </w:tabs>
            <w:rPr/>
          </w:pPr>
          <w:hyperlink w:anchor="__RefHeading___Toc3342689_3650668749">
            <w:r>
              <w:rPr>
                <w:webHidden/>
                <w:rStyle w:val="IndexLink"/>
                <w:rtl w:val="true"/>
              </w:rPr>
              <w:t>البحث في الاستجمار</w:t>
            </w:r>
            <w:r>
              <w:rPr>
                <w:rStyle w:val="IndexLink"/>
                <w:rtl w:val="true"/>
              </w:rPr>
              <w:tab/>
            </w:r>
            <w:r>
              <w:rPr>
                <w:rStyle w:val="IndexLink"/>
              </w:rPr>
              <w:t>65</w:t>
            </w:r>
          </w:hyperlink>
        </w:p>
        <w:p>
          <w:pPr>
            <w:pStyle w:val="Contents5"/>
            <w:tabs>
              <w:tab w:val="clear" w:pos="7892"/>
              <w:tab w:val="right" w:pos="9026" w:leader="dot"/>
            </w:tabs>
            <w:rPr/>
          </w:pPr>
          <w:hyperlink w:anchor="__RefHeading___Toc3342691_3650668749">
            <w:r>
              <w:rPr>
                <w:webHidden/>
                <w:rStyle w:val="IndexLink"/>
                <w:rtl w:val="true"/>
              </w:rPr>
              <w:t>في الاستجمار بالخرق</w:t>
            </w:r>
            <w:r>
              <w:rPr>
                <w:rStyle w:val="IndexLink"/>
                <w:rtl w:val="true"/>
              </w:rPr>
              <w:tab/>
            </w:r>
            <w:r>
              <w:rPr>
                <w:rStyle w:val="IndexLink"/>
              </w:rPr>
              <w:t>66</w:t>
            </w:r>
          </w:hyperlink>
        </w:p>
        <w:p>
          <w:pPr>
            <w:pStyle w:val="Contents5"/>
            <w:tabs>
              <w:tab w:val="clear" w:pos="7892"/>
              <w:tab w:val="right" w:pos="9026" w:leader="dot"/>
            </w:tabs>
            <w:rPr/>
          </w:pPr>
          <w:hyperlink w:anchor="__RefHeading___Toc3342693_3650668749">
            <w:r>
              <w:rPr>
                <w:webHidden/>
                <w:rStyle w:val="IndexLink"/>
                <w:rtl w:val="true"/>
              </w:rPr>
              <w:t>البحث في موضع التخلي</w:t>
            </w:r>
            <w:r>
              <w:rPr>
                <w:rStyle w:val="IndexLink"/>
                <w:rtl w:val="true"/>
              </w:rPr>
              <w:tab/>
            </w:r>
            <w:r>
              <w:rPr>
                <w:rStyle w:val="IndexLink"/>
              </w:rPr>
              <w:t>67</w:t>
            </w:r>
          </w:hyperlink>
        </w:p>
        <w:p>
          <w:pPr>
            <w:pStyle w:val="Contents5"/>
            <w:tabs>
              <w:tab w:val="clear" w:pos="7892"/>
              <w:tab w:val="right" w:pos="9026" w:leader="dot"/>
            </w:tabs>
            <w:rPr/>
          </w:pPr>
          <w:hyperlink w:anchor="__RefHeading___Toc3342695_3650668749">
            <w:r>
              <w:rPr>
                <w:webHidden/>
                <w:rStyle w:val="IndexLink"/>
                <w:rtl w:val="true"/>
              </w:rPr>
              <w:t>فيما يستنجي به</w:t>
            </w:r>
            <w:r>
              <w:rPr>
                <w:rStyle w:val="IndexLink"/>
                <w:rtl w:val="true"/>
              </w:rPr>
              <w:tab/>
            </w:r>
            <w:r>
              <w:rPr>
                <w:rStyle w:val="IndexLink"/>
              </w:rPr>
              <w:t>68</w:t>
            </w:r>
          </w:hyperlink>
        </w:p>
        <w:p>
          <w:pPr>
            <w:pStyle w:val="Contents4"/>
            <w:tabs>
              <w:tab w:val="clear" w:pos="8176"/>
              <w:tab w:val="right" w:pos="9026" w:leader="dot"/>
            </w:tabs>
            <w:rPr/>
          </w:pPr>
          <w:hyperlink w:anchor="__RefHeading___Toc3342697_3650668749">
            <w:r>
              <w:rPr>
                <w:webHidden/>
                <w:rStyle w:val="IndexLink"/>
                <w:rtl w:val="true"/>
              </w:rPr>
              <w:t>في كيفية الوضوء</w:t>
            </w:r>
            <w:r>
              <w:rPr>
                <w:rStyle w:val="IndexLink"/>
                <w:rtl w:val="true"/>
              </w:rPr>
              <w:tab/>
            </w:r>
            <w:r>
              <w:rPr>
                <w:rStyle w:val="IndexLink"/>
              </w:rPr>
              <w:t>70</w:t>
            </w:r>
          </w:hyperlink>
        </w:p>
        <w:p>
          <w:pPr>
            <w:pStyle w:val="Contents5"/>
            <w:tabs>
              <w:tab w:val="clear" w:pos="7892"/>
              <w:tab w:val="right" w:pos="9026" w:leader="dot"/>
            </w:tabs>
            <w:rPr/>
          </w:pPr>
          <w:hyperlink w:anchor="__RefHeading___Toc3342699_3650668749">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342701_3650668749">
            <w:r>
              <w:rPr>
                <w:webHidden/>
                <w:rStyle w:val="IndexLink"/>
                <w:rtl w:val="true"/>
              </w:rPr>
              <w:t>في بيان استدامة النية</w:t>
            </w:r>
            <w:r>
              <w:rPr>
                <w:rStyle w:val="IndexLink"/>
                <w:rtl w:val="true"/>
              </w:rPr>
              <w:tab/>
            </w:r>
            <w:r>
              <w:rPr>
                <w:rStyle w:val="IndexLink"/>
              </w:rPr>
              <w:t>70</w:t>
            </w:r>
          </w:hyperlink>
        </w:p>
        <w:p>
          <w:pPr>
            <w:pStyle w:val="Contents5"/>
            <w:tabs>
              <w:tab w:val="clear" w:pos="7892"/>
              <w:tab w:val="right" w:pos="9026" w:leader="dot"/>
            </w:tabs>
            <w:rPr/>
          </w:pPr>
          <w:hyperlink w:anchor="__RefHeading___Toc3342703_3650668749">
            <w:r>
              <w:rPr>
                <w:webHidden/>
                <w:rStyle w:val="IndexLink"/>
                <w:rtl w:val="true"/>
              </w:rPr>
              <w:t>القول في غسل اليدين</w:t>
            </w:r>
            <w:r>
              <w:rPr>
                <w:rStyle w:val="IndexLink"/>
                <w:rtl w:val="true"/>
              </w:rPr>
              <w:tab/>
            </w:r>
            <w:r>
              <w:rPr>
                <w:rStyle w:val="IndexLink"/>
              </w:rPr>
              <w:t>74</w:t>
            </w:r>
          </w:hyperlink>
        </w:p>
        <w:p>
          <w:pPr>
            <w:pStyle w:val="Contents5"/>
            <w:tabs>
              <w:tab w:val="clear" w:pos="7892"/>
              <w:tab w:val="right" w:pos="9026" w:leader="dot"/>
            </w:tabs>
            <w:rPr/>
          </w:pPr>
          <w:hyperlink w:anchor="__RefHeading___Toc3342705_3650668749">
            <w:r>
              <w:rPr>
                <w:webHidden/>
                <w:rStyle w:val="IndexLink"/>
                <w:rtl w:val="true"/>
              </w:rPr>
              <w:t>القول في المسح</w:t>
            </w:r>
            <w:r>
              <w:rPr>
                <w:rStyle w:val="IndexLink"/>
                <w:rtl w:val="true"/>
              </w:rPr>
              <w:tab/>
            </w:r>
            <w:r>
              <w:rPr>
                <w:rStyle w:val="IndexLink"/>
              </w:rPr>
              <w:t>76</w:t>
            </w:r>
          </w:hyperlink>
        </w:p>
        <w:p>
          <w:pPr>
            <w:pStyle w:val="Contents5"/>
            <w:tabs>
              <w:tab w:val="clear" w:pos="7892"/>
              <w:tab w:val="right" w:pos="9026" w:leader="dot"/>
            </w:tabs>
            <w:rPr/>
          </w:pPr>
          <w:hyperlink w:anchor="__RefHeading___Toc3342707_3650668749">
            <w:r>
              <w:rPr>
                <w:webHidden/>
                <w:rStyle w:val="IndexLink"/>
                <w:rtl w:val="true"/>
              </w:rPr>
              <w:t>في الموالاة في الوضوء</w:t>
            </w:r>
            <w:r>
              <w:rPr>
                <w:rStyle w:val="IndexLink"/>
                <w:rtl w:val="true"/>
              </w:rPr>
              <w:tab/>
            </w:r>
            <w:r>
              <w:rPr>
                <w:rStyle w:val="IndexLink"/>
              </w:rPr>
              <w:t>83</w:t>
            </w:r>
          </w:hyperlink>
        </w:p>
        <w:p>
          <w:pPr>
            <w:pStyle w:val="Contents4"/>
            <w:tabs>
              <w:tab w:val="clear" w:pos="8176"/>
              <w:tab w:val="right" w:pos="9026" w:leader="dot"/>
            </w:tabs>
            <w:rPr/>
          </w:pPr>
          <w:hyperlink w:anchor="__RefHeading___Toc3342709_3650668749">
            <w:r>
              <w:rPr>
                <w:webHidden/>
                <w:rStyle w:val="IndexLink"/>
                <w:rtl w:val="true"/>
              </w:rPr>
              <w:t>القول في سنن الوضوء</w:t>
            </w:r>
            <w:r>
              <w:rPr>
                <w:rStyle w:val="IndexLink"/>
                <w:rtl w:val="true"/>
              </w:rPr>
              <w:tab/>
            </w:r>
            <w:r>
              <w:rPr>
                <w:rStyle w:val="IndexLink"/>
              </w:rPr>
              <w:t>91</w:t>
            </w:r>
          </w:hyperlink>
        </w:p>
        <w:p>
          <w:pPr>
            <w:pStyle w:val="Contents4"/>
            <w:tabs>
              <w:tab w:val="clear" w:pos="8176"/>
              <w:tab w:val="right" w:pos="9026" w:leader="dot"/>
            </w:tabs>
            <w:rPr/>
          </w:pPr>
          <w:hyperlink w:anchor="__RefHeading___Toc3342711_3650668749">
            <w:r>
              <w:rPr>
                <w:webHidden/>
                <w:rStyle w:val="IndexLink"/>
                <w:rtl w:val="true"/>
              </w:rPr>
              <w:t>القول في احكام الشك في الوضوء</w:t>
            </w:r>
            <w:r>
              <w:rPr>
                <w:rStyle w:val="IndexLink"/>
                <w:rtl w:val="true"/>
              </w:rPr>
              <w:tab/>
            </w:r>
            <w:r>
              <w:rPr>
                <w:rStyle w:val="IndexLink"/>
              </w:rPr>
              <w:t>96</w:t>
            </w:r>
          </w:hyperlink>
        </w:p>
        <w:p>
          <w:pPr>
            <w:pStyle w:val="Contents5"/>
            <w:tabs>
              <w:tab w:val="clear" w:pos="7892"/>
              <w:tab w:val="right" w:pos="9026" w:leader="dot"/>
            </w:tabs>
            <w:rPr/>
          </w:pPr>
          <w:hyperlink w:anchor="__RefHeading___Toc3342713_3650668749">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342715_3650668749">
            <w:r>
              <w:rPr>
                <w:webHidden/>
                <w:rStyle w:val="IndexLink"/>
                <w:rtl w:val="true"/>
              </w:rPr>
              <w:t>القول في كثير الشك</w:t>
            </w:r>
            <w:r>
              <w:rPr>
                <w:rStyle w:val="IndexLink"/>
                <w:rtl w:val="true"/>
              </w:rPr>
              <w:tab/>
            </w:r>
            <w:r>
              <w:rPr>
                <w:rStyle w:val="IndexLink"/>
              </w:rPr>
              <w:t>101</w:t>
            </w:r>
          </w:hyperlink>
        </w:p>
        <w:p>
          <w:pPr>
            <w:pStyle w:val="Contents4"/>
            <w:tabs>
              <w:tab w:val="clear" w:pos="8176"/>
              <w:tab w:val="right" w:pos="9026" w:leader="dot"/>
            </w:tabs>
            <w:rPr/>
          </w:pPr>
          <w:hyperlink w:anchor="__RefHeading___Toc3342717_3650668749">
            <w:r>
              <w:rPr>
                <w:webHidden/>
                <w:rStyle w:val="IndexLink"/>
                <w:rtl w:val="true"/>
              </w:rPr>
              <w:t>في ناسي غسل محل البول و البراز</w:t>
            </w:r>
            <w:r>
              <w:rPr>
                <w:rStyle w:val="IndexLink"/>
                <w:rtl w:val="true"/>
              </w:rPr>
              <w:tab/>
            </w:r>
            <w:r>
              <w:rPr>
                <w:rStyle w:val="IndexLink"/>
              </w:rPr>
              <w:t>101</w:t>
            </w:r>
          </w:hyperlink>
        </w:p>
        <w:p>
          <w:pPr>
            <w:pStyle w:val="Contents4"/>
            <w:tabs>
              <w:tab w:val="clear" w:pos="8176"/>
              <w:tab w:val="right" w:pos="9026" w:leader="dot"/>
            </w:tabs>
            <w:rPr/>
          </w:pPr>
          <w:hyperlink w:anchor="__RefHeading___Toc3342719_3650668749">
            <w:r>
              <w:rPr>
                <w:webHidden/>
                <w:rStyle w:val="IndexLink"/>
                <w:rtl w:val="true"/>
              </w:rPr>
              <w:t>القول في مسّ كتابة 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3342721_3650668749">
            <w:r>
              <w:rPr>
                <w:webHidden/>
                <w:rStyle w:val="IndexLink"/>
                <w:rtl w:val="true"/>
              </w:rPr>
              <w:t>القول في الغسل</w:t>
            </w:r>
            <w:r>
              <w:rPr>
                <w:rStyle w:val="IndexLink"/>
                <w:rtl w:val="true"/>
              </w:rPr>
              <w:tab/>
            </w:r>
            <w:r>
              <w:rPr>
                <w:rStyle w:val="IndexLink"/>
              </w:rPr>
              <w:t>104</w:t>
            </w:r>
          </w:hyperlink>
        </w:p>
        <w:p>
          <w:pPr>
            <w:pStyle w:val="Contents4"/>
            <w:tabs>
              <w:tab w:val="clear" w:pos="8176"/>
              <w:tab w:val="right" w:pos="9026" w:leader="dot"/>
            </w:tabs>
            <w:rPr/>
          </w:pPr>
          <w:hyperlink w:anchor="__RefHeading___Toc3342723_3650668749">
            <w:r>
              <w:rPr>
                <w:webHidden/>
                <w:rStyle w:val="IndexLink"/>
                <w:rtl w:val="true"/>
              </w:rPr>
              <w:t>[</w:t>
            </w:r>
            <w:r>
              <w:rPr>
                <w:rStyle w:val="IndexLink"/>
                <w:rtl w:val="true"/>
              </w:rPr>
              <w:t>الجنابة</w:t>
            </w:r>
            <w:r>
              <w:rPr>
                <w:rStyle w:val="IndexLink"/>
                <w:rtl w:val="true"/>
              </w:rPr>
              <w:t>]</w:t>
              <w:tab/>
            </w:r>
            <w:r>
              <w:rPr>
                <w:rStyle w:val="IndexLink"/>
              </w:rPr>
              <w:t>104</w:t>
            </w:r>
          </w:hyperlink>
        </w:p>
        <w:p>
          <w:pPr>
            <w:pStyle w:val="Contents5"/>
            <w:tabs>
              <w:tab w:val="clear" w:pos="7892"/>
              <w:tab w:val="right" w:pos="9026" w:leader="dot"/>
            </w:tabs>
            <w:rPr/>
          </w:pPr>
          <w:hyperlink w:anchor="__RefHeading___Toc3342725_365066874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3342727_3650668749">
            <w:r>
              <w:rPr>
                <w:webHidden/>
                <w:rStyle w:val="IndexLink"/>
                <w:rtl w:val="true"/>
              </w:rPr>
              <w:t>القول فيما لو وجد في ثوبه منيّاً</w:t>
            </w:r>
            <w:r>
              <w:rPr>
                <w:rStyle w:val="IndexLink"/>
                <w:rtl w:val="true"/>
              </w:rPr>
              <w:tab/>
            </w:r>
            <w:r>
              <w:rPr>
                <w:rStyle w:val="IndexLink"/>
              </w:rPr>
              <w:t>107</w:t>
            </w:r>
          </w:hyperlink>
        </w:p>
        <w:p>
          <w:pPr>
            <w:pStyle w:val="Contents5"/>
            <w:tabs>
              <w:tab w:val="clear" w:pos="7892"/>
              <w:tab w:val="right" w:pos="9026" w:leader="dot"/>
            </w:tabs>
            <w:rPr/>
          </w:pPr>
          <w:hyperlink w:anchor="__RefHeading___Toc3342729_3650668749">
            <w:r>
              <w:rPr>
                <w:webHidden/>
                <w:rStyle w:val="IndexLink"/>
                <w:rtl w:val="true"/>
              </w:rPr>
              <w:t>القول في وطئ الدبر</w:t>
            </w:r>
            <w:r>
              <w:rPr>
                <w:rStyle w:val="IndexLink"/>
                <w:rtl w:val="true"/>
              </w:rPr>
              <w:tab/>
            </w:r>
            <w:r>
              <w:rPr>
                <w:rStyle w:val="IndexLink"/>
              </w:rPr>
              <w:t>110</w:t>
            </w:r>
          </w:hyperlink>
        </w:p>
        <w:p>
          <w:pPr>
            <w:pStyle w:val="Contents5"/>
            <w:tabs>
              <w:tab w:val="clear" w:pos="7892"/>
              <w:tab w:val="right" w:pos="9026" w:leader="dot"/>
            </w:tabs>
            <w:rPr/>
          </w:pPr>
          <w:hyperlink w:anchor="__RefHeading___Toc3342731_3650668749">
            <w:r>
              <w:rPr>
                <w:webHidden/>
                <w:rStyle w:val="IndexLink"/>
                <w:rtl w:val="true"/>
              </w:rPr>
              <w:t>القول في نية الوضوء و الغسل</w:t>
            </w:r>
            <w:r>
              <w:rPr>
                <w:rStyle w:val="IndexLink"/>
                <w:rtl w:val="true"/>
              </w:rPr>
              <w:tab/>
            </w:r>
            <w:r>
              <w:rPr>
                <w:rStyle w:val="IndexLink"/>
              </w:rPr>
              <w:t>113</w:t>
            </w:r>
          </w:hyperlink>
        </w:p>
        <w:p>
          <w:pPr>
            <w:pStyle w:val="Contents5"/>
            <w:tabs>
              <w:tab w:val="clear" w:pos="7892"/>
              <w:tab w:val="right" w:pos="9026" w:leader="dot"/>
            </w:tabs>
            <w:rPr/>
          </w:pPr>
          <w:hyperlink w:anchor="__RefHeading___Toc3342733_3650668749">
            <w:r>
              <w:rPr>
                <w:webHidden/>
                <w:rStyle w:val="IndexLink"/>
                <w:rtl w:val="true"/>
              </w:rPr>
              <w:t>القول في غسل الأعضاء</w:t>
            </w:r>
            <w:r>
              <w:rPr>
                <w:rStyle w:val="IndexLink"/>
                <w:rtl w:val="true"/>
              </w:rPr>
              <w:tab/>
            </w:r>
            <w:r>
              <w:rPr>
                <w:rStyle w:val="IndexLink"/>
              </w:rPr>
              <w:t>113</w:t>
            </w:r>
          </w:hyperlink>
        </w:p>
        <w:p>
          <w:pPr>
            <w:pStyle w:val="Contents5"/>
            <w:tabs>
              <w:tab w:val="clear" w:pos="7892"/>
              <w:tab w:val="right" w:pos="9026" w:leader="dot"/>
            </w:tabs>
            <w:rPr/>
          </w:pPr>
          <w:hyperlink w:anchor="__RefHeading___Toc3342735_3650668749">
            <w:r>
              <w:rPr>
                <w:webHidden/>
                <w:rStyle w:val="IndexLink"/>
                <w:rtl w:val="true"/>
              </w:rPr>
              <w:t>بحث احكام الجنب</w:t>
            </w:r>
            <w:r>
              <w:rPr>
                <w:rStyle w:val="IndexLink"/>
                <w:rtl w:val="true"/>
              </w:rPr>
              <w:tab/>
            </w:r>
            <w:r>
              <w:rPr>
                <w:rStyle w:val="IndexLink"/>
              </w:rPr>
              <w:t>117</w:t>
            </w:r>
          </w:hyperlink>
        </w:p>
        <w:p>
          <w:pPr>
            <w:pStyle w:val="Contents6"/>
            <w:tabs>
              <w:tab w:val="clear" w:pos="7609"/>
              <w:tab w:val="right" w:pos="9026" w:leader="dot"/>
            </w:tabs>
            <w:rPr/>
          </w:pPr>
          <w:hyperlink w:anchor="__RefHeading___Toc3342737_3650668749">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342739_3650668749">
            <w:r>
              <w:rPr>
                <w:webHidden/>
                <w:rStyle w:val="IndexLink"/>
                <w:rtl w:val="true"/>
              </w:rPr>
              <w:t>البحث في النوم جنباً</w:t>
            </w:r>
            <w:r>
              <w:rPr>
                <w:rStyle w:val="IndexLink"/>
                <w:rtl w:val="true"/>
              </w:rPr>
              <w:tab/>
            </w:r>
            <w:r>
              <w:rPr>
                <w:rStyle w:val="IndexLink"/>
              </w:rPr>
              <w:t>119</w:t>
            </w:r>
          </w:hyperlink>
        </w:p>
        <w:p>
          <w:pPr>
            <w:pStyle w:val="Contents6"/>
            <w:tabs>
              <w:tab w:val="clear" w:pos="7609"/>
              <w:tab w:val="right" w:pos="9026" w:leader="dot"/>
            </w:tabs>
            <w:rPr/>
          </w:pPr>
          <w:hyperlink w:anchor="__RefHeading___Toc3342741_3650668749">
            <w:r>
              <w:rPr>
                <w:webHidden/>
                <w:rStyle w:val="IndexLink"/>
                <w:rtl w:val="true"/>
              </w:rPr>
              <w:t>البحث في الاكل و الشرب للجنب</w:t>
            </w:r>
            <w:r>
              <w:rPr>
                <w:rStyle w:val="IndexLink"/>
                <w:rtl w:val="true"/>
              </w:rPr>
              <w:tab/>
            </w:r>
            <w:r>
              <w:rPr>
                <w:rStyle w:val="IndexLink"/>
              </w:rPr>
              <w:t>119</w:t>
            </w:r>
          </w:hyperlink>
        </w:p>
        <w:p>
          <w:pPr>
            <w:pStyle w:val="Contents6"/>
            <w:tabs>
              <w:tab w:val="clear" w:pos="7609"/>
              <w:tab w:val="right" w:pos="9026" w:leader="dot"/>
            </w:tabs>
            <w:rPr/>
          </w:pPr>
          <w:hyperlink w:anchor="__RefHeading___Toc3342743_3650668749">
            <w:r>
              <w:rPr>
                <w:webHidden/>
                <w:rStyle w:val="IndexLink"/>
                <w:rtl w:val="true"/>
              </w:rPr>
              <w:t>البحث في الخضاب للجنب</w:t>
            </w:r>
            <w:r>
              <w:rPr>
                <w:rStyle w:val="IndexLink"/>
                <w:rtl w:val="true"/>
              </w:rPr>
              <w:tab/>
            </w:r>
            <w:r>
              <w:rPr>
                <w:rStyle w:val="IndexLink"/>
              </w:rPr>
              <w:t>122</w:t>
            </w:r>
          </w:hyperlink>
        </w:p>
        <w:p>
          <w:pPr>
            <w:pStyle w:val="Contents5"/>
            <w:tabs>
              <w:tab w:val="clear" w:pos="7892"/>
              <w:tab w:val="right" w:pos="9026" w:leader="dot"/>
            </w:tabs>
            <w:rPr/>
          </w:pPr>
          <w:hyperlink w:anchor="__RefHeading___Toc3342745_3650668749">
            <w:r>
              <w:rPr>
                <w:webHidden/>
                <w:rStyle w:val="IndexLink"/>
                <w:rtl w:val="true"/>
              </w:rPr>
              <w:t>البحث في الحدث في اثناء الغسل</w:t>
            </w:r>
            <w:r>
              <w:rPr>
                <w:rStyle w:val="IndexLink"/>
                <w:rtl w:val="true"/>
              </w:rPr>
              <w:tab/>
            </w:r>
            <w:r>
              <w:rPr>
                <w:rStyle w:val="IndexLink"/>
              </w:rPr>
              <w:t>122</w:t>
            </w:r>
          </w:hyperlink>
        </w:p>
        <w:p>
          <w:pPr>
            <w:pStyle w:val="Contents4"/>
            <w:tabs>
              <w:tab w:val="clear" w:pos="8176"/>
              <w:tab w:val="right" w:pos="9026" w:leader="dot"/>
            </w:tabs>
            <w:rPr/>
          </w:pPr>
          <w:hyperlink w:anchor="__RefHeading___Toc3342747_3650668749">
            <w:r>
              <w:rPr>
                <w:webHidden/>
                <w:rStyle w:val="IndexLink"/>
                <w:rtl w:val="true"/>
              </w:rPr>
              <w:t>كتاب الحيض</w:t>
            </w:r>
            <w:r>
              <w:rPr>
                <w:rStyle w:val="IndexLink"/>
                <w:rtl w:val="true"/>
              </w:rPr>
              <w:tab/>
            </w:r>
            <w:r>
              <w:rPr>
                <w:rStyle w:val="IndexLink"/>
              </w:rPr>
              <w:t>125</w:t>
            </w:r>
          </w:hyperlink>
        </w:p>
        <w:p>
          <w:pPr>
            <w:pStyle w:val="Contents5"/>
            <w:tabs>
              <w:tab w:val="clear" w:pos="7892"/>
              <w:tab w:val="right" w:pos="9026" w:leader="dot"/>
            </w:tabs>
            <w:rPr/>
          </w:pPr>
          <w:hyperlink w:anchor="__RefHeading___Toc3342749_3650668749">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342751_3650668749">
            <w:r>
              <w:rPr>
                <w:webHidden/>
                <w:rStyle w:val="IndexLink"/>
                <w:rtl w:val="true"/>
              </w:rPr>
              <w:t>البحث في اجتماع الحيض و الحمل</w:t>
            </w:r>
            <w:r>
              <w:rPr>
                <w:rStyle w:val="IndexLink"/>
                <w:rtl w:val="true"/>
              </w:rPr>
              <w:tab/>
            </w:r>
            <w:r>
              <w:rPr>
                <w:rStyle w:val="IndexLink"/>
              </w:rPr>
              <w:t>125</w:t>
            </w:r>
          </w:hyperlink>
        </w:p>
        <w:p>
          <w:pPr>
            <w:pStyle w:val="Contents5"/>
            <w:tabs>
              <w:tab w:val="clear" w:pos="7892"/>
              <w:tab w:val="right" w:pos="9026" w:leader="dot"/>
            </w:tabs>
            <w:rPr/>
          </w:pPr>
          <w:hyperlink w:anchor="__RefHeading___Toc3342753_3650668749">
            <w:r>
              <w:rPr>
                <w:webHidden/>
                <w:rStyle w:val="IndexLink"/>
                <w:rtl w:val="true"/>
              </w:rPr>
              <w:t>في بيان اعتبار التوالي في أقل الحيض</w:t>
            </w:r>
            <w:r>
              <w:rPr>
                <w:rStyle w:val="IndexLink"/>
                <w:rtl w:val="true"/>
              </w:rPr>
              <w:tab/>
            </w:r>
            <w:r>
              <w:rPr>
                <w:rStyle w:val="IndexLink"/>
              </w:rPr>
              <w:t>128</w:t>
            </w:r>
          </w:hyperlink>
        </w:p>
        <w:p>
          <w:pPr>
            <w:pStyle w:val="Contents5"/>
            <w:tabs>
              <w:tab w:val="clear" w:pos="7892"/>
              <w:tab w:val="right" w:pos="9026" w:leader="dot"/>
            </w:tabs>
            <w:rPr/>
          </w:pPr>
          <w:hyperlink w:anchor="__RefHeading___Toc3342755_3650668749">
            <w:r>
              <w:rPr>
                <w:webHidden/>
                <w:rStyle w:val="IndexLink"/>
                <w:rtl w:val="true"/>
              </w:rPr>
              <w:t>البحث في رؤية الدم من ثلاثة الى عشرة</w:t>
            </w:r>
            <w:r>
              <w:rPr>
                <w:rStyle w:val="IndexLink"/>
                <w:rtl w:val="true"/>
              </w:rPr>
              <w:tab/>
            </w:r>
            <w:r>
              <w:rPr>
                <w:rStyle w:val="IndexLink"/>
              </w:rPr>
              <w:t>134</w:t>
            </w:r>
          </w:hyperlink>
        </w:p>
        <w:p>
          <w:pPr>
            <w:pStyle w:val="Contents5"/>
            <w:tabs>
              <w:tab w:val="clear" w:pos="7892"/>
              <w:tab w:val="right" w:pos="9026" w:leader="dot"/>
            </w:tabs>
            <w:rPr/>
          </w:pPr>
          <w:hyperlink w:anchor="__RefHeading___Toc3342757_3650668749">
            <w:r>
              <w:rPr>
                <w:webHidden/>
                <w:rStyle w:val="IndexLink"/>
                <w:rtl w:val="true"/>
              </w:rPr>
              <w:t>البحث في الرجوع الى الأهل و الأقارب</w:t>
            </w:r>
            <w:r>
              <w:rPr>
                <w:rStyle w:val="IndexLink"/>
                <w:rtl w:val="true"/>
              </w:rPr>
              <w:tab/>
            </w:r>
            <w:r>
              <w:rPr>
                <w:rStyle w:val="IndexLink"/>
              </w:rPr>
              <w:t>136</w:t>
            </w:r>
          </w:hyperlink>
        </w:p>
        <w:p>
          <w:pPr>
            <w:pStyle w:val="Contents5"/>
            <w:tabs>
              <w:tab w:val="clear" w:pos="7892"/>
              <w:tab w:val="right" w:pos="9026" w:leader="dot"/>
            </w:tabs>
            <w:rPr/>
          </w:pPr>
          <w:hyperlink w:anchor="__RefHeading___Toc3342759_3650668749">
            <w:r>
              <w:rPr>
                <w:webHidden/>
                <w:rStyle w:val="IndexLink"/>
                <w:rtl w:val="true"/>
              </w:rPr>
              <w:t>البحث في الرجوع الى الروايات في الحيض</w:t>
            </w:r>
            <w:r>
              <w:rPr>
                <w:rStyle w:val="IndexLink"/>
                <w:rtl w:val="true"/>
              </w:rPr>
              <w:tab/>
            </w:r>
            <w:r>
              <w:rPr>
                <w:rStyle w:val="IndexLink"/>
              </w:rPr>
              <w:t>139</w:t>
            </w:r>
          </w:hyperlink>
        </w:p>
        <w:p>
          <w:pPr>
            <w:pStyle w:val="Contents5"/>
            <w:tabs>
              <w:tab w:val="clear" w:pos="7892"/>
              <w:tab w:val="right" w:pos="9026" w:leader="dot"/>
            </w:tabs>
            <w:rPr/>
          </w:pPr>
          <w:hyperlink w:anchor="__RefHeading___Toc3342761_3650668749">
            <w:r>
              <w:rPr>
                <w:webHidden/>
                <w:rStyle w:val="IndexLink"/>
                <w:rtl w:val="true"/>
              </w:rPr>
              <w:t>البحث في التحيض بمجرّد الرؤية</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2_19147"/>
      <w:bookmarkStart w:id="1" w:name="pg1932_19147"/>
      <w:bookmarkEnd w:id="1"/>
    </w:p>
    <w:p>
      <w:pPr>
        <w:pStyle w:val="Heading2"/>
        <w:numPr>
          <w:ilvl w:val="1"/>
          <w:numId w:val="1"/>
        </w:numPr>
        <w:rPr/>
      </w:pPr>
      <w:bookmarkStart w:id="2" w:name="pg1932_19147"/>
      <w:bookmarkStart w:id="3" w:name="__RefHeading___Toc3342631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الورود الجعفرية في حاشية الرياض الطباطبائية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كاشف الغطاء، عباس بن حسن بن جعفر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كاشف الغطاء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342633_3650668749"/>
      <w:bookmarkStart w:id="6" w:name="_Toc2"/>
      <w:bookmarkEnd w:id="5"/>
      <w:r>
        <w:rPr>
          <w:rtl w:val="true"/>
        </w:rPr>
        <w:t>[</w:t>
      </w:r>
      <w:r>
        <w:rPr>
          <w:rtl w:val="true"/>
        </w:rPr>
        <w:t>هوية الكتاب</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الورود الجعفرية في حاشية الرياض الطباطبائية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آية اللّه العظمى</w:t>
      </w:r>
    </w:p>
    <w:p>
      <w:pPr>
        <w:pStyle w:val="BookText"/>
        <w:rPr/>
      </w:pPr>
      <w:r>
        <w:rPr>
          <w:rFonts w:ascii="Amiri" w:hAnsi="Amiri" w:eastAsia="Amiri" w:cs="Amiri"/>
          <w:color w:val="111111"/>
          <w:sz w:val="28"/>
          <w:sz w:val="28"/>
          <w:szCs w:val="28"/>
          <w:rtl w:val="true"/>
          <w:lang w:bidi="ar-SA"/>
        </w:rPr>
        <w:t>الشيخ عباس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كاشف الغطاء 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7" w:name="pg1932_19151"/>
    </w:p>
    <w:p>
      <w:pPr>
        <w:pStyle w:val="Heading2"/>
        <w:numPr>
          <w:ilvl w:val="1"/>
          <w:numId w:val="1"/>
        </w:numPr>
        <w:rPr/>
      </w:pPr>
      <w:bookmarkStart w:id="8" w:name="__RefHeading___Toc3342635_3650668749"/>
      <w:bookmarkStart w:id="9" w:name="_Toc3"/>
      <w:bookmarkEnd w:id="7"/>
      <w:bookmarkEnd w:id="8"/>
      <w:r>
        <w:rPr>
          <w:rtl w:val="true"/>
        </w:rPr>
        <w:t>[</w:t>
      </w:r>
      <w:r>
        <w:rPr>
          <w:rtl w:val="true"/>
        </w:rPr>
        <w:t>مقدمة المؤلف</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الذي رجح مداد العلماء على دماء الشهداء و صلى اللّه على خير مسمى بأحسن الاسماء و على آله الائمة الأمناء، ما عبق من نشر عبيرهم ريّاً و ما تحلت به عروس السماء بمنطقة الجوزا و قرط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المذنب الجاني المعترف بالخطإ عباس نجل علّامة الزمن الشيخ حسن بن الاستاذ الأكبر الشيخ جعفر النجفي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 الجعفرية في حاشية الرياض الطباطبائية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سألني فيها من لا يسعني مخالفته عند تدريسي لها في مدرستنا و حضور جم غفير علينا من أهل الفضل و الدراية غير أنها كانت على جري القلم فأرجو ممن نظر اليها أن يسدّ الخلل و يعفو عن الزلل و يذكرني بالترحم حيّاً و ميتاً، أقول و على اللّه أتوكل</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3342637_3650668749"/>
      <w:bookmarkStart w:id="11" w:name="_Toc4"/>
      <w:bookmarkEnd w:id="10"/>
      <w:r>
        <w:rPr>
          <w:rtl w:val="true"/>
        </w:rPr>
        <w:t>[</w:t>
      </w:r>
      <w:r>
        <w:rPr>
          <w:rtl w:val="true"/>
        </w:rPr>
        <w:t>كتاب الطهارة</w:t>
      </w:r>
      <w:r>
        <w:rPr>
          <w:rtl w:val="true"/>
        </w:rPr>
        <w:t>]</w:t>
      </w:r>
      <w:bookmarkEnd w:id="11"/>
    </w:p>
    <w:p>
      <w:pPr>
        <w:pStyle w:val="Heading3"/>
        <w:numPr>
          <w:ilvl w:val="2"/>
          <w:numId w:val="1"/>
        </w:numPr>
        <w:rPr/>
      </w:pPr>
      <w:bookmarkStart w:id="12" w:name="__RefHeading___Toc3342639_3650668749"/>
      <w:bookmarkStart w:id="13" w:name="_Toc5"/>
      <w:bookmarkEnd w:id="12"/>
      <w:r>
        <w:rPr>
          <w:rtl w:val="true"/>
        </w:rPr>
        <w:t>[</w:t>
      </w:r>
      <w:r>
        <w:rPr>
          <w:rtl w:val="true"/>
        </w:rPr>
        <w:t>المياه</w:t>
      </w:r>
      <w:r>
        <w:rPr>
          <w:rtl w:val="true"/>
        </w:rPr>
        <w:t>]</w:t>
      </w:r>
      <w:bookmarkEnd w:id="13"/>
    </w:p>
    <w:p>
      <w:pPr>
        <w:pStyle w:val="Heading4"/>
        <w:numPr>
          <w:ilvl w:val="3"/>
          <w:numId w:val="1"/>
        </w:numPr>
        <w:rPr/>
      </w:pPr>
      <w:bookmarkStart w:id="14" w:name="__RefHeading___Toc3342641_3650668749"/>
      <w:bookmarkStart w:id="15" w:name="_Toc6"/>
      <w:bookmarkEnd w:id="14"/>
      <w:r>
        <w:rPr>
          <w:rtl w:val="true"/>
        </w:rPr>
        <w:t>اشارة</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يندفع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لعله عيّن المضاف من عدم القول بالفصل، و لعل نظره الى الفرق بين ما كان من طبيعة واحدة أو من طبيعتين فيمكن القول بالفصل بين مياه الأرض و السماء فترى قوله فترى اشارة الى أن إنبات الزرع قد يكون بماء السماء و بماء الأرض فجزء الانبات لا يقضي بكون الجميع مياه السماء، قوله أو بكونه إلى آخره ظاهرة مع بقائه على الوصفية و المبالغة للمقابلة و مع الالغاء لتعليل الشيخ لا تظهر المقابلة لإمكان حمل كلام اللغويين على الاسمية أيضاً دون الوصفية و معه لا اشكال في استعمال الطهور في المعنيين و حينئذ فيتوقف في حمله الآية على ارادة الطاهر المطهّر منه لتردد الذهن بينهما و عدم معلومية المعنى الحقيقي منهما الا إذا فزع لصحيحة ابن فرقد بناء على أنها تفسير للآية، و الحاصل أن ابقائها على صيغة المبالغة مع التصرّف في كيفية مبالغتها بإرادة المطهرية مع الطهارة مشكل جداً، إذ هو ليس من معنى صيغ المبالغة فإنها لتكرار الحدث و لو باعتبار استمراره لا شدة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ينكر ثبوت كثرة استعمال لفظ الطهارة و الطهور في المطهّرة،</w:t>
      </w:r>
    </w:p>
    <w:p>
      <w:pPr>
        <w:pStyle w:val="BookText"/>
        <w:rPr/>
      </w:pPr>
      <w:r>
        <w:rPr>
          <w:rFonts w:ascii="Amiri" w:hAnsi="Amiri" w:eastAsia="Amiri" w:cs="Amiri"/>
          <w:color w:val="111111"/>
          <w:sz w:val="28"/>
          <w:sz w:val="28"/>
          <w:szCs w:val="28"/>
          <w:rtl w:val="true"/>
          <w:lang w:bidi="ar-SA"/>
        </w:rPr>
        <w:t>لكن حيث يصح حمل اللفظ عليه عند الاطلاق ممكن و لو سلم فهو في رفع الحدث فقط فلا تقضي الآية بالمطهرية من الخبث لكونها في المشهور حقيقة في الاول و كون حكاية الامتنان توجب رفعهما رجوع الى بناء الاستدلال في ثبوت الحكم على الاعتبارات التي لا تصلح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أنه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يحتمل التشديد في كليهما و التخفيف و تشديد الاول و العكس و الحمل ممكن على بعضها دون الجميع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رحمه اللّه مطلقاً و لو بدون النية و بغير وجه شرعي في حاشيته و يحتمل ارادة الأخباث كلًا من الاطلاق و تميّز الماء عن غيره من المطهرات التي تزيل الخبث في الجملة كما يجي‌ء أن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عسى أن يكون التمسك بأصالة الطهارة و استصحابها ملغي في المقام بعد عطفه العمومات عليه بعد حكومتها على الأصل و ارتفاع الشك المأخوذ في موضع الأصل بها فلا يجتمع أن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باعتباره من باب الظن صح التمسك به و لكنه خلاف التحقيق، و لعل ذلك لبيان كونه يصلح لأن يكون دليلًا مع الغض عن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أراد بالعمومات ما ورد منها في بيان عدم انفعال الماء بملاقاة النجاسة غير ما استثنى كالنبويّ و أخبار الكر و لو أراد بها العمومات القاضية بطهارة الماء بحسب خلقته مثل الآيات و الخبر السابق ذكرها لم يكن له وجه، و كذا كل شي‌ء لك ظاهر إذ هي ساكتة و مهملة بالنسبة لما نحن فيه لعدم المنافاة بين انفعال الماء بالملاقاة و بين كونه طاهراً بحسب خلقته و الثاني لا يغاير الأصل في المفاد بل مقرر له فلا تعدد في الدليل فإنه يقضي بالحكم بطهارة المشكوك ظاهراً ما لم يعلم نجاسته، و لعل الأنسب في الاستدلال على المطلب بالحصر المستفاد من القبيل الثالث لا بالعموم منه إذ اصالة العموم تخصص بالأخبار القاضية بكون التغيير مطلقاً سبب للانفعال و معلوم أن اطلاق المخصص حاكم على عموم المقام و إذا استفيد التنجيس من بعض افراد التغيير من خبر لا يقضي بعدم منجس غيره لعدم التنافي، فلا داعي لتقييد اطلاق المخصص بذكر بعض الأفراد، فلا محيص من أن يكون المفزع هو الحصر المستفاد من تلك الأخبار القاضي بقصر ما قضى بالتنجيس بمطلق التغيير الأفراد المحصورة دون غيرها فالمناسب الركون الى الحصر، و فيه أيضاً تأمل للأشكال في هذا المفهوم و عمومه بل لعلهما من المتعارضين التي تجري فيهما المرجحات الداخلية و الخارجية أو لبيان الفرد الظاهر من المغيّر الّا أن الانصاف سقوط هذه الاحتمالات و ظهور دلالة الحصر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ليس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أنه بعد امكان التغيير اللوني منفرداً مع أن السبر يقضي بعدمه، يمكن المناقشة في اطلاق ما ذكر سنداً و دلالة و اصرحها رواية ابن فضيل و فيها محمد بن سنان، لكن إن ثبت أن غير الصحيح المنجبر يساوق الصحيح أو يزيد عليه اتجه الحكم بما حكاه ابن ابي عقيل و صححه العلامة من رواية الجمهور و حينئذ فما تغيّر بعين النجاسة بواحد من الثلاث لا ريب في نجاسته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تغيّر مآثرها كما لو حصل للماء لون بإجماع نجاسات أو نجاسة واحدة لا يطابق لونها لونه، فقد اختار شيخنا في الجواهر القول بالطهارة للاستصحاب و الاقتصار على المتيقن للشك في اندراج مثل هذا الميزان في حصول النجاسة و ينتصر له أيضاً بسلب</w:t>
      </w:r>
      <w:bookmarkStart w:id="16" w:name="pg1932_19155"/>
    </w:p>
    <w:p>
      <w:pPr>
        <w:pStyle w:val="BookText"/>
        <w:rPr/>
      </w:pPr>
      <w:bookmarkEnd w:id="16"/>
      <w:r>
        <w:rPr>
          <w:rFonts w:ascii="Amiri" w:hAnsi="Amiri" w:eastAsia="Amiri" w:cs="Amiri"/>
          <w:color w:val="111111"/>
          <w:sz w:val="28"/>
          <w:sz w:val="28"/>
          <w:szCs w:val="28"/>
          <w:rtl w:val="true"/>
          <w:lang w:bidi="ar-SA"/>
        </w:rPr>
        <w:t>الاعتبار لسائر الاوصاف غير الثلاث و هذه الكيفية داخلة في غير الثلث، و لعلّه منظور فيه لأن التغيير حصل بسبب غلبة النجاسة و موافقة الاسم المشترطة كان من جهة إحراز هذه الغلبة و متى أحرزت بدون الموافقة بل و مع المخالفة كفى في حصول النجاسة و لا تقدح فيه المخالفة فالمدار على صفة جنس النجاسة دون الشخص، و يلزمه على هذا القول بطهارة المتولد من حيوانين نجسين إذا لم يوافق اسم أحدهما و هو خلاف المشهور فتدبّر</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342643_3650668749"/>
      <w:bookmarkStart w:id="18" w:name="_Toc7"/>
      <w:bookmarkEnd w:id="17"/>
      <w:r>
        <w:rPr>
          <w:rtl w:val="true"/>
        </w:rPr>
        <w:t>القول في النجاسة</w:t>
      </w:r>
      <w:bookmarkEnd w:id="1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بالنجاسة من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به استناد التغيير الى عين المتنجس لا للنجاسة التي في ضمنه فإنه لا ريب في التنجيس لعوده الى الاول، أما لو توافقا فلا يبعد القول بالطهارة لتصادم الأصلين</w:t>
      </w:r>
      <w:r>
        <w:rPr>
          <w:rFonts w:eastAsia="Amiri" w:cs="Amiri" w:ascii="Amiri" w:hAnsi="Amiri"/>
          <w:color w:val="111111"/>
          <w:sz w:val="28"/>
          <w:szCs w:val="28"/>
          <w:rtl w:val="true"/>
          <w:lang w:bidi="ar-SA"/>
        </w:rPr>
        <w:t>.</w:t>
      </w:r>
      <w:bookmarkStart w:id="19" w:name="pg1932_19157"/>
    </w:p>
    <w:p>
      <w:pPr>
        <w:pStyle w:val="BookText"/>
        <w:rPr/>
      </w:pPr>
      <w:bookmarkEnd w:id="19"/>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 التأمل هو التدافع بين قوليه أو لا باعتضاد ضعفه و هنا بعدم الجابر و الضعف إذ لا معنى للتفكيك في موارده بعد انجبار ضعف سنده بل يؤخذ بظاهره مطلقاً أو لا يؤخذ بظاهره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التفكيك ممكن في الدلالة لا في السند من جهة عروض بعض أسباب الوهن ككثرة التخصيص الصارف لمعنى الخبر عن ظاهره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بدوران الأمر مدار حصول الظن فيتبعّض الى الأمر الى أن المتبع هو المظنون و العمل عليه لا على الرواية في بعض مفادها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وجه له 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اشارة الى أن اعتبار التغيير بالثلاثة من باب الكشف عن القهر و الغلبة فلو تحققا يلغى فيها ظهور الأثر للمتنجس و بعض الاطلاقات قاض به مطلقاً و لو من غير الثلاث و الصورة من الأخير فيكون فارقاً أو أن التغيير كما قيل في هذه الصورة محسوس منع منه مانع كالظلمة مثلًا فيصلح الفرق، و لكنها كما ترى أنهينا القول ببطلانهما في شرحنا على اللمعتين فراجعه، و خلاصته أن المشهور على خلاف الاول و لا معنى للثاني فإنه مع مساواة اللون نوعاً أو شخصاً لا تحصل تأثر و لا استهلاك فإن ورود الماء على الماء لا يورث تفاوتاً في اللون لاستحالة الترجيح بلا مرجح فلون كل جزء قائم بنفسه، و مقاله أنه محسوس لكنّه مستور لم يفهم محصله و ليس باولى من العكس اللهم الّا أن يركن الى أن الاشتداد المحسوس كاشف عن التأثير و معه إن كان قطعياً فلا معنى للتقدير و إن كان مشكوكاً رجع الى ما قلنا فأفهمه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342645_3650668749"/>
      <w:bookmarkStart w:id="21" w:name="_Toc8"/>
      <w:bookmarkEnd w:id="20"/>
      <w:r>
        <w:rPr>
          <w:rtl w:val="true"/>
        </w:rPr>
        <w:t>القول في الماء الجاري</w:t>
      </w:r>
      <w:bookmarkEnd w:id="2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هما استصحاب بقاء الخليط و بقاء اطلاق الماء و ذلك في صورة عدم صحة اطلاق أحدهما عليه بأن امتزجا و لم يغلب احدهما فيرجع حينئذ الى الأصل بعد التساقط فلو علم باستهلاك أحدهما قبل الآخر أو صحَّ اطلاق احدهما عليه لا عبرة بالهالك في الاول و لحق حكم الاطلاق في الثاني فلا رجوع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مدفوع بالأخبار القاضية بأن المادة عاصمة و من اعتبر السيل أن فيه افرط و إن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بناء على رجوع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لا يخفى أن مع الرجوع الى الحكمين لا يثبت المطلوب لتوقفه على شمول المادة لما قلَّ منها عن الكرية و هو ممنوع، بل المراد بها ما كانت كراً و القرنية عليه التشبيه في عدة من النصوص بماء الحمام لا أقل من الشك فيما نقص عن الكر و معه فلا يصلح الاستدلال، و أيضاً لو أرجعنا التعليل الى الأمر من يلزمه الجمع بين علتين مختلفتين للحكم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ماء البئر واسع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بالتوسعة التي هي اظهر افرادها الكرية فكيف بطل ثانياً بأن له مادة و احتمال أن الثانية تفسير للاولى يكذّبه الوجدان للفرق بين سعة الماء و كونه ذا مادة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السعة حقيقة شرعية بذي المادة مطلقاً فيصلح تفسيرها بها كتفسير الماء الكثير بالكر مرهونة بأن ذلك من باب التخرص الذي لم نجد له برهان و لظهور الفرق فإن تفسير بيان للمراد من اللفظ بعد صلوحه له و لغيره فإن الكرّ من مصاديق الكثير حقيقة، و لا كذلك ذو المادة فإنه ليس من أفراد الواسع ليفسّر به، سلّمنا لا أقل من اجمال النص لتردد العلة بين الرجوع الى الحكمين أو الاول أو الأخير فلا تنهض حجة مع أن في الرجوع الى</w:t>
      </w:r>
    </w:p>
    <w:p>
      <w:pPr>
        <w:pStyle w:val="BookText"/>
        <w:rPr/>
      </w:pPr>
      <w:r>
        <w:rPr>
          <w:rFonts w:ascii="Amiri" w:hAnsi="Amiri" w:eastAsia="Amiri" w:cs="Amiri"/>
          <w:color w:val="111111"/>
          <w:sz w:val="28"/>
          <w:sz w:val="28"/>
          <w:szCs w:val="28"/>
          <w:rtl w:val="true"/>
          <w:lang w:bidi="ar-SA"/>
        </w:rPr>
        <w:t>الاول يلزم الفصل بين الحكم و متعلقاته مع مخالفته للاعتبار لأولوية الرجوع الى الأقرب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أما اشارة الى الوجهين بنحو ما ذكرناه في الاول و إلى الأخير بمنع الأولوية التي لا تسلم من المرض في الأحكام التعبدية فإنها الى الاستحسان و القياس أقرب منها لما سواه فلو اعتمد عليها لم لا يعتمد على أولوية رجوع القيد الى الأقرب في هذا النص الذي الغي حكمها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صفحنا عن حديث السعة و حصرنا علة التطهير أما بنفس زوال التغيير أو لأجل المادة و قلنا أن الاول خلاف ظاهر الرواية كانت المادة مورثة للطهارة من دون أولوية في القليل من الجاري فإن القليل المتنجس منه المتغيّر لو اتصل بغير المتغير نجّسه قطعاً فبزوال التغيير عنه كيف يطهّر و ليس هو الّا كبقاء عين النجاسة بعد زوال التغيير و الخبر قضى بالطهارة فليس ذلك الّا لعدم انفعال قليله من جهة المادة، و الّا تضاف أن رجوع القيد الى الأخير و أن كان مأنوساً في لغة العرب كهو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غريمك حتى يعطيك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يكره ملازمتك، غير أن بيان ذلك بعيد عن وظيفة الامام و منصبه بل صلاحيته كونها مسوقة لبيان حكم شرعي مما يبعد هذا الاحتمال الكاسي لها الإجمال المسقط لها عن الحجية 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سلامة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القاعدة تقتصر تخصيص الخبرين بما قضى بانفعال القليل لكونها أخصّ مطلقاً فلا تكافؤ حتى يرجع الى الأصل و لا اشكال في ظهور ادلة الكرية في كون الماء بنفسه قابلًا للانفعال بالملاقاة الّا إذا كان كراً، و اختصاص ذلك بالراكد دون الجاري يحتاج الى دليل و إن المادة كالكرية عاصمة مطلقاً فتحكم على ادلة الانفعال أول الكلام، و على فرض المعارضة ترجح أخبار الكرية لكثرتها و ضعف المقابل و اجماله فلا تكافؤ ليرجع الى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لفقد اللفظ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فإنها لا تخلو من أن تكون، أما الأخبار المطلقة القاضية بتنجيس النجاسات لما لاقتها و ينحصر الخارج منها بغير المتغير من الكثير و هو مهم، إذ المعثور عليه منها أن النجاسة تنجس ما لاقته فيكفي بتنجيس قليل الراكد في صدق القضية لمعلوميته و أما غيره فيحتاج الى دليل خاص و لا يكفي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تكون هي الأخبار الواقعة في جواب السؤال عن الماء الذي لا ينجسه شي‌ء أو الناطقة بعدم نجاسة الماء إذا بلغ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فإن التفسير فيها ليس بمنزلة التحديد ليفيد الحصر بل مفادها تنجيس القليل في الجملة لا مطلق و هو لا ينكر فكان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الماء الذي لا ينجسه شي‌ء مطلق هو الكرّ و أما الناقص فينجسه شي‌ء في الجملة فتصدق بالراكد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فخالية عن لفظ عام يدل بعمومه على المدعي الّا بالمفهوم و فيه الف كلام لابتنائه على حمل إذا على الشرطية و على استفادة الحصر من تقديم الظرف، و كلاهما محل للنظر و مع التسليم فعمومات الطهارة لقوة دلالتها و كثرة مرجحاتها الداخلة و الخارجة حاكمة على عموم المفهوم في صورة التعارض كالمفروض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غاية ما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حاشية المدارك فإنه بعد أن أنكر العموم من وجه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ادلة انفعال القليل تخصص عمومات الطهارة فيكون بينهما العموم المطلق فلا تعارض و لا حكومة ردد في الجواب عن ذلك طوراً بأن أدلة انفعال القليل من المحقون يخصص تلك العمومات بالمنطوق و العام المخصوص حجة في</w:t>
      </w:r>
    </w:p>
    <w:p>
      <w:pPr>
        <w:pStyle w:val="BookText"/>
        <w:rPr/>
      </w:pPr>
      <w:r>
        <w:rPr>
          <w:rFonts w:ascii="Amiri" w:hAnsi="Amiri" w:eastAsia="Amiri" w:cs="Amiri"/>
          <w:color w:val="111111"/>
          <w:sz w:val="28"/>
          <w:sz w:val="28"/>
          <w:szCs w:val="28"/>
          <w:rtl w:val="true"/>
          <w:lang w:bidi="ar-SA"/>
        </w:rPr>
        <w:t>الباقي فيدخل غير قليل الراكد في العام و لا يعارضه عموم المفهوم إذا بلغ لإمكان ارادة بعض الأفراد منه و امكان قصره على الفرد المتيقن ثمّ خدشه بتوقفه على تقديم النصوص بالخصوص على المفاهيم و الحالة أن الخاص مطلق و العام مثله و كل واحد منهما اخص مطلقاً من صاحبه فإن خروج الراكد القليل من العمومات لا ينفي خروج غيره الّا بدليل غيره و لو ادعي وجوده و هو أقربية المجاز الى العام من جهة قلة الخارج فيرجح عدم خروج غير الراكد منه يمنع بأن هذه الأقربية لا تقاوم عموم الخاص بل هو أقوى من هذا المرجح و الا يفسد الأمر في كل عام و خاص مطلقين ورد بتسليم ذلك في عموم المنطوق دون المفهوم لضعف عمومه فتعارضه و تقاومه الأقربية و ترجح عليه أو تساويه، و على كل حال يحصل الاحتمال المانع من الاستدلال فإن عموم المفهوم بالنسبة الى القليل الجاري أضعف البتة لندرة تحقق في بلد السائل و المسئول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بأن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اعترف بالعموم من وجه فيردّ بما سبق و أن اختار العموم المطلق يردّ بأن الخاص إنما يقدم من جهة قوة دلالته و عموم المفهوم هنا على تقدير تحققه ليس بحيث يقاوم المنطوق فضلًا عن أن يكون أقوى مع اعتضاده بأمور كثيرة كالكثرة و الغلبة المخصوصة و الإجماع المنقول و اشتهار الفتوى و سهولة الشريعة و الاطلاقات في ازالة الأحداث و الأخباث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p>
    <w:p>
      <w:pPr>
        <w:pStyle w:val="BookText"/>
        <w:rPr/>
      </w:pP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وهن عموم المفهوم بماء المطر و مباحث البيئة و الأصول المتعددة و الاعتضاد بظواهر الكتاب و الجمع بين الأدلة يكفي في قليل الراكد المراد على كل تقدير، هذا ملخص كلامه، و كأن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 بقوله غير متبادر و ما أضافه من عدم شيوع القليل منه الى ذلك، اقول لقد جادا و افادا لو لا أن للتأمل في كلاميهما مجال أما ترجيح عمومات الطهارة على عمومات المفهوم لا يتم بلحاظ الدقة فإن المحقق في تعارض العامين أن المقدّم منهما ما كان اقلّ أفراداً من صاحبه و أنه أقوى دلالة و لا يعم المفهوم سوى قليل الراكد و الجاري و دلالته عليهما تنزل منزلة النصّ فتقدم على معارضة العام الآخر، فلو منعنا جواز تخصيص المنطوق بالمفهوم مطلقاً لا محيص عن تقديم العمل بهذا المفهوم على العام إذ العمل به عند غير ابن ابي عقيل ضروري انما الخلاف في العمل بعمومه فيعمل به لمرجحه السابق فالمورد من باب العمل بعموم المفهوم في قبال ما هو اعم منه لا من باب العمل بأصل المفهوم في مقابل العام ليتم ما غيّر، و اغرب من ذلك مقالته في بيان ضعف الدلالة من جهة ابتناء دلالته على عموم المفهوم و هو ضعيف، و من ندرة الجاري القليل في بلد السائل و المسئول إذ المفهوم لا يوصف بالضعف و القوة الأمر حيث نسبته الى المنطوق لا بالنسبة الى عمومه لما اندرج فيه و لا يمكن اعتبار المفهوم في بعض افراده دون بعض لمعتبره، فمدعي ضعفه أن قال به في اصل دلالته فمسلّم، لكن هذا الضعف سواء في فردية و قصره على احدهما لا يعقل و ندرة الوقوع الواقع في كلامه على تقدير تسليمها لا تورث انصراف المفهوم لفرده الظاهر إذ ذلك الانصراف و عدم التبادر لا يتصور بل يقصر على العموم المستفاد من دليل مشتمل على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مستفاداً من التعليق على الشرط بطريق الالتزام العقلي فلا لعدم معقولية التخصيص في حكومته، و مثله حرمة الضد و غيرها من الالتزامات العقلية فلا يقال بانصرافها الى بعض الأضداد الظاهرة، و هل هذا الّا خبط بين المقامين، فلا محصل لدعوى الانصراف أو ضعف الدلالة الى فرد دون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سقوط المفهوم و عدم اعتباره مطلقاً كلام آخر فذكر المرجحات لأحدهما في كلامي الأفاضل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وجه له بعد كون التعارض يشبه تعارض العام و الخاص المطلقين، فيتوجه كلام الفاضل على جواز تخصيص المنطوق بالمفهوم و على عدمه، فإن المانع إنما يمنع من تخصيص المنطوق بالمفهوم لجهة ضعفه في نفسه، فإذا انجبر ضعف كونه مفهوماً بمرجح في الدلالة لا بد له من العمل به و تقديمه جهة على العام و قد سبق أن مرجحه انحصار افراده بفردين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المطلب أن يمنع من العمل بالمفهوم، أن الغاه مطلق فله وجه و محل خلاف، و متى اثبته و عمل به و لو في الجملة كانت المسألة من بناء العام على الخاص إذ لا فرق بين كون الخاص حقيقياً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اضافياً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تكرم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وجوب اكرام العلماء و المفروض أن العموم عمل به في الجملة، فلا وقع لمقالة المصنف غير متبادر منه مضافاً الى عموم شيوع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القول من جهة مخالفة المشهور لا بأس به، و أما ضعف المستند فقد ظهر لك عدمه</w:t>
      </w:r>
      <w:r>
        <w:rPr>
          <w:rFonts w:eastAsia="Amiri" w:cs="Amiri" w:ascii="Amiri" w:hAnsi="Amiri"/>
          <w:color w:val="111111"/>
          <w:sz w:val="28"/>
          <w:szCs w:val="28"/>
          <w:rtl w:val="true"/>
          <w:lang w:bidi="ar-SA"/>
        </w:rPr>
        <w:t>.</w:t>
      </w:r>
      <w:bookmarkStart w:id="22" w:name="pg1932_19166"/>
    </w:p>
    <w:p>
      <w:pPr>
        <w:pStyle w:val="Heading4"/>
        <w:numPr>
          <w:ilvl w:val="3"/>
          <w:numId w:val="1"/>
        </w:numPr>
        <w:rPr/>
      </w:pPr>
      <w:bookmarkStart w:id="23" w:name="__RefHeading___Toc3342647_3650668749"/>
      <w:bookmarkStart w:id="24" w:name="_Toc9"/>
      <w:bookmarkEnd w:id="22"/>
      <w:bookmarkEnd w:id="23"/>
      <w:r>
        <w:rPr>
          <w:rtl w:val="true"/>
        </w:rPr>
        <w:t>القول في عدم انفعال الكثير</w:t>
      </w:r>
      <w:bookmarkEnd w:id="2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ترجيح عمومات عدم انفعال الكرّ بما ذكر موقوف على أن يكون للعمومات المرجحة اطلاقاً أحوالياً بحيث لا يخص الاطلاق بعض الأفراد و لو بالانصراف لكثرة التداول، و المراد بالأصول قاعدة الطهارة و استصحابها و اصالة عدم تأثير الملاقي و هو مبني على عدم القول بالأصل الثانوي و هو أن ملاقاة النجاسة سبب في حصول التنجيس الّا مع المانع المحقق مانعيته و هو ملاقاة الكرّ في غير الاواني و الحياض لعدم إحراز المانعية فيهما لعروض الشك فيؤثر المقتضى أثره، و الَّا فلو بني عليه كان وارداً و حاكماً على تلك الأصول و العمومات و يلزم تقييدها بما إذا كان الماء كثيراً، و جعل الكثرة جزء داخلًا في موضوع ما لا ينفعل مضافاً الى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 أن يكون كثيراً قدر كرّ من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 أن يكون حوضاً كبيراً يستسقى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ظاهران في كون النجاسة سبباً لمنع الاستعمال و الكرية عاصمة، فيلزم حينئذ الرجوع الى اصالة الانفعال عند الشك في الكرية أو الشك في طهارة فرد منها للنهي عنه، و لعله هو الاولى كما عليه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اساتيذنا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مجموع الأدلة أن نجاسة الماء بالملاقاة غير مشروطة بالقلة و غيرها بل هي مستندة الى نفس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بعض أفراد الكثرة المتيقنة مانعة منها، و يرتفع الاجمال عن المانع بحصول الشك في خصوص فرد أنه من تلك الافراد ام لا و المرجع حينئذ أصالة العموم المخصّص لأخبار الطهارة مطلقاً و هو الانفعال فلا يحكم بعدم الانفعال الّا بعد إحراز سببه و هو الكرية أما مطلقاً أو في فرد مخصوص بخلاف الانفعال فيكفي فيه الشك في المانع، و توهم أن الانفعال مشروط بالقلة فينعكس الأمر نظراً الى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خلق اللّه الماء طهوراً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كلما غلب الماء ريح الجيفة نتوضأ</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مدفوع بأن الجاري على القاعدة وجوب تخصيصها بما قضى بالانفعال لكونه اخصّ مطلقاً فيتّحد مفاد الأخبار فإن مفاد الاولى انفعال ما عدا الكر مطلقاً و مفاد الأخرى بعد استثناء الأمر العدمي منها أن الماء الذي لا ينجسه شي‌ء المشترط بكونه كراً ينجسه التغيير على أنه من الأمر المتيقن خروج القليل عن مورد الروايتين و المشكوك فيه لا يخلو من أن يكون مقتضى الانفعال محرز فيه أم لا و عدم احرازه لا يكفي فيه عدم تحققه لكون المحل قابلًا للتنجيس فلا بدّ من توقّف عدمه على وجود ما يمنع منه فيحكم بنجاسة الماء للقابلية حتى يتّضح المانع و لو بالظنون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خيرها اوسطها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الخيرية موقوفة على الاتحاد العرفي في كلامه و لعله يمنع في غير المنحدر من المسنّم و ما يشبهه إذا لم يكن هناك انصراف الى المجتمع المتساوي السطوح فيمنع مطلقاً، و هو الاوجه إذ ليس هذا الانصراف لجهة المسبوقية الى الذهن الناشئة عن انس السامع كالانصراف لماء جلده أو لضافيه أو لهيئته المخصوصة فإن بينهما فرق و على مدّعيه الشاهد و على ما اخترنا لا يتقوى العالي بالسافل مطلقاً و في العكس وجوه تأتي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رجع الضمير لصورة مخصوصة تكرر الاول، و إن أراد عدم ظهوره في شي‌ء أصلًا فلا مناسبة لذكره في طيّ الاستدلال، و إن أراد أن غير المجتمع لا يسبق الى الذهن منه بالخصوص توجّه عليه أنه لا يضرّ في التمسك بالإطلاق الشامل لغيره لسكوته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يعمّ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إذ دليل المساواة الأمور المذكورة و هي تتم بدونها فيجب أن تعتبر المساواة مع تلك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دلَّ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أن الناقص عن الكرّ المتساوي المجتمع ينجس بالملاقاة فغير المجتمع المتساوي لا ينجس فيقضي بطهارة القليل المتصل بما يصير معه كراً لعدم صدق الاجتماع بوصف القلة فيطهّر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أي من اتحاد الماءين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يجري في هذه الصورة مع أنا لا نقول به بالطهارة لكن ثبوت نجاسته مجتمع القليل بالملاقاة مع تساوي الأجزاء يوجب ثبوته فيما يتّصل بما يصير به كراً مع عدم الاجتماع بطريق أولى فإن المجتمع من طاهر و نجس نجس مطلقاً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العدم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أي و أن لم يكن متساوي و لا منحدر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صحة القول الثاني،</w:t>
      </w:r>
    </w:p>
    <w:p>
      <w:pPr>
        <w:pStyle w:val="BookText"/>
        <w:rPr/>
      </w:pPr>
      <w:r>
        <w:rPr>
          <w:rFonts w:ascii="Amiri" w:hAnsi="Amiri" w:eastAsia="Amiri" w:cs="Amiri"/>
          <w:color w:val="111111"/>
          <w:sz w:val="28"/>
          <w:sz w:val="28"/>
          <w:szCs w:val="28"/>
          <w:rtl w:val="true"/>
          <w:lang w:bidi="ar-SA"/>
        </w:rPr>
        <w:t xml:space="preserve">هو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نقل بكونه أقوى إلى آخره،</w:t>
      </w:r>
    </w:p>
    <w:p>
      <w:pPr>
        <w:pStyle w:val="BookText"/>
        <w:rPr/>
      </w:pPr>
      <w:r>
        <w:rPr>
          <w:rFonts w:ascii="Amiri" w:hAnsi="Amiri" w:eastAsia="Amiri" w:cs="Amiri"/>
          <w:color w:val="111111"/>
          <w:sz w:val="28"/>
          <w:sz w:val="28"/>
          <w:szCs w:val="28"/>
          <w:rtl w:val="true"/>
          <w:lang w:bidi="ar-SA"/>
        </w:rPr>
        <w:t>لكون المتصيّد من أخبار اعتصام القليل بالكثير كون تمامه عالياً عليه لا أقلّ أن القدر المتيقن و حينئذ يلزمه الزيادة إذ مع عدمها و خروج بعض أجزاءه الى المجرى لا يتقوى ماء الحياض بكرّ تام فلا يقوى على رفع النجاسة كما لا يقوى على دفعها، و ملخّصه أنه إذا زاد على الكرّ فقد اتّصل النجس بماء معتصم بكرّ فلا ينجس بخلاف العكس فينجس لكنا لا نرتضيه و تفصيله في شرحنا على اللمعتين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ابتناء القول الاول،</w:t>
      </w:r>
    </w:p>
    <w:p>
      <w:pPr>
        <w:pStyle w:val="BookText"/>
        <w:rPr/>
      </w:pPr>
      <w:r>
        <w:rPr>
          <w:rFonts w:ascii="Amiri" w:hAnsi="Amiri" w:eastAsia="Amiri" w:cs="Amiri"/>
          <w:color w:val="111111"/>
          <w:sz w:val="28"/>
          <w:sz w:val="28"/>
          <w:szCs w:val="28"/>
          <w:rtl w:val="true"/>
          <w:lang w:bidi="ar-SA"/>
        </w:rPr>
        <w:t>و هو منفيّ الخلاف الذي سبق على الثاني و هو اعتبار الزيادة دون الاول و هو كفاية مقدار الكرّ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مبني على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في المدارك و يلوح من اشتراطهم في تطهير القليل القاء الكر عليه دفعة اعتبار زيادة الماء عن الكرّ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الدفعة في القاء الكر إنما هو لئلا يختلف سطح الكر المطهّر فهنا إذا لم يلق دفعة لعدم امكانها في المقام فلا بد من زيادة الماء عن الكرّ بمقدار ما يبقى العالي بعد الاتصال قدر كرّ ليصح تقوى السافل بالكر العالي فيبقى على صفة الكرية الى آخر زمان الامتزاج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قلنا بالاول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هو اعتبار الامتزاج يريد أنه مع عدم القول بالدفعة لا ريب بكفاية مقدار الكرّ في المادة و إن قلنا بالامتزاج و هو كذلك فراجع شرحنا على لمعتي الشهيدين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ينبغي القطع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القطع في غير محلّه إذ الاستصحابين كما ترى مبني أن على القول بجريانهما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فلأن الماء الموجود فعلًا المعلوم فيه هو انصافه مع ما أخذ منه بالكرية فما كان معلوم الكرية غير معلوم البقاء و ما كان معلوم البقاء غير معلوم الكرية و يكفي في بطل أن الاستصحاب ظنّ تغير الموضوع فضلًا عن احتماله و استصحاب بقاء كرّ في المقام في اثبات كون الباقي كراً لا يفيد الّا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طهارة الماء السابقة فمبني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الرجوع الى قاعدة الانفعال فيما إذا كان الشك في المصداق كما هو 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قررناه في الأصول من أن أجراء الأصل في السبب يرفع الشك عن المسبب حكماً مطلقاً و لو خالفه المسبب في الحكم فحينئذ كيف يتمسك بأصل البراءة هنا و بكل ماء طاهر لأن الاستصحاب حاكم على سائر الأصول فبعد حكم الشارع بكون الماء كراً لاستصحابه لا يبقى للمسبب حكم، فلو غسل بذلك المشكوك المحكوم بكريته متنجس يطهر قطعاً، إذ لا معنى للحكم بالكرية الّا عدم انفعاله بالملاقاة و تطهير الملاقي و غير ذلك من الآثار على أن أصل البراءة ينفي العقاب لا يثبت الطهارة فيتمحّض الدليل بالاستصحاب مع الاغضاء عن حكاية تبدّل الموضوع مسامحة عرفية و الّا فالمرجع عند تعذر الأصل السببي هو الأخذ بالأصل الجاري في المسبب و هو بقاء نجاسة الملاقي و طهارة ماء الحياض و عدم انفعالها بالملاقاة إن لم يرجع في مثله لقاعدة الانفعال و حينئذ فلو غسلت عيناً نجسة بذلك الماء منفصلًا عن الحوض تطهّر تلك العين الممكن تطهيرها بالقليل بخلاف ما لو غسلتها في اصل الحوض فإنها تبقى على النجاسة لأن الشك في زوالها غير مسبب عن طهارة الماء لتزول مع الحكم بها، بل الشك في طهارة تلك و نجاسة الماء مسببان عن الشك في الكرية و عدمها و حيث لم تحرز الكرية فيلزم اجراء الأصل في نفس المسببين بلا ترجيح لأحدهما على الآخر و اللّه العالم، و منه يعلم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طرء بعد نقصها عن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في غير محله فإن تنجس الماء بالملاقاة من آثار استصحاب عدم الكرية الشرعية فكيف يعارضها اصالة الطهارة و الحال أن الشك في هذا الماء مسبب عن الشك في الكرية فلو أحرز عدمها و لو بطريق تعبدي واقع لموضوع الشك عنه فلا معارضة ليكون اصل الطهارة و البراءة مرجعاً فالمتعيّن الحكم بالانفعال بمحض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منعنا من استصحاب عدم الكريّة بأن لم يثبت عدمها و لو من غير الاستصحاب جرى فيه الكلام السابق و هو الأخذ بالأصل في المسبب و هو يقتضي طهارة ماء الحياض من جهة استصحابه إن لم نفرع لقاعدة الانفعال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فيبقى الأصل أن إلى آخره،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أن استصحاب عدم الكرية يعارض الأصلين لكنه لما سقط بمعارضه و هو بقاء طهارة الماء بقي الأصل أن سالمين عن المعارض و فيه أنا أنهينا الكلام أن غير الاستصحاب من الأصول لا يعارض الاستصحاب لأنه ليس في رتبته فإنه بالنسبة الى الأصول كالدليل بالنسبة اليها كيف و لو كان استصحاب عدم الكرية معارضاً للأصلين يلزم سقوط الأصلين أيضاً</w:t>
      </w:r>
      <w:bookmarkStart w:id="25" w:name="pg1932_19172"/>
    </w:p>
    <w:p>
      <w:pPr>
        <w:pStyle w:val="BookText"/>
        <w:rPr/>
      </w:pPr>
      <w:bookmarkEnd w:id="25"/>
      <w:r>
        <w:rPr>
          <w:rFonts w:ascii="Amiri" w:hAnsi="Amiri" w:eastAsia="Amiri" w:cs="Amiri"/>
          <w:color w:val="111111"/>
          <w:sz w:val="28"/>
          <w:sz w:val="28"/>
          <w:szCs w:val="28"/>
          <w:rtl w:val="true"/>
          <w:lang w:bidi="ar-SA"/>
        </w:rPr>
        <w:t xml:space="preserve">كسقوط معارضة الذي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بسقوطه معه لأنه كما يعارض استصحاب الطهارة أيضاً يعارض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القاعدة في المرجع عند تعارض الأصلين أن لا يكون في عرض المتعارضين و الّا فهو كأحدهما في 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يظهر الحكم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الاخرى في هذه الصورة هو الحكم بطهارة الماء و بقاء نجاسة المغسول فيه لما مرَّ دون المغسول به على الكيفية المعتبرة في التطهير بالقليل فإنه في هذا الفرض كالماء المحكوم بطهارته لأنها من آثار الماء الشرعية كما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فالأقرب البقاء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إن كانت المادة المشكوك فيها مسبوقة بالكرية فالأقرب خلاف الأقرب و هو الحكم بالطهارة لأن استصحابها حاكم على استصحاب النجاسة و لو كان الشك مع عدم السبق مما قربه حسن، و كذا أن منعنا استصحاب الكرية لعدم انحراف الموضوع على ما سبق</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342649_3650668749"/>
      <w:bookmarkStart w:id="27" w:name="_Toc10"/>
      <w:bookmarkEnd w:id="26"/>
      <w:r>
        <w:rPr>
          <w:rtl w:val="true"/>
        </w:rPr>
        <w:t>القول في ماء الغيث</w:t>
      </w:r>
      <w:bookmarkEnd w:id="2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احتمل الطهارة إلى آخره،</w:t>
      </w:r>
    </w:p>
    <w:p>
      <w:pPr>
        <w:pStyle w:val="BookText"/>
        <w:rPr/>
      </w:pPr>
      <w:r>
        <w:rPr>
          <w:rFonts w:ascii="Amiri" w:hAnsi="Amiri" w:eastAsia="Amiri" w:cs="Amiri"/>
          <w:color w:val="111111"/>
          <w:sz w:val="28"/>
          <w:sz w:val="28"/>
          <w:szCs w:val="28"/>
          <w:rtl w:val="true"/>
          <w:lang w:bidi="ar-SA"/>
        </w:rPr>
        <w:t>هذا الاحتمال ناشئ من معارضة استصحاب طهارة الملاقي و لا يخفى أنه محكوم لا معارض و هو السر في تقديم استصحاب النجاسة لا الإجماع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أراد أنه حيث تردد الجريان بين كونه التقاطر المشترط قطعاً و بين التبادر منه اجمل متعلقه فكان من قبيل العام المخصص بمجمل مردد بين عامين من وجه و كون المرجع في مورد الإجمال الى قاعدة الانفعال أو الى اصالة الطهارة الخلاف بيننا و بين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من قبيل تردد المفهوم بين الأقل و الأكثر فإجماله لذلك و سببه مفروعية اشتراط التقاطر السماوي فيحصل الشك أن الجريان الأرضي أيضاً معتبر فيه أم لا فينفي الأصل، على أنه ربما يقال أن نفس الاطلاق في القضية الشرطية تعيّن أن المراد الجريان من السماء لأنه مراد على كل حال فلو أريد به الجريان الأرضي لا بد من تقييده بحال التقاطر الذي لا بد منه و لا كذلك العكس، و احتمل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الجريان هنا كهو في جريان الماء على الأعضاء الصادق مع المماسة فقط و لسان الأخبار واحد، و بإمكان ورود الجريان فيها مورد الواقع للتصريح بفرضه في السؤال و ظهور رواية الحميري في الاحتراز أن يجري من ماء الكنيف و هو غير بعيد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أراد بها استصحاب طهارة الماء و عموم الأصلين البراءة و كل ماء طاهر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عموم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هي مرسلة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يسيل من ماء المطر ارى فيه التغيير و أرى فيه آثار القذر فتقطر القطرات عليّ و ينتضح عليّ منه و البيت يتوضأ على سطحه فكيف على ثيابنا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هذا بأس كل شي‌ء يراه ماء المطر فقد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سابقيها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الصحيح و ما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عسى أن يكون وجهه انصراف رؤية المطر الى ما هو المتعارف،</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حال نزوله لا العكس، و هو حسن أن لم يكن الانصراف بدويّاً منشأه غلبة الوجود لا الاستعمال، و عسى أن يكون الوجه فيه عدم الوثوق بعمومها لجهة ارسالها فلا تشمل أو أن السؤال فيها قرينة لفظية تصرف كل شي‌ء فيها من العموم الى خصوص المسئول عنه، على أن الأخذ بعمومها يلزمه عدم تطهير المطر اضعافه فإنها لو حكمت بأن كل ما يراه المطر فقد طهّر و الإراءة لا تحصل الّا بإصابة المطر لجميع الماء فالبعض الذي لم يخالطه المطر لا يصدق عليه أنه رآه و قد علّق الطهر على الإراءة و القول بهذا مخالفة لإجماع الأصحاب قولًا و فعلًا فلا عموم فيها و اللّه العالم</w:t>
      </w:r>
      <w:r>
        <w:rPr>
          <w:rFonts w:eastAsia="Amiri" w:cs="Amiri" w:ascii="Amiri" w:hAnsi="Amiri"/>
          <w:color w:val="111111"/>
          <w:sz w:val="28"/>
          <w:szCs w:val="28"/>
          <w:rtl w:val="true"/>
          <w:lang w:bidi="ar-SA"/>
        </w:rPr>
        <w:t>.</w:t>
      </w:r>
      <w:bookmarkStart w:id="28" w:name="pg1932_19176"/>
    </w:p>
    <w:p>
      <w:pPr>
        <w:pStyle w:val="Heading4"/>
        <w:numPr>
          <w:ilvl w:val="3"/>
          <w:numId w:val="1"/>
        </w:numPr>
        <w:rPr/>
      </w:pPr>
      <w:bookmarkStart w:id="29" w:name="__RefHeading___Toc3342651_3650668749"/>
      <w:bookmarkStart w:id="30" w:name="_Toc11"/>
      <w:bookmarkEnd w:id="28"/>
      <w:bookmarkEnd w:id="29"/>
      <w:r>
        <w:rPr>
          <w:rtl w:val="true"/>
        </w:rPr>
        <w:t>القول في نجاسة القليل</w:t>
      </w:r>
      <w:bookmarkEnd w:id="3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الصحيح غير 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يريد أن عدم الاستبانة اعم من العلم به و عدمه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شيئاً يستبين</w:t>
      </w:r>
    </w:p>
    <w:p>
      <w:pPr>
        <w:pStyle w:val="BookText"/>
        <w:rPr/>
      </w:pPr>
      <w:r>
        <w:rPr>
          <w:rFonts w:ascii="Amiri" w:hAnsi="Amiri" w:eastAsia="Amiri" w:cs="Amiri"/>
          <w:color w:val="111111"/>
          <w:sz w:val="28"/>
          <w:sz w:val="28"/>
          <w:szCs w:val="28"/>
          <w:rtl w:val="true"/>
          <w:lang w:bidi="ar-SA"/>
        </w:rPr>
        <w:t>في قوة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لم يظهر وقوع شي‌ء منه فيه فلا بأس</w:t>
      </w:r>
    </w:p>
    <w:p>
      <w:pPr>
        <w:pStyle w:val="BookText"/>
        <w:rPr/>
      </w:pPr>
      <w:r>
        <w:rPr>
          <w:rFonts w:ascii="Amiri" w:hAnsi="Amiri" w:eastAsia="Amiri" w:cs="Amiri"/>
          <w:color w:val="111111"/>
          <w:sz w:val="28"/>
          <w:sz w:val="28"/>
          <w:szCs w:val="28"/>
          <w:rtl w:val="true"/>
          <w:lang w:bidi="ar-SA"/>
        </w:rPr>
        <w:t>، و مما يقرب ذلك أن المتنجس بالدم و لو بقليله ينجّس القليل من غير خلاف ظاهراً فيبعد القول بالطهارة مع وجود عين النجاسة و النجاسة بالمتنجس بمثل تلك العين و مع التنزل لا تصلح الرواية لتخصيص قاعدة الانفعال بالدم الذي لا يدركه الطرف مع نجاسته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لاعتبارات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اقواها لزوم عدم تطهير ما يغسل بقليل الماء فإن النجس لا يكون مطهّراً و لو قصرت الطهارة على ماء الغسالة لا مطلق الوارد يلزمه مدخلية القصد في عدم الانفعال و هو باطل فلا جرم من القول بطهارة مطلق الوارد و هو مردود فراجع شرحنا على اللمعتين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يدفعها عموم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هو انفعال مطلق الماء غير الكرّ من دون مدخلية لشي‌ء من أحوال الملاقاة المستفاد من حديث إذا بلغ المتلقي هو و عموم مفهومه بالقبول مؤيداً بالصحيح الوارد في المطر القاضي مفهومه بتنجيس الوارد منه على النجاسة الفاقد لشرطه و هو الجريان فغير المطر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على قول و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يريد أن هذا المفهوم لو اريد الجريان التقاطر من السماء فتجي‌ء الاولوية حينئذ لعدم شمول الخبر لغير ماء المطر، و أما لو حمل على الجريان على وجه الأرض و أن انقطع من السماء فهو نص في المطلوب لأنه يقضي بتنجس الوارد من هذا الماء على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IRNazanin" w:hAnsi="IRNazanin" w:eastAsia="IRNazanin"/>
          <w:color w:val="111111"/>
          <w:sz w:val="28"/>
          <w:sz w:val="28"/>
          <w:szCs w:val="28"/>
          <w:rtl w:val="true"/>
          <w:lang w:bidi="fa-IR"/>
        </w:rPr>
        <w:t>عطف على عموم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أي أن المتنجس من الماء مطهّر إذ الغالب في مثل المركن ورود الثوب عليه لا العكس و فيه تعريض على مذهب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اتباعه في دعوى أنه لو لم يكن الوارد طاهر لما طهّر الثوب في المركن لعدم انفكاكه مع بقاء ماء في عمقه فأفاد أن الغالب في مثله الورود في جانب الثوب المسلم معه النجاسة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342653_3650668749"/>
      <w:bookmarkStart w:id="32" w:name="_Toc12"/>
      <w:bookmarkEnd w:id="31"/>
      <w:r>
        <w:rPr>
          <w:rtl w:val="true"/>
        </w:rPr>
        <w:t>القول في الكرّ</w:t>
      </w:r>
      <w:bookmarkEnd w:id="3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المرسل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لإرسال ابن ابي عمير له و هو من المجمع على تصحيح ما يصحّ عنه لأنه لا يروى الّا عن ثقة و اشتهر أن مراسيله كالمسانيد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المسئول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أي الذي يرجع سنده الى ابن ابي عمير المذكور بالطريق الصحيح كما في الوسائل و غيره بأسناده عن عبد اللّه بن المغيرة يرفعه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علي بن محبوب عن العباس بن معروف عن ابي ايوب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 ستمائة رطل</w:t>
      </w:r>
    </w:p>
    <w:p>
      <w:pPr>
        <w:pStyle w:val="BookText"/>
        <w:rPr/>
      </w:pPr>
      <w:r>
        <w:rPr>
          <w:rFonts w:ascii="Amiri" w:hAnsi="Amiri" w:eastAsia="Amiri" w:cs="Amiri"/>
          <w:color w:val="111111"/>
          <w:sz w:val="28"/>
          <w:sz w:val="28"/>
          <w:szCs w:val="28"/>
          <w:rtl w:val="true"/>
          <w:lang w:bidi="ar-SA"/>
        </w:rPr>
        <w:t>، و الرطل فيه المكي ضعف العراقي كما ننبّه عليه أن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للاصل و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الأصل و العمومات انما تفيد لو كان الإجمال في عنوان المخصص بأن يكون أمراً وجودياً مردداً بين الأقل و الأكثر من حيث المفهوم فيمكن رفع اجماله بعموم العام و يؤخذ بالقدر المتيقن منه و يندرج غيره في العموم لكن المفروض أن القليل الخارج عن هذه العمومات هو ما كان غير كرّ و هو أمر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عدمي فالإجمال في الحقيقة في موضوع العام لا عنوان المخصص فلا تفيد العمومات في تشخيصه و إحراز شرطه إذ الخارج عن العام هو ما كان غير كرّ و لا يشخص عموم كل ماء طاهر إن هذا المقدار كرّ لأنه بمعزل عن تحقيق الواقع نعم الأصول و العمومات تغيّر حكم المكلف في مقام الشك و ليس لها قابلية لتعيين موضوع الكرّ فضلًا عن الرطل في خبره و بما سلف من تقييد موضوع العمومات بالكرية لا بد من احرازها بغيرها ثمّ الحكم بالطهارة كما لو نطقت بأن الجاري طاهر فإنها لا تعيّن المشكوك في كونه منه أنه من الجاري</w:t>
      </w:r>
      <w:r>
        <w:rPr>
          <w:rFonts w:eastAsia="Amiri" w:cs="Amiri" w:ascii="Amiri" w:hAnsi="Amiri"/>
          <w:color w:val="111111"/>
          <w:sz w:val="28"/>
          <w:szCs w:val="28"/>
          <w:rtl w:val="true"/>
          <w:lang w:bidi="ar-SA"/>
        </w:rPr>
        <w:t>.</w:t>
      </w:r>
      <w:bookmarkStart w:id="33" w:name="pg1932_19180"/>
    </w:p>
    <w:p>
      <w:pPr>
        <w:pStyle w:val="BookText"/>
        <w:rPr/>
      </w:pPr>
      <w:bookmarkEnd w:id="3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الاحتياط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هو الأخذ بالمتيقن في جانب المنفعل من الماء لا العكس و قد ينعكس فتأمل و المناسبات المذكورة صالحة للأخذ بالرطل العراقي لا قرينة معينة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الصحيح المقدّر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ريب في أن الصحيح قرينة معتبرة لتعين المراد من المرسل كالعكس فلا إجمال في 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رواية 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إشكال أن استفهام السائل عن الرطل و هو من اهل المدينة لو لم يكن ذهنه متردداً مستهجناً فيكشف الرطل العراقي كان عياراً متعارفاً في المدينة بحيث يساوق رطلها و عليه فيمكن حمل المطلقات على أن الرطل العراقي لتعارفه في المدينة و حديث الشن قرينة، فلو ورد هذا اللفظ من غير قرينة فهو في حدّ ذاته مردد بين معنيين أو معان أن تعارف المكي فيها أيضاً فلا بد من معين له يجمل اللفظ عليه، و كل من المرسل و الصحيح مجمل في حدّ ذاته قابل لإرادة كل واحد من معاينة و ليس شي‌ء من الأصول المعتبرة ينفع في تعيين المراد هنا ليرجع اليه لكن من ضم كلّ واحد منهما الى الآخر يتعيّن المراد بشهادة العرف و الجمع بينهما منحصر في حمل الصحيح على المكي و المرسل على العراقي، و يشهد لهذا الجمع أن ابن مسلم من الطائف من توابع مكة المشرفة، كما أن المرسل عراقي فإنه من المظنون أنه سمع ذلك من مشايخه العراقيين فلا يتوجه أن المرسل غير المخاطب و أن عرف البلد مقدم على أن رواية الصحيح عن ابن ابي عمير يكشف عن فهمه اتحاد المراد منهما و ذهاب المعظم الى ذلك أقوى امارة على اطلاعهم على ما يعينه ما لم نطلع عليه لكن في المعتبر حمل الصحيح على المدني و علله بأنه حتى يقارن العراقي و لم يعلم وجهه بعد تصريحه فيه أن المدني ثلثي 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معارض بمثلها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الظاهر عدم المعارضة إذ عدم الانفعال و الحكم به يدور مدار معلوم الكرية فغير معلومها منفعل و إن كان كراً و تفضيله في شرح اللمعتين لنا و خلاصة أن الانفعال مشروط بعنوان وجودي و هو القلة أم بأمر عدمي و هو عدم الكرية و على الثاني يعارضه استصحاب طهارة الماء فيبقى أصل الطهارة سلماً عن المعارض و لعله مفاد عبارة المصنف غير أن ما قدمناه من الظاهر أولى بالقبول 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ريب أنه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الراجح عندنا و به نفتي هو الثلاث بحذف الانصاف و عليه ابى في كشفه و انواره و عمي في شرح البغية و الرسالة العملية و باقي لحمتي و اسلافي كزوجي عمتي صاحب المقابيس السسزي و هداية المسترشدين و أولادهما المجتهدين و مشايخي من بني اعمامي منهم الشيخ محمد و أخوه المهدي و شيخنا الراضي و سيّدنا القزويني رضوان اللّه عليهم اجمعين و وفقنا للاهتداء بهداهم و اقتفاء سبيلهم و قبلهم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342655_3650668749"/>
      <w:bookmarkStart w:id="35" w:name="_Toc13"/>
      <w:bookmarkEnd w:id="34"/>
      <w:r>
        <w:rPr>
          <w:rtl w:val="true"/>
        </w:rPr>
        <w:t>القول في احكام البئر</w:t>
      </w:r>
      <w:bookmarkEnd w:id="35"/>
    </w:p>
    <w:p>
      <w:pPr>
        <w:pStyle w:val="Heading5"/>
        <w:numPr>
          <w:ilvl w:val="4"/>
          <w:numId w:val="1"/>
        </w:numPr>
        <w:rPr/>
      </w:pPr>
      <w:bookmarkStart w:id="36" w:name="__RefHeading___Toc3342657_3650668749"/>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فهما معارضتان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من أراد بالأصل ما كان من قبيل خلق اللّه الماء طهورا فعدم التعارض واضح لوجوب تخصيصها بالصحيحة بالصحيحتين لكونهما اخص مطلقاً و أن أراد الأصل العملي فالدليل وارد عليه لأنه مسوق لبيان حكم ظاهري في كل شي‌ء أو في خصوص الماء فلا يصلح لمعارضة الأدلة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منطوقاً أو 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أنه بظاهره يعم المفروض فلا حاجة الى الفحوى و الاولوية القابلة للمنع في الاحكام التعبدية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يبعد أن تكون أحكام البئر في حكم الخاص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من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السعة و الانحصار و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لقصور الجميع عن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قصور العموم أن حديث الكرّ يعارض أخبار نجاسة البئر بمنطوقه و أخبار طهارتها بمفهومه و له مادة في صحيحة ابن بزيع تقضي بالعليّة و عمومها حاكم على عموم الانفعال فيختص بغير ذي المادة و لازمه التصرف في المنطوق و الروايتان و أن أمكن تنزيلهما على الزائد عن</w:t>
      </w:r>
      <w:bookmarkStart w:id="38" w:name="pg1932_19184"/>
    </w:p>
    <w:p>
      <w:pPr>
        <w:pStyle w:val="BookText"/>
        <w:rPr/>
      </w:pPr>
      <w:bookmarkEnd w:id="38"/>
      <w:r>
        <w:rPr>
          <w:rFonts w:ascii="Amiri" w:hAnsi="Amiri" w:eastAsia="Amiri" w:cs="Amiri"/>
          <w:color w:val="111111"/>
          <w:sz w:val="28"/>
          <w:sz w:val="28"/>
          <w:szCs w:val="28"/>
          <w:rtl w:val="true"/>
          <w:lang w:bidi="ar-SA"/>
        </w:rPr>
        <w:t xml:space="preserve">الكر غير أن الصحيحة و اكثر أخبار النجاسة تأبى هذا الحمل فلا بد و أن يكون هذا الشرط فيهما وارد مورد الغالب و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منع الكثرة فيها عن التغيير القاضي بالانفعال و كون هناك سبب أقوى من السبب الذي اسند الحكم اليه فيها و هو المادة فالعدول عنه لا يليق الّا لفائدة اطلاق الحكم مع انقطاع المادة فيتم المطلوب و يدفعه أن أغلب أخبار البئر تعارض الخبرين خصوصاً صحيحة ابن بزيع فلا يعمل بهما على اصولنا</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342659_3650668749"/>
      <w:bookmarkStart w:id="40" w:name="_Toc15"/>
      <w:bookmarkEnd w:id="39"/>
      <w:r>
        <w:rPr>
          <w:rtl w:val="true"/>
        </w:rPr>
        <w:t>القول في النزح للمقدرات</w:t>
      </w:r>
      <w:bookmarkEnd w:id="4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الأقرب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لعدم امكان ارادة الوجوب النفسي منه و الا لوجب على المالك أو كفاية مع وجود أو عدمه و للزم على الشارع بيان ذلك و لا شبهة في بطلانه مع مخالفته لما يظهر من بعض الأخبار من أن النزح مطهر لها و لا الشرطي لأنه عين القول بالنجاسة سواء في ذلك بين أن يكون لأجل الاستعمال أو لأجل التطهير من الحدث و الخبث لكن المراعاة احوط و أقوى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اقتصاراً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الاقتصار يأتي على الوجوب النفسي و على الاستحباب و أما على النجاسة لا يتم إذ الأصل بقائها حتى يقطع بالمزيل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لها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أي كون الاستعمال من علائم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أي في المقام و غيره مع 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أي و لو كانت غير متعارفة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نوع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أما لأبطال أصل حجيته أو فيما لم يعلم خطأ الناقل له و لو بظهور الخلاف أو مع عدم العلم بالمستند أو أنه بعد البناء على طهارة البئر يطرد في كل اجماع منقول يقضي بالوجوب لمعارضة القوي فيطرح في مقام المعارضة و يؤخذ به عند عدمها و يكون حاله حال النص و عسى الذي اراده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أفاد أن المنزلة تصدق و لو ببعض الآثار لا مطلقاً فتسلم لحرمته لا نجاسته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أن رجع الى جواز الصلاة جماعة توجّه عليه وجوده و هو عدم صدق اليوم معد و دليل استحباب الجماعة لا يقضي بالاستثناء و ليس هو الّا كقضاء حاجة المؤمن و تشييعه و عبادته و غيرها و أن رجع الى الجواز على التناوب كالأكل بأن نعيد ضمير بدونها الى النزح باعتبار البئر فله وجه يأباه ظاهر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تهافت الاول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ففي موثقة عمار و فيها فإن غلب عليه الماء فلينزف الى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قوم يتراوحون اثنين اثنين الى الليل و في الرضوي و الواجب عليه أن يكترى اربعة رجال يستقون منها على التراوح من الغداة الى الليل و التهافت في ثمّ و قوم بعض قرأها ثمّ بالفتح و آخرون حملوها على الترتيب الذكرى مما هو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اشبه شي‌ء بالقياس فإن الحاكم به جعل المناط الشبه في الجثة للمذكورات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لم توجب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يدخل في العموم أن لو نوجب الجميع لما لا نص فيه بأن أوجبنا ثلاثين أو اربعين و الّا أي دان أوجبنا الجميع لغير المنصوص و لم نقل بالتداخل اختص الحكم بالمسلم و ذلك لثبوته قبل الموت المنصوص فبثبوته بعده أولى و كذا إذا لم نقل بالتداخل لكونه أما مائة أو هي مع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الحيثية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يومي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سوى ذلك مما يقع في البئر فيموت فأكثره الأنس أن ينزح منها سبعون الى آخره</w:t>
      </w:r>
      <w:r>
        <w:rPr>
          <w:rFonts w:eastAsia="Amiri" w:cs="Amiri" w:ascii="Amiri" w:hAnsi="Amiri"/>
          <w:color w:val="111111"/>
          <w:sz w:val="28"/>
          <w:szCs w:val="28"/>
          <w:rtl w:val="true"/>
          <w:lang w:bidi="ar-SA"/>
        </w:rPr>
        <w:t>.</w:t>
      </w:r>
      <w:bookmarkStart w:id="41" w:name="pg1932_19188"/>
    </w:p>
    <w:p>
      <w:pPr>
        <w:pStyle w:val="BookText"/>
        <w:rPr/>
      </w:pPr>
      <w:bookmarkEnd w:id="4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الثاني،</w:t>
      </w:r>
    </w:p>
    <w:p>
      <w:pPr>
        <w:pStyle w:val="BookText"/>
        <w:rPr/>
      </w:pPr>
      <w:r>
        <w:rPr>
          <w:rFonts w:ascii="Amiri" w:hAnsi="Amiri" w:eastAsia="Amiri" w:cs="Amiri"/>
          <w:color w:val="111111"/>
          <w:sz w:val="28"/>
          <w:sz w:val="28"/>
          <w:szCs w:val="28"/>
          <w:rtl w:val="true"/>
          <w:lang w:bidi="ar-SA"/>
        </w:rPr>
        <w:t>أي حيّاً فمات و فيه أن النص و إن لم يأب عن شموله من حيث نجاسة الموت غير أن نجاسة كفره أسبق العلتين فخرج المحل بنجاسة الكفر عن قابلية الانفعال بالموت كما لو استصحب الواقع منيّاً لاقاه الماء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الكافر حيّاً في بئر لا تنفعل كاتصالها بأخرى لها وصف الجريان ثمّ مات و انقطع الجريان لم يؤثر سبق العلة انفعالها و يلزم نزح السبعين لعلته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يتمم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الظاهر خلافه إذ التيمم قبل نقضه يفيد مفاد الغسل الّا على محض التعبد في النزح فلا فرق بين ما بعد الغسل و قبله و لا يناسبه أن نجسناه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معناه أن الذوبان أو التفريق لما كان لازماً للرطوبة لا ينفك عنها صلح التقييد باليابسة و أن فقده النص فلو لم يقيد به بأن وصف كل منهما بالرطوبة انتفى الفرق و الحال أنهم 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وجهه أن التفريق في الرواية لا يقضي بإرادة اليابسة في الاول و عدم الفرق غالباً في مصاديق الرطبة لا يعيّن المراد فلا مانع من ارادة الأعم، غايته أن موضع الحكم الاول في الغالب يتعلّق باليابس منها و في الثاني بالعكس و هو لا يقضي بدور أن الحكم مدار الوصفين مع امكان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الأغلبية لا تعيّن موضوع الحكم العام لفظه الّا أن تقوم قرينة أخرى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ما زاد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الضمير للعشرة أراد أن أقل جمع الكثرة أحد عشر لا عشرة فالتقيد باليسيرة لا تنحصر فائدتها بالعشرة نبّه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له على روضته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الكثير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وجه الأولوية الخروج من تيقن النجاسة المستصحبة حين الشك في ارتفاعها فعلى القول بالنجاسة تلزم الكثرة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342661_3650668749"/>
      <w:bookmarkStart w:id="43" w:name="_Toc16"/>
      <w:bookmarkEnd w:id="42"/>
      <w:r>
        <w:rPr>
          <w:rtl w:val="true"/>
        </w:rPr>
        <w:t>القول فيما يطهّر البئر</w:t>
      </w:r>
      <w:bookmarkEnd w:id="4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وجهه،</w:t>
      </w:r>
    </w:p>
    <w:p>
      <w:pPr>
        <w:pStyle w:val="BookText"/>
        <w:rPr/>
      </w:pPr>
      <w:r>
        <w:rPr>
          <w:rFonts w:ascii="Amiri" w:hAnsi="Amiri" w:eastAsia="Amiri" w:cs="Amiri"/>
          <w:color w:val="111111"/>
          <w:sz w:val="28"/>
          <w:sz w:val="28"/>
          <w:szCs w:val="28"/>
          <w:rtl w:val="true"/>
          <w:lang w:bidi="ar-SA"/>
        </w:rPr>
        <w:t>شيوع استعمال جمع الكثرة فيما دون العشرة بحيث لا يظهر أن جمع القلة و الكثرة مختلفان وضعاً أو اطلاقاً أو استعمالًا و أصل البراءة ينفي الزائد عن الأقل و فيه أن ظاهرهم تقسيم الجمع الى القسمين و جريان البراءة موقوف على التعبديّة في وجوب النزح لا لحصول الطهارة ففي تأمله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بعملهم 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في الروضة على ما زعموا يريد أن هذه الشهرة عملية تقليداً للشيخ لا وقوفاً على تصحيح الخبر فلا يتم الجبر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برواية 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هو عليّ بن حمزة و الإجماع عن الشيخ و قيل واقفي أو 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يكفي زوال التغيير بالنزح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سواء تعدى المقدر ام قصر عنه و ظاهر كفاية مجرّد الاتصال بالمادة من دون مزج بماء عاصم لعدم اختلاف الماء الواحد بالنجاسة و الطهارة و لقضاء كثير من النصوص به، و المناقشة فيها بقصورها عن المدعى وضع الاتفاق على الاول ما لم يحصل المزج و باستصحاب بقاء النجاسة في غير ما يقطع بزوالها فيه مرهونة عند المصنف بما سلف، و لعل لوهنها وجه وجيه و أن</w:t>
      </w:r>
    </w:p>
    <w:p>
      <w:pPr>
        <w:pStyle w:val="BookText"/>
        <w:rPr/>
      </w:pPr>
      <w:r>
        <w:rPr>
          <w:rFonts w:ascii="Amiri" w:hAnsi="Amiri" w:eastAsia="Amiri" w:cs="Amiri"/>
          <w:color w:val="111111"/>
          <w:sz w:val="28"/>
          <w:sz w:val="28"/>
          <w:szCs w:val="28"/>
          <w:rtl w:val="true"/>
          <w:lang w:bidi="ar-SA"/>
        </w:rPr>
        <w:t xml:space="preserve">جزء منا كمشايخنا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 الطهارة بمجرد الاتصال فراجع شرحنا على اللمعتين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أي و أن زال التغيير قبله و به ينفرد عن سابقه و عن الباقي، و الثالث عنهما و عمّا تلاه بالاكتفاء بالمقدّر المزيل للتغير، و الرابع بالجميع و التراوح فيما لا مقدر له، و الخامس بأكثر الأمرين مع امكان الجميع، و السادس باستيفاء المقدر بعد زوال التغيير، و السابع بزوال التغيير حيث لا مقدور ينفرد عن الثالث بنزح الجميع حيث لا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كان الأخير اجود 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إن أراد أن عموم ما دلَّ على زوال التغيير يخصّه عموم وجوب نزح المقدّر و حيث لا مقدر لا مزاحمة لعمومه و من المقدر نزح الجميع حيث يجب، و لكن الأجود خلاف ما استجوده و لو أبدله بسابقه لكان أحرى إذ النجاسة ما دامت باقية عيناً أو اثراً سبب تام في التنجيس للبئر المتوقف تطهيرها على مطهرها و هو النزح و ما دامت العين أو الأثر باقيان لا فائدة في المطهر فلا جرم أن يكون بعد ذهاب التغيير و لو كان ذهاب التغيير بنفسه كاف لما كان لأكثر الأمرين وجه إذ سببيته لا تتجزى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استفادة الحكم بالفحوى ممنوعة في مثل احكام البئر المبينة على جميع 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صحيحة ابن بزيع يقضي بمطهريّة زوال التغيير الّا أن القول بالانفعال مبناه طرح الصحيحة المزبورة و التصرف في معناها و حمل ما ظاهره ذلك غيرها على معنى يوافق القول المزبور، و اخس محاملها أنها مسوقة لبيان عدم كفاية المقدّر حال التغيير و أما الطهارة فبيانها موكول الى أخبار النزح و مقتضى الجمع بين الأخبار ما قدّمناه لا أقل من ظهور الطرفين كل في مورده فيتكافئان و يبقى استصحاب النجاسة سليماً عن المعارض، كذا استفدنا من شيخ اساتيذنا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سيّدهم المحقق الشيرازي سلمه اللّه تعالى تقريراً و تحريراً، ولي فيه نوع تردد لابتنائه على استفادة اناطة الحكم وجوداً و عدماً من أخبار التغيير في المقام على ازالة التغيير مطلقاً، و عساها لا يظهر منها ذلك لأن نزح بعض المقدرات في بعض النصوص وارد مع خلوّ المحل عن التغيير و غاية ما تقتضي بأنه لو نزح المقدر و لم يزل التغيير يحتاج الى نزح زائد عليه، و أما أن تطهيرها متوقف على المقدر بعد زوال التغيير فغير مفهوم منها و معه لا يحصل التعارض و التكافؤ، فأجود السيد علي حسن و الاطالة تخرجنا عن الحاشية فراجع شرحنا على اللمعتين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أراد به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اقربهما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هذا الكلام أما مبني على القول بالنجاسة أو على المختار من الطهارة و على الاول فالقاعدة توجب نزح المقدر بعد زوال التغيير تحقيقاً أو تقديراً لإطلاق ادلة التقدير الذي مع عدم الزوال يحصل الشك في ارتفاع النجاسة إذ لا شبهة بأنه مع بقاء عين النجاسة لا ينفع نزح بعض المقدّر و إن ارتفعت في الاثناء و ليس بقاء التغيير الّا كنفس بقاء العين و لا يمكن قصر ذلك على الحسّي منه للعلة المزبورة فإن المقدّر فيه التغيير من أحوال الفرد الذي علم بطرد التخصيص على العام بالنسبة اليه و لا يتعدد أفراد العام بتعدد الاوصاف ليؤخذ بالمتيقن فيه و لو قيل في مثله بعدم النجاسة و أنها دائرة مدار التغيير الحسّي عسى أن يكون له وجه و لكن ظاهرهم على وجودها و على الثاني فالمؤاخذة اوضح ضرورة أن سبيلها سبيل الجاري حينئذ فالنزح من حيث أنه نزح لم يعتبر في التطهير بل هو كغيره مما يزول معه التغيير فالأقرب اول</w:t>
      </w:r>
    </w:p>
    <w:p>
      <w:pPr>
        <w:pStyle w:val="BookText"/>
        <w:rPr/>
      </w:pPr>
      <w:r>
        <w:rPr>
          <w:rFonts w:ascii="Amiri" w:hAnsi="Amiri" w:eastAsia="Amiri" w:cs="Amiri"/>
          <w:color w:val="111111"/>
          <w:sz w:val="28"/>
          <w:sz w:val="28"/>
          <w:szCs w:val="28"/>
          <w:rtl w:val="true"/>
          <w:lang w:bidi="ar-SA"/>
        </w:rPr>
        <w:t>الوجهين و لو أن للنزح مدخلية في التطهير يسقط الاستدلال على حكم الجاري بالصحيحة بل لو قلنا بتوقف الطهارة عليه يلزم أما بتنجيس الخارج من المادة أو اختلاف حكم الماءين و تعليق الحكم عليه في الأخبار لا يفيد اشتراطه بل من جهة أنه سبب عادي أو لتوقف العلم بخروج جديد الماء بعد زوال تغييره عليه حتى يعلم امتزاج الطاهر بالتنجس لو قلنا بالمزج أو اتصاله به مختار المصنف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غموض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المحكى عنه في مختصره لا استحب الطهارة من بئر يكون بين بئر النجاسة التي يستقر فيها النجاسة من اعلاها في مجرى الوادي الّا إذا كان بينهما في الأرض الرخوة اثنا عشر ذراعاً و في الصلبة سبع أذرع فإن كانت تحتها و النظيفة اعلاها فلا بأس و إن كانت محاذيتها في سمت القبلة فإذا كان بينهما سبع أذرع فلا بأس لما رواه ابن يحيى عن سليم أن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الرواية عن البئر يكون الى جنبها الكنيف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مجرى كلها من مهبّ الشمال فإذا كانت البئر النظيفة فوق الشمال و الكنيف اسفل منها لم يضرها إذا كان بينها أذرع و أن كان الكنيف فوق النظيفة فلا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آخر ما في المتن إذ السبعة في الصلبة لم يكن في متنها و نفي البأس في الخبر فيما فوق مشروط بالأذرع الذي أقلّها ثلاث و لم يعتبر ذلك في فتواه، و فتح الغموض شيخ اساتيدنا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اطلاق الأرض ينصرف الى الرخوة في خبر سليم أن و التحديد بالسبعة في الصلبة من رواية الحسن بن رباط في اعتبار السبع مع فوقية البالوعة و الفوقية أعم</w:t>
      </w:r>
      <w:bookmarkStart w:id="44" w:name="pg1932_19194"/>
    </w:p>
    <w:p>
      <w:pPr>
        <w:pStyle w:val="BookText"/>
        <w:rPr/>
      </w:pPr>
      <w:bookmarkEnd w:id="44"/>
      <w:r>
        <w:rPr>
          <w:rFonts w:ascii="Amiri" w:hAnsi="Amiri" w:eastAsia="Amiri" w:cs="Amiri"/>
          <w:color w:val="111111"/>
          <w:sz w:val="28"/>
          <w:sz w:val="28"/>
          <w:szCs w:val="28"/>
          <w:rtl w:val="true"/>
          <w:lang w:bidi="ar-SA"/>
        </w:rPr>
        <w:t>من العلو من حيث الجهة و تنصرف الى الصلبة لكونها الفرد المتيقن بالنظر الى نفسها، و لظاهر أن الاستدلال بالرواية للحكم بالسبعة لحالة الاستواء فقط فتكون دليلًا للجزء الأخير مما أفتى به و يستند في السابق لغيرها فلا غموض و لا فتح</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342663_3650668749"/>
      <w:bookmarkStart w:id="46" w:name="_Toc17"/>
      <w:bookmarkEnd w:id="45"/>
      <w:r>
        <w:rPr>
          <w:rtl w:val="true"/>
        </w:rPr>
        <w:t>البحث في المضاف</w:t>
      </w:r>
      <w:bookmarkEnd w:id="46"/>
    </w:p>
    <w:p>
      <w:pPr>
        <w:pStyle w:val="Heading5"/>
        <w:numPr>
          <w:ilvl w:val="4"/>
          <w:numId w:val="1"/>
        </w:numPr>
        <w:rPr/>
      </w:pPr>
      <w:bookmarkStart w:id="47" w:name="__RefHeading___Toc3342665_3650668749"/>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أن الاحتياط غير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أي لا ينافي الاستحباب ما وقع في الرواية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إذ استحباب التقدير لا يقضي بكراهة غيره الّا على القول المخالف للتحقيق في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الشي‌ء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و بلا لام في نسخة حملها على السقط اولى من التحمل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موصوفة فلا معنى للموصول المفسر لها أو موصولة فلا ينافيه تنكير الشي‌ء و يحتمل أن تقرأ مهموزة و هو اولى إذ المضاف من اقسام الماء و لا مانع من أخذ المقسم في حدود الأقسام و لعلَّ تركه مع أنه اسما اسم صريح في الماء حذراً من احتمال الدورية الّا أنه بعد أن كان المقصود من تعريف كل مقسم هو تعريف الوصف المعتبر فيه لا نفسه لا وقع لهذا الاحتمال أو احتمال أن اطلاق الماء عليه مجازٌ فلو اخذ قيداً لزم التجوز في التعريف و هو كسابقه مضافاً الى وروده في اصل التقسيم لأن المراد بالماء المنقسم اليها معنى شامل للحقيقي و الإضافي من باب عموم المجاز أن الواجب حمل ما على ما يطلق عليه اسم الماء في الجملة مطلقة و مضافة إذ هو المقسم فالتجوز في التقسيم دون التعريف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الضمير للمضاف و زيادته في التعريف لئلا ينتقض طرده بغير المائعات أو الذي لا يدخل منها باسم الماء مطلقاً أو مع القيد كالأدهان و الأبوال و العرق و البصاق، و لا يخفى أنه لو قرأ مهموزاً لما احتيج الى هذه 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يصح 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اشار به الى تحقق علامتين فيه للتجوز و هما عدم تناولي الاسم بإطلاقه و صحة سلب اسم الماء عنه فإطلاق الماء على مضافه كإطلاق الاسد على الشجاع، أو أراده ليحترز به عن مطلق شاع تقييده فلا يطلق عليه الماء مجرداً عن القيد مع أنه من المطلق الذي يصح سلبه عنه كماء البئر حتى أن ابن المسيّب و ابن عمر حرّما الوضوء به مع وجود غيره، لكن الظاهر أن المؤاخذة موجودة و أن ازاده الفاضلان فإن السلب العرفي مظنة للتسامح و الّا لصدق على الماء المصعد من المطلق أنه ليس منه لتسميته عرقاً مع أنه من افراده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كالممتزج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الحصر بالثلاث مشكل التصريح غير واحد بأن ما يطول مكثه حتى يتغير منه و الماتن في المعتبر حكم أن ما ليس له نفس سائلة إذا وقع في الماء سلب الطهورية دون الطهارة فالأحرى أن يكون المرجع الى الحقيقة دون سلب الاطلاق أو أن الفردين و الحقيقة المتوسطة بين الحقيقتين لو فرض حصولها من المضاف و المطلق الممزوجين بحكم المضاف و إن لم يصدق عليهما فلا تستعمل في رفع حدث و لا خبث إذ المنع من الاستعمال كذلك من أحكام غير الماء مطلقاً لا من احكام المضاف الّا أن يكون المنع في مقابل إطلاقات الوضوء و الغسل و هو تعلق بالمضاف فيهما فحينئذ يمكن التمسك بتلك المطلقات على الصحة في تلك الأفراد مما هو خارج عن الثلاث و غير مندرج باسم المضاف و للتفصيل محل آخر و كفانا شرحاً للمعتي الشهيدين فراجعه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طهارة 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اشكال الّا في المصعّد من المطلق و المضاف النجسين فقد قوّى بعض مشايخنا تبعاً للمناهل طهارته للأصل و لأنه حقيقة جديدة فلا وجه للحكم بنجاستها و لا أقل من الشك فيستصحب طهارة النجار السابقة فيه، و ما لا يخفى غير أن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 اخيه و غيرهم من مشايخنا يرجحون طهارة القطرات الساقطة من سقف حمام ارضه نجسة و لم اعلم وجهه بعد خروجه عن النجار و رجوعه الى أصله فتأمل و راجع شرحنا</w:t>
      </w:r>
      <w:r>
        <w:rPr>
          <w:rFonts w:eastAsia="Amiri" w:cs="Amiri" w:ascii="Amiri" w:hAnsi="Amiri"/>
          <w:color w:val="111111"/>
          <w:sz w:val="28"/>
          <w:szCs w:val="28"/>
          <w:rtl w:val="true"/>
          <w:lang w:bidi="ar-SA"/>
        </w:rPr>
        <w:t>.</w:t>
      </w:r>
      <w:bookmarkStart w:id="49" w:name="pg1932_19198"/>
    </w:p>
    <w:p>
      <w:pPr>
        <w:pStyle w:val="Heading5"/>
        <w:numPr>
          <w:ilvl w:val="4"/>
          <w:numId w:val="1"/>
        </w:numPr>
        <w:rPr/>
      </w:pPr>
      <w:bookmarkStart w:id="50" w:name="__RefHeading___Toc3342667_3650668749"/>
      <w:bookmarkStart w:id="51" w:name="_Toc19"/>
      <w:bookmarkEnd w:id="49"/>
      <w:bookmarkEnd w:id="50"/>
      <w:r>
        <w:rPr>
          <w:rtl w:val="true"/>
        </w:rPr>
        <w:t>القول في عدم رفع الحدث و الخبث</w:t>
      </w:r>
      <w:bookmarkEnd w:id="5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للمحكى عن ابن بابويه و في الخلاف يحكيه عن قوم من اصحاب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ساقطة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السقوط لأجل الشذوذ و الّا فلا معارض لها في شي‌ء من الأدلة لحكومة ظهورها على ظهور غيرها في الانحصار نعم لو قرأت بكسر الواو أو حملت على ارادة المصعّد دون المعتصر منه لعدم ذكر الأصحاب للمصعّد من الأجسام في اقسام المضاف و لأن السؤال عن الاول غير مستهجن ارتفع الأشكال كما افاده بعض مشايخنا لكنه ينافيه نسبته هذا القول لمدعيه من الجمّ الغفير مع طول المدة فلا وجه لهذا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لأصالة بقاء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الراجع الى استصحاب الأثر الذي لا يرفعه ذهاب العين و الّا لما كان للمانع خصوصية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يلزمه حصول الطهارة بنفس الجفاف و كذا سائر الشرائط كورود الماء و التعفير و التعدد، و الحاصل أن دوران النجاسة مدار وجود العين و أن زوالها يكفي في طهرها الّا ما خرج بدليله كأنه بديهي البطلان و أن ظهر من بعض المتأخرين قوة القول به مستشهداً بطهارة البواطن و أعضاء الحيوان النجسة لكنه كما ترى و لتفصيله محل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يجوز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أراد أن إطلاق الأخبار افاده حكماً تكليفياً و هو وجوب الغسل، و وضعياً و هو حصول التطهير للنجس فتقيد من جهة التكليف بالاوامر الواردة بغسل الثوب و البدن و الظروف بالماء و من جهة لا يجزى البول من غير ماء و غيره مما ذكر، لكن لا يخفى أن مفاد القبيلتين واحد و هو اللابدّ به أعني الوجوب الشرطي و توقف التطهير على الغسل من دون فرق بين لفظ اغسله بالماء أو لا يجزي غيره و لولاه لما جاز ترك غسل المتنجس إذا لم تتوقف عليه عبارة مشروطة بالطهارة و لما جاز ازالة عين النجاسة بغير الماء و أن توقف التطهير عليه و كلاهما خلاف مذهبه و غيره وجوب الغسل في مقام الانحصار ليس من هذه المطلقات بل جهة الأمر بذي المقدمة المشترط بالطهارة و حينئذ فعدم جواز المخالفة كأنه لا وجه مرضي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لعل وجهه ظهوره في كون الماس ما علم تنجسه بالبول و الموثق مسوق لعلاج عدم المعلومية حتى يحس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أن النجاسة في العرق تسري لاتّصاله بعرق المحل المتنجس دون الموثق الموضوع فيه الماء في غير المحل النجس قطعاً الى غير ذلك، و أحس ما يرد به الخبر أنه مطروح عندنا و عنده أو أن نفي البأس عن نفس مرور اليد لا لبيان طهارة الوجه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أن أراد عدم الدليل على تنجيسه مطلقاً فغير متجه بل بعض الأخبار صريحة بنجاسة كل مائع لاقى نجساً و إن لم يرد بعضها في خصوص المضاف الّا أن المحقق من معناها أن الذوبان و الميعان علة للتأثر فيجري الحكم في الذائب مطلقاً كما لا يضر ورودها في القليل لأن الظاهر منها أن علة الانفعال هي ملاقاة المانع للنجاسة مطلقاً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الكرية عاصمة عن الانفعال و الّا لما استند عدم الانفعال اليها و متى استند عدم الشي‌ء الى وجود مانعه قضى بوجود مقتضيه فغير الكثير المطلق من المانع مطلقاً يتأثر بالملاقاة جزماً و منه المضاف، و إن أراد بعدم الدليل على نجاسة غير الجزء الملاقي منه</w:t>
      </w:r>
    </w:p>
    <w:p>
      <w:pPr>
        <w:pStyle w:val="BookText"/>
        <w:rPr/>
      </w:pPr>
      <w:r>
        <w:rPr>
          <w:rFonts w:ascii="Amiri" w:hAnsi="Amiri" w:eastAsia="Amiri" w:cs="Amiri"/>
          <w:color w:val="111111"/>
          <w:sz w:val="28"/>
          <w:sz w:val="28"/>
          <w:szCs w:val="28"/>
          <w:rtl w:val="true"/>
          <w:lang w:bidi="ar-SA"/>
        </w:rPr>
        <w:t>مما جاور ذلك الجزء فنعم لكن تلك الكلية لا تثبت ذلك و يلزم التماس دليل آخر، و عساه أشار بالإجماع الى سراية النجاسة الى الجميع لأنه المفهوم من كلماتهم في متساوي السطوح و انحدار الطاهر مطلقاً دون العالي، و تفصيله في محله فراجع شرحنا لتقف على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IRNazanin" w:hAnsi="IRNazanin" w:eastAsia="IRNazanin"/>
          <w:color w:val="111111"/>
          <w:sz w:val="28"/>
          <w:sz w:val="28"/>
          <w:szCs w:val="28"/>
          <w:rtl w:val="true"/>
          <w:lang w:bidi="fa-IR"/>
        </w:rPr>
        <w:t>عطف على مثلها و إطلاقه شامل لعدم بقاء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فرض كاشفية صدق الاسم عن الكثرة و المساواة و دوران الحكم مدارهما لا معنى لمعلومية المنكشف فلا عبرة بالكاشف،</w:t>
      </w:r>
      <w:bookmarkStart w:id="52" w:name="pg1932_19203"/>
    </w:p>
    <w:p>
      <w:pPr>
        <w:pStyle w:val="BookText"/>
        <w:rPr/>
      </w:pPr>
      <w:bookmarkEnd w:id="52"/>
      <w:r>
        <w:rPr>
          <w:rFonts w:ascii="Amiri" w:hAnsi="Amiri" w:eastAsia="Amiri" w:cs="Amiri"/>
          <w:color w:val="111111"/>
          <w:sz w:val="28"/>
          <w:sz w:val="28"/>
          <w:szCs w:val="28"/>
          <w:rtl w:val="true"/>
          <w:lang w:bidi="ar-SA"/>
        </w:rPr>
        <w:t>و مثله في اوصاف النجاسة إذا اعتبرنا الثلاث من باب الكشف عن غلبتها و قرنّا الحكم بالغلبة وجوداً و عدماً كما هو ظاهر جماعة فإذا لا وجه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الكاشف في المقامين تعبديّ يؤخذ به و أن لم يظن بالمنكشف أو يعلم نظير العمل بالظنون الخاصة فيثمر في مقامات تدبرها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قول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هو أما وجوب الاحتياط مع المساواة أو اعتبار تقدير الصفات لمعرفة بقاء الاسم اطلاقاً و اضافة و هما لابن البرّاج و الفاضل و الإشارة بكلامه للاول دون الأخير و الوجه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فيها وجوب التيمم و لو مع الخوف على يسير المال فلا وجه للتأييد بل في الصلاة أول الوقت عند الفقدان للماء كما هو لجماعة حتى مع رجائه مؤيد لعدم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لكون الاستثناء عن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افاد أن النهي عن الغسل بغير ماء الحمام للحرمة و لا للكراهة للقطع بعدمها فيه و جوازه في غيره فالنهي عنه مع فقد الأمرين المستثنيين اعم من الأمر به مع وجودهما للاكتفاء في رفعه بإباحة الغسل مع فقدهما به و بماء الحمام و الّا لأورث استثنائهما تعيّن الأمر به مع فقدهما و لا يدّعيه احد فيراد بالخبر الارشاد الى ما هو الاسهل و الأصلح و الحاصل أن غاية الاستثناء عدم حرمة الاغتسال بالماء الآخر مع وجود الخبث لا وجوبه المستلزم لحرمة الاغتسال بمائه لضرورة 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أراد أن استثناء صورة الشك في وجود الجنب بماء الحمام أيضاً دليل على أن المنع لو كان في المستثنى فهو على وجه التنزّه و التفكيك مستهجن فالنهي محمول على الكراهة و منه يظهر وجه الأشعار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أنه بعد تسليم الدلالة لا معنى للمعارضة لحكومة الدليل على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فاندفع بذلك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هو حصول القطع ببراءة الذمّة بتركه فيما هو مشروط بالطهارة وجه الدفع أن الأصل و الإطلاقات تحكم على قاعدة الاحتياط ثمّ أن المقام من مجازي البراءة لا الاحتياط كما تقرر في محله أن الشك في الشرطية و الجزئية تجري فيه البراءة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342669_3650668749"/>
      <w:bookmarkStart w:id="54" w:name="_Toc20"/>
      <w:bookmarkEnd w:id="53"/>
      <w:r>
        <w:rPr>
          <w:rtl w:val="true"/>
        </w:rPr>
        <w:t>القول في مسألة الغسالة</w:t>
      </w:r>
      <w:bookmarkEnd w:id="54"/>
    </w:p>
    <w:p>
      <w:pPr>
        <w:pStyle w:val="Heading5"/>
        <w:numPr>
          <w:ilvl w:val="4"/>
          <w:numId w:val="1"/>
        </w:numPr>
        <w:rPr/>
      </w:pPr>
      <w:bookmarkStart w:id="55" w:name="__RefHeading___Toc3342671_3650668749"/>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وجهه أنه لا ملازمة بين الأغسال في آن واحد أن يكون أحدهما يغتسل بما فضل من الآخر بل هو اعم فلعل أحدهما استعمل ماء الإناء كله و وضع الآخر به جديد الماء أو كان غسلهما مندوباً أو اغتسلا فيه بان كان كثيراً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اعتبار للنية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عن سؤال مقدر هو أن هذه المستفيضة لم يكن موردها في خصوص غسل المتنجس لتكون من المورد بل هي أعم مما لاقته بعنوان الغسل به و عدمه فلعل الأمر بالإهراق في غير ما نوى الغسل به فلا يكون من المورد اجاب بأن التطهير ليس مشروطاً بالنية لتوقف طهارة الماء الملاقي للنجس عليه بل يطهر بدونها فلا وقع للمناقشة بأن المأمور بإهراقها لم تكن من ماء الغسالة المبحوث عنها فإن نية تطهير المتنجس و عدمها سواء و متى طهّر بها حصلت الغسالة و تم المدعي من الأمر بإهراقها و مالت الاستدلال أنه لم تقيد المستفيضة بعدم حصولها في ضمن التطهير</w:t>
      </w:r>
    </w:p>
    <w:p>
      <w:pPr>
        <w:pStyle w:val="BookText"/>
        <w:rPr/>
      </w:pPr>
      <w:r>
        <w:rPr>
          <w:rFonts w:ascii="Amiri" w:hAnsi="Amiri" w:eastAsia="Amiri" w:cs="Amiri"/>
          <w:color w:val="111111"/>
          <w:sz w:val="28"/>
          <w:sz w:val="28"/>
          <w:szCs w:val="28"/>
          <w:rtl w:val="true"/>
          <w:lang w:bidi="ar-SA"/>
        </w:rPr>
        <w:t>لكن مع ذلك فيه أنه مبني على عدم اشتراط الورود في التطهير و أما لو اشترطناه لم يحصل التطهير نوى أو لم ينوِ فلا يكون المورد من المبحوث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تسليم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إذ الاضمار أغلبه من تقطيع الأخبار خصوصاً إذا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مسئولًا في أول الخبر فتجديد ذكره مستهجن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بها مع ورود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ظاهره لقضية المقابلة أن هناك قائل بالطهارة مطلقاً و نطق غير واحد و في المدارك نقله عن جماعة بأن كل من قال بطهارة الغسالة أعتبر ورود الماء على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جواب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لعله أن المستفاد من مجموع الأخبار قاعدتان نجاسة القليل مطلقاً و أن النجس لا يطهّر مطلقاً و لا ريب أن عموم القاعدتين مخصص بماء الاستنجاء و بحجره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من جواب هو انكار عموم أن النجس لا يطهر لعروض التخصيص له فيقصر على النجس قبل الملاقاة لا حينها أو يقال أن النجاسة عرضت له بعد التطهير و أن الماء باقٍ على طهارته عند تطهيره فإذا تمَّ تطهيره انفعل و عدم ذكره له أما للإيجاز أو لظهور المؤاخذة به من حيث أنه خلاف مقالة الفريقين فإن المتنجس يرى نجاسته اول الملاقاة هب أن حصول الطهارة و النجاسة في آن واحد فإنه لا يجدي في تمام القاعدة بل عمومها يوجب عدم زوال النجاسة عن المحل أو تخصص بلا دليل و عموم قاعدة الانفعال لا يكفي في التخصيص إذ بين القاعدتين عموم مزوجة لاجتماعهما في غير الغسالة و حجر الاستنجاء و كذا أخبار التنجيس لضعفها أو أنه إشارة الى أن خبر العيص بعد تخصيص سنده، كما اعترف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اعرض عن السند، و ناقش في الدلالة من أقوى الأدلة على ارتكاب التخصيص في عموم أن النجس لا يطهر و أن الماء من جهة المحل غير فادح في التطهير فتبقى عمومات الانفعال بحالها فتأمل و راجع شرحنا المومي اليه، فأنّا نميل الى الطهارة و أن خالفنا اسلافنا الكرام الجعفريين جدنا كاشف الغطاء و اولاده الأربعة و اولاده اولاده الستة و اولاد بناته الثمانية حجج اللّه بنص التوقيع الشريف و شيخ أساتيذنا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سيدهم المدقق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 الاهتداء بهداهم و الوصول الى فهم كلماتهم آمين ربِّ العالمين، فإن الجميع صرّحوا بانقطاع اصالة الطهارة في المقام و عدم الشك في شمول أدلة الانفعال و قاعدة أن كل نجس ينجس و عدم تسليم قاعدة أن النجس لا يطهر و هو متين لكن الأظهر تخصيص عمومات الانفعال لأنها معركة الآراء بعد تعارض القاعدتين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ثانية الثوب إذ دليل طهارة غسالة الولوغ بعينه يجري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دليل النجاسة جارٍ في الشق الأول و هو الولوغ أو أنه يريد أن ما يجري في أحد شقي الثوب جار في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الأخير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أن ماء الغسالة مطلقاً كالمحل بعد تمام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أحتمل كونها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بإطلاق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من بول أو قذر فيغسل ما أصابه</w:t>
      </w:r>
    </w:p>
    <w:p>
      <w:pPr>
        <w:pStyle w:val="BookText"/>
        <w:rPr/>
      </w:pPr>
      <w:r>
        <w:rPr>
          <w:rFonts w:ascii="Amiri" w:hAnsi="Amiri" w:eastAsia="Amiri" w:cs="Amiri"/>
          <w:color w:val="111111"/>
          <w:sz w:val="28"/>
          <w:sz w:val="28"/>
          <w:szCs w:val="28"/>
          <w:rtl w:val="true"/>
          <w:lang w:bidi="ar-SA"/>
        </w:rPr>
        <w:t>، لكن لا يخفى أن الرواية مسوقة لبيان لزوم الغسل و عدمه فهي في معرض حكم آخر بل يظهر منها لزوم الغسل على نحو ما أعتبر شرعاً فهي على التعدد أدل منها على إرادة مطلق الغسل الصادق بالمرة فليس التعدد فيها الّا كالغسل بالقليل أو الكثير أو الوارد أو عكسه أو الحوض أو النهر و غير ذلك و الاستدلال بإطلاق الغسل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من الغسلة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يعني في خصوص غسل القبل من البول كما عن الخلاف، و عسى أن الشيخ يرى أن الغسالة مطلقاً كالمحل بعدها فليس تفصيل في ماء الاستنجاء بعد القول بخروجه عن حكم الغسالة بل ذلك قوله في مطلق الغسالة و عليه فيختص الحكم بالغائط كما عليه جماعة و هو المتجه عند القائلين بنجاسة الغسالة مطلقاً إذ هو الفرد المتيقن من المستثنى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اجماعاً،</w:t>
      </w:r>
    </w:p>
    <w:p>
      <w:pPr>
        <w:pStyle w:val="BookText"/>
        <w:rPr/>
      </w:pPr>
      <w:r>
        <w:rPr>
          <w:rFonts w:ascii="IRNazanin" w:hAnsi="IRNazanin" w:eastAsia="IRNazanin"/>
          <w:color w:val="111111"/>
          <w:sz w:val="28"/>
          <w:sz w:val="28"/>
          <w:szCs w:val="28"/>
          <w:rtl w:val="true"/>
          <w:lang w:bidi="fa-IR"/>
        </w:rPr>
        <w:t>هو من متعلقات الاستنجاء لا ما عن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أحوط،</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يكاد يفهم لهذا الاحتياط وجه لأن المدار على صدق كونه ماء استنجاء و سبق اليد و لحوقها لا دخل له في الصدق و عدمه و الحكم يلحق الاسم و أيضاً ما قواه من جواز التطهير به و لو في استنجاء آخر الأحرى فيه العدم قلنا بطهارة الغسالة مطلقاً ام في خصوصه فراجع شرحنا</w:t>
      </w:r>
      <w:r>
        <w:rPr>
          <w:rFonts w:eastAsia="Amiri" w:cs="Amiri" w:ascii="Amiri" w:hAnsi="Amiri"/>
          <w:color w:val="111111"/>
          <w:sz w:val="28"/>
          <w:szCs w:val="28"/>
          <w:rtl w:val="true"/>
          <w:lang w:bidi="ar-SA"/>
        </w:rPr>
        <w:t>.</w:t>
      </w:r>
      <w:bookmarkStart w:id="57" w:name="pg1932_19209"/>
    </w:p>
    <w:p>
      <w:pPr>
        <w:pStyle w:val="Heading5"/>
        <w:numPr>
          <w:ilvl w:val="4"/>
          <w:numId w:val="1"/>
        </w:numPr>
        <w:rPr/>
      </w:pPr>
      <w:bookmarkStart w:id="58" w:name="__RefHeading___Toc3342673_3650668749"/>
      <w:bookmarkStart w:id="59" w:name="_Toc22"/>
      <w:bookmarkEnd w:id="57"/>
      <w:bookmarkEnd w:id="58"/>
      <w:r>
        <w:rPr>
          <w:rtl w:val="true"/>
        </w:rPr>
        <w:t>البحث في غسالة الحمام</w:t>
      </w:r>
      <w:bookmarkEnd w:id="5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لأصالة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ريب في كون هذا الأصل محكوماً فإن استصحاب مطهرية الماء و أصالة البراءة من التكليف بالشرط حاكم على هذا الأصل، و الحاصل أن المستفاد من مجموع أدلة الطهارة و المطهرية بالماء هو فيما لم يعلم نجاسته فيندرج فيه حالة الشك، و ما قضى بتقديم الظاهر على الأصل فيتفرع عليه لزوم الاجتناب في مثل المفروض موهون بحصول القطع بعد كون تلك الأخبار القاضية بالاجتناب مسوقة لبيان حكم ظاهري في مرحلة الشك و هو الاجتناب بل واردة مورد الغالب في الجيات من الحمامات المعلوم نجاستها أو قلّتها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3342675_3650668749"/>
      <w:bookmarkStart w:id="61" w:name="_Toc23"/>
      <w:bookmarkEnd w:id="60"/>
      <w:r>
        <w:rPr>
          <w:rtl w:val="true"/>
        </w:rPr>
        <w:t>القول في الماء المسخّن</w:t>
      </w:r>
      <w:bookmarkEnd w:id="6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فينبغي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نفهم له محصّلًا لأن التفكيك بين الآثار مما لا يجوز قطعاً بل أن حكمنا بالطهارة و الاطلاع لحقها جميع أحكامها و أن حكمنا بالنجاسة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التفكيك على الاضافة و لا قائل بهما و صريحة عدمها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أوفق بظاهر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غير أنه إذا أجتمع مع العبادة يلزمنا التصرف في النهي بحمله على قلّة الثواب و الّا فالكراهة بمعنى المرجوحية أو المعنى المصطلح فلا يكاد يجتمع مع العبادة لكن في الروض عدم المنافاة بين الوجوب و الكراهة فلو فقد غير المستحق لم تزل الكراهة و أن تعيّن و وجب استعماله لبقاء العلة في الكراهة مع احتمال الزوال و فيه تأمل بيّن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342677_3650668749"/>
      <w:bookmarkStart w:id="63" w:name="_Toc24"/>
      <w:bookmarkEnd w:id="62"/>
      <w:r>
        <w:rPr>
          <w:rtl w:val="true"/>
        </w:rPr>
        <w:t>البحث في الأسآر</w:t>
      </w:r>
      <w:bookmarkEnd w:id="6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 xml:space="preserve">اشار به الى أنه قد يكون المراد بالسؤر فيه خصوص ما باشر الفم لا مطلق الجسم و قوله إذا كانت مأمونة لرفع كراهة السؤر الفمي مع غير الامانة، و الاستشهاد و بفعل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التجنب القاضي بالسؤر الفمي مع الامانة بطريق أولى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ما باشرته زوجته، بل و لا يقضي بكونه اغتسل بنفس الماء الذي باشرته بل غايته أن اغتسل بإناء باشرته و هي جنب و لم يتحر للأمانة فهو غير نص في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خلافه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اشار بأن التفصيل لا يجري على القواعد إذ الطهارة و المطهرية تتبع اطلاق الماء و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الكراهة و التنزه لأخباره فالمنع في غير المأمونة مع عدم تحقق النجاسة لا وجه و لا تعبّد يقضى به بعد ورود النهي للكراهة شهيراً و بقاء الطهارة مع الشك لو فتح هذا الباب لجرى التفصيل في كل منهم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هي إهمالها عن الطعام بحيث تضطر الى النجاسة فهو من فروع سؤر المتهم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عسى أن يدعى أن في مقابلة الأمر بالنهي في صورة رؤية القذر قرينة على إرادة مجرد الرخصة التي لا تنافي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الاجتناب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مبني هذا الكلام على لزوم الموافقة القطعية و شمول الاجتناب عن النجس لمثل المعلوم اجمالًا و الّا فلو قصرنا مورده على ما</w:t>
      </w:r>
    </w:p>
    <w:p>
      <w:pPr>
        <w:pStyle w:val="BookText"/>
        <w:rPr/>
      </w:pPr>
      <w:r>
        <w:rPr>
          <w:rFonts w:ascii="Amiri" w:hAnsi="Amiri" w:eastAsia="Amiri" w:cs="Amiri"/>
          <w:color w:val="111111"/>
          <w:sz w:val="28"/>
          <w:sz w:val="28"/>
          <w:szCs w:val="28"/>
          <w:rtl w:val="true"/>
          <w:lang w:bidi="ar-SA"/>
        </w:rPr>
        <w:t xml:space="preserve">علم تفصيلًا و لو بكون الألفاظ موضوعة للمعنى المعلوم بالتفصيل أو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حتى تعلم الحرام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يعنيه القاضي بظاهره بقصد الحرام و الواجب على المعلوم حساً فيخص به كل مطلق قضى بالعموم و الإطلاق في لزوم الاجتناب و يقصر مورده على المعلوم تفصيلًا يسقط هذا الدليل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الأخير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أما مع وجوب الاجتناب فلا ريب في قربه و الّا لوجبت الإراقة في المنحصر النجس و لا معنى للاحتياط في الإراقة لعدم تحقق الوجدان المقتضى لبطلان التيمم و أما على عدمه فلا معنى للاحتياط في الاراقة بل هو في المقام واجب تعبدي قضى به الموثق في مقامه فلا يشمل غيره من سائر المشتبهات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العقل مانع من المخالفة القطعية فيلزم تبعض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IRNazanin" w:hAnsi="IRNazanin" w:eastAsia="IRNazanin"/>
          <w:color w:val="111111"/>
          <w:sz w:val="28"/>
          <w:sz w:val="28"/>
          <w:szCs w:val="28"/>
          <w:rtl w:val="true"/>
          <w:lang w:bidi="fa-IR"/>
        </w:rPr>
        <w:t>و هو وجوب الاجتناب مطلقاً بعد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منشؤه إطلاق الواجد عليه في الفرض و نسبة للقيل محتملة لوجوب التقدم عنده أي أنه موافق لما قيل و تحتمل عدمه و تمريضه بانصراف ادلة الواجد لسوى المفروض فلا يتفاوت الحال بين التقديم و التأخير أو ترك استعمال ذلك الاناء غير أن الأحوط لاحتمال أن يكون غير مضاف ذلك فمع عدم التردد في النية يحصل الطهارة الواقعية بارتكابها كاحتمال رضاء الغاصب بالاستعمال و الضمان أو مطلقاً فإن الاحتياط فيه يحسن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ثبوت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لا يخفى أن هذا الاستدراك أن كان في المشتبه بالاناء المشكوك في نجاسته فهو كما ترى مناف و مضاد للحكم فيهما بالطهارة جزماً و لا اظن أن قائلًا يدعيه و أن كأن لأصل ما يثبت به النجاسة و مرامه طريق الحكم بنجاسة الماء و أنه كسائر الأشياء الحادثة فينفي التفصيل بين الظنون التي قام القاطع على اعتبارها و بين غيرها، فإن أراد بالمعتبر شرعاً مثل البينة و ما جرى مجراها فلا وجه لقوله أحوط بل هو بمقام معلوم الاجتناب، و أن أراد المطلق و أن مطلقه معتبر عنده الحق أيضاً بالثاني فلا معنى لتعدد الأقوال، و قوله و في الاول احتياط و الظاهر أنه أشار بذلك الى محض الخلاف من دون نظر الى الخصوصيات فقد حكى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بالنجاسة في مطلق الظن و في النهاية لا يجوز الصلاة في ثوب اصابته نجاسة مع العلم بذلك أو الظن و ظاهر التذكرة كذلك و كذا المفيد و ابن حمزة حيث الزما بالرش في مظنون النجاسة بناء على أن الرش مطهّر فمع عدم تنزيل كلامهم على الظنون الخاصة يمكن أن يكونوا من المخالفين في المسألة أن لم يقولوا بدليل الانسداد من العقل، و الحاصل لا ينبغي الشك في شذوذ هذا القول على اطلاقه لضعف مستنده و هو أن الشرعيات كلّها ظنية لأنه أما قياساً للموضوع على الحكم و هو باطل أو المراد به نفس الموضوعات للأحكام، فبناء ثبوتها على الظن ممنوع في المقام الّا بالظنون الخاصة، و قياس غيرها عليها لجامع وصف الظن ممنوع عندنا بل لا يستحب في قول البعض التجنب في المظنون فضلًا عن الالزام به لظهور تعرض غرض الشارع بالتوسعة في أمر الطهارة كما دلَّ عليه خبر الخوارج و خبر بني اسرائيل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أبالي أ بول أصابني أم ماء إذا لم أعلم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لزوم العسر و الحرج، لكنه كما ترى كل ذلك لا يقضي بعدم الندبية و التورع في الدين و يكفي حديث من بلغ في فهم القمي له مما لم يبلغ حدّ الوسواس المحرم و للتفصيل محل آخر و مراجعة شرحنا يغنيك فكلّ الصيد و حينئذ اتضح أنه لا معنى</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بشرط كونه معتبر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الّا أن يرى أن الظنون المعتبرة شرعاً لا تثبت النجاسة مثل البينة و قول ذي اليد و غيرهما فقد قيل في الاول أنه لا عموم في دليل البينة حتى يشمل محل الدعوى الّا الهلال و لتعارض عموم كل شي‌ء طاهر حتى تعلم و عمومها في خصوص ما قامت عليه و لا مرجح فيما علم سابق حالته من الطهارة فيحكم بها للاستصحاب لسلامته عن المعارض و لجواز الردّ و الأرش بعيب النجاسة لو ثبت بها في مقام الدعوى و لا مفصل بين المقامين و الأخير منظور فيه، و أن جزم بالكلام شيخنا في الجواهر فنمنع ثبوت النجاسة على وجه يحكم بنجاسة ملاقيه و نقول بثبوت الخيار و الأرش فيه نظير ثبوت المال بشاهد و يمين في السرقة و عدم جواز القطع و يتوجه النقص عليه أيضاً فيما لو نكل البائع و طلب حلف المشتري و قضى الحاكم عليه بالنكول فحينئذ يثبت الرد أو الأرش بعيب النجاسة و لا تثبت هي فيه جزماً فالتفكيك ممكن، لكن مع ذلك كله يبعد ذهاب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حجية البينة في ثبوت النجاسة لشهرته المشرفة على الاجماع و مثله الثاني و لو لم تحرز عدالته أو تبيّن عدمها غير أن الاشكال هنا في كونه معتبر شرعاً مطلقاً و لعل الدليل لا يساعد عليه و أن ظاهر الأكثر قبول خبره فيما لا يعلم الّا من قبله و السيرة اليوم في قبول خبر الموالي في خصوص التطهير، لكن ورد في المورد خبران يلزم التصرف في أحدهما ليحسن الحكم بالآخر ففي صحيحة العيص عن رجل صلّى في ثوب رجل أياماً ثمّ أن صاحب الثوب اخبره أن لا يصلي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يعيد شيئاً من صلاته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ابن بكير عن رجل أعار رجلًا ثوباً فصلى فيه و هو لا يصلي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يعلمه ذلك</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أعلمه،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64" w:name="pg1932_19215"/>
    </w:p>
    <w:p>
      <w:pPr>
        <w:pStyle w:val="BookText"/>
        <w:rPr/>
      </w:pPr>
      <w:bookmarkEnd w:id="64"/>
      <w:r>
        <w:rPr>
          <w:rFonts w:ascii="Amiri" w:hAnsi="Amiri" w:eastAsia="Amiri" w:cs="Amiri"/>
          <w:color w:val="111111"/>
          <w:sz w:val="28"/>
          <w:sz w:val="28"/>
          <w:szCs w:val="28"/>
          <w:rtl w:val="true"/>
          <w:lang w:bidi="ar-SA"/>
        </w:rPr>
        <w:t>يعيد</w:t>
      </w:r>
    </w:p>
    <w:p>
      <w:pPr>
        <w:pStyle w:val="BookText"/>
        <w:rPr/>
      </w:pPr>
      <w:r>
        <w:rPr>
          <w:rFonts w:ascii="Amiri" w:hAnsi="Amiri" w:eastAsia="Amiri" w:cs="Amiri"/>
          <w:color w:val="111111"/>
          <w:sz w:val="28"/>
          <w:sz w:val="28"/>
          <w:szCs w:val="28"/>
          <w:rtl w:val="true"/>
          <w:lang w:bidi="ar-SA"/>
        </w:rPr>
        <w:t>، و الأولى غير صريحة بعدم القبول لتنافي الأخرى لأحتمال أن نفي الاعادة مستند الى الجهل فيها لا الى عدم القبول و الطهارة مع أنها كالصريحة في القبول قبل العمل و التفكيك مشكل و إن اختاره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أخبار ذي اليد في الجملة كأنه مما اعتبر شرعاً و لزم العمل عليه لكن هل هو مخصوص بيد المالك أو ما يصدق عليه الوصف مطلقاً فيعم مطلق صاحب اليد و لو بإعادة أو بإذن فحوائية أو مطلق من فوض اليه العمل أو مطلق من صار المغسول تحت يده، كما أن المخبر الحاصل له الوصف لا فرق فيه بين العادل و غيره الذكر و غيره الحرّ و غيره الموافق و غيره مع العلم بعدم خلاف في الغسل و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جدنا كاشف الغطاء و لحمتنا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و أن اقتصروا على ذكر بعض الافراد لاتّحاد المناط، ولي فيه تأمل ليس المقام يسع البسط، و في لحوق خبر العدل العاري عن اليد اشكال إذ لا قاضي بقبول خبره هنا الا آية النبأ فإن كفت في الحجية وردت على غيرها مثل عموم كل شي‌ء و نزّل المخبر به منزلة العلم التفصيلي و الّا فلا و إن ذكر البعض في خصوص المقام بعض ما لا يعول عليه في الأحكام، و الظاهر أن المشهور عدم القبول فيما له حال سابقة من طهارة و نجاسة و لعله أوجه للتفصيل مقام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بعدم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ظاهر العبارة بضميمة قوله بل المراد أن المصنف مستعمل عدم الجواز في معنيين و هو غير جائز فلا يحسن حمله منه عليه و قوله من التحريم متعلّق بالجواز، أي و المراد بعدم الجواز من التحريم إلى آخره، و الظاهر أن المراد من عدم الجواز الحرمة في الطرفين فإنه بعنوان قصد التطهير به حرام قطعاً و مع عدم قصده لا يصدق عليه أنه مستعمل في التطهير و الأمر سهل</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342679_3650668749"/>
      <w:bookmarkStart w:id="66" w:name="_Toc25"/>
      <w:bookmarkEnd w:id="65"/>
      <w:r>
        <w:rPr>
          <w:rtl w:val="true"/>
        </w:rPr>
        <w:t>البحث في الوضوء</w:t>
      </w:r>
      <w:bookmarkEnd w:id="66"/>
    </w:p>
    <w:p>
      <w:pPr>
        <w:pStyle w:val="Heading4"/>
        <w:numPr>
          <w:ilvl w:val="3"/>
          <w:numId w:val="1"/>
        </w:numPr>
        <w:rPr/>
      </w:pPr>
      <w:bookmarkStart w:id="67" w:name="__RefHeading___Toc3342681_3650668749"/>
      <w:bookmarkStart w:id="68" w:name="_Toc26"/>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موجباته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خصوصه منفرداً لا مطلق ما يوجبه فيتوجه عليه أن بعض ما يوجبه من أسباب بعض الأغسال الواجب معه الوضوء و لم يذكر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عدم اعتباره،</w:t>
      </w:r>
    </w:p>
    <w:p>
      <w:pPr>
        <w:pStyle w:val="BookText"/>
        <w:rPr/>
      </w:pPr>
      <w:r>
        <w:rPr>
          <w:rFonts w:ascii="Amiri" w:hAnsi="Amiri" w:eastAsia="Amiri" w:cs="Amiri"/>
          <w:color w:val="111111"/>
          <w:sz w:val="28"/>
          <w:sz w:val="28"/>
          <w:szCs w:val="28"/>
          <w:rtl w:val="true"/>
          <w:lang w:bidi="ar-SA"/>
        </w:rPr>
        <w:t>أي عدم اعتبار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بالعدم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لا يخفى أن الاوفق بالقواعد خلافه لعموم من الغائط في الآية و البول و الغائط و الريح في خبري زكريا و ابن شاذان و لا يتم ادعاء انصرافها في المعتاد لأن المنشأ فيه ندرة الوجود و انس الذهن و هو لا يخصص المطلقات و الأخبار الحاصرة بالطرفين مسوقة لبيان بعض الأفراد لورود القيد فيها مورد الغالب على التحقيق أنه لا مفهوم له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وضوح الدلالة و كثرة العدد و العمل عند الأشهر و المخالفة لمخالفينا و الاعتضاد بمنقول الإجماع و الأخبار الحاصرة للناقض، و هو المراد بالضعف الّا فالأخبار القاضية بناقضية المذي مطلقاً أو مشروطاً مستفيضة و بعضها صحيح و حملها على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w:t>
      </w:r>
      <w:bookmarkStart w:id="69" w:name="pg1932_19217"/>
    </w:p>
    <w:p>
      <w:pPr>
        <w:pStyle w:val="Heading4"/>
        <w:numPr>
          <w:ilvl w:val="3"/>
          <w:numId w:val="1"/>
        </w:numPr>
        <w:rPr/>
      </w:pPr>
      <w:bookmarkStart w:id="70" w:name="__RefHeading___Toc3342683_3650668749"/>
      <w:bookmarkStart w:id="71" w:name="_Toc27"/>
      <w:bookmarkEnd w:id="69"/>
      <w:bookmarkEnd w:id="70"/>
      <w:r>
        <w:rPr>
          <w:rtl w:val="true"/>
        </w:rPr>
        <w:t>البحث في ناقضية النوم</w:t>
      </w:r>
      <w:bookmarkEnd w:id="7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لتصريح بعض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فإنها تنفي وجوب الوضوء مع احتمال نقضه فلو قلنا بأن النوم بنفسه غير ناقض و الناقض احتمال الحدثيّة نافي بعض المعتبرة النافية لبطلان الوضوء مع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حكمه الاغماء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في كون الاغماء ما يزول به العقل تأمل فلو قرنّا الناقضية على ما أزال العقل خرج الاغماء قطعاً لأنه من المشكوك في كونه مزيلًا و ليس لنا نص يدل عليه بخصوصه فلا يزول اليقين بالشك بعد كون المناط زوال العقل و به يفترق عن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ببعض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هي صحيحة ابن خلّاد عن الرجل به علة الى أن قال فربما اغفى و هو قاعد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ليشتد عليه حال علته،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أخفى عليه الصوت فقد وجب الوضوء</w:t>
      </w:r>
    </w:p>
    <w:p>
      <w:pPr>
        <w:pStyle w:val="BookText"/>
        <w:rPr/>
      </w:pPr>
      <w:r>
        <w:rPr>
          <w:rFonts w:ascii="Amiri" w:hAnsi="Amiri" w:eastAsia="Amiri" w:cs="Amiri"/>
          <w:color w:val="111111"/>
          <w:sz w:val="28"/>
          <w:sz w:val="28"/>
          <w:szCs w:val="28"/>
          <w:rtl w:val="true"/>
          <w:lang w:bidi="ar-SA"/>
        </w:rPr>
        <w:t>، استند اليها في التهذيب و ظاهره أنه لجهة اناطة الحكم فيها بخفاء الصوت و ادعى بعضهم أن فيها ربما و هي للتكثير و لا كثير في المريض الّا الاغماء و بعض قال الصحيحة من منصوص العلة لأشعار التعليق على الوصف بالعلية و مثلها ما تضمّن التعليق على ذهاب العقل من الأخبار و اعراض المصنف عن الاستدلال بها و ما شابهها لتطرق الوهن في المحامل المرقومة، فأحسن ما فيها الأشعار، و فيه منع كفاية الاشعار بالعلية في باب منصوص العلة بل لا بد من دلالة لفظية معتبرة، على أن ظاهر المعتبرة و غيرها أنها مسوقة لبيان حقيقة النوم حيث اشتبه الفرق بينه و بين الخفقة و السنة فالمبطل هو حقيقة النوم و الشارع دلَّ على تلك الحقيقة بخفاء الصوت مرة و بذهاب العقل أخرى و ما فيها دلالة حينئذ على أبطال كل مزيل للعقل غير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ملخصه أولوية الاغماء و السكر من النوم الذي يجوز معه الحدث في وجوب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أراد أن مبنى الاستدلال فيه على أمر لا نرتضيه و هو ناقضية النوم من حيث الحدث لا بنفسه مع أنه أخصّ من المدعي لتخلّفه فيما يقطع بعدم صدور الحدث فيه و في النوم و لا يتم المدعى بعدم القول بالفصل لانعكاسه على مدعيه، ثمّ أن الأولوية المذكورة لم تتضح لنا فإن احتمال صدور الحدث بزوال العقل ليس باولى منه في النوم، و مثلها التنبيه فإن لا تنبيه هنا على ثبوت الحكم المعلق بالأدنى على الأعلى و لو بالالتزام العرفي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الاستحاضة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أنه إن أريد عدّ ما يوجب الوضوء منفرداً هنا فالاقتصار على القليلة في غير محله بل ينبغي إضافة ما يوجب الوضوء من أحد تسمى المتوسطة و هو ما عدا الصبح و لو أنه في صدد تعداد ما يوجب الوضوء في الجملة، فينبغي ذكر الموجبات الأحد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أن الغسل الواحد في المتوسطة له دخل في الصلاة مطلقاً و لو مع تخلل الحدث فيتمحض ما ذكر لذكر ما يوجب خصوص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الآخرين،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مس الفرج و المضاجعة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الأصل و أخبار الحصر و المستفيضة في خصوصها و الإجماع المحكي عن الخلاف و يلحق بما ذكر قهقهة الاسكافي و الدم الخارج من السبيلين المقيد في الخلاف و المذي و الودي بالمهملة و الكذب على اللّه و رسوله و أن ورد و كذا غير ما ذكر من الأخبار القاضية بالناقضية لما ذكر من الوضوء في مقالته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ستر العورتين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هذا الستر غير الستر الصلاتي فيكفي في رفع وجوبه مطلق ما يأمن به من المطلع و لو ببعد المكان أو ظلمته أو وضع اليد أو التراب أو الماء أو الحفرة أو ستراً لغيره، و هل يجب مع عدم تمكنه منه بأحد تلك الوجوه ببذل العرض في مقابله ام لا حكم أسلافنا بوجوبه ولي فيه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الناظر المحترم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من غير المحترم ناظراً أو منظوراً الكافر بأقسامه على ما قيل دون غير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عمار كما يقعد للغائط فإن المساواة تقتضي ذلك و فيه أنه غير صريح و ظاهره الاستفهام عن كيفية الجلوس من حيث هو لا من جهة ما يعرضه إذ الاستقبال و عكسه ليسا من الكيفيات الظاهرة لينزل عليها الجلوس فيه بل هي لبيان الجلوس خلاف أهل الخلاف لأنه بكيفية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إذ غايته وحده السياق و هي لا تكفي في صرف النهي الى الكراهة عن معناه خصوصاً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اشعار بعض 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لم نقف على حسن مشعر سوى المذكور و هي صحيحة ابن بزيع في بناء الكنيف و اطلاق الحسن عليه عساه من طريق آخر و الاستناد اليها مبني على أن استحباب الترك يلزمه كراهة الفعل و هو مما لا نرتضيه و أن أراد غير هذا الخبر فليس في أخبار الباب مصرّح أو مشعر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يجزي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الغير من غير المضاف المائع فلا ريب في عدم الأجزاء فيه و أما فيه فالمشهور العدم</w:t>
      </w:r>
      <w:r>
        <w:rPr>
          <w:rFonts w:eastAsia="Amiri" w:cs="Amiri" w:ascii="Amiri" w:hAnsi="Amiri"/>
          <w:color w:val="111111"/>
          <w:sz w:val="28"/>
          <w:szCs w:val="28"/>
          <w:rtl w:val="true"/>
          <w:lang w:bidi="ar-SA"/>
        </w:rPr>
        <w:t>.</w:t>
      </w:r>
      <w:bookmarkStart w:id="72" w:name="pg1932_19221"/>
    </w:p>
    <w:p>
      <w:pPr>
        <w:pStyle w:val="BookText"/>
        <w:rPr/>
      </w:pPr>
      <w:bookmarkEnd w:id="7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في الحاشية و لو في حال الاضطرار و فيها أنه للرد على الشرائع لظهور الاجتزاء بالغير فيه، و فيما ذكره تأمل ففي الشرائع و يجب غسل مخرج البول بالماء و لا يجزى غيره مع القدرة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جواهر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غسل الموضع المذكور بالماء للصلاة مثلًا مع القدرة أما مع العجز فيجب مسحه بما يزيل العين و أن بقي الأثر تخفيفاً للنجاسة فلا ظهور في العبارة في الاجتزاء حال العجز بغير الماء بالنسبة الى الطهارة للإجماع على عدم الفرق بين القدرة و العجز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ملخّص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موضع البول يجب مقدمة لواجب مشروط بالطهارة بالماء و لا يجزى غيره مع القدرة و مفهومه أن مع القدرة يجزى غير الماء في امتثال هذا الواجب فالقدرة في العبارة قيد لعدم الأجزاء لا للوجوب فلا دلالة في العبارة على حصول الطهارة بغير الماء و أن اجتزى بالغير في امتثال الواجب ما دام الماء منتفٍ و نسب للمشهور وجوب ازالة العين عند العجز لقاعدة الميسور و اشعار خبر زرارة و محمد بن مسلم في النفساء و عبد اللّه ابن بكير في غيرها و للمناقشة في هذا الدليل ذيل طويل يراجع فيه كتابنا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كخبر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ابول ثمّ أتمسح بالأحجار فيجي‌ء مني البول ما يفسد سراويلي،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بتأويلات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مثل أن ذلك مع عدم القطع بأنه من المخرج بمعنى احتمال اصابة سراويله من غير البول أو أن نفي البأس لبيان حكم البلل بعد الاستبراء فإنه ظاهر و أن لازم النجاسة في خصوص المورد أو على ارادة عدم نقض التيمم به و أن كان محكوماً بنجاسته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على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كما ادعاه المحدث الكاشاني و رموه بقوس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اشارة الى أن ذكر الغسل فيها لا ينفي ازالة النجاسة بغيره و أنها ليست مسوقة لبيان انحصار ما تزول به النجاسة فهذه الإشارة لا معنى لها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342685_3650668749"/>
      <w:bookmarkStart w:id="74" w:name="_Toc28"/>
      <w:bookmarkEnd w:id="73"/>
      <w:r>
        <w:rPr>
          <w:rtl w:val="true"/>
        </w:rPr>
        <w:t>[</w:t>
      </w:r>
      <w:r>
        <w:rPr>
          <w:rtl w:val="true"/>
        </w:rPr>
        <w:t>الاستنجاء</w:t>
      </w:r>
      <w:r>
        <w:rPr>
          <w:rtl w:val="true"/>
        </w:rPr>
        <w:t>]</w:t>
      </w:r>
      <w:bookmarkEnd w:id="74"/>
    </w:p>
    <w:p>
      <w:pPr>
        <w:pStyle w:val="Heading5"/>
        <w:numPr>
          <w:ilvl w:val="4"/>
          <w:numId w:val="1"/>
        </w:numPr>
        <w:rPr/>
      </w:pPr>
      <w:bookmarkStart w:id="75" w:name="__RefHeading___Toc3342687_3650668749"/>
      <w:bookmarkStart w:id="76" w:name="_Toc29"/>
      <w:bookmarkEnd w:id="75"/>
      <w:r>
        <w:rPr>
          <w:rtl w:val="true"/>
        </w:rPr>
        <w:t>البحث في الاستنجاء بالماء</w:t>
      </w:r>
      <w:bookmarkEnd w:id="76"/>
    </w:p>
    <w:p>
      <w:pPr>
        <w:pStyle w:val="BookText"/>
        <w:rPr/>
      </w:pP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للخبر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هو خبر نشيط بن صالح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يجزي من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مثلما على الحشفة من البلل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قيل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مثل أنها ساكتة في مقام البيان عن ذكر تعدد الغسل و لا دليل عليه غيرها و لزم صبّ الماء مرتين في غيرها ظاهر الاختصاص بما اصاب الجسد لا مطلقاً فالاولى جعلها بياناً لما يتحقق به الاستيلاء و الغلبة كما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الظهور لعله لا وجه لاستظهاره إذ لا يستقيم ظاهر الرواية الّا بإرادة القطرة المتخلّفة على الحشفة لا مجرد البلل للقطع بعدم تحقق الغسل المعتبر بأربعة امثاله فضلًا عن مثليه و عليه فيلزم ارادة تعين الغسلتين من المثلين لدوران الامر بينه و بين الحمل على التعبد بوجوب الزائد عما يتحقق به اقل الغسل في</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غسلة واحدة للقطع بحصولها بالقطرة المتخلفة و التعبد كذلك ابعد ما يكون و اظهر منه في المنع ما حكاه عن البيان بأن الاختلاف لفظي و ارادة الجميع الغسلة المطهّرة مع الاستيلاء، و وجه المنع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هذا الاجماع في الذكرى و جزم بوجوب المرتين فلو عكس الامر و ادعى أن مراده اتفاق الكل في المعنى على وجوب المرتين كان اقرب و أن اشترك مع سابقه في المنع لوجود الخلاف فيه شهيراً غير أنه اقرب في الحمل و المتجه عندي لزوم المرتين هنا و حمل المثلين عليه و يكفي فيه استصحاب بقاء النجاسة الذي لا يعارضه دليل مؤيداً بصحيحة البزنطي القاضية بالتعدد لعموم موردها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انما هو ماء فإنه ظاهر في وجوب الصبّ مرتين لنفس هذه النجاسة لا لخصوص المحل الملاقى فتفصح عن أن كل ماء نجس لاقى محلًا يكون تطهيره بالصب مرتين فيحمل على أن</w:t>
      </w:r>
      <w:bookmarkStart w:id="77" w:name="pg1932_19224"/>
    </w:p>
    <w:p>
      <w:pPr>
        <w:pStyle w:val="BookText"/>
        <w:rPr/>
      </w:pPr>
      <w:bookmarkEnd w:id="77"/>
      <w:r>
        <w:rPr>
          <w:rFonts w:ascii="Amiri" w:hAnsi="Amiri" w:eastAsia="Amiri" w:cs="Amiri"/>
          <w:color w:val="111111"/>
          <w:sz w:val="28"/>
          <w:sz w:val="28"/>
          <w:szCs w:val="28"/>
          <w:rtl w:val="true"/>
          <w:lang w:bidi="ar-SA"/>
        </w:rPr>
        <w:t>النجاسة بنفسها تحتاج الى المرتين و اكتفى بالصب لعدم الجرمية هنا، و لذا استند الى فحواها في الحكم بالمرتين في غير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من حكومة بعض الاطلاقات على هذا الاستصحاب مثل صحيحة يونس أو موثقة و مرسلة نشيط الاخرى في قراءة فضعيف لضعف المرسلة باشتباه المثل فيها فلا تصلح للمعارضة و على فرضها فالرجوع الى اطلاق رواية يونس حينئذ و هي لا تنهض بالحكم لأنها غير مسوقة لبيان الوضوء المفترض من اللّه تعالى بجميع تفاصيله فلا يبعد كما فهمه جماعة أن يكون ورودها في مقام بيان إن الوضوء الواجب ازالة الخبث و رفع الحدث، مع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مرتين فيما فرضه اللّه من الوضوء، لا يخلو من ابهام فأفهم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تعين الغسل كذلك مع تلوث ظاهره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وحدة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هذا الحد و التمسك بالحسن فيه من الشارح ينافي ما سبقه من جعل موضوع الحكم هو المتعدي الذي لا يصدق عليه اسم الاستنجاء فتقييد الحكم بذلك و الاستدلال عليه بالحسن كما ترى و يترتب عليه اختصاص طهارة الماء بغير ما تجاوز الحلقة و أن لم يكن من المعتاد عرفاً إذ هو كسائر البدن لا يخصّه حكم البتة أيضاً غير معلوم القبول و أن اختص جواز الاستجمار بغير المعتدي مطلقاً، و للتعميم وجه وجيه أو أنه لا مانع من أن يكون موضوع الاستجمار اخص من موضوع طهارة الماء و الّا لما كان للتخيير وجه أو عدم كون النقاء حداً في المتعدي مطلقاً و هو خلاف ظاهر كلماتهم و صريح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خروج غير المتعارف عن موضوع الحكم كأنه لا اشكال فيه، و في كفاية الأحجار فيما لم يخرج عن المحل عرفاً و أن تجاوز الحلقة وجه فيتحد موضوع الحكم فيهما و لعل الخبرين يمكن فيهما ارادة ذلك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به على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لا يخفى أن ظاهر تعليله لعدم وجوب ازالة اللون يقتضي صدق العذرة على الأجزاء الواجب ازالتها بالماء و هذا مما ينافي حصول الطهارة لها مع الاستجمار إذ لا كلام في اشتراط ازالة العين في حصول الطهارة و لا اشكال في عدم التخصيص في نجاسة العذرة مطلقاً فالقول بطهارة ما يبقى منها بعد الاستجمار من الأجزاء و نجاسته عن الغسل بالماء كأنه مخالف للبداهة، لكن يبقى الاشكال في الفرق بين الماء و الاحجار مع أن الحد في كل منهما النقاء، فلم اشترط ازالة الأثر في الاول دون الثاني و اي معنى لقول الشارح الأجزاء الصغار التي لا تزول بالأحجار، و لعل وجهه أنه مع ذهاب عين العذرة في كلا المطهّرين و اشتراطه لا ريب أنه يبقى بعد المسح اثر في المحل لا يزول الّا بالمبالغة التامة و هو لا يسمى عذرة و لا يجب ازالته في الاستجمار و أن وجب في الماء فالفرق بعد كون التطهير يحصل في كليهما بالنقاء بين الأحجار و الماء هو الصدق العرفي في نقاء الاستجمار و نقاء الماء فالمتبادر عرفاً في الثاني ارادة العين و الأثر و في الاول و أن كان بحسب الدقة من اجزاء العين غير أنه لا يصدق عليه اسم العذرة فيظهر بعد الاستجمار تبعاً للمحل و في الماء يجب ازالته تبعاً للحال و لحكم العرف و اللّه العالم</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3342689_3650668749"/>
      <w:bookmarkStart w:id="79" w:name="_Toc30"/>
      <w:bookmarkEnd w:id="78"/>
      <w:r>
        <w:rPr>
          <w:rtl w:val="true"/>
        </w:rPr>
        <w:t>البحث في الاستجمار</w:t>
      </w:r>
      <w:bookmarkEnd w:id="7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الاستصحاب و الاقتصار و ورود الأمر</w:t>
      </w:r>
      <w:r>
        <w:rPr>
          <w:rFonts w:eastAsia="IRNazanin" w:cs="IRNazanin"/>
          <w:color w:val="111111"/>
          <w:sz w:val="28"/>
          <w:szCs w:val="28"/>
          <w:rtl w:val="true"/>
          <w:lang w:bidi="fa-IR"/>
        </w:rPr>
        <w:t>.</w:t>
      </w:r>
      <w:bookmarkStart w:id="80" w:name="pg1932_19227"/>
    </w:p>
    <w:p>
      <w:pPr>
        <w:pStyle w:val="BookText"/>
        <w:rPr/>
      </w:pPr>
      <w:bookmarkEnd w:id="8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هو صحيح زرارة و يجزيك من الاستنجاء ثلاثة احجار بذلك جرت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آخر،</w:t>
      </w:r>
    </w:p>
    <w:p>
      <w:pPr>
        <w:pStyle w:val="BookText"/>
        <w:rPr/>
      </w:pPr>
      <w:r>
        <w:rPr>
          <w:rFonts w:ascii="Amiri" w:hAnsi="Amiri" w:eastAsia="Amiri" w:cs="Amiri"/>
          <w:color w:val="111111"/>
          <w:sz w:val="28"/>
          <w:sz w:val="28"/>
          <w:szCs w:val="28"/>
          <w:rtl w:val="true"/>
          <w:lang w:bidi="ar-SA"/>
        </w:rPr>
        <w:t>أي اطلاق الأجزاء عليه أيضاً في الآخر و هي رواية العجلي يجزى من الغائط المسح بالأحجار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IRNazanin" w:hAnsi="IRNazanin" w:eastAsia="IRNazanin"/>
          <w:color w:val="111111"/>
          <w:sz w:val="28"/>
          <w:sz w:val="28"/>
          <w:szCs w:val="28"/>
          <w:rtl w:val="true"/>
          <w:lang w:bidi="fa-IR"/>
        </w:rPr>
        <w:t>فإن الاحجار جمع و اقله الثلاث</w:t>
      </w:r>
      <w:r>
        <w:rPr>
          <w:rFonts w:eastAsia="IRNazanin" w:cs="IRNazanin"/>
          <w:color w:val="111111"/>
          <w:sz w:val="28"/>
          <w:szCs w:val="28"/>
          <w:rtl w:val="true"/>
          <w:lang w:bidi="fa-IR"/>
        </w:rPr>
        <w:t>.</w:t>
      </w:r>
    </w:p>
    <w:p>
      <w:pPr>
        <w:pStyle w:val="Heading5"/>
        <w:numPr>
          <w:ilvl w:val="4"/>
          <w:numId w:val="1"/>
        </w:numPr>
        <w:rPr/>
      </w:pPr>
      <w:bookmarkStart w:id="81" w:name="__RefHeading___Toc3342691_3650668749"/>
      <w:bookmarkStart w:id="82" w:name="_Toc31"/>
      <w:bookmarkEnd w:id="81"/>
      <w:r>
        <w:rPr>
          <w:rtl w:val="true"/>
        </w:rPr>
        <w:t>في الاستجمار بالخرق</w:t>
      </w:r>
      <w:bookmarkEnd w:id="8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لاعتبارات 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مثل عدم مدخلية صفة الانفصال في التطهير و انما المناط تعدد المسحة، و يرده مع كونه اعتباري لا يناط به الحكم أنه لا فارق حينئذ بينه و بين التعدد في الماء فيما يحتاج الى التعدد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المذكورة في شرح و لو نقى الخ</w:t>
      </w:r>
      <w:r>
        <w:rPr>
          <w:rFonts w:eastAsia="Amiri" w:cs="Amiri" w:ascii="Amiri" w:hAnsi="Amiri"/>
          <w:color w:val="111111"/>
          <w:sz w:val="28"/>
          <w:szCs w:val="28"/>
          <w:rtl w:val="true"/>
          <w:lang w:bidi="ar-SA"/>
        </w:rPr>
        <w:t>.</w:t>
      </w:r>
      <w:bookmarkStart w:id="83" w:name="pg1932_19228"/>
    </w:p>
    <w:p>
      <w:pPr>
        <w:pStyle w:val="BookText"/>
        <w:rPr/>
      </w:pPr>
      <w:bookmarkEnd w:id="8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الاستعمال،</w:t>
      </w:r>
    </w:p>
    <w:p>
      <w:pPr>
        <w:pStyle w:val="BookText"/>
        <w:rPr/>
      </w:pPr>
      <w:r>
        <w:rPr>
          <w:rFonts w:ascii="Amiri" w:hAnsi="Amiri" w:eastAsia="Amiri" w:cs="Amiri"/>
          <w:color w:val="111111"/>
          <w:sz w:val="28"/>
          <w:sz w:val="28"/>
          <w:szCs w:val="28"/>
          <w:rtl w:val="true"/>
          <w:lang w:bidi="ar-SA"/>
        </w:rPr>
        <w:t>أي في الاستنجاء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الأحوط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لا دليل على عدم الأجزاء في المحترم و إن حرم من طريق آخر و ليس هو بأعظم من المغصوب بل لا يبعد وجوبه لو انحصر التطهير به و ضاق وقت الفريضة لمنع الصلاة مع النجاسة مطلقاً فتسقط الحرمة و الاحترام لمعارضة 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اشار الى أن المنع هناك لعله تعبدي و حكمة الاحترام لا علته فهما من قبيل مضاف الماء حيث لا يحصل التطهير به و أن قرأ الفعل مخففاً كان وجه التأمل أوضح و عاد الخبر مجمل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الى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هو المسامحة في ادلة الندب و الكراهة</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342693_3650668749"/>
      <w:bookmarkStart w:id="85" w:name="_Toc32"/>
      <w:bookmarkEnd w:id="84"/>
      <w:r>
        <w:rPr>
          <w:rtl w:val="true"/>
        </w:rPr>
        <w:t>البحث في موضع التخلي</w:t>
      </w:r>
      <w:bookmarkEnd w:id="8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مقعدته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اشار به الى عدم منافاة واجب آخر و الخبر مسوق لبيان غسل الاحليل دون المقعد لا لبيان جميع ما يجب فيه من الاحكام فيسقط الاستدلال به لا مسوق لبيان حكم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ذلك إذا خلت من مسجد أو رباط أو غيرهما مما كان موقوفاً عموماً و الا كان لها حكم الطريق النافذ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وجهه أن المشتق حقيقة في المتلبس بالمبدإ ام لا فإن كان الاول كان المكروه مع وجود الثمر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الكراهة،</w:t>
      </w:r>
    </w:p>
    <w:p>
      <w:pPr>
        <w:pStyle w:val="BookText"/>
        <w:rPr/>
      </w:pPr>
      <w:r>
        <w:rPr>
          <w:rFonts w:ascii="Amiri" w:hAnsi="Amiri" w:eastAsia="Amiri" w:cs="Amiri"/>
          <w:color w:val="111111"/>
          <w:sz w:val="28"/>
          <w:sz w:val="28"/>
          <w:szCs w:val="28"/>
          <w:rtl w:val="true"/>
          <w:lang w:bidi="ar-SA"/>
        </w:rPr>
        <w:t>لا يخفى أن حمل الأمر عليها لا قائل به لكن حيث أن معنى الأمر هنا النهي صحَّ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للخروج عن الخلاف أو لأن حريم الدار مملوك فالتصرف به مطلقاً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هو الأعم من ابواب الدور كما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احوط،</w:t>
      </w:r>
    </w:p>
    <w:p>
      <w:pPr>
        <w:pStyle w:val="BookText"/>
        <w:rPr/>
      </w:pPr>
      <w:r>
        <w:rPr>
          <w:rFonts w:ascii="Amiri" w:hAnsi="Amiri" w:eastAsia="Amiri" w:cs="Amiri"/>
          <w:color w:val="111111"/>
          <w:sz w:val="28"/>
          <w:sz w:val="28"/>
          <w:szCs w:val="28"/>
          <w:rtl w:val="true"/>
          <w:lang w:bidi="ar-SA"/>
        </w:rPr>
        <w:t>يحتمل أن يكون الحرمة لجهة أن تكون المواضع موقوفة أو مباحة للنزول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قرصي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لجهاتها كالقبلة المجازية الاطلاق في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لعل اطلاقه لا يشمل استقبال القمر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أي في البول و الغائط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ترى،</w:t>
      </w:r>
    </w:p>
    <w:p>
      <w:pPr>
        <w:pStyle w:val="BookText"/>
        <w:rPr/>
      </w:pPr>
      <w:r>
        <w:rPr>
          <w:rFonts w:ascii="IRNazanin" w:hAnsi="IRNazanin" w:eastAsia="IRNazanin"/>
          <w:color w:val="111111"/>
          <w:sz w:val="28"/>
          <w:sz w:val="28"/>
          <w:szCs w:val="28"/>
          <w:rtl w:val="true"/>
          <w:lang w:bidi="fa-IR"/>
        </w:rPr>
        <w:t>إذ لا مانع من الجمع</w:t>
      </w:r>
      <w:r>
        <w:rPr>
          <w:rFonts w:eastAsia="IRNazanin" w:cs="IRNazanin"/>
          <w:color w:val="111111"/>
          <w:sz w:val="28"/>
          <w:szCs w:val="28"/>
          <w:rtl w:val="true"/>
          <w:lang w:bidi="fa-IR"/>
        </w:rPr>
        <w:t>.</w:t>
      </w:r>
    </w:p>
    <w:p>
      <w:pPr>
        <w:pStyle w:val="Heading5"/>
        <w:numPr>
          <w:ilvl w:val="4"/>
          <w:numId w:val="1"/>
        </w:numPr>
        <w:rPr/>
      </w:pPr>
      <w:bookmarkStart w:id="86" w:name="__RefHeading___Toc3342695_3650668749"/>
      <w:bookmarkStart w:id="87" w:name="_Toc33"/>
      <w:bookmarkEnd w:id="86"/>
      <w:r>
        <w:rPr>
          <w:rtl w:val="true"/>
        </w:rPr>
        <w:t>فيما يستنجي به</w:t>
      </w:r>
      <w:bookmarkEnd w:id="8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لمنع الاولوية بل البول اشد لنجاسة غسالته و تعدد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مقيداً بما لم يكن باليسار علة و الّا يرتفع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الأمر بالنزع لا يلزمه الكراهة فعساه للقدرة الكاملة على الغسل لأنه بما 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يرجح هذه النسخة عدم جواز اخراج الحصى من المسجد و لا تنصرف القمامة اليه و كون زمزم من غير المسجد مرهون و أن وافق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يَدْعُونَنٰا رَغَباً وَ رَهَباً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بلغه ثواب على عمل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bookmarkStart w:id="88" w:name="pg1932_19232"/>
    </w:p>
    <w:p>
      <w:pPr>
        <w:pStyle w:val="Heading4"/>
        <w:numPr>
          <w:ilvl w:val="3"/>
          <w:numId w:val="1"/>
        </w:numPr>
        <w:rPr/>
      </w:pPr>
      <w:bookmarkStart w:id="89" w:name="__RefHeading___Toc3342697_3650668749"/>
      <w:bookmarkStart w:id="90" w:name="_Toc34"/>
      <w:bookmarkEnd w:id="88"/>
      <w:bookmarkEnd w:id="89"/>
      <w:r>
        <w:rPr>
          <w:rtl w:val="true"/>
        </w:rPr>
        <w:t>في كيفية الوضوء</w:t>
      </w:r>
      <w:bookmarkEnd w:id="90"/>
    </w:p>
    <w:p>
      <w:pPr>
        <w:pStyle w:val="Heading5"/>
        <w:numPr>
          <w:ilvl w:val="4"/>
          <w:numId w:val="1"/>
        </w:numPr>
        <w:rPr/>
      </w:pPr>
      <w:bookmarkStart w:id="91" w:name="__RefHeading___Toc3342699_3650668749"/>
      <w:bookmarkStart w:id="92" w:name="_Toc35"/>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حدث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هذا بخلاف الغسل المباح كما إذا كان من حدث الريح أو المحرم أو المكروه أو الواجب كما إذا كان من نجاسة مثلًا فإنه لا يستحب تقديمها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مطلقاً،</w:t>
      </w:r>
    </w:p>
    <w:p>
      <w:pPr>
        <w:pStyle w:val="BookText"/>
        <w:rPr/>
      </w:pPr>
      <w:r>
        <w:rPr>
          <w:rFonts w:ascii="Amiri" w:hAnsi="Amiri" w:eastAsia="Amiri" w:cs="Amiri"/>
          <w:color w:val="111111"/>
          <w:sz w:val="28"/>
          <w:sz w:val="28"/>
          <w:szCs w:val="28"/>
          <w:rtl w:val="true"/>
          <w:lang w:bidi="ar-SA"/>
        </w:rPr>
        <w:t>يحتمل رجوعاً الى الجواز خصوصاً في الأخير لأنه اولى من الندب و الاحرى عدم 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التفاتاً الى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الغسل كذلك أول أجزاء الوضوء المندوبة للوضوء الكامل و آية الاخلاص و لا عمل الّا بنية مما يوجب المقارنة لاول العمل لا الواجب منه بل لو اريد الفرد الكامل من الوضوء يلزم المقارنة فيها لاول افعاله متى اريد الفرد الكامل المشتمل عليها لأن توسطها يقتضي أفراد الواجب بالنية مع أنه بعض العمل و هو لا يجوز كتوسطها في الأفعال الواجبة لكن كل ذلك على فرض الجزئية و الأصل عدمها لأحتمال التكميل كتقديم السواك و غيره و هو من سننه و لا تجوز النية عنده فكونه من سننه لا يكفي مجرّده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لا يخفى أنه بناء على الجزئية لا فرق بينهما و بين الغسل و مع الشك فيه الأمر فيها سواء و ربما يستفاد جواز تقديمها عند غسل اليدين من عدم الفرق بين الغسل و الوضوء المجمع على جواز تقديمها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لكونه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الجمع بين ما قضى بكونهما من اجزاء الوضوء و بين ما افاد أنهما ليسا منه يقتضي حمل الأخير على نفي الوجوب فتثبت الجزئية بخلاف غسل اليدين فليس في الأخبار ما يقضي بأنه من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بالمعنى المتقدم،</w:t>
      </w:r>
    </w:p>
    <w:p>
      <w:pPr>
        <w:pStyle w:val="BookText"/>
        <w:rPr/>
      </w:pPr>
      <w:r>
        <w:rPr>
          <w:rFonts w:ascii="IRNazanin" w:hAnsi="IRNazanin" w:eastAsia="IRNazanin"/>
          <w:color w:val="111111"/>
          <w:sz w:val="28"/>
          <w:sz w:val="28"/>
          <w:szCs w:val="28"/>
          <w:rtl w:val="true"/>
          <w:lang w:bidi="fa-IR"/>
        </w:rPr>
        <w:t>و هو عدم الانتقال من جزء لآخر</w:t>
      </w:r>
      <w:r>
        <w:rPr>
          <w:rFonts w:eastAsia="IRNazanin" w:cs="IRNazanin"/>
          <w:color w:val="111111"/>
          <w:sz w:val="28"/>
          <w:szCs w:val="28"/>
          <w:rtl w:val="true"/>
          <w:lang w:bidi="fa-IR"/>
        </w:rPr>
        <w:t>.</w:t>
      </w:r>
    </w:p>
    <w:p>
      <w:pPr>
        <w:pStyle w:val="Heading5"/>
        <w:numPr>
          <w:ilvl w:val="4"/>
          <w:numId w:val="1"/>
        </w:numPr>
        <w:rPr/>
      </w:pPr>
      <w:bookmarkStart w:id="93" w:name="__RefHeading___Toc3342701_3650668749"/>
      <w:bookmarkStart w:id="94" w:name="_Toc36"/>
      <w:bookmarkEnd w:id="93"/>
      <w:r>
        <w:rPr>
          <w:rtl w:val="true"/>
        </w:rPr>
        <w:t>في بيان استدامة النية</w:t>
      </w:r>
      <w:bookmarkEnd w:id="9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عدم الانتقال من لوازم حضور النية و من جزئياته فإن عدم الانتقال جزء فهو كاعتبار الجزء في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سقوط الكل بالأمرين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هما التعذر و التعسّر الذي سقط بهما أصل الصورة المحضرة فإنه لا ينافي ثبوت جزءه و هو عدم الانتقال لأن ما لا يدرك كله لا يترك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اشارة الى أنه لم يعلم ارادة النية الشرعية في هذا الجزء أو أنه يجب تجديد النية حسب الامكان حينئذ لأن الضرورة تقدر بقدرها و لا يلزمونه أو أنه لا دليل على ايجاب ما ذكروه من الاستمرار و قضية ما لا يدرك كله و لا يسقط الميسور لا يصلح لإثباته لما فيه من الإجمال للاقتصار فيه على التكليف بذي الاجزاء و الجزئيات و كون هذا منه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لا يخفى ما فيه فإنه كالصريح في مساواة الابتداء و الاستدامة مع أنه في الغفلة الماحية لأصل الحظور في الاستدامة يكفي و لا يكفي في الابتداء، ثمّ أن ظاهره أن المتردد في النية لا تفسد صلاته إذا لم ينتقل لنية أخرى جزماً و كذا بفعل المنافي مع عدم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النزعتان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البياضان المكتنفان بالناصية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الذقن،</w:t>
      </w:r>
    </w:p>
    <w:p>
      <w:pPr>
        <w:pStyle w:val="BookText"/>
        <w:rPr/>
      </w:pPr>
      <w:r>
        <w:rPr>
          <w:rFonts w:ascii="Amiri" w:hAnsi="Amiri" w:eastAsia="Amiri" w:cs="Amiri"/>
          <w:color w:val="111111"/>
          <w:sz w:val="28"/>
          <w:sz w:val="28"/>
          <w:szCs w:val="28"/>
          <w:rtl w:val="true"/>
          <w:lang w:bidi="ar-SA"/>
        </w:rPr>
        <w:t>هو مجمع اللحيين الذي ينحدر عليه الشعر و يسترسل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هما التصريح به مع ما دار عليه الإبهام و الوسطى لعدم وصولهما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بنى على التحديد المزبور فلو بني أن التحديد لتدوير وسط الوجه لا وجه لضعفه حيث يكون المدار على الصدق العرفي و الأحرى ادخال شي‌ء في طول الوجه و عرضه زائداً على تحديده لفراغ الذمة لعدم وجوب عدم تجاوز الحد، و لو جهل التحديد أو اعتقد خلافه فنوى الخلاف جهلًا فبانت الزيادة و النقصان قوي البطلان لو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الصحة مع الزيادة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يجري الماء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ارجاع الضمير الى ما فيكون عكس المراد و يحتمل عوده الى الشعر و هو الظاهر فيكون دليلًا لوجوب</w:t>
      </w:r>
      <w:bookmarkStart w:id="95" w:name="pg1932_19236"/>
    </w:p>
    <w:p>
      <w:pPr>
        <w:pStyle w:val="BookText"/>
        <w:rPr/>
      </w:pPr>
      <w:bookmarkEnd w:id="95"/>
      <w:r>
        <w:rPr>
          <w:rFonts w:ascii="Amiri" w:hAnsi="Amiri" w:eastAsia="Amiri" w:cs="Amiri"/>
          <w:color w:val="111111"/>
          <w:sz w:val="28"/>
          <w:sz w:val="28"/>
          <w:szCs w:val="28"/>
          <w:rtl w:val="true"/>
          <w:lang w:bidi="ar-SA"/>
        </w:rPr>
        <w:t>غسل الظاهر من الشعر و يؤيده الخبران بعده لكن يجب الأخذ بالحدّ قبل نبات الشعر فلو اختلف اعتبر الاول في الكثيف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المستفاد من لاقى الأول و الحصر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المتعدي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في الخبر السابق و هو لا ينبغي لأحد أن يزيد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نفس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بناء على أن المرفق غير المفصل ففي المرفق كمبتر المفصل و تقدمه و تأخره في تفسير به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هما روايتا رفاعة المسئول في احدهما عن الأقطع و في الأخرى عن اقطع اليد و الرجل ففي الاولى يغسل ما قطع منه و في الأخرى يغسل ذلك من المكان الذي قطع منه و رواية الحسن في الأقطع سألته عن قطع اليد و الرجل،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يغسلهما</w:t>
      </w:r>
    </w:p>
    <w:p>
      <w:pPr>
        <w:pStyle w:val="BookText"/>
        <w:rPr/>
      </w:pPr>
      <w:r>
        <w:rPr>
          <w:rFonts w:ascii="Amiri" w:hAnsi="Amiri" w:eastAsia="Amiri" w:cs="Amiri"/>
          <w:color w:val="111111"/>
          <w:sz w:val="28"/>
          <w:sz w:val="28"/>
          <w:szCs w:val="28"/>
          <w:rtl w:val="true"/>
          <w:lang w:bidi="ar-SA"/>
        </w:rPr>
        <w:t>، و الضمير أما مفرد أو مثنى على النسختين راجع الى اليدين أو أن المراد بالغسل الأعم من المسح أو على التقيد في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 xml:space="preserve">اشارة الى أن الاستدلال متوقف على دخول بعض المرفق في العضد و بعض بالذراع و قول السائل قطعت يده من المرفق أي من بعضه و كون الى بمعنى مع لا للغاية و الجزم بذلك كله يحتاج الى اثبات و الأصل البراءة لإجمال اليد من جهة اجمال حدّه و يمكن اجراء اصالة الاحتياط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صلاة الّا بطهور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لأنها فرع وجوب ذيها و قد ارتفع بذهاب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تظهر ثمرة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بين كون الوجوب اصالة أو من باب المقدمة ما ذكرناه من قطع المفصل و غسل الزائد من باب المقدمة فيجب غسل الباقي على الاول و هو الوجوب اصالة دون الثاني و هو المقدمية لسقوط الأمر بذهاب المحل كما تقدّم فيظهر من قوله و الظاهر أن الخلاف في مسألة الأقطع مبني على الخلاف في تفسير المرفق لا في وجوبه اصالة أو مقدمة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342703_3650668749"/>
      <w:bookmarkStart w:id="97" w:name="_Toc37"/>
      <w:bookmarkEnd w:id="96"/>
      <w:r>
        <w:rPr>
          <w:rtl w:val="true"/>
        </w:rPr>
        <w:t>القول في غسل اليدين</w:t>
      </w:r>
      <w:bookmarkEnd w:id="9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كان عنده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حضور من يتقي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يغسل ما ظهر فالعدم</w:t>
      </w:r>
    </w:p>
    <w:p>
      <w:pPr>
        <w:pStyle w:val="BookText"/>
        <w:rPr/>
      </w:pPr>
      <w:r>
        <w:rPr>
          <w:rFonts w:ascii="IRNazanin" w:hAnsi="IRNazanin" w:eastAsia="IRNazanin"/>
          <w:color w:val="111111"/>
          <w:sz w:val="28"/>
          <w:sz w:val="28"/>
          <w:szCs w:val="28"/>
          <w:rtl w:val="true"/>
          <w:lang w:bidi="fa-IR"/>
        </w:rPr>
        <w:t xml:space="preserve">،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جلدك الماء فحسبك فإن المستور هو اليد حقيقة</w:t>
      </w:r>
    </w:p>
    <w:p>
      <w:pPr>
        <w:pStyle w:val="BookText"/>
        <w:rPr/>
      </w:pP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على العباد أن يطلبوه مختص بشعر الوجه</w:t>
      </w:r>
    </w:p>
    <w:p>
      <w:pPr>
        <w:pStyle w:val="BookText"/>
        <w:rPr/>
      </w:pPr>
      <w:r>
        <w:rPr>
          <w:rFonts w:ascii="Amiri" w:hAnsi="Amiri" w:eastAsia="Amiri" w:cs="Amiri"/>
          <w:color w:val="111111"/>
          <w:sz w:val="28"/>
          <w:sz w:val="28"/>
          <w:szCs w:val="28"/>
          <w:rtl w:val="true"/>
          <w:lang w:bidi="ar-SA"/>
        </w:rPr>
        <w:t>، و الموصول للعهد كالخبر الاول الوارد في عدم وجوب المضمضة و الاستنشاق و ضعف سنده فالمراد به مقابل الجوف الباطن لا المستور و لو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مطلقاً في الوضوء و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التي ورد بها الغسل و المسح فلو لم نعتبر الجريان لما كان للتقابل معنى فإن المسح لا ينقص عن حقيقة الدهن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في بعض النسخ أجزى بالزاء المعجمة فلا شهادة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حملها،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أخبار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أراد بها الرواية المتقدمة المشتملة على لفظ الدهن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المجوزة،</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عدم ظهور الصورة التي جوزها البعض و هو حال الضرورة فيها و عليه فلا وجه لتخصيصها أي تخصيص المعتبرة السابقة بها أي بالصورة المجوزة</w:t>
      </w:r>
      <w:r>
        <w:rPr>
          <w:rFonts w:eastAsia="Amiri" w:cs="Amiri" w:ascii="Amiri" w:hAnsi="Amiri"/>
          <w:color w:val="111111"/>
          <w:sz w:val="28"/>
          <w:szCs w:val="28"/>
          <w:rtl w:val="true"/>
          <w:lang w:bidi="ar-SA"/>
        </w:rPr>
        <w:t>.</w:t>
      </w:r>
      <w:bookmarkStart w:id="98" w:name="pg1932_19241"/>
    </w:p>
    <w:p>
      <w:pPr>
        <w:pStyle w:val="Heading5"/>
        <w:numPr>
          <w:ilvl w:val="4"/>
          <w:numId w:val="1"/>
        </w:numPr>
        <w:rPr/>
      </w:pPr>
      <w:bookmarkStart w:id="99" w:name="__RefHeading___Toc3342705_3650668749"/>
      <w:bookmarkStart w:id="100" w:name="_Toc38"/>
      <w:bookmarkEnd w:id="98"/>
      <w:bookmarkEnd w:id="99"/>
      <w:r>
        <w:rPr>
          <w:rtl w:val="true"/>
        </w:rPr>
        <w:t>القول في المسح</w:t>
      </w:r>
      <w:bookmarkEnd w:id="10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اشارة الى إجراء أصالة البراءة من الزائد عن الدهن في الغسل الواجب و الا لوجب الجريان المشتمل على ما كان له غسالة للاصل المزبور و لم يلتزمه أحد بل و للزم الدلك للشك في تحقق مفهوم الغسل بدونه، و يحتمل أن تأمله في اصل الحكم لورود الصحيحة الصريحة في اجزاء مثل الدهن المعلوم معناه لغة و عرفاً و هو لصوق النداوة في الجسد و لا ينافيه أخبار الغسل الظاهر في الجريان لاستعماله على كل حال في خلاف ظاهر لأن الغسالة في الغسل كأنها من تمام معناه فمتى صرف عن ظاهره فتخصيصه بما زاد على الدهن لا مرجح له و المحمل عليه أولى للقرينة و هي وجود الدهنية في الأخبار الآخر و المجاز الاول عار عن القرينة فلا يصار اليه، و الإنصاف في مقابلة الغسل بالمسح في الآية يشرف الفقيه على الفرق بينهما و لو اخذناه بمعنى الذهن انتفى الفرق الّا بتكلّف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أي بقت أو تبق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الاول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أي مع عدم البقاء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اشعار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من حيث الأيمان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نزع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هي رواية محمد بن يعقوب عن جماد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رجل توضأ و هو معمم فثقل عليه نزع العمامة لمكان البرد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ليدخل اصبعه فإنها غير قاضية بالضرورة</w:t>
      </w:r>
    </w:p>
    <w:p>
      <w:pPr>
        <w:pStyle w:val="BookText"/>
        <w:rPr/>
      </w:pPr>
      <w:r>
        <w:rPr>
          <w:rFonts w:ascii="Amiri" w:hAnsi="Amiri" w:eastAsia="Amiri" w:cs="Amiri"/>
          <w:color w:val="111111"/>
          <w:sz w:val="28"/>
          <w:sz w:val="28"/>
          <w:szCs w:val="28"/>
          <w:rtl w:val="true"/>
          <w:lang w:bidi="ar-SA"/>
        </w:rPr>
        <w:t xml:space="preserve">، لإمكان ادخال الثلاث مع العمامة بل هي كالصريحة في أن السائل توهم وجوب النزع أما للأخذ بظاهر المسح في الآية و الرواية الشامل لجميع الرأس فرفع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بتعريفه مقدار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هما صحيحتا عمر بن زبد و محمد بن مسلم و في الاولى يمسح فوق الحنا و في الثانية لا بأس أن يمسح رأسه و الحناء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انكار افادتهما ذلك لأحتمال ارادة المسح فوق محلّ الحنا من الاول أو العطف على يمسح أي يمسح رأسه و يمسح الحنا التي عليه فيأتي الواجب بمسحهما دفعة أو على التدريج فيفيد الخبر بأنه بغير مسح الحنا لا يمكن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الخلاف و التذكرة و ظاهر المنتهى و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الموجود في الذكرى نسبة الى عمل الاصحاب فلا يظهر منه الاجماع و كذا 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استيعاب الرجلين في المسح بل يكفي المسح من رءوس الاصابع الى الكعبين و لو بإصبع عند فقهاء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العبارة لمحقق مع أنه من المترددين و كان مرادهما الأجزاء بالإصبع لا وجوبه و عدم الاستيعاب العرضي، و يظهر ذلك من قولهما يكفي، و ما عبارة الخلاف فهي ظاهرة أيضاً غير صريحة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الرجلين من رءوس الاصابع الى الكعبين كعبارة غيره و ليست ظاهرة 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ظاهر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الخبر الآتي و في نسخة المقدم و عساه أراد به الكتاب لظهور حرفي الخفض في ابتداء الفعل و انتهائه في المسح و لو أريد الممسوح استوعبه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 xml:space="preserve">وجهه امكان حمل خبر يونس على دخول الكعبين في الممسوح لأنه في الخبر واقع بداية و غاية فكما أنه يجب المسح عليه بداية فكذا إذا كان غاية لعدم القائل بالفرق و لأنه يلزم اسقاط بعض ما يجب مسحه في أحد الحالين و هو باطل اتفاقاً و الخبر الثاني على فرض ظهور الغاية منه بناء على الظاهر من معنى الى فلو كانت بمعنى مع سقط الاستدلال فمع الاغضاء عن ذلك الخبر محتمل الدلالة فلو يؤخذ به لاستماله على ما خالف الاجماع و هو ايجابه المسح بتمام الكف و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بكفه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لزوم الاستيعاب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وجهه أنه على البدلية لا بد من تقدير الباء في المبدل و هو ما، و حيث أن الفعل متعد بنفسه يلزم أن يكون لدخول الباء فائدة و ليس الّا التبعيض فيتم الاستدلال و ينكر العموم، أو أن ما بدل من قدميه أي إذا مسح من قدميه بشي‌ء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فتفيد الاجتزاء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جعلنا الباء للإلصاق في البدل و المبدل منه اتجه الاستدلال بالآية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وجه العدم أن الشراك على الكعب، فحيث لا يجب استبطانه لا يجب ادخال الكعب في المسح و المعتبرة منها خبر جعفر بن سليمان و فيها و يدخل يده فيمسح ظهر قدميه أ يجزيه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غيرها الصريحة بجواز المسح من دون استبطان الشراك، و يمكن حملها على عدم معلومية الاجتراء بمسح الشراك من دون مسح غيره كما هو المدعي أو أن الشراك بدل فيعطي حكم المبدل من وجوب الاستيعار للأمر بمسحه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الاجتزاء بالخبر بجواز مسح ما ظهر من ظهر القدم مما لم يستره الشراك لكان للاستدلال بها وجه وجيه لو لا امكان أن جواز الترك للضرورة فاكتفى بمسح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صريح في المطلبين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أن الكعب قبة القدم و أن القطع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أي الباعث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هو النسبة الى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كلام اهل التشريح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w:t>
      </w:r>
    </w:p>
    <w:p>
      <w:pPr>
        <w:pStyle w:val="BookText"/>
        <w:rPr/>
      </w:pPr>
      <w:r>
        <w:rPr>
          <w:rFonts w:ascii="Amiri" w:hAnsi="Amiri" w:eastAsia="Amiri" w:cs="Amiri"/>
          <w:color w:val="111111"/>
          <w:sz w:val="28"/>
          <w:sz w:val="28"/>
          <w:szCs w:val="28"/>
          <w:rtl w:val="true"/>
          <w:lang w:bidi="ar-SA"/>
        </w:rPr>
        <w:t>أي في الكعب و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هو ظاهر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بالصحيح الاول و تالييه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الصحيح الاول الذي فيه فمسحها الى الكعبين الى ظهر القدم و تالييه الصريحين هما الخبران اللذان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هو في الصحيح الذي فيه من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يكون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بعد ما فسرناه بأنه مجمع العظمين من المفصل و القدم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يئول 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أن الكعب ليس العظم الواقع أما الساقين بين المفصل و المشط بل هو العظم الواقع في ملتقى الساق و القدم و شنّع عليه من تأخر عنه غاية التشنيع حتى نسب الى مخالفة الضرورة، و حمله البهائي كما اشار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بتوجيه حسن مع شاهد جميل، و خلاصته أن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أن الكعب نابت وسط القدم كيف و قد فسّره بذلك في المنتهى و التذكرة و غيرهما و لكنه يقول هو ليس العظم الواقع امام الساقين بين المفصل و المشط بل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العظم الواقع في ملتقى الساق و القدم،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فالكعب عند علمائنا ما ذكرناه، و يراد من النتوء في كلامهم النتوء الذي لا يدرك بالحس، و بقولهم وسط القدم إنما هو الوسط العرضي و العامة تعرف ذلك من أصحابنا فضلًا عن الخاصة، فمن الشواهد قول الرازي في تفسيره قالت الإمامية و كل من ذهب الى المسح أن الكعب عبارة عن عظم مستدير مثل كعب الغنم موضوع تحت عظم الساق حيث يكون مفصل الساق و القدم الى آخر ما قال، و خلاصة حمله أن ذلك من التجوّز لعلاقة القرب أو الحال أو المحل و أن كلمات الأصحاب لاقى في التنزيل على ذلك من ارادة النتوء الغير محسوس بالبصر و الوسط الوسط العرضي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الشواهد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العلماء في تفسير الكعب بل يدعى صرف كلماتهم و ارادتهم من الكعب هو ما ذكره و هو العظم الناتي الواقع في مجمع الساق و القدم، فينبغي أن يطالب بالدليل و القرينة على ما يدعيه، فمن القرائن استدلالهم بصحيحة الأخوين ففي آخرها قلنا اصلحك اللّه فأين الكعب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يعني المفصل دون عظم الساق و أن ظاهره بأن قوله يعني المفصل من كلام الراوي دون فإنه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بإطلاق المفصل على الكائن في وسط القدم لأنه مفصل أيضاً و لأنه محل الفصل في حدّ السارق أو ارادة ما يقرب منه أو أن التفسير من كلام الراوي، و من القرائن الأخبار الدالة بظواهرها على استيعاب ظهر القدم بالمسح و إن حملت على أنها نظير أدلة المسح على الرأس فإنه لا يراد منه الاستيعاب جزماً أو أنها في مقام القضية</w:t>
      </w:r>
    </w:p>
    <w:p>
      <w:pPr>
        <w:pStyle w:val="BookText"/>
        <w:rPr/>
      </w:pPr>
      <w:r>
        <w:rPr>
          <w:rFonts w:ascii="Amiri" w:hAnsi="Amiri" w:eastAsia="Amiri" w:cs="Amiri"/>
          <w:color w:val="111111"/>
          <w:sz w:val="28"/>
          <w:sz w:val="28"/>
          <w:szCs w:val="28"/>
          <w:rtl w:val="true"/>
          <w:lang w:bidi="ar-SA"/>
        </w:rPr>
        <w:t>المهملة، و من القرائن ما حكاه كاشف اللثام عن جماعة من أهل اللغة ممن وافق العلامة، و يستدل العلامة بخبر الكافي و التهذيب في قطع رجل السارق من الكعب بضميمة ما قضى بالقطع من المفصل كرواية عمار و الفقه الرضوي و فيهما و يقطع الرجل من المفصل و يترك العقب الخبر و يؤيده الأخبار المتظافرة ككلمات الأكثر في أن المتروك هو العقب و صرّح جمع بأنه يقطع من مفصل القدم فيفيد الصراحة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رواية سماعة أنه يقطع الرجل من وسط القدم فيمكن أن تكون مفسّرة لرواية الكعب، الا أن الاول اكثر و اوثق و اشهر، فلا بد من التصرّف في رواية الوسط بحملها على ارادة ما بين عجز القدم و هو العقب و ما عداه الى الأصابع، فتلتئم الأخبار باتحاد الكعب و المفصل و قطع ما يبقى معه العقب، و يجمع بين كلمات الأصحاب بناء على عدم الخلاف في المسألة بإرجاع الظاهر منها الى النص، فحينئذ يئول كلام المشهور الى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يخالف ما فسرنا به كلام المصنف من ارجاع اول الاول الى كلام المختلف و الثاني الى كلام المشهور لأنه بناء على هذا يرجع كلام المشهور الى كلام الفاضل و هو خلاف الظاهر من كلامه، الّا أن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يئول كلام الاول أي المشهور الى الاول أي المختلف فيتم كلامه لكنه خلاف الظاهر، أو أنه يئول كلام الاول بعد الجمع فإنه بعد ملاحظة الشواهد تعيّن حمل كلام المشهور على المفصل فآل اليه كلام المختلف أو أنه اشار هنا الى ما جمع به في الحدود فإنه ارجع النص من الأخبار الى الظاهر، و حمل أخبار المفصل على التقية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القطع في الرجل انما هو الكعب الذي هو عندنا وسط القدم عند معقد الشراك كما تقدم في الرضوي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رواية الكعب مفسّرة لرواية وسط القدم، ثمّ ذكر خلاف المحقق في متنيه و المقنعة و النهاية و سائر كتب الفاضل في أن المفصل محل القطع و ترك العقب الظاهري في أن القطع من اصل الساق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لا تبقى من عظام القدم الّا عظم العقب، الى 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الأخبار المصرّحة بقطع المفصل و ترك العقب على التقية و التصرف في العقب يصرفه عما هو ظاهر فيه بأن يراد به ما يقابل صدر القدم من الأصابع و المشط الى وسط القدم، و نظر به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بشرحه بأن رجوع النص الى الظاهر بعيد للزومه طرح النص، و ابعد منه حمل الأخبار على التقية لأنها مصرّحة ببقاء العقب و هم لا يرون بقاءه في القطع فهي على خلاف مذهبهم أدل، و من خلاصة ما زبر يمكن رجوع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المشهور بإرجاع أخبار المفصل الى الأخبار الآخر الظاهر منها كلام المشهور و اطلاق المفصل على الكعب المفسّر بأنه وسط القدم فيتضح الحمل و لعل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 xml:space="preserve">اشارة الى بعد هذا الجمع و الإرجاع بكلا المعنيين، لأنا أن ارجعنا كلام المشهور الى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صرفنا كلام الاصحاب في معاقد اجماعهم عن ظواهرها و هو في غاية الاشكال خصوصاً بعد تصريح بعضهم بعدم مشروعية المسح الى ما بعد قبتي القدم أي الى الساق كالشيخ</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ارجعنا كلام العلامة الى كلام المشهور بما حررناه أيضاً بعيد غاية البعد لتنصيفه بالمسح و القطع الى المفصل الذي لا يحتمل الخلاف و لعل ذكره لأخبار عدم استبطان الشراك مما يوضح وجه التأمل فكأنه حكم بتساقط الدعويين و ترجيح قول المشهور بهذه الأخبار فإن مقتضى العمل بظاهرها ما دلّ على وجوب استيعاب الممسوح طولًا جعل معقد الشراك خارجاً عن محل الفرض و لا يتم الّا بجعل آخر محل الفرض قبل معقد</w:t>
      </w:r>
      <w:bookmarkStart w:id="101" w:name="pg1932_19249"/>
    </w:p>
    <w:p>
      <w:pPr>
        <w:pStyle w:val="BookText"/>
        <w:rPr/>
      </w:pPr>
      <w:bookmarkEnd w:id="101"/>
      <w:r>
        <w:rPr>
          <w:rFonts w:ascii="Amiri" w:hAnsi="Amiri" w:eastAsia="Amiri" w:cs="Amiri"/>
          <w:color w:val="111111"/>
          <w:sz w:val="28"/>
          <w:sz w:val="28"/>
          <w:szCs w:val="28"/>
          <w:rtl w:val="true"/>
          <w:lang w:bidi="ar-SA"/>
        </w:rPr>
        <w:t>الشراك و لا يناسب ذلك مذهب الفاضل مع تصريحه بوجوب ادخال الكعب في المسح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و كذا لا يعمّه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p>
    <w:p>
      <w:pPr>
        <w:pStyle w:val="BookText"/>
        <w:rPr/>
      </w:pPr>
      <w:r>
        <w:rPr>
          <w:rFonts w:ascii="IRNazanin" w:hAnsi="IRNazanin" w:eastAsia="IRNazanin"/>
          <w:color w:val="111111"/>
          <w:sz w:val="28"/>
          <w:sz w:val="28"/>
          <w:szCs w:val="28"/>
          <w:rtl w:val="true"/>
          <w:lang w:bidi="fa-IR"/>
        </w:rPr>
        <w:t>خبر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في الجواهر حسنة بإبراهيم بن هاشم</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342707_3650668749"/>
      <w:bookmarkStart w:id="103" w:name="_Toc39"/>
      <w:bookmarkEnd w:id="102"/>
      <w:r>
        <w:rPr>
          <w:rtl w:val="true"/>
        </w:rPr>
        <w:t>في الموالاة في الوضوء</w:t>
      </w:r>
      <w:bookmarkEnd w:id="10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الموثق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الظاهر أنه أراد به موثقة ابي بصير فإن فيها تمام الوضوء أن نسيت فغسلتَ ذراعيك قبل وجهك فأعد غسل وجهك ثمّ اغسل ذراعيك بعد الوجه فإن بدأت بذراعك الأيسر قبل الايمن فأعد الأيمن ثمّ اغسل اليسار و أن نسيت مسح رأسك حتى تغسل رجليك فأمسح رأسك ثمّ اغسل رجليك و المراد بالغسل المسح عبّر به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لعموم النواهي عن 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إذ على الوجوب الشرطي يبطل العمل و الوجوب الشرعي معه يحقق الاثم و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للمسامحة في ادلة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إذ مع الشك في الجواز لا يكفي ادلة المسامحة في كونها سنّة لأحتمال عدم الاستحباب و معه يلزم بطلان المسح حيث يستهلك ماء الغسلة الاولى و بعد فرض الجواز يلزمه صحة المسح فلا يورث قيام احتمال عدم الاستحباب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كحملها على استحباب المرة الثانية بقصد الإسباغ و المبالغة في استيعاب الماء لتمام العضو ليكون الغسلتان غسلة تامة سابغة و المنفي غسلة مستقلة و بعده لأن ظاهر الأمر المتعدد و حمل الوضوءات البيانية على أن المنظور فيها كيفية الأفعال لا كميتها، و أن أوهنه هذا وضوء لا يقبل إلى آخره، أو أن خلّوها عن كثير من المستحبات مما يوهن ظهورها في وجوب المرة أو بحمل أخبار التثنية على صبّ الاولى و استعمالها على وجه الإسباغ فإذا لم تفِ صبّ الثانية فيحصل الاسباغ بالمجموع لا بخصوص الأخيرة مع تحقق الغسل الواجب بالاولى و لا بمعنى التعاقب قبل الغسل لمنافاته اكثر الاخبار، و قرينة الحمل خبر زرارة و فيها و الغرفة الواحدة تجزى للوجه و غرفة الذراع،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بالغت فيها، و 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ابي يعفور التي في النوادر و غيره أن الفضل في واحدة لإمكان ارادة الواحدة الزائدة فلا يتعدى الى الثلاث و قرينة الحمل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 على اثنين لم يؤجر</w:t>
      </w:r>
    </w:p>
    <w:p>
      <w:pPr>
        <w:pStyle w:val="BookText"/>
        <w:rPr/>
      </w:pPr>
      <w:r>
        <w:rPr>
          <w:rFonts w:ascii="Amiri" w:hAnsi="Amiri" w:eastAsia="Amiri" w:cs="Amiri"/>
          <w:color w:val="111111"/>
          <w:sz w:val="28"/>
          <w:sz w:val="28"/>
          <w:szCs w:val="28"/>
          <w:rtl w:val="true"/>
          <w:lang w:bidi="ar-SA"/>
        </w:rPr>
        <w:t>، فإذا لم تكن الثانية مستحبة فيكون فعلها تشريعاً بل لا نفهم للقول بالجواز معنى لعدم امكان المسح بالبلة معه الّا أن يراد به الجواز المجامع لفساد الوضوء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القائل بالجواز لعله يرى أن الواجب هو القدر المشترك بين المرة و المرتين فالثانية جزء من الواجب غير مأجور عليه بالخصوص بل الأجر على الطبيعة المتحققة في ضمنها نظير سائر الماهيات التدريجية المخبر فيها بين الأقل و الأكثر فالمأمور به طبيعة الغسل سواء حلّت في فرد أو اكثر و أن كان لنا تأمل في اتصاف الزائد على المرة بالوجوب في الأمور التدريجية الغير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اتصف الفرد الأكثر بالاستحباب فلا مانع منه و أن اختلفوا في كون أن الزائد واجب أو مستحب</w:t>
      </w:r>
    </w:p>
    <w:p>
      <w:pPr>
        <w:pStyle w:val="BookText"/>
        <w:rPr/>
      </w:pPr>
      <w:r>
        <w:rPr>
          <w:rFonts w:ascii="Amiri" w:hAnsi="Amiri" w:eastAsia="Amiri" w:cs="Amiri"/>
          <w:color w:val="111111"/>
          <w:sz w:val="28"/>
          <w:sz w:val="28"/>
          <w:szCs w:val="28"/>
          <w:rtl w:val="true"/>
          <w:lang w:bidi="ar-SA"/>
        </w:rPr>
        <w:t>حيث يكون الأكثر أفضل الفردين و تمامه في الأصول فيلتئم حينئذ مع وجوب الرجحان في العبادة و المسح بالبلة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بالمسح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أن قصد ندبيته و بالثاني الفرض فأشكال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غير ما يجتزي بغسله و مسحه بدلًا عن المحجوب كالشعر بالنسبة للوجه و الناصية و الجبائر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بل الأقوى حيث يمكن و لا عبرة بستره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فرع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أن يكون المراد بالتحريك الاستحبابي هو استحباب الايصال بالتحريك لا استحباب التحريك للإيصال بعد العلم بالوصول إذ لا وجه للاحتياط و استحب الاول ليدفع به الشك المقتضى للعود لو وقع بعد ذلك و لو بعد الفراغ و هو معنى الاستظهار في كلامهم و بعد تدبره في الحسن فإن نسيت حتى تقوم في الصلاة فلا آمرك أن تعيد الصلاة فإن نفى الاعادة فيه قرينة على ارادة الخاتم الواسع الّا إذا حمل النفي لجهة الشك بعد الفراغ و في فرع الثبوت من قوله اشار اليه، لكن في الشك المنسي حين العمل الملتفت اليه بعد الفراغ يشكل دخوله في قاعدة الشك بعده فحينئذ ثبوته محقق، فإن الضابط في تحقق الشك بعد الفراغ أنه لو تنبّه له حين العمل لكان غير شاك لا أنه نسي شكه فكأنما ذكر شكه السابق، و مثله ما لو شك و نسي أنه شكّ ثمّ ذكر ذلك بعد الفراغ فالظاهر بل المتعيّن عدم اندراج مثله في الشك بعد الفراغ و الذي بأيدينا مثله هذا فيما لا يحجب أو يحجب قطعاً أما لو شك في الحجب و عدمه للشك في وصول الماء للبشرة و عدمه بدون التخليل فيحتمل أن يبنى على اصالة عدم كون الجسد محجوباً فلا اعادة لكن الاخير مبني على اعتبار مثبت الأصل من حيث أن عدم كون الجسد محجوباً لا يثبت المطلوب من وصول الماء الى البشرة الّا بالأصل المثبت، و قرر شيخنا المرتضى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تعلّق الشك بوجود الحاجب و عدمه أو الحجب و عدمه بعد وجوده في اشتراكهما بأصالة عدم احتجاب البدن بحاجب، لكن الاشكال في أنه هل يثبت بهذا العدم ما يلزمه من الأمور الغير شرعية كوصول الماء و مسّه للبشرة الواجب مسّه لها و أن ترتب على الوصول حكم شرعي، أو لا يثبت ذلك لأنه من الأصول المثبتة التي لم نعتبر حجيتها، يحتمل الأول للإجماع كما ادعاه بعض، أو لكون اصالة العدم من الامارات المعتبرة فهي كسائر الامارات الكاشفة عن الواقع من باب الظن النوعي فيثبت بها جميع اللوازم اللازمة لمجراها و المقارنة له إذ لم تعتبر من باب التعبّد فيقتصر فيها على ترتيب اللوازم الشرعية غير أن ثبوت الإجماع كثبوت اعتبارها على هذا الوجه مشكل ليس هنا محله، أو لأن غير اللازم الشرعي بين المستصحب و ذلك الحكم الشرعي الذي هو وصول الماء هنا ملغي في نظر العرف و نفس الحكم الشرعي في المقام بعد من اللوازم و لا يعتني بهذه الواسطة، نظير ما قيل في استصحاب رطوبة الملاقي للنجس فإن الرطوبة لا يترتب عليها حكم النجاسة بل من احكام تأثر الملاقي بالنجاسة و هو لازم غير شرعي للرطوبة إذ بنائهم على عدم المداقّة في مثل ذلك فإن المشهور يحكمون بأن التنجيس من احكام ملاقاة الشي‌ء للنجس مع رطوبة احدهما، و مع ذلك فالبناء عليه مشكل فيرجح الأول و يلزم التحريك و غيره مما يقطع بوصول الماء للبشرة معه إذا شك في الحجب مطلقاً، و عسى أن يكون صدر صحيحة علي بن جعفر عن المرأة يكون عليها السوار و الدملج في بعض ذراعها لا تدري يجري عليها الماء تحته أو لا، كيف تصنع إذا توضأت و اغتسلت؟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تحركه أو تنزعه حتى يدخل الماء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الخاتم الضيّق لا يدري يجري الماء تحته إذا توضأ أم لا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أن الماء لا يدخله فليخرجه إذا توضأ، الخبر قاض به و صريح فيه و مفهوم الذيل فيها و أن ما في الصدر لشمول عدم العلم لصورة الشك و العلم و صريحة عدم الإخراج في صورة الشك، الّا أنا نقيده بصدرها فنقصره على أحد فرديه و هو عدم الإخراج مع العلم بالوصول أو فنقول أن المنطوق أقوى فيعمل به، كذا قيل لكنه غير مقبول لأن مورد السؤال صورة عدم العلم بالوصول و المطلق بالنسبة اليها نصّ غير قابل للتقييد إذ لو قيدناه بصورة العلم بوصول الماء كان المنطوق و المفهوم اجنبياً عن مورد السؤال فلا يمكن أن يقيّد كما لا يمكن ترجيح بصدر الخبر فإن المفهوم إذا كان مسوقاً لبيان مورد السؤال فالجملة الشرطية نص في المفهوم لا ظاهر لعدم خلوها عنه فيكون في حكم المنطوق فيكون التعارض فيهما من قبيل المتكافئين لا من قبيل النص و الظاهر ليرجح النص فلا رجحان للمنطوق لا بالتقييد و لا بكونه منطوقاً، و الحاصل إذا كان الكلام نصاً في مورد السؤال لغي كونه مقيداً أو كون المنطوق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المنفي الاستمرار في لا يدخله أي لا يعلم جريان الماء تحته مستمراً، و حاصله أنه إذا علم أنه ليس بحيث يدخله الماء دائماً بمجرد الاجراء يخرجه فيكون موافقاً للصدر و كان هذا الاحتمال متعيناً في الخبر لجهة أن احالة الجواب على المفهوم و الأعراض عنه في المنطوق مما يستهجن، فينبغي أن يكون المنطوق مشتملًا على الجواب، فكان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عين السؤال بأن قال في صورة عدم العلم بدخول الماء دائماً يخرجه من باب المقدمة لإحراز الدخول في جميع الاوقات فيتطابق السؤال و الجواب في وجوب الإخراج مع عدم العلم مطلقاً، و هذا أولى من حمل الأمر في صدر الرواية على الاستحباب و أن حصل التوافق به أيضاً لأنه خلاف الظاهر دونه لأن الاستحباب كأنه بعيد عن مساق السؤال، فإن ظاهر كيف تصنع أن السؤال عما يجب على المرأة حين الوضوء فالمناسب بيان نفي الوجوب لا بيان استحباب النزع و التحريك و ليس في موارد الأسئلة و الأجوبة مثله، و كان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و نحوه استدل بالصحيحة و رفض حديث 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السكوت عنه ايماء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ايماء الى عدم نفيه بناء على انصرافه الى الغالب من التضرر بالمسح و يحتمل أن في السكوت عنه إيماء الى نفيه لمنع الانصراف فأومى الى عدم الفرق بين التمكن من المسح و عدمه و هو ظاهر كل من أطلق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محتمل لعدم اختيار الاول و منع الانصراف المزبور و أن الأجود الثاني إذا أرجعنا ضمير اليه الى عدم النفي و إن أرجعناه الى النفي كان وجه التأمل هو ما عليه الفاضلان من وجوب المسح لأنه احد الواجبين و لتضمن الغسل اياه و حكمهم بوجوب غسل الرجلين دون المسح على الخفّين لو احوجت التقية الى احدهما مما يؤيده و لكنه مع ذلك محل للتأمل لو اشار اليه لأن كونه احد الواجبين لا يقتضي قيامه مقام الآخر و تضمّن الغسل اياه ممنوع و أن كان بينهما قدر مشترك يتضمّنه كل منهما فلا تجري قاعدة الميسور هنا و الّا فلو تعذّر غسل اعضاء الوضوء لكان الواجب المسح إذا أمكن و لم يزعمه أحد بل خطأ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التمسّح بالثلج عند اعوان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المسقط للغسل بالماء عدم وجدانه دون غيره من الاعذار فيجب استعماله في المقام و لو على سبيل المسح لعدم وجود علة السقوط ممنوعة بأن المسقط هو الحرج في استعماله أو فقدانه لا خصوص الأخير كما يظهر من آية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يستشم من استحباب المسح</w:t>
      </w:r>
    </w:p>
    <w:p>
      <w:pPr>
        <w:pStyle w:val="BookText"/>
        <w:rPr/>
      </w:pPr>
      <w:r>
        <w:rPr>
          <w:rFonts w:ascii="Amiri" w:hAnsi="Amiri" w:eastAsia="Amiri" w:cs="Amiri"/>
          <w:color w:val="111111"/>
          <w:sz w:val="28"/>
          <w:sz w:val="28"/>
          <w:szCs w:val="28"/>
          <w:rtl w:val="true"/>
          <w:lang w:bidi="ar-SA"/>
        </w:rPr>
        <w:t>على الجبيرة المسح على البشرة لكن بعد ملاحظة تقديم الجبيرة على البشرة في المسح، و بعد ملاحظة الاتفاق على المسح على الجبيرة و الاختلاف في المسح على البشرة هنا لا يبقى لهذا الشم رائحة و لا للفحوى محل و لعل لأجله قطع في المدارك بالاكتفاء بغسل ما حوله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لظاهر الأمر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فإن المباشرة ظاهرة من الخطاب و ارادة الاعم منها و من التسيب مجاز لكن هذا بعد معلومية كون المأمور به عبادة و الا فقد حققنا في الأصول أن الأصل التوصلية في الاوامر و عدم المباشرة و المراد من الامر المجرد نفس حصوله في الخارج، و لا كذلك في التعبّديات فإن ظاهرها عدم حصول الامتثال بغير المباشرة بل عدم سقوطه بدونها، الّا أن يذهب الموضوع رأساً كالميت المأمور بتغسيله لو احرق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على ارادة مطلق التحصيل أو الحصول اتّبع كبناء المسجد، و القول بأن المباشرة و إن كانت ظاهرة من الخطاب الّا أن الشرطية ممنوعة و لا يتم بطلان العبادة الّا بهما ففعل الغير يكون مسقطاً و جوازه يتم بعموم أدلة الوكالة و النيابة الشامل لمثل الفرض فحينئذ الأصل في كل عبادة قبولها للنيابة و لا يعارضه ظهور المباشرة من الأمر لمنع الظهور على وجه الاشتراط لاحتياج الشرطية الى التصريح بها، و حينئذ كل عبادة تقبل النيابة الّا ما خرج لا العكس عملًا بعموم أدلة الوكالة و النيابة من دون احتياج الى التخصيص غير مرضي فيه أن صدور الفعل من الفاعل كوقوعه على المفعول من مقومات المأمور به لا من الأمور الخارجة عنه المعتبرة فيه فكما أن ضرب عمر و ليس من المأمور به في ضرب زيد كذلك ضرب ضارب آخر غير المخاطب ليس من المأمور به البتة فيحث كان من المقومات بعد لا مسرح لهذا الكلام و لا نقض بما يجوز الاستبانة فيه من العبادة بدليله إذ النائب ينزل منزلة المنوب عنه فكأنه هو فالمباشرة موجودة و الأمر على ظاهره غاية انّا نزلنا غير المأمور منزلة المأمور و جعلناه نفسه و هذا باب سيّال في الفقه فاغتنمه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إذ لو قلنا بحدثية مطلق البول و ناقضيته و اعتبار الطهور في الصلاة و كونها تبطل بكثير الفعل فيها و عملنا بإطلاق الجميع يلزم عدم تكليف من به السلس بالصلاة و بطلانه واضح فيجب رفع اليد عن هذه الاطلاقات و عدم شمولها لمثل هذا الفرد كما تقدم، و الاوفق القول بالعفو عما يتقاطر من البول بغير اختياره مطلقاً عملًا بقاعدة ما غلب اللّه عليه فالله تعالى اولى بالعذر و إليه يرشد كلام الشيخ في المبسوط و أن احتمل منه غيره لكنه فيه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الموثق و الحسن السابقان و دلالتهما على المراد مشكل فإن ظاهر الموثق أن مورد السؤال من حيث النجاسة فلا دلالة فيه على المدعي بوجه بل هي مسوقة لبيان علاج عدم التعدي و هو حكم آخر، و أما الحسن فهو و أن دلّ على أن ما لا يقدر على حبسه فهو معذور فيه فلا</w:t>
      </w:r>
      <w:bookmarkStart w:id="104" w:name="pg1932_19257"/>
    </w:p>
    <w:p>
      <w:pPr>
        <w:pStyle w:val="BookText"/>
        <w:rPr/>
      </w:pPr>
      <w:bookmarkEnd w:id="104"/>
      <w:r>
        <w:rPr>
          <w:rFonts w:ascii="Amiri" w:hAnsi="Amiri" w:eastAsia="Amiri" w:cs="Amiri"/>
          <w:color w:val="111111"/>
          <w:sz w:val="28"/>
          <w:sz w:val="28"/>
          <w:szCs w:val="28"/>
          <w:rtl w:val="true"/>
          <w:lang w:bidi="ar-SA"/>
        </w:rPr>
        <w:t xml:space="preserve">يجب ازالته لأجل الصلاة و لا تجديد طهارة و أن كان بين الصلاتين، غير أن المنصف يقطع بأن مورد السؤال و محل تحيّر الراوي و هو فيما يتقاطر في اثناء الصلاة لا مطلقاً لا اقل من الشك للاحتمال و معه يؤخذ بالمتيقن، و أما القاعدة المتقدمة فجريانها فيما نحن فيه من التقاطر بين الصلاتين في غاية الصعوبة، كيف و مساقها أن كلما يخلّ بالتكليف إن كان من قبل اللّه تعالى فهو معفو عنه لبيان المخلّ أن كان من غيره تعالى مخلّ و اين هذا مما نحن بصدده، فتمحّض الدليل في الأصل و معارضته للعمومات القاضية بالناقضية في مطلق البول و ترجيحه عليها لا يكاد ينطبق على القواعد، و 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عموم على الأمرين بعد المفروغية من حدثيته و ناقضيته و شهرة ذلك في كلماتهم مما لا يكاد يعرف وجهه كيف و هذا الشك بعينه يجري فيها لو انسد الموضع المعتاد و خرج البول من غير موضعه و لا يزعمه هناك و حينئذ العمل عليه متعيّن لا أحوط لعدم دليل صالح على العفو عمّا يقع بين الصلاتين بل و لا في الصلاة الواحدة إذا أمكنت الطهارة بغير فعل كثير كالترابية أو الوضوء الارتماسي، و أما إذا استلزم الفعل الكثير فالظاهر العفو عن المتقاطر و صحة الصلاة لاستصحاب عدم الحدث الناقض أو اباحته فيها أو اصالة البراءة من وجوب الوضوء في الاثناء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قيل بأن استصحاب عدم ابطال هذه الصلاة بهذا الفعل الكثير و أن الأصل عدم مانعيته فلا مجرى لاستصحاب عدم الناقضية لمعارضته بمثله، فردّه إن ذلك ناش من الخلط لأن الشك في القاطعية مسبب عن الشك في شرطية الوضوء بعد الخارج للباقي و عدمه فلو احرزنا العدم و لو بالأصل بعد يبقى عموم المنع عن الفعل الكثير في الصلاة بحاله، و الحاصل أن دوران الشرط بين الشرطية و القاطعية فيما إذا كان فعله و تركه محتمل للشرطية فإذا لم يعلم شرطية الوضوء بعد الحدث و لم تحرز بل احتمل عدمها كان الوضوء المتجدد كالفعل الأجنبي الكثير القاطع و لا ريب بأنه مبطل فحالة القطع ببقاء الوضوء كحالة الشك فيه في كون المتجدد مبطل لأنه فعل كثير لا يثبت الّا بعد كونه شرطاً و كونه كذلك غير معلوم كذا تلقّينا من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في مقاومته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أشار الى قول الفاضل من أنه لا فائدة في التكرير لأن الخارج إن نقض الطهارة نقض الصلاة فلا بد أن يقاوم ما دلّ على اشتراط الطهارة في الصلاة و ينظر أيهما الأرجح، و فيه أن الظاهر من أخبار الوضوء هو وقوع الأفعال مع الطهارة لا أن الطهارة مشترطة في مطلق أكوان الصلاة و إن لم يشتغل بفعل فلا صلاة الّا بطهور يجري مجرى لا عمل الّا بنية في عدم خلو الانفعال عن النية لا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تخلل الحدث و كونه ناقضاً حكم آخر ثبت بدليله لا ربط له بمقامنا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342709_3650668749"/>
      <w:bookmarkStart w:id="106" w:name="_Toc40"/>
      <w:bookmarkEnd w:id="105"/>
      <w:r>
        <w:rPr>
          <w:rtl w:val="true"/>
        </w:rPr>
        <w:t>القول في سنن الوضوء</w:t>
      </w:r>
      <w:bookmarkEnd w:id="10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ما سبق من دوران الامر بين الفعل الكثير المبطل و اشتراط الطهارة في الباقي من الصلاة فلا بد من الرجوع للمرجحات، و الذي ينبغي في الاستدلال على الصحة هنا بأصالة البراءة من التكليف بالوضوء بعد الحدث في الاثناء لأنه مشكوك الشرطية لتعارض غيرها من الادلة كلا صلاة الّا بطهور المنظم الى أدلة اطلاق حدثية هذا الحدث المقام لما قضي ببطلان الصلاة بالفعل الكثير و ربما بعضده استصحاب الإباحة و صحة المعنى في الصلاة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إذ المستحب حينئذ الاغتراف باليمين لا الوضع على اليمين و اطلاق استحباب الوضع على اليمين مبني على استحباب كون الاناء مما يغترف منه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وجهه ظهور الفرق بينهما فالاغتراف شي‌ء و وضع الاناء شي‌ء آخر مباين له و لا ظهور في الخبرين بأنهما متحدان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اطلاق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أفاد أن الوارد في الوضوءات البيانية الأمران معاً فيرجع الى غيرها و يكفي في اطلاق الاستحباب حتى بالنسبة الى غسلها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مع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الاقتصار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أن الاحتياط في المندوب يوجب خلافه خصوصاً بعد اشتمال الرواية على الغسل ثلاثاً من الجنابة و هو فيها</w:t>
      </w:r>
    </w:p>
    <w:p>
      <w:pPr>
        <w:pStyle w:val="BookText"/>
        <w:rPr/>
      </w:pPr>
      <w:r>
        <w:rPr>
          <w:rFonts w:ascii="Amiri" w:hAnsi="Amiri" w:eastAsia="Amiri" w:cs="Amiri"/>
          <w:color w:val="111111"/>
          <w:sz w:val="28"/>
          <w:sz w:val="28"/>
          <w:szCs w:val="28"/>
          <w:rtl w:val="true"/>
          <w:lang w:bidi="ar-SA"/>
        </w:rPr>
        <w:t>من المرافق و إن كان في التيمم و الدّية من الزندين و ربما ينكر فهمه استحباب أصل هذا الغسل من الأخبار لتخصيص الصحيح باليمنى و لاستحباب الاغتراف بها كما سلف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لمثله 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وجهه أن ظهور التسمية على الوضوء بوقوعها في اوله و في الوضوء كذا لا تأتي القاعدة بعد فوات المحل الموجب للسقوط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أي و لو في الكثير و تيقن الطهارة و بلا نية و من جعله من أجزاء الوضوء يلزمه و اعتبار النية فيه لكنه فيما سبق لم يرتضه و اشعار خبر النوم لا يصلح مخصصاً، على أن التعليل المذكور لا يمنع من وجود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اشتهار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لا يخفى أن اطلاق كلام الأصحاب كالرواية ظاهر في الغسلة الواجبة و حينئذ فشمول الاطلاق للثانية مشكل و استحباب العكس فيها لعله للإشباع المندوب فإنه ابلغ في حصوله بالعكس الّا أن يقال أن المبدئة بطرف واحد في مطلق غسل اليدين مستحب في الوضوء فحينئذ يندب في الغسلتين و يكون التخالف للاسباغ مستحب آخر و لكنه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وجهه أن الأصل عدم تحقق الندبية بدون النية و كونه من اجزاء الوضوء تكفي فيه نيته و حمل المطلق على المقيد في المستحب لا يأتي بل الأخذ بالاحتياط لازم فكونه سنة برأسها تلزم النية فيه اولى كما احتمله في النهاية و الاوامر جملة مقيّدة بالتمكن فلا يشمل الاطلاق صورة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كصب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مثله إعانة اليد و رفع كم المتوضي و تجفيف موضع المسح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نفسه،</w:t>
      </w:r>
    </w:p>
    <w:p>
      <w:pPr>
        <w:pStyle w:val="BookText"/>
        <w:rPr/>
      </w:pPr>
      <w:r>
        <w:rPr>
          <w:rFonts w:ascii="Amiri" w:hAnsi="Amiri" w:eastAsia="Amiri" w:cs="Amiri"/>
          <w:color w:val="111111"/>
          <w:sz w:val="28"/>
          <w:sz w:val="28"/>
          <w:szCs w:val="28"/>
          <w:rtl w:val="true"/>
          <w:lang w:bidi="ar-SA"/>
        </w:rPr>
        <w:t>أي نفس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اشار بمجموع ما ذكر الى أن الفعل مجمل لا يعارض القول لأحتمال أن فعله يرجح على تركه لعروض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وجهه أن الاشتراك الحقيقي غير حاصل قطعاً بمجرد فعل بعض المقدمات فكان في تحريم المشاركة الحقيقية تنبهاً على كراهية المجازية الحاصلة بملاحظة المركب من مجموع الفعل و مقدماته المتوقفة على مباشرة الفاعل فيكره حينئذ المقدمات البعيدة مطلقاً إذ يصدق الاشتراك بتلك الملاحظة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هو رواية ابن حمران من توضأ و تمندل له حسنة و من توضأ و لم يتمندل كانت له ثلاثون حسنة فالظاهر منها أن التمندل ينقص ثواب الوضوء من الثلاثين الى الحسنة الواحدة فيكون مكروهاً بناء على مساواة ادخال النقص على العبادة بعد فعلها في الكراهة للعبادة الناقص ثوابها إذا اوقعها المكلف مثل صلاة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لعل وجهه عدم المساواة أو أن غايته كونه اقل ثواباً أو أن فعله ترك مندوب و هو إبقاء ماء الوضوء للخبر و ترك المستحب كالأقلية ليسا من المكروه المصطلح فإن استحباب الترك و أن استلزم كراهية الفعل الّا أن تركه هنا مقدمة لإبقاء المستحب و لعل كلّ ذلك لا ينفي الكراهة المشتهرة و لا ريب أن الأخبار محمولة على التقية كيف و فيه تفويت الثواب للمتوضئ ما دام البلل فهو تضييع للعمل و احباط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رجوعه للأشهر أو للرضوي و الثاني اليق فتأمل</w:t>
      </w:r>
      <w:r>
        <w:rPr>
          <w:rFonts w:eastAsia="Amiri" w:cs="Amiri" w:ascii="Amiri" w:hAnsi="Amiri"/>
          <w:color w:val="111111"/>
          <w:sz w:val="28"/>
          <w:szCs w:val="28"/>
          <w:rtl w:val="true"/>
          <w:lang w:bidi="ar-SA"/>
        </w:rPr>
        <w:t>.</w:t>
      </w:r>
      <w:bookmarkStart w:id="107" w:name="pg1932_19263"/>
    </w:p>
    <w:p>
      <w:pPr>
        <w:pStyle w:val="Heading4"/>
        <w:numPr>
          <w:ilvl w:val="3"/>
          <w:numId w:val="1"/>
        </w:numPr>
        <w:rPr/>
      </w:pPr>
      <w:bookmarkStart w:id="108" w:name="__RefHeading___Toc3342711_3650668749"/>
      <w:bookmarkStart w:id="109" w:name="_Toc41"/>
      <w:bookmarkEnd w:id="107"/>
      <w:bookmarkEnd w:id="108"/>
      <w:r>
        <w:rPr>
          <w:rtl w:val="true"/>
        </w:rPr>
        <w:t>القول في احكام الشك في الوضوء</w:t>
      </w:r>
      <w:bookmarkEnd w:id="109"/>
    </w:p>
    <w:p>
      <w:pPr>
        <w:pStyle w:val="Heading5"/>
        <w:numPr>
          <w:ilvl w:val="4"/>
          <w:numId w:val="1"/>
        </w:numPr>
        <w:rPr/>
      </w:pPr>
      <w:bookmarkStart w:id="110" w:name="__RefHeading___Toc3342713_3650668749"/>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إبقائهما،</w:t>
      </w:r>
    </w:p>
    <w:p>
      <w:pPr>
        <w:pStyle w:val="BookText"/>
        <w:rPr/>
      </w:pPr>
      <w:r>
        <w:rPr>
          <w:rFonts w:ascii="Amiri" w:hAnsi="Amiri" w:eastAsia="Amiri" w:cs="Amiri"/>
          <w:color w:val="111111"/>
          <w:sz w:val="28"/>
          <w:sz w:val="28"/>
          <w:szCs w:val="28"/>
          <w:rtl w:val="true"/>
          <w:lang w:bidi="ar-SA"/>
        </w:rPr>
        <w:t>أي الجزءين عليه أي على اليقين فلو ينقض بالشك بقصد الوجوب فتقييد اطلاقهما بقصد الوجوب بمعنى أنه لا ينوي الطهارة بقصد الوجوب لو شك و أما ندباً فلا بأس كما لو 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حيث فصل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حالة الاشتغال و ما بعدها و لأن الغسل يتبع الوضوء في أغلب الاحكام و قد جعل حال الشغل غير ما بعده فإذا جرى ذلك في الوضوء جرى ذلك في الغسل بالفحوى و تنقيح المناط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الوقت وجب الطهور الشامل لهما فيشتركان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و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في المواهب لم أعثر على مثل ذلك لغيره بل صريح من أوجب الالتفات الى كل جزء وقع الشك فيه قصره على الوضوء ما دام لم ينصرف عنه، و عسى أن يكون منشأ التوهم الوهم اشتراك الغسل و الوضوء في أحكام الشك مطلقاً كما نبهنا عليه أو لإطلاق لفظ الطهارة الشامل للمعنيين في عبائر البعض و هو كما ترى لأن ذكرهم لها في باب الوضوء قرينة على ارادته منها، و أيضاً لا يصلح مجرد ذلك مخصصاً لقاعدة الشك بعد الفراغ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خرجت من شي‌ء ثمّ دخلت في غيره فشككت فشكك ليس بشي‌ء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الصلاة و غيرها خرج الوضوء أما لأنه حقيقة واحدة و هو في نظر الشارع أمر واحد ما دام المكلف مشغول فيه يلتفت الى الشك المتعلق بفعل أو جزء فعل منه و ليس هو كالصلاة من جهة أنها أفعال متعددة بل هو نظير الفاتحة منها في وجوب الالتفات عند الشك في اجزائها و كذلك الأذان و الإقامة في كون الشك في أجزائها لا يلغى، و الحاصل أن الوضوء و أن تركّب من أجزاء الّا أنه مقدمة واحدة أمر فيها بالشريعة بأمر واحد نحو إذا دخل الوقت وجب الطهور و أما لخروج الوضوء عن القاعدة بدليله من الشهرة و الاجماع،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شككت في شي‌ء من الوضوء و دخلت في غيره فشكك ليس بشي‌ء</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الصحيح و صرت في حال أخرى صلاة و غيرها و لعله الأقوى و حينئذ فلا مانع من بقاء الغسل تحت القاعدة المزبورة و شمولها له و احتمال أن يراد في الشي‌ء ما يشمل الغسل بتمامه و أن حاله حال الوضوء في كونه فعلًا واحداً شرعاً لعله بعيد لتحقق صدقه على من غسل رأسه فقط و هكذا مع أنه شبيه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الموثقة الآتية إنما الشك في شي‌ء لم تجزه و ظاهر التعليل مع رجوع ضمير غيره فيها للوضوء لقربه جريانه في الطهورين بل و التيمم فيشمل الشي‌ء فيها للغسل، لكنه اعترف اولًا بإجماله و ثانياً بإنكار جريان العلة في الأمرين فهو شك في شك كما ذكره بعض مشايخنا غير أنه نقل عدم العثور على الإلحاق، و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المحققة على الالحاق و التساوي و نسبه في صدر المسألة للفاضل و الفخر الشهيدين و الكركي و أكثر من تأخر بل ادّعى أن الغسل أولى باعتبار الوحدة من الوضوء، و نسأل اللّه تعالى فسحة الأجل الى التتبع في كلماتهم، و يتضح مما ذكرنا حال الشك في الجزء الأخير قبل الدخول في فعل آخر و إن جلس بعده فيجب التدارك لا اشتراط العلم بالفراغ في عدم الألفات و حصوله موقوف على الدخول في غيره لا بمجرد الجلوس بعده فإذا حصل الشك في تحقق الفراغ و عدمه لحقه حكم عدم الفراغ فيلزم الاتيان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اشارة الى أنه قد يتحقق الفراغ بأن لا يجد الانسان نفسه مشغولًا بالوضوء كما صرّح به في شرح الدروس، و الظاهر أن ما ذكره أحوط هو المتعيّن و لا يمكن إحراز الفراغ الّا بالاشتغال بغير الوضوء و لا ينفع في تحققه يقين العامل به بعد طرد الشك المزيل لذلك اليقين لعدم الدليل على اعتبار هذا اليقين بعد زواله بل هو الموافق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حين يتوضأ أذكر منه حين يشك فإن مجرد الاعتقاد بشي‌ء في زمان لا يصلح أن يكون دليلًا شرعياً يرجع اليه عند الشك فيه و زوال الاعتقاد و عسى أن يكون المدعي لذلك يرى عموم أخبار نقض اليقين بالشك للمفروض، و من التدبر فيما ذكر تعرف الفرق بين المقام و بين من تيقن شيئاً فشك في ارتفاعه بعد اليقين بحدوثه و مع التنزّل فالشك في الجزء الأخير شكّ في حصول الفراغ و عدمه و معه كيف يكون من الشك بعد الفراغ و اثباته بالاعتقاد به في زمان لا دليل عليه فلا بد حينئذ من إحراز الفراغ عند الشك في الجزء الأخير من الانتقال الى حالة مترتبة على الوضوء عادة أو شرعاً لا كل فعل إذ الأفعال التي لا تنافي الاشتغال بالوضوء لا تكون امارة على الفراغ و اليقين بوقوع الجزء يرفعه الشك بعده و ربما بنى الرجوع و عدمه على فوات الموالاة و عدمه، و مع عدمه يجب الرجوع لعدم تجاوز المحل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الشك في شي‌ء لم تحرزه</w:t>
      </w:r>
    </w:p>
    <w:p>
      <w:pPr>
        <w:pStyle w:val="BookText"/>
        <w:rPr/>
      </w:pPr>
      <w:r>
        <w:rPr>
          <w:rFonts w:ascii="Amiri" w:hAnsi="Amiri" w:eastAsia="Amiri" w:cs="Amiri"/>
          <w:color w:val="111111"/>
          <w:sz w:val="28"/>
          <w:sz w:val="28"/>
          <w:szCs w:val="28"/>
          <w:rtl w:val="true"/>
          <w:lang w:bidi="ar-SA"/>
        </w:rPr>
        <w:t>، و يدفعه البناء في التجاوز و الفراغ على العرف كما هو مقتضى اطلاق النص و الفتوى لا مجرد بقاء محل التدارك، فقد يحصل الفراغ عرفاً بالجلوس و إن لم يطل زمانه مع أن محل التدارك باقٍ، و لعل وجه التأمل الاشارة الى اصل المبني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وجوباً في الغسل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أي و لو ارتماساً و يحتمل أن الإطلاق باعتبار الجزء الأخير و غيره و الحكم في غير الجزء الأخير من الترتيبي واضح لما ذكر من الأدلة، و بها يستدل أيضاً على حكم الجزء الأخير لو انتقل عنه و دخل فيما يشترط بالطهارة و لو بالنذر، و أما قبل الدخول في غيره فقد يشكل لجهة عدم تحقق الفراغ من جهة عدم اعتياد الموالاة، و ظاهر اطلاقه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الحالين الّا أن التفصيل أقوى إذ مع عدم اعتياد الموالاة لم يتحقق الفراغ و التجاوز و المضي، و معه تحقق هذه الأمور عرفاً و أن بقي محلّ تدارك المشكوك فيه شرعاً كما نبهنا عليه و الّا لا اشتراط في الوضوء وقوع الشك بعد الجفاف و قبله الرجوع مطلقاً لبقاء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الارتماسي فعلى القول بوقوعه دفعة فالشك فيه شك بعد الفراغ و إن قلنا بحصوله تدريجاً فالعبرة بتجاوز المحل الدخول في غيره الذي لا يدخل فيه شرعاً أو عادة الّا بعد تمامه و الظاهر جريان ما ذكرنا في التيمم لاتّحاد الطهارة لكن الفاضل جعله كالوضوء مع وجوب الموالاة و اتساع الوقت و الّا فكالغسل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معضد للصحيح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التأمل الظاهر اجماله المتقدم ذكره و المجمل لا يتصف بالمعاضدة، و وجهه الخفي أنه لو رجع الضمير الى الوضوء لا يصلح أن يكون نصاً في المطلوب لتعارض الذيل و الصدر حينئذ فإن مقتضى مفهوم الحصر عدم الالتفات في الشك في بعض أجزاء الوضوء بعد الفراغ من ذلك الجزء و الشروع في غيره لأنه يصدق عليه أنه شك في شي‌ء قد جاوزه و هو بمنزلة القاعدة و عدم تسمية الجزء فعلًا أو عدم صدق التجاوز فيه لعله مكابرة، و مقتضى المنطوق الالتفات الى الجزء بعد الفراغ منه قبل اكمال الوضوء لأنه شك في شي‌ء من الوضوء و هو كائن فيه فالمشكوك فيه باعتبار أنه جزء من يدٍ أو وجهٍ شك بعد الفراغ و باعتبار أنه جزء من الوضوء شك قبل الفراغ، و مقتضى الترجيح الأخذ بالاعتبار الاول لأن سببه قد تحقق و هو</w:t>
      </w:r>
    </w:p>
    <w:p>
      <w:pPr>
        <w:pStyle w:val="BookText"/>
        <w:rPr/>
      </w:pPr>
      <w:r>
        <w:rPr>
          <w:rFonts w:ascii="Amiri" w:hAnsi="Amiri" w:eastAsia="Amiri" w:cs="Amiri"/>
          <w:color w:val="111111"/>
          <w:sz w:val="28"/>
          <w:sz w:val="28"/>
          <w:szCs w:val="28"/>
          <w:rtl w:val="true"/>
          <w:lang w:bidi="ar-SA"/>
        </w:rPr>
        <w:t>الفراغ منه فيترتب عليه الحكم دون الثاني لعدم كونه سبباً للالتفات، فإن اعتبار كونه جزء من الوضوء الذي لم يفرغ منه لا يسبب الالتفات الى ذلك الجزء فإن الالتفات من مقتضيات نفس الشك الذي يحكم عليه بأصالة عدم وقوع المشكوك فيه و ليس هو الا الجزء من اليد و حينئذ فعدم الفراغ من الفعل المشكوك في جزئه من قبيل عدم المانع إذ المانع عن الالتفات هو الفراغ من ذلك الجزء فإجماع الاعتبارين في خصوص الجزء المشكوك فيه من قبيل اجتماع المانع و عدم المانع فلا يصلح الخبر معاضداً، اللهم الّا أن يقال بأن مؤدي ما ذكر هو عدم الالتفات إذا كان الشك في غسل بعض الجزء و قد فرغ منه، و أما لو كان الشك في غسل واحد من اجزاء الوضوء كاليد يلزم الالتفات لأنه من مقتضيات نفس الشك و لا يلزم فيه المحذور السابق و القول بهذا تفصيل لم يزعمه احد فتأمل، و مما ذكرنا من كون الوضوء لاحظه الشارع حقيقة واحدة، يمكن أن يؤيد وجوب الالتفات و لو كان الشك في بعض الجزء بعد الفراغ منه كما مضى لكن اثبات ذلك في غاية الأشكال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ظهور سياقها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لتخصيص ذكرهم لها في باب الصلاة و لو لا ذلك لذكرت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قصر الحكم فيها على الصلاة فقط بمجرد السياق و عدم لفظ في الخبر صريح فيه لعله مخالف للقواعد إذ نفس ظهور السياق لا يعيّن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أن فهم العلماء منها عساه يعين المراد و التخصيص و التقييد لا بحاجة فيه في كلماتهم و أيضاً المشكوك مأمور بالإتيان به و الفراغ اليقيني يوجب الرجوع عليه و تلافيه، و القدر المتيقن من قاعدة الشك بعد الفراغ المستفادة من تلك العمومات قصرها على باب الصلاة لعدم الخلاف فيه بالنسبة الى الأجزاء و إليها و إلى غيرها لو تمّ العمل و اشتغل العامل بغيره، و أما في غيرها بالنسبة الى الأجزاء فلا يرشد اليه أخبار الوضوء و هو أحد الطهورين فيتحد الحكم في الطهارات الثلاث فالتخصيص في الوضوء محقق و في الغسل و التيمم باتحاد المناط هذا لكن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انوار فقاهته و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بجواهره و اعمامي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اجوبة اسئلتهم يرون أنها قاعدة محكمة في الصلاة و غيرها من الحج</w:t>
      </w:r>
      <w:bookmarkStart w:id="112" w:name="pg1932_19269"/>
    </w:p>
    <w:p>
      <w:pPr>
        <w:pStyle w:val="BookText"/>
        <w:rPr/>
      </w:pPr>
      <w:bookmarkEnd w:id="112"/>
      <w:r>
        <w:rPr>
          <w:rFonts w:ascii="Amiri" w:hAnsi="Amiri" w:eastAsia="Amiri" w:cs="Amiri"/>
          <w:color w:val="111111"/>
          <w:sz w:val="28"/>
          <w:sz w:val="28"/>
          <w:szCs w:val="28"/>
          <w:rtl w:val="true"/>
          <w:lang w:bidi="ar-SA"/>
        </w:rPr>
        <w:t>و العمرة و غيرهما فلا يتعدى من الوضوء لغيره مطلقاً و المتجه في النظر القاصر اشتراك الطهارات الثلاث و اجراء القاعدة في غيرها مطلقاً تبعاً لشيخنا المهدي و اللّه المهدي</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3342715_3650668749"/>
      <w:bookmarkStart w:id="114" w:name="_Toc43"/>
      <w:bookmarkEnd w:id="113"/>
      <w:r>
        <w:rPr>
          <w:rtl w:val="true"/>
        </w:rPr>
        <w:t>القول في كثير الشك</w:t>
      </w:r>
      <w:bookmarkEnd w:id="11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شموله لمثله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لظهور انصرافه في الشك الموافق لأغلب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اجماع على التعميم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وجهه أن خصوص المورد لا يخصص الوارد و العموم إذا فهم من اللفظ فأصالة الحقيقة توجب العمل به حتى يثبت المخصص و هو الأقوى لو لا فهم التخصيص بالنصّين في دليل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الظاهر أنه ليس المراد منه المفهوم المصطلح لفقده هنا بل المراد منه المفهوم منه أن ذلك قبيح من عمل الشيطان، و يحتمل ارادة المصطلح فإن مفهوم أن الشيطان إلى آخره، النهي عن تعويده و أن كثرة الشك من تعويده فيلزم تركه ليخلص من تعويده المحرّم و الأول أظهر، و يحتمل أن يريد بالمفهوم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إنما يريد الخبيث أن يطاع فإذا عصى لم يعد فإن مفهوم إذا لم يعص عاد فقرن عوده المرفوض بكثرة الشك فيجب تركه للأمن من عوده و هو الاوفق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 القوة أن المراد بابتلائه في الخبر الثاني كثرة الشك ظاهراً و كثرة الشك من الشيطان كما تفضح عنه الرواية السابقة فيتحد حكم الوضوء و الصلاة في ذلك مضافاً الى أن الأكثر عليه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أنه حديث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لم يوجد الحديث في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نقل الحكم و ادعى أنه ورد به ذلك فضعفه حينئذ أن الحديث عسى أن يكون على خلاف ما فهمه فلا يصلح فهمه حجة لكن ذكر الصدوق أنه سأل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يبقى من وجهه إذا توضأ موضع لم يصبه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يجزيه أن يبلّه من بعض جسده</w:t>
      </w:r>
    </w:p>
    <w:p>
      <w:pPr>
        <w:pStyle w:val="BookText"/>
        <w:rPr/>
      </w:pPr>
      <w:r>
        <w:rPr>
          <w:rFonts w:ascii="Amiri" w:hAnsi="Amiri" w:eastAsia="Amiri" w:cs="Amiri"/>
          <w:color w:val="111111"/>
          <w:sz w:val="28"/>
          <w:sz w:val="28"/>
          <w:szCs w:val="28"/>
          <w:rtl w:val="true"/>
          <w:lang w:bidi="ar-SA"/>
        </w:rPr>
        <w:t>، و لا دلالة لها على تحديد 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لأن الموالاة هي عبارة عن عدم الجفاف</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342717_3650668749"/>
      <w:bookmarkStart w:id="116" w:name="_Toc44"/>
      <w:bookmarkEnd w:id="115"/>
      <w:r>
        <w:rPr>
          <w:rtl w:val="true"/>
        </w:rPr>
        <w:t>في ناسي غسل محل البول و البراز</w:t>
      </w:r>
      <w:bookmarkEnd w:id="11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تعارض كل من مستندهما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أشار الى أن مستند كل منهما لعدم الاعادة النسيان و في الاول اقتضى عدم الاعادة مطلقاً فيعارض ما اقتضاه بشرط خروج الوقت فيتساقطان و لا يؤخذ بأحدهما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منها احتمال نسيان الاستنجاء بالماء مع التمسح بالأحجار في الأول و منها اشتمال الثاني على التفصيل و عدم الاجتزاء بالتمسح بالأحجار الثلاث و لا يقول بهما أحد من الأصحاب و منها المعارضة بخبر سماعة السابق الآمر بالإعادة مطلقاً و سنده و أن ضعف لكنه منجبر بعمل المشهور و نقل عن العلل رواية بسند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للخبرين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الثاني خبر عمر بن نصر اني صليت و ذكرت أني لم اغسل ذكرى بعد ما صليت أ فأعيد؟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يرد عليهما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قوله مع عدم التكافؤ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مضافاً الى أن الثاني لا شاهد عليه و الظاهر تخصيصهما بمن لم يجد الماء أولى لكن هذا</w:t>
      </w:r>
    </w:p>
    <w:p>
      <w:pPr>
        <w:pStyle w:val="BookText"/>
        <w:rPr/>
      </w:pPr>
      <w:r>
        <w:rPr>
          <w:rFonts w:ascii="Amiri" w:hAnsi="Amiri" w:eastAsia="Amiri" w:cs="Amiri"/>
          <w:color w:val="111111"/>
          <w:sz w:val="28"/>
          <w:sz w:val="28"/>
          <w:szCs w:val="28"/>
          <w:rtl w:val="true"/>
          <w:lang w:bidi="ar-SA"/>
        </w:rPr>
        <w:t>بعد فرض أن الإعادة في كلامه للصلاة و المنقول عنه لا أقل من الاحتمال أن تكون للوضوء خاصة فليسقط هذا الكلام من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طرق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منها مخالفة الأصل و منها قلة العامل بها و منها الدغدغة في السند كما ذكره الفاضل في المنتهى و منها اعراض المحققين عنها حتى جعلها البعض أنها واردة في مقام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حمل الوضوء فيها على الاستنجاء بالماء و قد أطلق في بعض الأخبار</w:t>
      </w:r>
      <w:r>
        <w:rPr>
          <w:rFonts w:eastAsia="Amiri" w:cs="Amiri" w:ascii="Amiri" w:hAnsi="Amiri"/>
          <w:color w:val="111111"/>
          <w:sz w:val="28"/>
          <w:szCs w:val="28"/>
          <w:rtl w:val="true"/>
          <w:lang w:bidi="ar-SA"/>
        </w:rPr>
        <w:t>.</w:t>
      </w:r>
      <w:bookmarkStart w:id="117" w:name="pg1932_19273"/>
    </w:p>
    <w:p>
      <w:pPr>
        <w:pStyle w:val="Heading4"/>
        <w:numPr>
          <w:ilvl w:val="3"/>
          <w:numId w:val="1"/>
        </w:numPr>
        <w:rPr/>
      </w:pPr>
      <w:bookmarkStart w:id="118" w:name="__RefHeading___Toc3342719_3650668749"/>
      <w:bookmarkStart w:id="119" w:name="_Toc45"/>
      <w:bookmarkEnd w:id="117"/>
      <w:bookmarkEnd w:id="118"/>
      <w:r>
        <w:rPr>
          <w:rtl w:val="true"/>
        </w:rPr>
        <w:t>القول في مسّ كتابة القرآن</w:t>
      </w:r>
      <w:bookmarkEnd w:id="11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وجهه أن إسناد المخالفة في المشهور مما يبعد هذا الحمل و أيضاً استعمال الوضوء في الأخبار بالمعنى المزبور لعله لقرينته فلا يحمل عليه مع عدمها فالحمل بعيداً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رجوعه الى القرآن فيه نوع استخدام و هو خلاف الأصل في رجوع الضمير إذ الموجود في الكتاب المكنون غير النقوش الموجودة في الدفاتر فالاولى التصرف في المسّ و المراد به العلم به أو ادراكه و المراد بالمطهّر من طهّره اللّه تعالى لا من طهّر نفسه، و 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النقوش التي في الدفاتر غير منزلة قطعاً و انما المنزل هو ما في الكتاب المكنون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ظاهر الاستشهاد بالآية لجميع الأحكام السابقة لا لخصوص الاولين و الأخرى في التصرف في النهي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لمعارضته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المعارضة كما ترى لأنا لو حملنا النهي على مطلق المرجوحية واعدنا الضمير الى الكتاب المكنون في الآية و أردنا من المسّ فيه حيث لا يمكن الحقيقة ادراكه أو العلم به صار مساق الآية مرجوحية تعليق الجنب له عليه و ادراكه و حفظه و مسّ خيطه و هو كذلك و أما على النسخة الأخرى فمع المعارضة يفزع الى المرجّح لا لكون النهي يقيد التحريم فيها و لعل المراد من لا تمسه على غير طهر في الرواية الحائض و النفساء و المستحاضة بقرينة و لا جنب إذ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طهر يكفي العموم، فقوله و لا جنب يكون كالمستدرك و التأسيس أولى و لعله الاوفق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المعتبرة المنجبرة بالشهرة لا بأس بالعمل عليها مع أن سندها مشتمل على حماد و ابي بصير المجمع على تصحيح ما يصح عن الاول و اشتراك الثاني بين الموثق و الصحيح و حينئذ هو الأحوط لو لم يكن أقوى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342721_3650668749"/>
      <w:bookmarkStart w:id="121" w:name="_Toc46"/>
      <w:bookmarkEnd w:id="120"/>
      <w:r>
        <w:rPr>
          <w:rtl w:val="true"/>
        </w:rPr>
        <w:t>القول في الغسل</w:t>
      </w:r>
      <w:bookmarkEnd w:id="121"/>
    </w:p>
    <w:p>
      <w:pPr>
        <w:pStyle w:val="Heading4"/>
        <w:numPr>
          <w:ilvl w:val="3"/>
          <w:numId w:val="1"/>
        </w:numPr>
        <w:rPr/>
      </w:pPr>
      <w:bookmarkStart w:id="122" w:name="__RefHeading___Toc3342723_3650668749"/>
      <w:bookmarkStart w:id="123" w:name="_Toc47"/>
      <w:bookmarkEnd w:id="122"/>
      <w:r>
        <w:rPr>
          <w:rtl w:val="true"/>
        </w:rPr>
        <w:t>[</w:t>
      </w:r>
      <w:r>
        <w:rPr>
          <w:rtl w:val="true"/>
        </w:rPr>
        <w:t>الجنابة</w:t>
      </w:r>
      <w:r>
        <w:rPr>
          <w:rtl w:val="true"/>
        </w:rPr>
        <w:t>]</w:t>
      </w:r>
      <w:bookmarkEnd w:id="123"/>
    </w:p>
    <w:p>
      <w:pPr>
        <w:pStyle w:val="Heading5"/>
        <w:numPr>
          <w:ilvl w:val="4"/>
          <w:numId w:val="1"/>
        </w:numPr>
        <w:rPr/>
      </w:pPr>
      <w:bookmarkStart w:id="124" w:name="__RefHeading___Toc3342725_3650668749"/>
      <w:bookmarkStart w:id="125" w:name="_Toc48"/>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الاسم المجرور بالكاف متعلق بمتواترة و الضمير المخفوض بمن راجع الى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لأنه جميع ما قضى باعتبار الاعتياد في الحدث آت هنا سوى تقييد الحدث بما يخرج من الطرفين الذي أنعم اللّه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ينقدح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إذ الأصل عدم اعتباره و وجوب الغسل له و أن تحققت منيته و المطلق من النصوص مقيّد بما اشتمل على الأوصاف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كافية في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بعد فرض كونه منيّاً إذ لا شبهة في أن ما صدق عليه الاسم يلحقه الحكم لا أن الحكم لاحق للمني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لحملها على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فرض كونه منيّاً في السؤال في الأولى و تقييد الأنزال الظاهر بفرضية كونه منيّاً في الثانية مما يظهر منهما أن مجرد كون الخارج منيّاً لا يكفي بل لا بد من اشتماله على غالب الصفات فيجب حملها كما ذكروه أي ما يظن أنه مني لا ما يعلم به، و من المحامل أن اللفظ مصحف في الأولى و المروي في</w:t>
      </w:r>
    </w:p>
    <w:p>
      <w:pPr>
        <w:pStyle w:val="BookText"/>
        <w:rPr/>
      </w:pPr>
      <w:r>
        <w:rPr>
          <w:rFonts w:ascii="Amiri" w:hAnsi="Amiri" w:eastAsia="Amiri" w:cs="Amiri"/>
          <w:color w:val="111111"/>
          <w:sz w:val="28"/>
          <w:sz w:val="28"/>
          <w:szCs w:val="28"/>
          <w:rtl w:val="true"/>
          <w:lang w:bidi="ar-SA"/>
        </w:rPr>
        <w:t>كتاب علي بن جعفر بدل المني الشي‌ء و الإنزال أعم من كونه منيّاً و إن ظهر فيه فلا حاجة الى الحمل بأنه من المفهوم الوارد مورد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للصحيح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هو صحيح علي بن جعفر عن اخيه في الرجل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الى الأصل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الأصل هنا لا يجري فأنا إنما اعتبر الصفات لحصول الظن و اعتباره فيما لا طريق فيه الى العلم واضح فأنا لو عملنا الأصل يلزم الوقوع في المخالفة القطعية فإن من استيقظ و رأى في ثوبه رطوبة فيها بعض علائم المني و اجرى أصل الطهارة وقع اكثر الأوقات في فعل ما يحرم على الجنب و حينئذ ما لم يشتمل مع حصول الظن لا يحكم فيه</w:t>
      </w:r>
      <w:bookmarkStart w:id="126" w:name="pg1932_19276"/>
    </w:p>
    <w:p>
      <w:pPr>
        <w:pStyle w:val="BookText"/>
        <w:rPr/>
      </w:pPr>
      <w:bookmarkEnd w:id="126"/>
      <w:r>
        <w:rPr>
          <w:rFonts w:ascii="Amiri" w:hAnsi="Amiri" w:eastAsia="Amiri" w:cs="Amiri"/>
          <w:color w:val="111111"/>
          <w:sz w:val="28"/>
          <w:sz w:val="28"/>
          <w:szCs w:val="28"/>
          <w:rtl w:val="true"/>
          <w:lang w:bidi="ar-SA"/>
        </w:rPr>
        <w:t>بالطهارة للأصل و الّا لجرى الأصل في المشتمل أيضاً بعد ضعف المستند من المعتبرة أو تساقطها لوجود المعارض المعارض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ذكر في وجهه أن الصحيح المستدل به على الحكمين مورده القطع لا المشتبه و مخالفته الإجماع من كون القطع إذا حصل فما معنى اعتبار الصفات للإجماع على ثبوته لا يوجب حمله على حالة الاشتباه بل تتساوى المحامل و لا يرجح بعضها على بعض الّا أن يكون الإجماع قرينة معينة للدلالة انتهى ملخصه، و فيه أنه على النسخة الأخرى لا وجه لهذا الكلام، أو أن السائل بنى ذلك أي كونه منيّاً على الظن فجاء الجواب مفصّلًا، أو أنه اشتبه الأمر على الفاعل فزعم أنه مني فبمجرد زعمه يترتب الحكم 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الى الاوصاف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وجهه أنه لا دلالة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 فيه أنه لا دافق غير هذا الذي خلق منه مما يخرج من الذكر حتى يكون وجود الدفق دليلًا على كونه مني فعسى أن الخارج من الذكر الذي يتصف بالدفق بعضه مني يخلق منه و بعضه غير مني الّا إذا ادعى التلازم بينه و بين باقي الاوصاف و معه لا يتم المدعي من استقلاله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342727_3650668749"/>
      <w:bookmarkStart w:id="128" w:name="_Toc49"/>
      <w:bookmarkEnd w:id="127"/>
      <w:r>
        <w:rPr>
          <w:rtl w:val="true"/>
        </w:rPr>
        <w:t>القول فيما لو وجد في ثوبه منيّاً</w:t>
      </w:r>
      <w:bookmarkEnd w:id="12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بناء على عدم ظهور موردهما بصورة العلم بنزول المني مع أن ظهورهما بذلك لا يكاد يخفى خصوصاً الاول من الموثقين فالخروج بهما عن القاعدة المسلّمة من عدم نقض اليقين بالشك في الطهارة لعله في غاية الاشكال خصوصاً لو كان امكان كون المني منه محتملًا لا مظنوناً، إذ لو قلنا بعدم ورودهما في مقام العلم العادي و تنزّلنا، فلا أقل من أن نقصر ورودهما على المظنون دون المحتمل و الاحتياط من جهة اطلاق الحكم في كلامهم لا يخفى إذ نقل المصنف القطع به هنا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عملًا بشهادة ظاهر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لا يخفى أن الاكتفاء بظاهر الحال هنا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المبحث مع امكان كونه منه و عدم احتماله من غيره إذ ظاهر الحال لا ينافي الاحتمال و عساه تبع غيره في الأحرى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هذا مما لا شبهة فيه فلا يلحق بالثوب غيرهما مطلقاً حتى الفراش فتأمل و يتضرّع عليه أنه لا يُعيد الّا الصلاة لا يحتمل تقدمها على الوجدان لاستصحاب بقاء الطهارة السابقة، لكن اختصاص ذلك في صورة الانتباه كأنه لا شاهد له من كلام الاصحاب فاختياره هنا في غير محله، بل منقول الاجماع قرينة على التعدي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الوجدان في الثوب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الوجدان مع امكان أن يكون من غيرهما و لو احتمالًا فلا ريب بعدم جنابة احدهما و أن أوهمه ظاهر اطلاق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إذ لا دليل يساعد على الاطلاق فلا بد من قصر مقالة من يحكم بجنابة أحدهما أو اختصاص المجنب منهما بصاحب النوبة بحال العلم العادي يكون المني الموجود من أحدهما لا من سواهما، و معه الأوفق بالقواعد عدم وجوب الغسل على كل واحد منهما لأصالة طهارة كل واحد منهما في حق نفسه الذي لا يعارضه اصالة طهارة الآخر إذ لم يكن طهارة الآخر مما يتعلق به حكمه فقد حققنا في الأصول في مطلق الشبهة</w:t>
      </w:r>
    </w:p>
    <w:p>
      <w:pPr>
        <w:pStyle w:val="BookText"/>
        <w:rPr/>
      </w:pPr>
      <w:r>
        <w:rPr>
          <w:rFonts w:ascii="Amiri" w:hAnsi="Amiri" w:eastAsia="Amiri" w:cs="Amiri"/>
          <w:color w:val="111111"/>
          <w:sz w:val="28"/>
          <w:sz w:val="28"/>
          <w:szCs w:val="28"/>
          <w:rtl w:val="true"/>
          <w:lang w:bidi="ar-SA"/>
        </w:rPr>
        <w:t xml:space="preserve">المحصورة أن المعتبر في تنجز التكليف بالأمر المعلوم اجمالًا كونه مورداً لابتلاء المكلف لا مطلقاً فلا ريب حينئذ في صحة عمل كل منهما إذا لم يترتب على عمل صاحبه فلا يجب الغسل عليهما، و به أفتى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بكشفه و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بأنواره و كل سلفي الصالحين و مشايخي المرحومين، و كذا الشريف الشيرازي بحلقة درسه ادام اللّه تعالى افاداته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جواز ائتمام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الظاهر منه قوة القول بالجواز معللًا ذلك بإناطة التكليف بالظاهر و عدم العبرة بنفس الامر و لا يخفى ما فيه فإن طهارة الامام من الحدث شرط في صحة صلاة المأموم كطهارته و مع العلم الاجمالي بجنابة احدهما، لا يمكن إحراز طهارتهما بالأصل قطعاً لحصول</w:t>
      </w:r>
      <w:bookmarkStart w:id="129" w:name="pg1932_19280"/>
    </w:p>
    <w:p>
      <w:pPr>
        <w:pStyle w:val="BookText"/>
        <w:rPr/>
      </w:pPr>
      <w:bookmarkEnd w:id="129"/>
      <w:r>
        <w:rPr>
          <w:rFonts w:ascii="Amiri" w:hAnsi="Amiri" w:eastAsia="Amiri" w:cs="Amiri"/>
          <w:color w:val="111111"/>
          <w:sz w:val="28"/>
          <w:sz w:val="28"/>
          <w:szCs w:val="28"/>
          <w:rtl w:val="true"/>
          <w:lang w:bidi="ar-SA"/>
        </w:rPr>
        <w:t xml:space="preserve">العلم التفصيلي بعد إحراز الطهارة بفساد صلاة المأموم لاختلال أحد شرطية، كما لو علم بنجاسة مرددة بين ثوبه و بدنه و لا دليل على اسقاط الشارع حكم هذه الجنابة مع وجود سببها و هو الانزال و لولاه للزم أن يكون حصول العلم بعد الشك لأحدهما بأنه المجنب حدثاً جديداً و ليس للسبب السابق أثر و هو كما ترى، غاية الأمر أن الأصل السالم عن المعارض نفي بعض لوازم الجنابة كوجوب غسل كل منهما و أما العمل الكائن من أحدهما و من ثالث المترتّب على عدم الجنابة فإن أمكن إحراز صحته بالأصل و لا معارض صح من العامل و الا فلا و المفروض في الفرض أن صلاة المأموم يترتب صحتها على طهارة الإمام الذي لا يمكنه اجراء الأصل لمعارضته بأصالة طهارة نفسه، قال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بحلقة درسه و بتحريره ما ملخّصه أن اللازم من العمل بالأصلين طرح مقتضى السبب الواقعي و أن صلاة الامام لا يعتبر فيها الطهارة الواقعية مع لزوم القول بصحة الاقتداء و لو مع العلم بجنابة الامام و أن مقتضاه عدم وجوب الاعادة في الوقت و هو خلاف ما تقتضيه القواعد و خلاف المشهور و معها يكشف أن الاعادة لا تكون الّا لاختلال شرط واقعي، و الفاضل فرّع في القواعد صحة اقتداء من علم بنجاسة ثوب الامام و عدمها على عدم وجوب الاعادة على الجاهل بالنجاسة و عدمها فلولا أنها شرط واقعي لما صحّ الفرض، و الظاهر أن حكم استيجارهما للصلاة عن الميت كذلك و لا كذلك استيجارهما لكنس المسجد المستلزم لطول المكث أو لحمل المستأجر في الطواف أو لقراءة العزائم و غيرها و الفرق واضح إذ الرخصة حاصلة بحصول الطهارة الظاهرية في حق الآخر لكن لا بد من التزام جواز استيجار الجاهل بالجنابة للعالم بها للعلة و لا بأس به، و الحاصل أن صحة فعل الثالث المترتب على صحة فعلهما أو فعل أحدهما أن توقف على إحراز صحة الفعل الواقعية و لو بمعونة اصل من الأصول كأصالة الطهارة و الصحة لم يصح الفعل قطعاً و أن اكتفى فيها بصحة الفعل ظاهراً في حق انفسهما صحّ ذلك الفعل و حينئذ يكون الحائز أن التكليف إن كان بالواقع فلا بد من إحراز عدم الفساد و إذا لم يكن كذلك لم يقدح علمه بالجنابة، و المسألة مشكلة و من هنا توقف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انواره في بعض فرضها و عليك بالتدبر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ادخال قدر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الظاهر اختصاص ذلك في القبل لكن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المائيين استيناس باتحاد حكمهما و تنزيل أحدهما منزلة الآخر و اتحاد المخرجين مضافاً الى الملازمة بين الحدّ و الغسل و الاجماع بسيطه و مركبه</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342729_3650668749"/>
      <w:bookmarkStart w:id="131" w:name="_Toc50"/>
      <w:bookmarkEnd w:id="130"/>
      <w:r>
        <w:rPr>
          <w:rtl w:val="true"/>
        </w:rPr>
        <w:t>القول في وطئ الدبر</w:t>
      </w:r>
      <w:bookmarkEnd w:id="13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أشار به الى أن انكار اطلاق الدبر على خصوص المؤخر و اختصاصه فيها بإطلاق الفرج عليه لعله ممنوع أن لم يكن أظهر في ارادته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لمقاومة شي‌ء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ذلك بعد فرض صراحة تلك الادلة أو ظهورها في المراد، و فيه نظر كما قرره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بدرسه أن الملامسة في الآية المراد منها ملامسة معهودة لا مطلق اللمس اللغوي و لا دليل و لا قرينة فيها على ارادة مطلق الوطء بل الظاهر ارادة القبل و مع الشك تنزلًا بين ارادة المطلق و المقيّد يحكم بالإجمال إذ ليس بعدم ارادة الفرد المعهود اطلاق يرجع اليه، و أما الجماع في الفرج الشامل للفردين ففي المصباح أن الفرج من الانس أن القبل و لو سلّم الشمول بقرينة اضافة الفرج للمرأة الظاهر في شموله لغيرها و كذا الادخال و الايلاج فنقول أن حذف المتعلّق يقضي بالشمول مما لم يكن للفظ معنى معهوداً ينصرف اليه المعهودية لا يمكن</w:t>
      </w:r>
    </w:p>
    <w:p>
      <w:pPr>
        <w:pStyle w:val="BookText"/>
        <w:rPr/>
      </w:pPr>
      <w:r>
        <w:rPr>
          <w:rFonts w:ascii="Amiri" w:hAnsi="Amiri" w:eastAsia="Amiri" w:cs="Amiri"/>
          <w:color w:val="111111"/>
          <w:sz w:val="28"/>
          <w:sz w:val="28"/>
          <w:szCs w:val="28"/>
          <w:rtl w:val="true"/>
          <w:lang w:bidi="ar-SA"/>
        </w:rPr>
        <w:t xml:space="preserve">انكارها هنا و الّا لما علق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 وجوب الغسل على التقاء الختانين عند سؤاله عن المجامعة في الفرج و اصابة المرأة و اتيان الأهل فيتمحّض الدليل بالشهرة العظيمة و الإجماع المنقول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النص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صحيحه و حسنه و مجهوله صريحاً</w:t>
      </w:r>
      <w:r>
        <w:rPr>
          <w:rFonts w:eastAsia="Amiri" w:cs="Amiri" w:ascii="Amiri" w:hAnsi="Amiri"/>
          <w:color w:val="111111"/>
          <w:sz w:val="28"/>
          <w:szCs w:val="28"/>
          <w:rtl w:val="true"/>
          <w:lang w:bidi="ar-SA"/>
        </w:rPr>
        <w:t>.</w:t>
      </w:r>
      <w:bookmarkStart w:id="132" w:name="pg1932_19284"/>
    </w:p>
    <w:p>
      <w:pPr>
        <w:pStyle w:val="BookText"/>
        <w:rPr/>
      </w:pPr>
      <w:bookmarkEnd w:id="132"/>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فحوى الصحيح و ظاهر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توجبون عليه الحد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ابن سوقة هو احد المأتيين المنجبر بالشهرة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في دلالة النبوي على حصول الجنابة الموجبة للغسل اشكال بل ظاهر سوقه لبيان عظم الجرم و شدة الخطيئة اعاذنا اللّه من ذلك و منه يظهر ضعف التمسك بفحواه لوطء البهيمة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342731_3650668749"/>
      <w:bookmarkStart w:id="134" w:name="_Toc51"/>
      <w:bookmarkEnd w:id="133"/>
      <w:r>
        <w:rPr>
          <w:rtl w:val="true"/>
        </w:rPr>
        <w:t>القول في نية الوضوء و الغسل</w:t>
      </w:r>
      <w:bookmarkEnd w:id="13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مبنيان على أن غسلهما من أجزاء الوضوء أم خارج مستحب فيه أو أن النية يجب فيها المقارنة لاول العمل الواجب أم يجوز تقديمها مع استدامة حكمها و الأقوى وجب مقارنتها لاول الافعال الواجبة هنا و في الوضوء بل في مطلق ما فيه تجب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وجهه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أما عند معتبر نفسها فلعدم وجوده قطعاً، و أما على الثاني فلاحتمال أن الذهول كذلك قاطع لحكم الاستدامة و مع ذلك ففيه توقف إذ فرضية التجديد تحتاج الى دليل و ظاهر الماتن هنا و في الشرائع عدم التجديد فإن لإطلاق يشمل صورة عدم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أن يكون ملتفتاً حين غسل الباقي أن ذلك من الغسل لا يكون كغسل النائم و السكران، و هل يعيد الوضوء الخالي عن النية أو الجميع للإخلال بالبعض وجهان و الثاني أحوط لأنهما حقيقة واحدة يبطل الكل بفساد الجزء، و الاول أقوى</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3342733_3650668749"/>
      <w:bookmarkStart w:id="136" w:name="_Toc52"/>
      <w:bookmarkEnd w:id="135"/>
      <w:r>
        <w:rPr>
          <w:rtl w:val="true"/>
        </w:rPr>
        <w:t>القول في غسل الأعضاء</w:t>
      </w:r>
      <w:bookmarkEnd w:id="13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خروجه عن مسمى الجسد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لا يخفى أنه لا قطع فيما يدخل منه في الأمر بغسل الجسد عرفاً و قد مرَّ في الوضوء وجوب غسل الشعر النابت في اليدين و الحكم بدخوله تحت مسمى اليد عرفاً و أنه في محل الواجب بل اوجب البعض غسله مطلقاً و لو تجاوز بمدّه عن حدّه و ابداء الفرق بين المقامين لعله كما ترى فقطعيته ظنّية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فهمه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ريب أن المتبادر من صحيح حجر بن زائدة إرادة ترك مقدار شعره من الجسد لم يصبها الماء و كذا الثاني أي بعد أن يصل الماء الى البشرة صحّ الغسل سواء غسل الشعر ام لا و هذا معنى قوله و هما بالدلالة على ما تقدم أولى من العدم إذ يظهر منهما صريحاً وجوب غسل البشرة لكن المصنف في غيره اوجب ايصال الماء الى اصل كل شعره و لعله لا وجه له الّا من باب المقدمة فلو وصل الماء الى البشرة بدونه صحَّ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الاحتياط في غير محلّه بعد التدبر في كلمات الأصحاب و أخبار الباب و لزوم تخصيص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أحاط به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حمل ظواهر بعض النصوص على المقدمية و عدم نقل الخلاف و من الاولين و ما في المقنعة من الالزام بحلّ الشعر في الغسل لمجرد الايصال من باب المقدمة كما فهمه غيره و منه التهذيب مضافاً الى ظهور سياقها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تردد المقدس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الاجتزاء بغسل الشعر عن البشرة إذا كان كثيفاً و له وجه لو قيل به فتأمل و الحاصل أن كل من ظهر منه وجوب غسل</w:t>
      </w:r>
    </w:p>
    <w:p>
      <w:pPr>
        <w:pStyle w:val="BookText"/>
        <w:rPr/>
      </w:pPr>
      <w:r>
        <w:rPr>
          <w:rFonts w:ascii="Amiri" w:hAnsi="Amiri" w:eastAsia="Amiri" w:cs="Amiri"/>
          <w:color w:val="111111"/>
          <w:sz w:val="28"/>
          <w:sz w:val="28"/>
          <w:szCs w:val="28"/>
          <w:rtl w:val="true"/>
          <w:lang w:bidi="ar-SA"/>
        </w:rPr>
        <w:t>الشعر هنا محمول أما على المقدمية أو على ما لا يخرج عن مسمى الجسد عرفاً كما نبّهنا عليه فحينئذ لا احتياط في غسله متى خرج عنهما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عبارة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مما تضمن الأمر بإفاضة الماء على الرأس و الجسد بأنها مطلقة تحمل على المقيّد أو الغسل الارتماسي أو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لا يقبل التقييد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هما صحيح هشام بن سالم قال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 المدينة و معه ام اسماعيل فأصاب من جارية فغسلت جسدها و تركت رأسها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اردتِ أن تركبي فاغسلي رأسك</w:t>
      </w:r>
    </w:p>
    <w:p>
      <w:pPr>
        <w:pStyle w:val="BookText"/>
        <w:rPr/>
      </w:pPr>
      <w:r>
        <w:rPr>
          <w:rFonts w:ascii="Amiri" w:hAnsi="Amiri" w:eastAsia="Amiri" w:cs="Amiri"/>
          <w:color w:val="111111"/>
          <w:sz w:val="28"/>
          <w:sz w:val="28"/>
          <w:szCs w:val="28"/>
          <w:rtl w:val="true"/>
          <w:lang w:bidi="ar-SA"/>
        </w:rPr>
        <w:t xml:space="preserve">، ففعلت ذلك الحديث، و روايته أيضاً عن محمد ابن مسلم، و فيه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أردت الأحرام فقلت اصنعوا لي الماء في الخباء</w:t>
      </w:r>
      <w:bookmarkStart w:id="137" w:name="pg1932_19287"/>
    </w:p>
    <w:p>
      <w:pPr>
        <w:pStyle w:val="BookText"/>
        <w:rPr/>
      </w:pPr>
      <w:bookmarkEnd w:id="137"/>
      <w:r>
        <w:rPr>
          <w:rFonts w:ascii="Amiri" w:hAnsi="Amiri" w:eastAsia="Amiri" w:cs="Amiri"/>
          <w:color w:val="111111"/>
          <w:sz w:val="28"/>
          <w:sz w:val="28"/>
          <w:szCs w:val="28"/>
          <w:rtl w:val="true"/>
          <w:lang w:bidi="ar-SA"/>
        </w:rPr>
        <w:t>فذهبت الجارية فوضعته فاستخففتها و اصبت منها فقلت اغسلي رأسك و امسحيه مسحاً شديداً لا تعلم به مولاتك فإذا اردت الاحرام فاغسلي جسدكِ و لا تغسلي رأسك فتستريب مولاتك</w:t>
      </w:r>
    </w:p>
    <w:p>
      <w:pPr>
        <w:pStyle w:val="BookText"/>
        <w:rPr/>
      </w:pPr>
      <w:r>
        <w:rPr>
          <w:rFonts w:ascii="Amiri" w:hAnsi="Amiri" w:eastAsia="Amiri" w:cs="Amiri"/>
          <w:color w:val="111111"/>
          <w:sz w:val="28"/>
          <w:sz w:val="28"/>
          <w:szCs w:val="28"/>
          <w:rtl w:val="true"/>
          <w:lang w:bidi="ar-SA"/>
        </w:rPr>
        <w:t>، الحديث و لأجل المعارضة حمل الشيخ الاولى على الوهم لأن الراوي واحد غير أن المعارضة هنا غير ظاهرة لأن احد الروايتين لا يقضى بنفي الأخرى فغاية جواز الامرين أو رفع احتمال وجوب الابتداء من الرأس، نعم لو ثبت أن النقلين عن واقعة واحدة اتجهت 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في الترتيب لا الارتماس لوجوب الاعادة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سواء كان الترتيب بين الرأس و البدن أو بين الثلاثة أو سواء كان جنابة و غيرها في الكثير و القليل ازال النجاسة عن بدنه قبل الارتماس أم لا، ففي الاطلاق كلام و عسى أن لحوق غسل الميت حسن و غيره محتمل و الوسط متجه بناء على عدم انفعال الماء بالغسل مع خلوّ البدن عن النجاسة مطلقاً و الأخير مشكل و محل خلاف فمنهم من اعتبر ازالة النجاسة عن محال الغسل مطلقاً و لو حكمية قبل الشروع و منهم من اوجب جريان الماء على محل طاهر فلو أزيلت عن المحل التي فيه بأن ما كفى و منهم من اكتفى بعدم بقاء المحل نجساً بعد الغسل و أن زالت النجاسة بماء الغسل و منهم من فصّل بين القليل و الكثير و منهم من أوجب وصول الماء الى البشرة فيصح الغسل و أن بقي المحل نجساً، و الأوفق بمذاق الفقاهة الازالة قبل الغسل في مطلق الأغسال و يومي اليه الأمر بإنقاء الفرج و غسل ما اصاب من البول ثمّ الغسل و غسل الأذى و غير ذلك مما في النصوص و كلمات الأصحاب، و الأقوى بحسب الدليل الأخير و أنهما حكمان لا دخل لأحدهما في الآخر فبقاء النجاسة غير المانعة من وصول ماء الغسل الى المحل كالعارضة بعده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الظاهر أن المجرور بالباء متعلق بالموصوفة و المجرور بالام متعلّق بمحذوف بتقدير المسوقة للارتماس أي أن الوحدة وقعت وصفاً فيها مثل ارتماسه واحدة و شبهها و في نسخة الموصّفة بالتضعيف و هو 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IRNazanin" w:hAnsi="IRNazanin" w:eastAsia="IRNazanin"/>
          <w:color w:val="111111"/>
          <w:sz w:val="28"/>
          <w:sz w:val="28"/>
          <w:szCs w:val="28"/>
          <w:rtl w:val="true"/>
          <w:lang w:bidi="fa-IR"/>
        </w:rPr>
        <w:t>متعلّق بسقوط على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هو احتمال عدم التفرقة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من ميزاب أو آنية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3342735_3650668749"/>
      <w:bookmarkStart w:id="139" w:name="_Toc53"/>
      <w:bookmarkEnd w:id="138"/>
      <w:r>
        <w:rPr>
          <w:rtl w:val="true"/>
        </w:rPr>
        <w:t>بحث احكام الجنب</w:t>
      </w:r>
      <w:bookmarkEnd w:id="139"/>
    </w:p>
    <w:p>
      <w:pPr>
        <w:pStyle w:val="Heading6"/>
        <w:numPr>
          <w:ilvl w:val="5"/>
          <w:numId w:val="1"/>
        </w:numPr>
        <w:rPr/>
      </w:pPr>
      <w:bookmarkStart w:id="140" w:name="__RefHeading___Toc3342737_3650668749"/>
      <w:bookmarkStart w:id="141" w:name="_Toc54"/>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ظاهر الخبر و تعليل الأصحاب أن الحرمة من الاشتمال على آية السجدة و التعليل يقضي بحرمة المجموع من جهة الاشتمال و هو مشكل لأنه إن خلي من السجدة لا يقتضي الحرمة و إن أريد بالمجموع من حيث المجموع يقتضي عدم حرمة شي‌ء من الآيات لو قرأ و منها آية السجدة و لا اظن أن احداً يلتزمه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أي و لو مع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ما دلَّ على جواز الاجتياز و الأخذ الموجب الدخول شامل للمسجدين بإطلاقه كما أن نهي المرور و المشي شامل للاجتياز و الدخول للأخذ و غيره و بينهما عموم من وجه فيفزع للمرجّح و أصل البراءة مع الاول و الإجماعات المنقولة مع الثاني و لو قصرناها على خصوص الاجتياز لكان الدخول بطريق أولى فيشكل</w:t>
      </w:r>
    </w:p>
    <w:p>
      <w:pPr>
        <w:pStyle w:val="BookText"/>
        <w:rPr/>
      </w:pPr>
      <w:r>
        <w:rPr>
          <w:rFonts w:ascii="Amiri" w:hAnsi="Amiri" w:eastAsia="Amiri" w:cs="Amiri"/>
          <w:color w:val="111111"/>
          <w:sz w:val="28"/>
          <w:sz w:val="28"/>
          <w:szCs w:val="28"/>
          <w:rtl w:val="true"/>
          <w:lang w:bidi="ar-SA"/>
        </w:rPr>
        <w:t>البناء في الأمرين مع فقد المرجّح خصوصاً مع ظهور المخالف و الإجماعات المنقولة لا تصرف اللفظ عن ظاهره لغير الظاهر من المخالف و الّا لما فهم منه غير واحد المخالفة و مع ذلك الأخذ بما عليه المعظم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قيل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أن مشروعية التيمم في غير الفرد المنصوص مشكل خصوصاً مع وجود الماء الذي يمنع منه و هو من الأفراد</w:t>
      </w:r>
      <w:bookmarkStart w:id="142" w:name="pg1932_19291"/>
    </w:p>
    <w:p>
      <w:pPr>
        <w:pStyle w:val="BookText"/>
        <w:rPr/>
      </w:pPr>
      <w:bookmarkEnd w:id="142"/>
      <w:r>
        <w:rPr>
          <w:rFonts w:ascii="Amiri" w:hAnsi="Amiri" w:eastAsia="Amiri" w:cs="Amiri"/>
          <w:color w:val="111111"/>
          <w:sz w:val="28"/>
          <w:sz w:val="28"/>
          <w:szCs w:val="28"/>
          <w:rtl w:val="true"/>
          <w:lang w:bidi="ar-SA"/>
        </w:rPr>
        <w:t>و خصوصاً إذا زاد زمانه على زمان الغسل و ينبغي القطع بأنه مثل الضرورة المبيحة لدخول الجنب بلا تيمم لو أوجبت الجنابة لا يمكن أن يقال بوجوب التيمم في مفروض الصورة لعدم زيادة الفرع على الأصل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اشارة الى أن الضمير في الآية راجع الى القرآن و هو المقروء الذي هو نفس الكتابة لا الى المصحف فلا دلالة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342739_3650668749"/>
      <w:bookmarkStart w:id="144" w:name="_Toc55"/>
      <w:bookmarkEnd w:id="143"/>
      <w:r>
        <w:rPr>
          <w:rtl w:val="true"/>
        </w:rPr>
        <w:t>البحث في النوم جنباً</w:t>
      </w:r>
      <w:bookmarkEnd w:id="14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لا يخفى أن أمر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عبد الرحمن لا يفيد بقاء الكراهة كما فهمه بل أقصاه استحباب تعجيل الاغتسال و هو لا ينافي ارتفاع الكراهة بالوضوء و أن تضمّن ترك مستحب و كذا الاستشعار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 هو افضل إذ مجرد الافضلية لا تقتضى ذلك بل هو على العكس أدلّ و نظائره كثيرة إذ أفضلية الإسباغ في الوضوء لا يقضى بكراهة غيره كما لا يخفى بل اشعار و لا ينام الّا على طهور برفع الكراهة أجلى من اشعار الموثق بها حسبما فهمه المصنف من تعميم الطهور فيه للوضوء و إن كان خلاف ظاهره من أن التيمم بدل الاغتسال يمكّن من الوضوء أم لا و عليه ترتفع الكراهة بالوضوء أو بالتيمم بدلًا عن الوضوء مع فقد الماء لهما ينوي البدلية عن الغسل و لا بأس بنيتها عن الوضوء بناء على عموم البدلية أو شمول الطهور في الخبر للوضوء أو تقييد بما قضى بشرعيته هنا و بذلك صرّح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انواره و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اشار الى الأفضلية من حيث أن المبدل لو تفاوت بالأفضلية كان حكم بدله كذلك و لما كان الغسل أفضل كان بدله أفضل لكنه تأمل فيه بأنه لا يلزم أن يعطي البدل جميع أحكام المبدل مع أن الأفضلية ممنوعة و وجوبه لا يقتضيها و لا يتفاوت الحال في التيمم من كون بدل طهور فيهما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هو الاجماع المدعي في التذكرة</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342741_3650668749"/>
      <w:bookmarkStart w:id="146" w:name="_Toc56"/>
      <w:bookmarkEnd w:id="145"/>
      <w:r>
        <w:rPr>
          <w:rtl w:val="true"/>
        </w:rPr>
        <w:t>البحث في الاكل و الشرب للجنب</w:t>
      </w:r>
      <w:bookmarkEnd w:id="14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لأشعار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في الفقيه كالهداية لفظ لا يجوز الاكل و الشرب و عللاه بمخافة البرص و هو ظاهر في الكراهة و حمله على بيان الحكمة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فأكملها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الرحمن و الوضوء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الأمر أن مع غسل الوجه و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كان مستنده صحيح زرارة و فيه غسل يده و تمضمض و غسل وجهه لكننا لو حملنا الوضوء في الصحيح الاول على التام منه دخل فيه الأربع فالأفضلية من هذه الحيثية و غيره يقتضى المساواة مع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هما مع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ما في المتن مع غسل اليدين و مستنده الرضوي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هما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مستنده خبر السكوني و فيه حتى يغسل يده و يتمضمض بناء على أن المضمضة و الاستنشاق متلازمان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خاصة،</w:t>
      </w:r>
    </w:p>
    <w:p>
      <w:pPr>
        <w:pStyle w:val="BookText"/>
        <w:rPr/>
      </w:pPr>
      <w:r>
        <w:rPr>
          <w:rFonts w:ascii="Amiri" w:hAnsi="Amiri" w:eastAsia="Amiri" w:cs="Amiri"/>
          <w:color w:val="111111"/>
          <w:sz w:val="28"/>
          <w:sz w:val="28"/>
          <w:szCs w:val="28"/>
          <w:rtl w:val="true"/>
          <w:lang w:bidi="ar-SA"/>
        </w:rPr>
        <w:t xml:space="preserve">أي غسل اليدين و عساه لما في صحيح عبد الرحمن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ليغسل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ترفع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الظاهر ارتفاع الكراهة لا خفتها و هو الأنسب بمذاق الفقاهة خصوصاً في الوضوء و الّا للزم القول ببقائها حتى في التيمم مع فقد الماء و لا يقوله أحد فإن نفس وجود الجنابة لا يقضي به أبداً أو رواية المناهي مخصصة كغيرها بل لا يتعدد الرافع لها وضوء و غيره بتعدد الاكل و الشرب ما لم ينقض الأول و يطول زمان الاخير بفاصل عرفاً و احتمال القول بعدم ناقضية الحدث له لأنه غير رافع موهون بعدم ما يقضي باختصاص نقض الحدث برافعه</w:t>
      </w:r>
      <w:bookmarkStart w:id="147" w:name="pg1932_19295"/>
    </w:p>
    <w:p>
      <w:pPr>
        <w:pStyle w:val="BookText"/>
        <w:rPr/>
      </w:pPr>
      <w:bookmarkEnd w:id="147"/>
      <w:r>
        <w:rPr>
          <w:rFonts w:ascii="Amiri" w:hAnsi="Amiri" w:eastAsia="Amiri" w:cs="Amiri"/>
          <w:color w:val="111111"/>
          <w:sz w:val="28"/>
          <w:sz w:val="28"/>
          <w:szCs w:val="28"/>
          <w:rtl w:val="true"/>
          <w:lang w:bidi="ar-SA"/>
        </w:rPr>
        <w:t>و احتمال القول بعدم ناقضية الحدث برافعه و لا قائل بأن من تطهّر للنوم ثمّ انتبه و أراد النوم لا يعيد الطهور لعدم النقض فتأمل</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3342743_3650668749"/>
      <w:bookmarkStart w:id="149" w:name="_Toc57"/>
      <w:bookmarkEnd w:id="148"/>
      <w:r>
        <w:rPr>
          <w:rtl w:val="true"/>
        </w:rPr>
        <w:t>البحث في الخضاب للجنب</w:t>
      </w:r>
      <w:bookmarkEnd w:id="14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الجنابة حال الخضاب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حدث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أي أن الكراهة في الاول مطلقاً و في العكس ترتفع بما إذا صبر حتى أخذ الحنّا مأخذه و سلبت معه ففي الخبر ذلك لكن اشتراط سلبها بعد الأخذ لعله لا يفي به الخبر و أن أشعر به اشعاراً بعيداً فتأمل</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342745_3650668749"/>
      <w:bookmarkStart w:id="151" w:name="_Toc58"/>
      <w:bookmarkEnd w:id="150"/>
      <w:r>
        <w:rPr>
          <w:rtl w:val="true"/>
        </w:rPr>
        <w:t>البحث في الحدث في اثناء الغسل</w:t>
      </w:r>
      <w:bookmarkEnd w:id="15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أما الأكبر فيختلف و القاعدة اعادة الغسل في الجنابة و غيرها مما يوجبه لو حدث مثله في اثناء رافعه و اكمال الأول و الإعادة للثاني لا وجه له لعدم التبعيض في المتناجس و المستحاضة كالمسلوس خرجاً بالبرهان فلا تعيد بحدوث المجانس دون غيره فحدوث الوسطى في الصغرى و الكبرى في الاولى تقتضي رافعاً غيرها جزماً أما لو اختلف الحدثان فعرض المسّ في اثناء غسل الحيض أتم الاول و اغتسل للثاني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حدوث الحيض في أثناء غسل الجنابة خبر يقضي بنقضه و عدم اكماله و عساه لبيان عدم الفائدة في اكماله لا لنقض القاعدة و تمامه في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أثناء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لعله أراد غسل الجنابة فقط لأن الاقوال لا تجري في غيره جزماً بل عدم النقض فيما سواه واضح إذ لا يكفي في المشهور بشي‌ء منها عن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وجهه أن ما ذكر يجري في أغلب ما شرع الاحتياط فيه من الإتيان بجميع المحتملات و منعه ظاهر مضافاً الى حصول العلم بالواقع بالتكرير على هذا النحو و هو المراد غايته الحرمة التشريعية من حيث أنه بدعة و هو اولى الدعوى، و على فرضه، فلو توقف الواجب على الحرام روعي الأهم فلا حرمة هنا لأن تحصيل الواقع اهم في نظر الشارع من التشريع المشكوك في حرمته مطلقاً أو في المقام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عسى أن يقرّر السؤال و الجواب باوضح و هو أن رافعية غسل الجنابة لكل حدث صغير امامه مما لا ريب فيه، و عند تخلله في الاثناء لا يخلو أما أن تبقى في الغسل تلك الرافعيّة أو لا، فإن بقي لا محيص عن قول الحلي لعدم التبعيض في رافعيته بأن يكون رافعاً لبعض صغار الأحداث دون بعض و لا مدخلية للسبق أبداً و أن لم يبقَ على الرافعية ذهب المسلم من كونه رافعاً و خولف و هو خلف، و خلاصة الجواب الالتزام بالثاني و عدم الاطلاق فيسلّم الرفع في سائر الأحداث الصغار فقط لدليله و يحتاج رفع المتخلل الى قاطع يقضى به غير ما قضى برفع السابق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ينقضه الغسل و كونه من قبيل تخلل الحدث في اثناء رافعه لم يكن بالبعيد، ضرورة أن كونه من باب الأسقاط أو تخصيص نقضه بالأصغر فقط بعد كون الغسل رافعاً لهما و انكار التلازم في النقض كما قيل تمحل لا يرجع الى 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اثم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في الصحة اشكال للنهي المفسد للعبادة و هو ليس بخارجي جزماً لأن نفس الشروع في الغسل لا يسقط الأمر بالوضوء و الامر بالشي‌ء يقتضى النهي عن ضدّه الخاص و لا فرق بين النهي التبعي و الأصلي</w:t>
      </w:r>
    </w:p>
    <w:p>
      <w:pPr>
        <w:pStyle w:val="BookText"/>
        <w:rPr/>
      </w:pPr>
      <w:r>
        <w:rPr>
          <w:rFonts w:ascii="Amiri" w:hAnsi="Amiri" w:eastAsia="Amiri" w:cs="Amiri"/>
          <w:color w:val="111111"/>
          <w:sz w:val="28"/>
          <w:sz w:val="28"/>
          <w:szCs w:val="28"/>
          <w:rtl w:val="true"/>
          <w:lang w:bidi="ar-SA"/>
        </w:rPr>
        <w:t>و النهي يقتضي الفساد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تتجه الصحة على القول بالترتب كما هو مذهب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و خالفه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و نحن لم نصل الى تمام مراده و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تحقيقه مطلوب من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صفات غالبة لا معرفات شرعية بدور الحيض مدارها وجوداً و عدماً لكثرة ما يحكم بالحيضية مع فقدها و بالاستحاضة مع وجودها</w:t>
      </w:r>
      <w:r>
        <w:rPr>
          <w:rFonts w:eastAsia="Amiri" w:cs="Amiri" w:ascii="Amiri" w:hAnsi="Amiri"/>
          <w:color w:val="111111"/>
          <w:sz w:val="28"/>
          <w:szCs w:val="28"/>
          <w:rtl w:val="true"/>
          <w:lang w:bidi="ar-SA"/>
        </w:rPr>
        <w:t>.</w:t>
      </w:r>
      <w:bookmarkStart w:id="152" w:name="pg1932_19299"/>
    </w:p>
    <w:p>
      <w:pPr>
        <w:pStyle w:val="Heading4"/>
        <w:numPr>
          <w:ilvl w:val="3"/>
          <w:numId w:val="1"/>
        </w:numPr>
        <w:rPr/>
      </w:pPr>
      <w:bookmarkStart w:id="153" w:name="__RefHeading___Toc3342747_3650668749"/>
      <w:bookmarkStart w:id="154" w:name="_Toc59"/>
      <w:bookmarkEnd w:id="152"/>
      <w:bookmarkEnd w:id="153"/>
      <w:r>
        <w:rPr>
          <w:rtl w:val="true"/>
        </w:rPr>
        <w:t>كتاب الحيض</w:t>
      </w:r>
      <w:bookmarkEnd w:id="154"/>
    </w:p>
    <w:p>
      <w:pPr>
        <w:pStyle w:val="Heading5"/>
        <w:numPr>
          <w:ilvl w:val="4"/>
          <w:numId w:val="1"/>
        </w:numPr>
        <w:rPr/>
      </w:pPr>
      <w:bookmarkStart w:id="155" w:name="__RefHeading___Toc3342749_3650668749"/>
      <w:bookmarkStart w:id="156" w:name="_Toc60"/>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بل صرّح به في المدارك و حكى عن الروض و منشأ توهم القائل أن سوق ظاهرها هو اعطاء قاعدة مميزة للحيض عن الاستحاضة و إن كانت تلك الأمارات ظنية فإنها لا تخل في اعطاء القاعدة و لا يرد كون هذه الصفات 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الأمر في قاعدة الإمكان و يلزم القائل بثبوت الحيض بالصفات نفياً و اثباتاً أما كون الصفات اغلبية و أما تخصيص تلك القاعدة على موارد مخصوصة في الفاقد للصفات من الدماء أما النص أو الإجماع، و الإنصاف أن الأقوى ما عليه المعظم، كما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مشايخنا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سيّدهم الشيرازي سلّمه اللّه تعالى و نوّر مرقديهما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ملخّصه انحصار الرجوع الى الصفات بصورة امتزاج الحيض بالاستحاضة و فقد العادة إذ لا قاطع يقضي باستفادة انتفاء الحيضية مع فقد الصفات و مفهوم الشرط في صحيحة ابن البحتري أو حسنته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للدم دفع و حرارة و سواد فلتدع الصلاة</w:t>
      </w:r>
    </w:p>
    <w:p>
      <w:pPr>
        <w:pStyle w:val="BookText"/>
        <w:rPr/>
      </w:pPr>
      <w:r>
        <w:rPr>
          <w:rFonts w:ascii="Amiri" w:hAnsi="Amiri" w:eastAsia="Amiri" w:cs="Amiri"/>
          <w:color w:val="111111"/>
          <w:sz w:val="28"/>
          <w:sz w:val="28"/>
          <w:szCs w:val="28"/>
          <w:rtl w:val="true"/>
          <w:lang w:bidi="ar-SA"/>
        </w:rPr>
        <w:t xml:space="preserve">، لا دلالة فيه لرجوع ضمير فلتدع الى المرأة التي استمر بها الحيض و هو مما لا كلام فيه، و كون المورد لا يخصص الوارد مندفع بعدم ما يوجب عموم الحكم بعد رجوع الضمير الى المرأة المعهودة و به يمنع دلالة السياق فإن أقصاه الحكم بالحيضية عند الاشتباه بالاستحاضة لا مطلقاً فيحكم بنفي الحيض عند نفيها، مع أن تخلّف هذه الصفات في كلام الشارع في كثير من الموارد مما يبعد أن يكون سوقها مساق اعطاء القاعدة و كذا لا يفيد في اثبات المدعي أخبار الاستحاضة لأن المتبادر و المعلوم أن دم الاستحاضة هو المتصل بالحيض فلا يشمل غيره فوصف دم الاستحاضة في الأخبار يميزه عن دم الحيض حال الاختلاط و الاشتباه لفاقدة العادة و مع ذلك فيظهر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موافقة مدّعي دوران الأمر مدار الصفات وجوداً أو عدماً الّا ما خرج بدليله، و أنكره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كلامه مساق الأخبار لكن الانصاف أن انكار ظهور كلامه كعبارة الشيخ في النهاية لا يخلو من تأمل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3342751_3650668749"/>
      <w:bookmarkStart w:id="158" w:name="_Toc61"/>
      <w:bookmarkEnd w:id="157"/>
      <w:r>
        <w:rPr>
          <w:rtl w:val="true"/>
        </w:rPr>
        <w:t>البحث في اجتماع الحيض و الحمل</w:t>
      </w:r>
      <w:bookmarkEnd w:id="158"/>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فإنه استظهره في الاستحاضة و حكم به في باب الخلع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صحَّ طلاق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و ذلك بشرط عدم علم المطلق به حين الطلاق فلو علم الحال فأشكال كما نبّه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بأنه لو كان عدم الحمل شرط في الحيض لكان الحكم بحيض المسترابة و المعتدة مشروطاً بالعلم بعدم الحمل فلو توقف عدم الحمل على الحيض لدار و فيه تأمل، كما قرره المرتضى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كلمات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أنوار فقاهته أنه لو امتنع اجتماع الحيض و الحمل لما كان للتعدد في الاستبراء في غير السبايا و الجواري المنتقلة بالبيع و غيره وجه و خروج الفردين عساه لعلة باعثة كاختلافهما مع ما سواهما في كثير من احكام النكاح و الطلاق و فيه تأمل</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أن الحاكم بالحيضية استصحاب الحالة الاولى اعني كونها تحيض في كل شهر الحاكم على اصالة عدم الحيض فيثبت به كون هذا الدم حيضاً و المتدبر يعرف أنه ليس من الأصول المثبتة فإن كان فالواسطة خفيّة فأمعن النظر في المقام كما اوصانا به مشايخنا رضوان اللّه عليهم و ابقى اللّه تعالى سيدهم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اشارة الى اختلاف العامة أيضاً و لذا نسب في صدر المسألة العدم الى مشهورهم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التعليلات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الثلاث المجرورة بمن و ملخّصه أنه لو قيل بتخصيص أخبار الجواز بصحيحة الصحّاف فيقصر الجواز على ما تراه في العادة فجوابه أن التعليلات الواردة فيها أي في أخبار الجواز المخرجة لها على حيّز العموم المقربة لها من حيّز الخصوص الذي لا يصح معه التخصيص و هو غير ما وقع في عبارة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أخبار هذه المسألة بين مطلق و مقيّد فأخبار الجواز مطلقة فتقيّد ما نراه في العادة كما يقتضيه الحمل المعهود لكنه محلّ</w:t>
      </w:r>
      <w:bookmarkStart w:id="159" w:name="pg1932_19302"/>
    </w:p>
    <w:p>
      <w:pPr>
        <w:pStyle w:val="BookText"/>
        <w:rPr/>
      </w:pPr>
      <w:bookmarkEnd w:id="159"/>
      <w:r>
        <w:rPr>
          <w:rFonts w:ascii="Amiri" w:hAnsi="Amiri" w:eastAsia="Amiri" w:cs="Amiri"/>
          <w:color w:val="111111"/>
          <w:sz w:val="28"/>
          <w:sz w:val="28"/>
          <w:szCs w:val="28"/>
          <w:rtl w:val="true"/>
          <w:lang w:bidi="ar-SA"/>
        </w:rPr>
        <w:t xml:space="preserve">تأمل ضرورة أن التقييد في بعض الأخبار الجواز وقع في السؤال مثل قول السائل في صحيحة ابن مسلم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و هي حامل كما كانت ترى أيام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كما كانت ترى قبل ذلك في صحيحة ابن حجاج و على فرض وروده في الجواب فلا تنافي يوجب الحمل مع أن النسبة بين مصححة الصحاف و بين ما قضى باعتبار الاوصاف عموم من وجه فلا بد من الترجيح و لا وجه للتخصيص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pStyle w:val="BookText"/>
        <w:rPr/>
      </w:pPr>
      <w:r>
        <w:rPr>
          <w:rFonts w:ascii="Amiri" w:hAnsi="Amiri" w:eastAsia="Amiri" w:cs="Amiri"/>
          <w:color w:val="111111"/>
          <w:sz w:val="28"/>
          <w:sz w:val="28"/>
          <w:szCs w:val="28"/>
          <w:rtl w:val="true"/>
          <w:lang w:bidi="ar-SA"/>
        </w:rPr>
        <w:t>اشارة الى عدم تحقق الاستبانة بذلك بل قد يحبس الحيض كثيراً أكثر من ذلك و لا حمل معه على أن التعبير عن الاستبانة بذلك لعله خروج عن المتعارف و المذكور في الرواية التفصيل بين تأخر الدم عن العادة بعشرين و عدمه من غير فرق بين استبانة الحمل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الخبرين الأخيرين ربما كان دلالة عليه كالرضوي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لعل هذه الدلالة لا وجه لها إذ يمكن أن لم يكن أظهر أن التفصيل بين المتصف بصفة الحيض و عدمه غيره إنما هو لمجرد الحكم بالحيضية قبل الثلاثة و عدمه فنبّه الإمام بأن الدم المرئي في اليوم الاول و الثاني إذا حصلت له صفات الحيض حكم بالحيضية و الا فلا لأصالة عدمها لكن ذلك في غير أيام العادة و فيها لا لأنها أقوى من الوصف، و يشهد لنا الموثق الذي تضمّن اليوم و اليومين و الحيض لا ينقص عن الثلاث و كذا القلة و الكثرة في الصحيح و المرسل ففيه نوع اشارة الى انقطاع الدم قبل الثلاثة و عدمه فالمراد بعدم التحيّض في القليل لجهة انقطاع الدم و عدم تواليه الثلاثة الاول هذا مع أن حكم مسلوب الصفة في عدم ايجابه الحيض من الواضحات فتقيد أخبار المنع بالمسلوب ابعد ما يكون فلا حسن في وجهه و في كونه أحداث قول خامس بعد كون هذا الجمع ظاهر الفقيه فيه تأمل بل منع كلّ ذلك ذكره شيخنا المرتضى تحريراً و تقريراً وفّقنا اللّه تعالى لحفظ كلماته و التدبر في افاداته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342753_3650668749"/>
      <w:bookmarkStart w:id="161" w:name="_Toc62"/>
      <w:bookmarkEnd w:id="160"/>
      <w:r>
        <w:rPr>
          <w:rtl w:val="true"/>
        </w:rPr>
        <w:t>في بيان اعتبار التوالي في أقل الحيض</w:t>
      </w:r>
      <w:bookmarkEnd w:id="16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يضعّف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بالاول أن التوالي لا ريب في عدم وجوب الصلاة معه لأنه محقق للحيضية و مع عدمه يحصل الشك بها فيستصحب عدمها و يبقى وجوب الصلاة قبل الرؤية بحاله لا رافع له فضعّفه بالمنع من ثبوت الوجوب في الذمة قبل دخول الوقت بل المتجه به البراءة، و لا يخفى أن ذلك مبني على عدم اصالة الشغل، و لعلّنا لا نقبله في المقام أو مطلقاً و ما ذكره من حديث المعارضة أغرب من سابقه فإنه لما منع من التكليف قبل الوقت و اعترف به بعد دخوله و مضى زمان الأداء جامعاً للشرائط ثمّ رؤية الدم بعده فيتم المدّعي بالحاق غيره به و هو الرؤية قبل دخول الوقت لعدم الفرق بينهما 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ما لو رأت الدم بعد دخول الوقت و عدم مضيّ زمان يسع الفعل فإن الصلاة تسقط قطعاً فيستصحب السقوط و يلحق زمان البقاء المتأخر به للإجماع على عدم الفرق و مع التساقط يحتاج بثبوت التكليف بالعبادة الى دليل، هذا خلاصة ما دام بيانه و فيه أن الخطاب بالصلاة و الأمر بها لا ريب في وجوده و تحققه قبل الوقت فيجب فعل جميع مقدماته و هو من الواجب المطلق لا المشروط كما تخيّل و توضيحه أن الشرط متى كان متحقق الوقوع جاز تنجيز الخطاب و اطلاقه بالنسبة الى المكلف فكأنه من الواجب الذي حصل شرطه فإنه بعد الحصول يكون من المطلق فلا مانع من الأمر بالصلاة حينئذ قبل الزوال معلقاً عليه كما نبّهنا عليه في الأصول فيتعلّق التكليف و تجب المقدمات</w:t>
      </w:r>
    </w:p>
    <w:p>
      <w:pPr>
        <w:pStyle w:val="BookText"/>
        <w:rPr/>
      </w:pPr>
      <w:r>
        <w:rPr>
          <w:rFonts w:ascii="Amiri" w:hAnsi="Amiri" w:eastAsia="Amiri" w:cs="Amiri"/>
          <w:color w:val="111111"/>
          <w:sz w:val="28"/>
          <w:sz w:val="28"/>
          <w:szCs w:val="28"/>
          <w:rtl w:val="true"/>
          <w:lang w:bidi="ar-SA"/>
        </w:rPr>
        <w:t>البتة فنفيه الوجوب باعتبار أنه من الشروط الذي لا يجب قبل حصول شرطه مسلّم لكن المقام ليس منه إذ بعد تحقق الشرط و يقين حصول لا يفرق الحال بين تقدمه و تأخره فلا معنى لإنكاره استصحاب الوجوب السابق على دخول الوقت و لا مبني للمعارضة و ترقيه بضعف الأصل من وجوه أُخر لعلة اشارة الى عدم حجية هذا الاستصحاب لتغير الموضوع بما لا يتسامح به أو لحكومة البراءة عليه أو لقدح العارض فيه و كلها محل نظر و تأمل، ثمّ أن التمسك بالبراءة قبل دخول الوقت لنفي الشغل بعده كما ترى لأن العلة في براءة الذمّة هو عدم دخول الوقت فإذا دخل ارتفعت علة عدم التكليف فكيف تكون دليلًا على نفي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في كون هذا الوقت هل يشغلها و يوجب عليها شيئاً بعد أن كانت برية قبله يجري الاستصحاب و هو خروج عما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بمعارضته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لم نفهم هذه المعارضة بعد استصحاب الطهارة و اصالتها الحاكم على كل اصل فكيف يجري فيه اصالة عدم التكليف فأفهم بل لا يخفى أن أصل البراءة و استصحابها معارض باستصحاب الأحكام التكليفية أو الوضعية الثابتة لها قبل رؤية الدم فيتساقطان و يبقى اصالة عدم الحيض سليمة عن المعارض أن لم نقل بأنها حاكمة على 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يعارضه اصالة عدم الاستحاضة لو لا حكومة اصالة عدم الحيض عليه بمعنى أن كل دم لم يعلم أنه لقرحة أو عذرة أو نفاس و لم يحكم عليه بأنه دم حيض فهو استحاضة فمتى انتفى أنه حيض حكم بأنه استحاضة لعدم خلوّه عما ذكرنا و لم يكن من الأصول المثبتة أو كان فلا مانع من حجيته، و لو قلنا بثبوت الواسطة بين دم الحيض و الاستحاضة استرحنا من ذلك كله، و لا تنافي بين الأصلين، سلمنا المعارضة فلا أقل من أن وجوب الصلاة ثابت بأصالة عدم الحيض من دون معارض لأن المعارض على فرضه لا ينفي وجوب الصلاة فحينئذ يجب الغسل مع غمس القطنة للقطع بالبطلان بدون ذلك لترددها بين الحيض و الاستحاضة واقعاً، و كذا يجب الوضوء مع عدم الغمس لكل صلاة لعدم كفاية الوضوء الواحدة في رفع الحدث مطلقاً هنا من حيث الترديد المزبور و لا ثالث و لا سبيل الى القول بالعكس بمعنى أنه ينفي بأصالة عدم الاستحاضة الغسل و الوضوء و تبديل الكرسف و بنفيها ينتفى وجوب الصلاة إذ نفى الآثار و اللوازم بالأصول لا ينفي الملزوم بخلاف اثبات الملزوم فإنه يوجب بثبوت اللازم فأصالة عدم الاستحاضة و أن نفت الغسل لكنها لا تنفى وجوب الصلاة الثابت و لا كذلك اصالة عدم الحيض فإنه لا ريب بثبوت وجوب الصلاة معه حيث ينفى لأنه لازم لنفيه، كذا افاد الأستاذ المرتضى نوّر اللّه رمسه في حلقة درسه و هو مما لا محيص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مستند ضعفه الإرسال ليس الّا، و لا يخفى قوة سندها و صراحة دلالتها و تصحيحه لما هو أضعف منها، فإن فيها فذلك الدم الذي رأته في أول الأمر مع هذا الذي رأته بعد ذلك في العشرة فهو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الشهرة العظيمة على خلافها و الّا فإرسالها غير مخل بعد كون المرسل يونس المجمع على تصحيح ما يصحّ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وجه دلالتهما أن ظاهرهما يعطى أن ما تراه من الدم في العشرة حيض مطلقاً و أن لم يحصل التوالي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تحقيقه هو مفروغية كون الدم الاول حيضاً و لا نسلّم حصول هذه المفروعية الّا بالتوالي لأنه المتيقن من الحكم بالحيضية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وقعت هذه النسبة في كلام الفاضل في النهاية و شرح الإرشاد لفخر الإسلام و الجامع و الروض و وجه النسبة أن الثلاثة المتفرقة لو لم تكن حيضاً لما كان أقل الحيض ثلاثة بل يتحقق لها أكثر الحيض كما لو كان الدم المرئي أولا و خامساً و عاشراً، و حينئذ أما أن لا بد و أن يكون النقاء المتخلل طهر و الّا نافى الفرض من كون الثلاثة المتفرقة اقلّ الطهر و أن زعم أن الثلاثة أن توالت كانت هي الأقل و إن تفرّقت انتفت الأقلية فهو 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 أن يكون وجهه أنه لا يلزم من القول بالتفرق كون النقاء طهر فيحمل قلّة الحيض و كثرته في كلامهم على نفس الدم السائل، و لا ينافيه كون الكامن بين الثلاث حيض و يكون المراد من قولهم أقل الحيض ثلاث أيام الحيض فلفظ الأقل عندهم باعتبار الأيام الثلاثة المتوالية و باعتبار اقل أيام الرؤية لا مطلق الحيض الثلاث المتفرقة، فلا ينافيه كون أيام النقاء من المحيض عندهم و جمع الوالد طاب ثراه تبعاً لغيره على الظاهر بأن محل النزاع ليس في الأقل بل هو الثلاث بالاتفاق بل النزاع في الحيضية الثلاث المتفرقة و إن كان من الاكثر و هو حسن، لكن الأولى ما تلقيناه من مشايخنا من أن أيام الرؤية كأقل الحيض هل يعتبر فيها التوالي أم لا و إن كانت هي و ما لم يرى فيه الدم سواء في</w:t>
      </w:r>
      <w:bookmarkStart w:id="162" w:name="pg1932_19305"/>
    </w:p>
    <w:p>
      <w:pPr>
        <w:pStyle w:val="BookText"/>
        <w:rPr/>
      </w:pPr>
      <w:bookmarkEnd w:id="162"/>
      <w:r>
        <w:rPr>
          <w:rFonts w:ascii="Amiri" w:hAnsi="Amiri" w:eastAsia="Amiri" w:cs="Amiri"/>
          <w:color w:val="111111"/>
          <w:sz w:val="28"/>
          <w:sz w:val="28"/>
          <w:szCs w:val="28"/>
          <w:rtl w:val="true"/>
          <w:lang w:bidi="ar-SA"/>
        </w:rPr>
        <w:t>الحكم بالتحيض عند من لم يعتبر التوالي فيحكم بأن الكل حيض و يقول الثلاثة اقل أيامه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يجب المطابقة بين الظرف و 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ذلك يختلف بحسب التخاطب العرفي و لعل الاستمرار مفهوم عرفاً هنا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جعفر ثلاثة أيام، و مرض زيد كذلك و نذر الجلوس في الحرم ثلاثة و نحوه مما وقعت المدة لفعل من شأنه الاستمرار و المفهوم منه أن ذكر الثلاث لبيان مقدار استمراره فلا يحتاج الى ما ذكر من الدليل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فتنزيله عليه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ربما ينافيه أنه لو أفاد القيد الاستمرار و لو بمعونة ما ذكر فلم لا يفيد تحديد الأكثر بالعشر ذلك و الإجماع على خلافه و جوابه التزام الاستمرار أيضاً و ظهور ذلك من و أكثره عشرة لكن الشارع جعل النقاء بين الدمين في العشرة في حكم ايام الدم على المشهور تعبّداً كما 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يخلو عن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وجهه تحقق الاستمرار في الثلاث بدون الليلة الاولى و لا دليل على دخولها من الشرع و لا من العرف و لذا لم ندخله في أيام الإقامة و الاعتكاف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امكاناً مستقراً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و الإمكان هنا بمعنى القابلية و يقابله الامتناع و المانع في المقام هو ما قرره الشارع من موانع الحيض كالصغر و اليأس فالقاعدة أن كل دم لم يمنع من الحكم بحيضيته مانع شرعي فهو حيض و إن وجد فيه خصوصية لا يعلم بها الّا العالم بالأرحام، و الحاصل يكفي في الحكم بالحيضية مجرد عدم ثبوت مانع شرعي، و لا يحتاج الى إحراز عدم الموانع الواقعية فلا تجرى القاعدة حينئذ الّا بعد عبور الثلاثة لعدم استقرار الإمكان قبله فلو شكَّ في الدم الخارج من الخنثى و الممسوح أو الصغيرة المشكوك تجاوزها التسع و عدمه لا مجرى للقاعدة المزبورة بل الحكم في مثله بعدم الحيضية من حيث عدم الاستقرار و أن ظهر من بعضهم خلافه بخيال أن الإمكان مجرّد الاحتمال، و هو غير مرضي عندنا البتة و كذا لو شك في الدم الخارج لفقده بعض الشروط الخلافية مثل التوالي فإنه لا يكون من موارد القاعدة من حيث أن إحراز عدم الموانع الشرعية يلزم في استقرار الإمكان و مع الشك ينتفي الإحراز و تجري اصالة عدم الحيضية فإن قاعدة الامكان بمنزلة الأصل الثانوي الوارد على اصالة عدم الحيض، فلا يؤخذ بهذه القاعدة الّا إذا حصل الشك في شخصيات جزئية للحيض تختلف باختلاف النساء لا تنضبط بضابط و ليس لها معرّف و لا يطلع عليها الأعلام الغيوب و للمتأخرين اطناب طويل الذيل في هذه القاعدة و خلاف في بعض الموارد ليس المقام موضع ذكرها بل المحصّل ما ذكرنا وفاقاً لجملة من اصحابنا المعتبرين و مشايخنا المحققين و سلفنا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اجمعين</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3342755_3650668749"/>
      <w:bookmarkStart w:id="164" w:name="_Toc63"/>
      <w:bookmarkEnd w:id="163"/>
      <w:r>
        <w:rPr>
          <w:rtl w:val="true"/>
        </w:rPr>
        <w:t>البحث في رؤية الدم من ثلاثة الى عشرة</w:t>
      </w:r>
      <w:bookmarkEnd w:id="164"/>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لأصالة عدم كونه من 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أنه يعارضه أصالة عدم الحيض وم جرّده لا يثبته الّا إذا انحصر الفرد الخارج بهما فيتعارض الأصلان و بعد التساقط يرجح كونه حيضاً بمرجحه و كذا اصالة عدم الآفة و كون الدم لتربية الولد لا يثبتان حيضية الدم المخصوص و لا صحة المزاج و لا كل دم صحيح حيض لتصادم الأصول و عدم حجية مثبت الأصل و لو ثبت أنه حيض بمقتضيه أما لأنه الغالب أو لجهة الظن به</w:t>
      </w:r>
    </w:p>
    <w:p>
      <w:pPr>
        <w:pStyle w:val="BookText"/>
        <w:rPr/>
      </w:pPr>
      <w:r>
        <w:rPr>
          <w:rFonts w:ascii="Amiri" w:hAnsi="Amiri" w:eastAsia="Amiri" w:cs="Amiri"/>
          <w:color w:val="111111"/>
          <w:sz w:val="28"/>
          <w:sz w:val="28"/>
          <w:szCs w:val="28"/>
          <w:rtl w:val="true"/>
          <w:lang w:bidi="ar-SA"/>
        </w:rPr>
        <w:t>و اعتبرناه في الموضوع مطلقاً أو الخاص منه فلا يحتاج بعد الى اصل العدم في الأمة و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في الأول أن الاقتصار على اليومين فيه مع امكان الزيادة و وقوعها كثيراً في النساء عساه لخصوصية لا لمجرد امكان الحيضية كالخصوصية التي في أيام العادة فالمتقدّم عليها من اليومين في الحكم معها على السواء و التعليل بربما فيه ينزل منزلة العادة سواء قلنا أنها للتكثير أو التقليل إذ المراد بالثاني ندرة الوقوع فلو حصل كان كحكم العادة و في الثاني بنحو ما غير من كون اليومين قبل العادة حكم الدم فيها حكم و من العادة فهو كهو حكماً و موضوعاً</w:t>
      </w:r>
      <w:r>
        <w:rPr>
          <w:rFonts w:eastAsia="Amiri" w:cs="Amiri" w:ascii="Amiri" w:hAnsi="Amiri"/>
          <w:color w:val="111111"/>
          <w:sz w:val="28"/>
          <w:szCs w:val="28"/>
          <w:rtl w:val="true"/>
          <w:lang w:bidi="ar-SA"/>
        </w:rPr>
        <w:t>.</w:t>
      </w:r>
      <w:bookmarkStart w:id="165" w:name="pg1932_19307"/>
    </w:p>
    <w:p>
      <w:pPr>
        <w:pStyle w:val="BookText"/>
        <w:rPr/>
      </w:pPr>
      <w:bookmarkEnd w:id="165"/>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الاحتياط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لجهة ترك المعلوم بثبوته في الذمة لمجرّد الامكان فما كان بغير صفة الحيض و لا في أيام العادة الاحتياط فيه حسن بأن تترك تروك الحائض و تعمل عمل المستحاضة و بعض المتأخرين أصر على تقوية هذا القول بل جزم به، و لستُ أرى للاحتياط وجهاً يعتد به سوى الخروج عن شبهة الخلاف 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رأت الصفرة في غير أيامها توضأت و صلّت</w:t>
      </w:r>
    </w:p>
    <w:p>
      <w:pPr>
        <w:pStyle w:val="BookText"/>
        <w:rPr/>
      </w:pPr>
      <w:r>
        <w:rPr>
          <w:rFonts w:ascii="Amiri" w:hAnsi="Amiri" w:eastAsia="Amiri" w:cs="Amiri"/>
          <w:color w:val="111111"/>
          <w:sz w:val="28"/>
          <w:sz w:val="28"/>
          <w:szCs w:val="28"/>
          <w:rtl w:val="true"/>
          <w:lang w:bidi="ar-SA"/>
        </w:rPr>
        <w:t xml:space="preserve">، في صحيحة ابن مسلم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للدم حرارة فلتدع الصلاة</w:t>
      </w:r>
    </w:p>
    <w:p>
      <w:pPr>
        <w:pStyle w:val="BookText"/>
        <w:rPr/>
      </w:pPr>
      <w:r>
        <w:rPr>
          <w:rFonts w:ascii="Amiri" w:hAnsi="Amiri" w:eastAsia="Amiri" w:cs="Amiri"/>
          <w:color w:val="111111"/>
          <w:sz w:val="28"/>
          <w:sz w:val="28"/>
          <w:szCs w:val="28"/>
          <w:rtl w:val="true"/>
          <w:lang w:bidi="ar-SA"/>
        </w:rPr>
        <w:t>، أو كان في العادة، و الكل لا ينهض بشي‌ء من الأمرين بعد الإجماع المحقق و الأخبار القاضية بقاعدة الامكان مطلقاً أو في الدم المخصوص و في كفارة الحيض إيماء اليه بالنص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تظهر فائدة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الظاهر أن مجرد الاصطلاح لا يثبت الحكم بل هو يتبع دليله و لم يعلق في الأخبار الحكم على معنى المصطلح لنبحث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وجهه أن العشرة لعله يطابق عادة الأهل أو لعله من المتيقن أنه حيض لم يشكك فيه لعدم اختلافه فلو اختلف أو حصل به الشك لا تجعله في الدور الاول عشراً بل ربما يظهر منه عدم الرجوع الى الصفات لتعينه الثلاث في الدور الثاني فلا اقل من كون ذلك حكم المبتدئة و إن ميزت بالدورين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نسبة التكميل و التنقيص الى المبسوط لجهة عن الجارة و اعتمد على من نقل و الّا ففي المبسوط في الناقص و إذا رأت أقل من ثلاثة أيام دم الحيض و رأت فيما بعد دم الاستحاضة كانت لا تمييز لها فلنرجع الى عادة نسائها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342757_3650668749"/>
      <w:bookmarkStart w:id="167" w:name="_Toc64"/>
      <w:bookmarkEnd w:id="166"/>
      <w:r>
        <w:rPr>
          <w:rtl w:val="true"/>
        </w:rPr>
        <w:t>البحث في الرجوع الى الأهل و الأقارب</w:t>
      </w:r>
      <w:bookmarkEnd w:id="167"/>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في وجهه وجوه استفدناها من مشايخنا نور اللّه مراقدهم، آلنا كشف اللّه غطائها بأنوار فقاهتهم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التقييد بالمبتدئة مع شمول الموثقين لها مطلقاً غير متجه و اقصاه تصريح المرسل الماضي بذلك و هو لا يصلح للتقييد لعدم التنافي لأنه في صدد بيان حكم بعض الأفراد و هو لا يوجب النفي عمّا عداه ليحمل الشامل لغيره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فتقتدى بأقاربها</w:t>
      </w:r>
    </w:p>
    <w:p>
      <w:pPr>
        <w:pStyle w:val="BookText"/>
        <w:rPr/>
      </w:pPr>
      <w:r>
        <w:rPr>
          <w:rFonts w:ascii="Amiri" w:hAnsi="Amiri" w:eastAsia="Amiri" w:cs="Amiri"/>
          <w:color w:val="111111"/>
          <w:sz w:val="28"/>
          <w:sz w:val="28"/>
          <w:szCs w:val="28"/>
          <w:rtl w:val="true"/>
          <w:lang w:bidi="ar-SA"/>
        </w:rPr>
        <w:t>بعد سؤال أنها لا تعرف أقرانها بغير المبتدئة فكان علة الرجوع الى النساء و عدم معرفة الأقراء لا نفس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قصر المطلق على الفرد النادر و هو المبتدئة لعلّه مستهجن إذ القاعدة إرادة الفرد الظاهر أن لم ينصرف الى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بعد كون النفساء من المبتدئة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انحصار النسوة في البعض و تشتت الباقي لا يوجب معرفة الأغلب المأمور بالرجوع اليه لأنه حكم وضعي موقوف على تحققه و لعله يتحقق ببعض البعض في الانحصار إذا تعدد المنحصر و قد لا يتحقق بالمنحصر فلا يورث الانحصار و لا التشتت الأغلبية المدلول عليها بلفظ نسائها في الخبر بعد تعذّر ارادة الجميع منها لتعذّر تحصيله غالباً فلا بد من الرجوع الى اقرب المجازاة و هو أما القدر المعتد به أو الأغلب لا سبيل الى الاول و لو مع عدم العلم باتفاق الباقي لعدم الدليل على اعتبار مطلق الظن و ظهور لفظ البعض فيه يقيّده ظهور لفظ نسائها في الأغلب بتاليه فيقيّد به لأنه المتيقن من البعض و لو</w:t>
      </w:r>
    </w:p>
    <w:p>
      <w:pPr>
        <w:pStyle w:val="BookText"/>
        <w:rPr/>
      </w:pPr>
      <w:r>
        <w:rPr>
          <w:rFonts w:ascii="Amiri" w:hAnsi="Amiri" w:eastAsia="Amiri" w:cs="Amiri"/>
          <w:color w:val="111111"/>
          <w:sz w:val="28"/>
          <w:sz w:val="28"/>
          <w:szCs w:val="28"/>
          <w:rtl w:val="true"/>
          <w:lang w:bidi="ar-SA"/>
        </w:rPr>
        <w:t>كان القدر المعتد به يكفي في الحكم بنفسه لما قيّده من اعتبره في عدم العلم بالمخالف من غير ذلك القدر لكونه حينئذ بمنزلة الأغلب في الرجوع اليه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اشارة الى حصول الظن الكافي في الحكم بالحكم بالحيضية بالنسبة الى اتحاد البلد لتفاوت الأفرجة بالنسبة الى البلدان لكن لا يخفى عدم نهوض ذلك لتخصيص النص و الفتوى فلا وجه لتأمله الّا ما ذكره أخيراً من أن الظاهر من لفظ نسائها، و فيه منع الظهور أو لا و على فرضه فغيره الظاهر في المطلق يوهنه و يوجب صرفه اليه البتة</w:t>
      </w:r>
      <w:r>
        <w:rPr>
          <w:rFonts w:eastAsia="Amiri" w:cs="Amiri" w:ascii="Amiri" w:hAnsi="Amiri"/>
          <w:color w:val="111111"/>
          <w:sz w:val="28"/>
          <w:szCs w:val="28"/>
          <w:rtl w:val="true"/>
          <w:lang w:bidi="ar-SA"/>
        </w:rPr>
        <w:t>.</w:t>
      </w:r>
      <w:bookmarkStart w:id="168" w:name="pg1932_19309"/>
    </w:p>
    <w:p>
      <w:pPr>
        <w:pStyle w:val="BookText"/>
        <w:rPr/>
      </w:pPr>
      <w:bookmarkEnd w:id="16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يضعّف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و هو كون العموم لغوياً بحسب الوضع لأنه من جهة الاضافة فلا يعتبر التبادر في مثله و فيه أنه لما كانت الحقيقة هنا متعذّرة فلا بد أن تكون الاضافة للملابسة نحو دار زيد و غلام عمرو و عند تعذّر المعنى الحقيقي القاعدة لزوم الرجوع الى أقرب المجازاة و هو ملابسة القرابة المتبادرة من لفظ نسائها على أنه لو تم العموم اللغوي و انكر التبادر و لزم القول بما لا يدّعيه احد من عدم جواز الرجوع الى الأهل فقط بل اليه مع الاقران بوصف الجمعية لإطلاق النساء على الأمرين و العموم يفيد اعتبار الجمعية أيضاً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342759_3650668749"/>
      <w:bookmarkStart w:id="170" w:name="_Toc65"/>
      <w:bookmarkEnd w:id="169"/>
      <w:r>
        <w:rPr>
          <w:rtl w:val="true"/>
        </w:rPr>
        <w:t>البحث في الرجوع الى الروايات في الحيض</w:t>
      </w:r>
      <w:bookmarkEnd w:id="17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بمثل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في المرسل عن غير واحد من اصحابنا و لم يذكر أسمائهم و اشتمال السند على مثل هذا اللفظ لعله ليس من الإرسال المصطلح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و قبله في المرسل و أن لم يكن كذلك بل أطبق عليها الدم على لون فسنتها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التصريح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ظاهر في المضطربة بل صريح فيها و محتمل لاشتراك صاحبتها و هي المبتدئة معها فإذا كان أقصى العدد الأخير ثلاثة و عشرين كان التحيّض سبعة فيهما و لو جاز الاقتصار على الست لما كان ذلك 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p>
    <w:p>
      <w:pPr>
        <w:pStyle w:val="BookText"/>
        <w:rPr/>
      </w:pPr>
      <w:r>
        <w:rPr>
          <w:rFonts w:ascii="Amiri" w:hAnsi="Amiri" w:eastAsia="Amiri" w:cs="Amiri"/>
          <w:color w:val="111111"/>
          <w:sz w:val="28"/>
          <w:sz w:val="28"/>
          <w:szCs w:val="28"/>
          <w:rtl w:val="true"/>
          <w:lang w:bidi="ar-SA"/>
        </w:rPr>
        <w:t xml:space="preserve">عسى أن يكون وجهه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أحد الفردين اتكالًا على ما سبق و أنه إذا كان الحيض سبعاً لا مطلقاً و لا ينافيه أنه غير اقصى إذا كان ستاً، و يؤيده مقارنة السبع له أو أنه أقصى بالنظر الى ما دون فلا يظهر منه نفي ما دونه كما أن الست اقصى بالنظر الى ما دونها و لو أريد من أقصى التفضيل فهو كالصريح في امكان التحيّض بالست فإن الاشتراك من التفضيل ظاهر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وقتها سبع في المضطربة يشعر بوجود مرتبة أخرى لها أي أن لها وقت لم يكن هو أقصى و ليس هو الّا المعهودة المتقدّم الذي ذكر في المبتدئة من كون السبعة أحد الفردين و حينئذ فالتشبيه مما يؤكد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ينافيه الترديد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لا يخفى أن احتمال أن يكون الترديد من الراوي مندفع بما ذكر من كون المرسلة المزبورة كالصحيحة المعمول بها و قد اشتملت على الترديد مكرراً صريحاً و ضمناً و هو يقتضي التخيير كيف لا و قد عمل به جماعة و نقل الخلاف الإجماع على روايته به و مع ملاحظته له كيف يتوهم أن يكون من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 xml:space="preserve">لاندفاع اختصاص موردها بالمبتدئة بأن المستفاد من الرواية اناطة الحكم بفقد العادة و التمييز و للإجماع المركب و عدم القول بالفصل، و لو سلم الترديد و نفى احتمال كونه من الراوي فالجمع بينه و بين ما قضى بعدمه من فقرات المرسل في غاية البعد فلا بد من الاحتياط لدوران الأمر بين التخيير و التعيين و هو الاحتياط كما استفدناه من المرتضى شيخنا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حيثما خيّرت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فيه البناء للمجهول فيكون قوله في اواسط الشهر متعلّق بالتعيّن و يحتمل البناء للمعلوم و المجرور على تعلّقه و الاستثناء و المعطوف ب أو مستثنى كان التعيين اليها بمعنى العبارة أنها مختارة في تعيين دم الحيض</w:t>
      </w:r>
    </w:p>
    <w:p>
      <w:pPr>
        <w:pStyle w:val="BookText"/>
        <w:rPr/>
      </w:pPr>
      <w:r>
        <w:rPr>
          <w:rFonts w:ascii="Amiri" w:hAnsi="Amiri" w:eastAsia="Amiri" w:cs="Amiri"/>
          <w:color w:val="111111"/>
          <w:sz w:val="28"/>
          <w:sz w:val="28"/>
          <w:szCs w:val="28"/>
          <w:rtl w:val="true"/>
          <w:lang w:bidi="ar-SA"/>
        </w:rPr>
        <w:t>في المسمى قبل اختيار العدد فلو اختارت عدداً هل يسوغ لها أن تجعله في أي عشر من الشهر بعد استمرار الدم ام لا و أن ليس لها الاختيار بعد الاختيار بل يتعيّن عليها الأخذ بالمختار أو بالمتعيّن عليها الأخذ به بما يقتضي التعيين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اشتراط استقرار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ما في الذكرى و مقتضاه عدم ثبوت العادة وقتاً الا بالدور الثالث فإذا انتهى الطهر الثاني بانتهاء الاول ثبت و الّا فلا و قوة العدم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صدق معرفة الوقت و انضباطه بدون ذلك فالأصل عدم استقرار اشتراطه بتساوي الظهرين، و يؤيده</w:t>
      </w:r>
      <w:bookmarkStart w:id="171" w:name="pg1932_19311"/>
    </w:p>
    <w:p>
      <w:pPr>
        <w:pStyle w:val="BookText"/>
        <w:rPr/>
      </w:pPr>
      <w:bookmarkEnd w:id="171"/>
      <w:r>
        <w:rPr>
          <w:rFonts w:ascii="Amiri" w:hAnsi="Amiri" w:eastAsia="Amiri" w:cs="Amiri"/>
          <w:color w:val="111111"/>
          <w:sz w:val="28"/>
          <w:sz w:val="28"/>
          <w:szCs w:val="28"/>
          <w:rtl w:val="true"/>
          <w:lang w:bidi="ar-SA"/>
        </w:rPr>
        <w:t>ظاهر الأخبار فإن المحصّل منها إن المرأة تكون ذات عادة بالمرتين من دون نظر الى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تظهر الفائدة،</w:t>
      </w:r>
    </w:p>
    <w:p>
      <w:pPr>
        <w:pStyle w:val="BookText"/>
        <w:rPr/>
      </w:pPr>
      <w:r>
        <w:rPr>
          <w:rFonts w:ascii="Amiri" w:hAnsi="Amiri" w:eastAsia="Amiri" w:cs="Amiri"/>
          <w:color w:val="111111"/>
          <w:sz w:val="28"/>
          <w:sz w:val="28"/>
          <w:szCs w:val="28"/>
          <w:rtl w:val="true"/>
          <w:lang w:bidi="ar-SA"/>
        </w:rPr>
        <w:t>افاد بأن الدم لو تقدم على الوقت فعلى المختار من عدم اعتبار استقرار الطهر تحكم بالحيض بمجرد الرؤية و على غيره لا حتى تكمل الثلاث و أما لو تأخر ففي صورة القطع بالحيضية من جهة إن تأخر الوقت يزيده انبعاثاً تحكم بها فلا ثمرة، و لا يخفى اثبات الوقتيّة بما ذكر لا يستلزم الحكم بالتخصيص برؤية الدم في غير الوقت بل أقصاه بثبوت ذلك فيه و أما في غيره فهي كالمبتدئة أو المضطربة و هو الموافق للقاعدة، و عسى أن تظهر الثمرة أيضاً في الدور الرابع لو اختلف الثالث، و عبارة الشهيد في المقام لا تخلو من غموض فربما يكون مراده أن الطهر لو اختلف في الشهرين لا يحكم بالتخصيص في الدور الثالث بل يوجب الصبر عليها الى ثلاثة أيام إن أوجبناه في المبتدئة فأفهم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p>
    <w:p>
      <w:pPr>
        <w:pStyle w:val="BookText"/>
        <w:rPr/>
      </w:pPr>
      <w:r>
        <w:rPr>
          <w:rFonts w:ascii="Amiri" w:hAnsi="Amiri" w:eastAsia="Amiri" w:cs="Amiri"/>
          <w:color w:val="111111"/>
          <w:sz w:val="28"/>
          <w:sz w:val="28"/>
          <w:szCs w:val="28"/>
          <w:rtl w:val="true"/>
          <w:lang w:bidi="ar-SA"/>
        </w:rPr>
        <w:t>أي أن المفهوم يوجب عدم الأخذ بالأزيد كالأنقص مضافاً الى عموم بعض الأخبار المقتضى لعدم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معلوم،</w:t>
      </w:r>
    </w:p>
    <w:p>
      <w:pPr>
        <w:pStyle w:val="BookText"/>
        <w:rPr/>
      </w:pPr>
      <w:r>
        <w:rPr>
          <w:rFonts w:ascii="IRNazanin" w:hAnsi="IRNazanin" w:eastAsia="IRNazanin"/>
          <w:color w:val="111111"/>
          <w:sz w:val="28"/>
          <w:sz w:val="28"/>
          <w:szCs w:val="28"/>
          <w:rtl w:val="true"/>
          <w:lang w:bidi="fa-IR"/>
        </w:rPr>
        <w:t>خبر ورود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مزية الفرع على أصله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و وجهه أن أصل اعتيادها جاء من الصفة فلا تبلغ مرتبة تقدّم عليها عند التزاحم و ضعفه أن الزيادة جاءت من التكرار و هو مفقود في الاصل فيكون الوصف في كل من المرتين دليل وجود الحيض فيهما و تكرر الذات مرتين دليل وجوده في الثالث العاري عن ذلك الوصف و أن ثبت مثله قبله، لكن الاشكال في أصل الحكم و هو ثبوت العادة بالتمييز أو بقاعدة الإمكان إذ لا دليل عليه غير الإجماع أن تحقق و القدر المسلّم منه فيما لم يعارضه تمييز فعمومات الرجوع الى الأوصاف سليمة عن مزاحمة الرجوع الى العادة و هو خيرة المرتضى الأنصاري شيخنا في حلقة درسه و فيه تأمل محلّه شرحنا</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342761_3650668749"/>
      <w:bookmarkStart w:id="173" w:name="_Toc66"/>
      <w:bookmarkEnd w:id="172"/>
      <w:r>
        <w:rPr>
          <w:rtl w:val="true"/>
        </w:rPr>
        <w:t>البحث في التحيض بمجرّد الرؤية</w:t>
      </w:r>
      <w:bookmarkEnd w:id="173"/>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الوقتية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أي و أن اختلف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برؤية الدم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أي و أن لم يكن بصفة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بالمبتدئة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بمعنييها و هما من ابتدأها الحيض أو بعد الابتداء لكنه اختلف وقتاً و عدداً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محمولة على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كان هذا الحمل لا وجه له بل على تقدير الحيضية لا فرق بين التقدم و التأخر ما لم يقطع بتجاوزه زمن الحيض أما بعبوره العشرة أو تجاوزه العادة المتيقنة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في حاشيته أن وجهه منافاة هذا الحمل لمطلق ما تراه ذات العادة قبلها من الحكم بحيضيته لورود اليوم و اليومين فيها فإذا كان في التقدم مطلقاً و من باب المثال فليكن في المتأخر كذلك و الرجوع الى الأخبار المطلقة في الحكم موهون بأن القاعدة حمل المطلق على المقيّد في مثلها و أجاب بأن اليوم و اليومين فيها وارد مورد الغالب فلا مفهوم له و ردّه بأن المطلقة أيضاً يمكن فيها ذلك مسلّم لو لم يكن الإجماع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p>
    <w:p>
      <w:pPr>
        <w:pStyle w:val="BookText"/>
        <w:rPr/>
      </w:pPr>
      <w:r>
        <w:rPr>
          <w:rFonts w:ascii="Amiri" w:hAnsi="Amiri" w:eastAsia="Amiri" w:cs="Amiri"/>
          <w:color w:val="111111"/>
          <w:sz w:val="28"/>
          <w:sz w:val="28"/>
          <w:szCs w:val="28"/>
          <w:rtl w:val="true"/>
          <w:lang w:bidi="ar-SA"/>
        </w:rPr>
        <w:t>يريد به أصالة عدم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خبر للمناقشة أي مدفوعة بالتدبر فيها و لا يخفى أن المفروض في هذه الموثقات تحقق الحيضية و انما السؤال عن مقدار التحيّض فلا يعطي التدبّر فيها الّا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بعدم القول 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p>
    <w:p>
      <w:pPr>
        <w:pStyle w:val="BookText"/>
        <w:rPr/>
      </w:pPr>
      <w:r>
        <w:rPr>
          <w:rFonts w:ascii="Amiri" w:hAnsi="Amiri" w:eastAsia="Amiri" w:cs="Amiri"/>
          <w:color w:val="111111"/>
          <w:sz w:val="28"/>
          <w:sz w:val="28"/>
          <w:szCs w:val="28"/>
          <w:rtl w:val="true"/>
          <w:lang w:bidi="ar-SA"/>
        </w:rPr>
        <w:t>كان ظهور القول بالفصل من الفاضل في المنتهى و المختلف لا يكاد ينكر و كأنه صريح ابن فهد في مهذّبه بل كل من اختار التحيّض بمجرد الرؤية و لم ينبه على الاطلاق بصرف الى المتصف بالصفات و يقضي أخذ الصفات في تعريف الحيض و وقوع لفظ الدم في النصوص مع جعل الصفرة في مقابله في غيرها مما يقضي صريحاً بحمل الدم فيها على عدم الحيض، و أعجب منه تمسّكه بالصحيح المتقدم و هو أي ساعة الى آخره مع أنه مسوق لرفع ما ربما يتوهّم من كون الدم كالسفر لا يضر حدوثه بعد الزوال فأين هذا من الافطار بمجرّد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اصالة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IRNazanin" w:hAnsi="IRNazanin" w:eastAsia="IRNazanin"/>
          <w:color w:val="111111"/>
          <w:sz w:val="28"/>
          <w:sz w:val="28"/>
          <w:szCs w:val="28"/>
          <w:rtl w:val="true"/>
          <w:lang w:bidi="fa-IR"/>
        </w:rPr>
        <w:t>معطوف على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 xml:space="preserve">أفاد أن اشتغال الذمة معارض لأصالة الإمكان فيتساقطان و يبقى ما عدا اصالة الإمكان مما استند اليه سليماً عن المعارض و يتم به المطلوب، ثمّ تنزّل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سلمنا أنه لا معارض للتحيّض بمضي الثلاثة يكون ما عدا قاعدة الإمكان مخصصاً لإطلاق الأخذ بها في المقام و الظن الحاصل منه أي من كون الدم دم حيض ينزل منزلة اليقين به على حدّ قيام غير المظنون مقام المظنون في غير المقام، و الّا أي لم نقل أن يقوم مقام اليقين لما حصل تيقّن المسقط للعبادة بمضي الثلاثة أيضاً لجواز رؤيتها الأسود أي ذا الوصف بعد تجاوز العشرة و عدم رؤيتها له في الثلاثة فينبغي أن يكون هو الحيض دون الثلاثة فإنه لا معنى لاعتبار الوصف فيها ابتداء و عدمه استدامة ثمّ تخلّص بإجراء اصالة عدم الحيض في المتجاوز مع الوصف فيحصل الفرق، و أجاب عنه بأن هذا الأصل لا يورث اليقين جزماً بل غايته الظن و هو حاصل بما تقدم من الأدلة على التحيّض بمجرد الرؤية فلا معنى للفرق بين الظنين، ثمّ فرع عليه اختيار التحيّض بمجرد الرؤية ورد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عدمه، هذا خلاصة مطلبه، و فيه مواقع للنظر</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حديث معارضة قاعدة الإمكان لأصالة عدم الحيض فلا يكاد يفهم له معنى بعد اشتراط جريان القاعدة عنده و عند غيره باستقرار الامكان و لا يستقر الّا بعد عبوره الثلاثة و لو جعله بحكم المستقرّ بضميمة اصالة بقاء الدم الى الثلاثة فتحصل المعارضة لا يسمع ذلك لعدم جريان اصالة البقاء في مثل ذلك بل الأصل عدم حدوث الزائد على ما حدث و معه لا يسقط الأمر بالعبادة على أنه لو ثبت بحكم الأصل بقاء الدم الى الثلاثة لم يحتج بعد الى الركون لقاعدة الامكان للاتفاق من المنكر و المقرّ على أن الدم المستمر الى الثلاثة حيض، لا يقال أن ذلك يجري في تحيض المعتادة فلم توجبون تحيّضها بمجرد رؤية الدم و لا تجرون اصالة عدم حدوث الزائد، لأنا نقول أن العادة سبب شرعي و ظنّ خاص قضى الدليل بوجوب الأخذ به وافق الظن أو خالفه و ليس من جهة الامكان حتى يعتبر فيه الاستقرار مضافاً الى أن لفظ الإمكان المستقر لم يرد في نصّ شرعي حتى يترتب على الثابت منه بالاستصحاب ما يترتب على المستقرّ الواقعي، فلو سلّمنا جريان اصالة البقاء في الدم المرئي أولًا، فهو لا يجدي في اثبات الإمكان المستقر ليدخل في قاعدة الإمكان</w:t>
      </w:r>
    </w:p>
    <w:p>
      <w:pPr>
        <w:pStyle w:val="BookText"/>
        <w:rPr/>
      </w:pPr>
      <w:r>
        <w:rPr>
          <w:rFonts w:ascii="Amiri" w:hAnsi="Amiri" w:eastAsia="Amiri" w:cs="Amiri"/>
          <w:color w:val="111111"/>
          <w:sz w:val="28"/>
          <w:sz w:val="28"/>
          <w:szCs w:val="28"/>
          <w:rtl w:val="true"/>
          <w:lang w:bidi="ar-SA"/>
        </w:rPr>
        <w:t xml:space="preserve">المجمع على الأخذ بها فإن المستقر هو الدم الموجود في الثلاثة لا ما استصحب وجوده فإن الحاقه به يحتاج الى دليل شرعي في كون المستصحب كالموجود ليترتب عليه الحكم على أن ظاهره خلاف الإجماع في النفساء بأنها تجعل ما بعد العشرة استحاضة و أن وافق اول العادة لجريان قاعدة الإمكان خصوصاً في المبتدئة النفساء فلا معنى للاستظهار بيوم أو يومين و سيجي‌ء بيانه، فلا معنى حينئذ لمقالة عدم الحكم بالتحيّض لو بنى على اصالة بقاء الدم لجريانه الى ما بعد العشرة، ثمّ أن مجرّد بقائه بالأصل الى ما بعد العشرة لا يوجب نفي الحيضية عن المرئي ابتداء الا لو اختلف و ميّز التالي عن الابتداء، و الأصل عدم وجود القوي المميز و أيضاً تجدد الدم القوي ليس مثل انقطاع الدم قبل الثلاثة بحيث يكشف عن امتناع كون المرئي أولًا حيضاً في الواقع ليكون احتماله موجباً لعدم استقرار الإمكان كما قلنا بل هو حكم شرعي ظاهري يرجع فيه الى ترجيح احد الدمين الذين يمكن حيضيته كل منهما امكاناً مستقراً غايته تردد الإمكان بين فردين ترجح احدهما الصفة، فتلخّص أن القول بالتفصيل كما عليه أهل بيتي الجعفريون جميعاً و غرر اساتيذنا كالأنصاري المرتضى و الشريفين الكوكمري و الشيرازي، هو الأقوى و يكفي فيه عمومات الأخذ بالوصف و رواية الحبلى و لا مفصّل بينها و بين غيرها مع سلامة هذه الأخبار من ورود قاعدة الإمكان عليها لما مضى و قضى بأنها لو رأت الصفرة في غير أيامها توضأت و صلّت، كمفهوم رواية الحامل، و منطوق غيرها مثل صحيحة ابن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كانت صفرة فلتغتسل و لتصل و لا تمسك عن الصلاة</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فقد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بين</w:t>
      </w:r>
    </w:p>
    <w:p>
      <w:pPr>
        <w:pStyle w:val="BookText"/>
        <w:rPr/>
      </w:pPr>
      <w:r>
        <w:rPr>
          <w:rFonts w:ascii="Amiri" w:hAnsi="Amiri" w:eastAsia="Amiri" w:cs="Amiri"/>
          <w:color w:val="111111"/>
          <w:sz w:val="28"/>
          <w:sz w:val="28"/>
          <w:szCs w:val="28"/>
          <w:rtl w:val="true"/>
          <w:lang w:bidi="ar-SA"/>
        </w:rPr>
        <w:t>الدم و الصفرة الكاشف عن انصراف الدم في سائر الأخبار الى ما يقابل الصفرة فلا تذهل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p>
    <w:p>
      <w:pPr>
        <w:pStyle w:val="BookText"/>
        <w:rPr/>
      </w:pPr>
      <w:r>
        <w:rPr>
          <w:rFonts w:ascii="Amiri" w:hAnsi="Amiri" w:eastAsia="Amiri" w:cs="Amiri"/>
          <w:color w:val="111111"/>
          <w:sz w:val="28"/>
          <w:sz w:val="28"/>
          <w:szCs w:val="28"/>
          <w:rtl w:val="true"/>
          <w:lang w:bidi="ar-SA"/>
        </w:rPr>
        <w:t>لعل هذا الاحتياط و الاولوية لا وجه لها في جامع الصفات المميز و الّا لسرى فيه مطلقاً، و أما غيره فكذلك لأنه على طرفي النقيض و الأمر دائر فيه بين محذورين، و الحيض كالسفر في سقوط العبادة عزيمة و بعد تحقق موضعهما شرعاً يترتب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اشتبه الموضوع و لم يحصل للفقيه الظنّ يمكن في مثله القول بالاحتياط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قولان 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أقوال ما اخترناه التفصيل بين الأفعال و التروك، و في المضطربة خصوصاً بين ظنها بالحيض و عدمه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32976</Words>
  <Characters>133132</Characters>
  <CharactersWithSpaces>164538</CharactersWithSpaces>
  <Paragraphs>1639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2026-08-16T19:42:19Z</dcterms:created>
  <dc:creator>ghaemiyeh.com</dc:creator>
  <dc:description/>
  <dc:language>en-US</dc:language>
  <cp:lastModifiedBy/>
  <dcterms:modified xsi:type="dcterms:W3CDTF">2026-08-16T23:12:22Z</dcterms:modified>
  <cp:revision>1</cp:revision>
  <dc:subject/>
  <dc:title>الورود الجعفریه فی حاشیه الریاض الطباطبائیه</dc:title>
</cp:coreProperties>
</file>

<file path=docProps/custom.xml><?xml version="1.0" encoding="utf-8"?>
<Properties xmlns="http://schemas.openxmlformats.org/officeDocument/2006/custom-properties" xmlns:vt="http://schemas.openxmlformats.org/officeDocument/2006/docPropsVTypes"/>
</file>