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حقیقه المهدویه و الغیبه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6900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16902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16904_3650668749">
            <w:r>
              <w:rPr>
                <w:webHidden/>
                <w:rStyle w:val="IndexLink"/>
                <w:rtl w:val="true"/>
              </w:rPr>
              <w:t>ديباجة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3016906_3650668749">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016908_3650668749">
            <w:r>
              <w:rPr>
                <w:webHidden/>
                <w:rStyle w:val="IndexLink"/>
                <w:rtl w:val="true"/>
              </w:rPr>
              <w:t>المنهجيّة الصحيحة للحوار</w:t>
            </w:r>
            <w:r>
              <w:rPr>
                <w:rStyle w:val="IndexLink"/>
                <w:rtl w:val="true"/>
              </w:rPr>
              <w:tab/>
            </w:r>
            <w:r>
              <w:rPr>
                <w:rStyle w:val="IndexLink"/>
              </w:rPr>
              <w:t>13</w:t>
            </w:r>
          </w:hyperlink>
        </w:p>
        <w:p>
          <w:pPr>
            <w:pStyle w:val="Contents2"/>
            <w:tabs>
              <w:tab w:val="clear" w:pos="8743"/>
              <w:tab w:val="right" w:pos="9026" w:leader="dot"/>
            </w:tabs>
            <w:rPr/>
          </w:pPr>
          <w:hyperlink w:anchor="__RefHeading___Toc3016910_3650668749">
            <w:r>
              <w:rPr>
                <w:webHidden/>
                <w:rStyle w:val="IndexLink"/>
                <w:rtl w:val="true"/>
              </w:rPr>
              <w:t>غياب المنهجيّة العلميّة عند الدكتور ناصر القفاري‌</w:t>
            </w:r>
            <w:r>
              <w:rPr>
                <w:rStyle w:val="IndexLink"/>
                <w:rtl w:val="true"/>
              </w:rPr>
              <w:tab/>
            </w:r>
            <w:r>
              <w:rPr>
                <w:rStyle w:val="IndexLink"/>
              </w:rPr>
              <w:t>15</w:t>
            </w:r>
          </w:hyperlink>
        </w:p>
        <w:p>
          <w:pPr>
            <w:pStyle w:val="Contents2"/>
            <w:tabs>
              <w:tab w:val="clear" w:pos="8743"/>
              <w:tab w:val="right" w:pos="9026" w:leader="dot"/>
            </w:tabs>
            <w:rPr/>
          </w:pPr>
          <w:hyperlink w:anchor="__RefHeading___Toc3016912_3650668749">
            <w:r>
              <w:rPr>
                <w:webHidden/>
                <w:rStyle w:val="IndexLink"/>
                <w:rtl w:val="true"/>
              </w:rPr>
              <w:t>تحقيق خال من الصدق والأمانة والموضوعيّة</w:t>
            </w:r>
            <w:r>
              <w:rPr>
                <w:rStyle w:val="IndexLink"/>
                <w:rtl w:val="true"/>
              </w:rPr>
              <w:tab/>
            </w:r>
            <w:r>
              <w:rPr>
                <w:rStyle w:val="IndexLink"/>
              </w:rPr>
              <w:t>17</w:t>
            </w:r>
          </w:hyperlink>
        </w:p>
        <w:p>
          <w:pPr>
            <w:pStyle w:val="Contents3"/>
            <w:tabs>
              <w:tab w:val="clear" w:pos="8459"/>
              <w:tab w:val="right" w:pos="9026" w:leader="dot"/>
            </w:tabs>
            <w:rPr/>
          </w:pPr>
          <w:hyperlink w:anchor="__RefHeading___Toc3016914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016916_3650668749">
            <w:r>
              <w:rPr>
                <w:webHidden/>
                <w:rStyle w:val="IndexLink"/>
              </w:rPr>
              <w:t>1</w:t>
            </w:r>
            <w:r>
              <w:rPr>
                <w:rStyle w:val="IndexLink"/>
                <w:rtl w:val="true"/>
              </w:rPr>
              <w:t xml:space="preserve">- </w:t>
            </w:r>
            <w:r>
              <w:rPr>
                <w:rStyle w:val="IndexLink"/>
                <w:rtl w:val="true"/>
              </w:rPr>
              <w:t xml:space="preserve">شهادات مزوّرة لنفي ولادة الإمام المهدي </w:t>
            </w:r>
            <w:r>
              <w:rPr>
                <w:rStyle w:val="IndexLink"/>
                <w:rtl w:val="true"/>
              </w:rPr>
              <w:t>(</w:t>
            </w:r>
            <w:r>
              <w:rPr>
                <w:rStyle w:val="IndexLink"/>
                <w:rtl w:val="true"/>
              </w:rPr>
              <w:t>عج</w:t>
            </w:r>
            <w:r>
              <w:rPr>
                <w:rStyle w:val="IndexLink"/>
                <w:rtl w:val="true"/>
              </w:rPr>
              <w:t>)</w:t>
              <w:tab/>
            </w:r>
            <w:r>
              <w:rPr>
                <w:rStyle w:val="IndexLink"/>
              </w:rPr>
              <w:t>17</w:t>
            </w:r>
          </w:hyperlink>
        </w:p>
        <w:p>
          <w:pPr>
            <w:pStyle w:val="Contents4"/>
            <w:tabs>
              <w:tab w:val="clear" w:pos="8176"/>
              <w:tab w:val="right" w:pos="9026" w:leader="dot"/>
            </w:tabs>
            <w:rPr/>
          </w:pPr>
          <w:hyperlink w:anchor="__RefHeading___Toc3016918_365066874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016920_3650668749">
            <w:r>
              <w:rPr>
                <w:webHidden/>
                <w:rStyle w:val="IndexLink"/>
                <w:rtl w:val="true"/>
              </w:rPr>
              <w:t>شهادة ابن طومار</w:t>
            </w:r>
            <w:r>
              <w:rPr>
                <w:rStyle w:val="IndexLink"/>
                <w:rtl w:val="true"/>
              </w:rPr>
              <w:tab/>
            </w:r>
            <w:r>
              <w:rPr>
                <w:rStyle w:val="IndexLink"/>
              </w:rPr>
              <w:t>19</w:t>
            </w:r>
          </w:hyperlink>
        </w:p>
        <w:p>
          <w:pPr>
            <w:pStyle w:val="Contents4"/>
            <w:tabs>
              <w:tab w:val="clear" w:pos="8176"/>
              <w:tab w:val="right" w:pos="9026" w:leader="dot"/>
            </w:tabs>
            <w:rPr/>
          </w:pPr>
          <w:hyperlink w:anchor="__RefHeading___Toc3016922_3650668749">
            <w:r>
              <w:rPr>
                <w:webHidden/>
                <w:rStyle w:val="IndexLink"/>
                <w:rtl w:val="true"/>
              </w:rPr>
              <w:t xml:space="preserve">شهادة الإمام العسكري </w:t>
            </w:r>
            <w:r>
              <w:rPr>
                <w:rStyle w:val="IndexLink"/>
                <w:rtl w:val="true"/>
              </w:rPr>
              <w:t>(</w:t>
            </w:r>
            <w:r>
              <w:rPr>
                <w:rStyle w:val="IndexLink"/>
                <w:rtl w:val="true"/>
              </w:rPr>
              <w:t>ع</w:t>
            </w:r>
            <w:r>
              <w:rPr>
                <w:rStyle w:val="IndexLink"/>
                <w:rtl w:val="true"/>
              </w:rPr>
              <w:t>)</w:t>
              <w:tab/>
            </w:r>
            <w:r>
              <w:rPr>
                <w:rStyle w:val="IndexLink"/>
              </w:rPr>
              <w:t>21</w:t>
            </w:r>
          </w:hyperlink>
        </w:p>
        <w:p>
          <w:pPr>
            <w:pStyle w:val="Contents4"/>
            <w:tabs>
              <w:tab w:val="clear" w:pos="8176"/>
              <w:tab w:val="right" w:pos="9026" w:leader="dot"/>
            </w:tabs>
            <w:rPr/>
          </w:pPr>
          <w:hyperlink w:anchor="__RefHeading___Toc3016924_3650668749">
            <w:r>
              <w:rPr>
                <w:webHidden/>
                <w:rStyle w:val="IndexLink"/>
                <w:rtl w:val="true"/>
              </w:rPr>
              <w:t xml:space="preserve">شهادة جعفر </w:t>
            </w:r>
            <w:r>
              <w:rPr>
                <w:rStyle w:val="IndexLink"/>
                <w:rtl w:val="true"/>
              </w:rPr>
              <w:t>(</w:t>
            </w:r>
            <w:r>
              <w:rPr>
                <w:rStyle w:val="IndexLink"/>
                <w:rtl w:val="true"/>
              </w:rPr>
              <w:t xml:space="preserve">أخ الإمام الحسن العسكري </w:t>
            </w:r>
            <w:r>
              <w:rPr>
                <w:rStyle w:val="IndexLink"/>
                <w:rtl w:val="true"/>
              </w:rPr>
              <w:t>(</w:t>
            </w:r>
            <w:r>
              <w:rPr>
                <w:rStyle w:val="IndexLink"/>
                <w:rtl w:val="true"/>
              </w:rPr>
              <w:t>ع</w:t>
            </w:r>
            <w:r>
              <w:rPr>
                <w:rStyle w:val="IndexLink"/>
                <w:rtl w:val="true"/>
              </w:rPr>
              <w:t>))</w:t>
              <w:tab/>
            </w:r>
            <w:r>
              <w:rPr>
                <w:rStyle w:val="IndexLink"/>
              </w:rPr>
              <w:t>25</w:t>
            </w:r>
          </w:hyperlink>
        </w:p>
        <w:p>
          <w:pPr>
            <w:pStyle w:val="Contents3"/>
            <w:tabs>
              <w:tab w:val="clear" w:pos="8459"/>
              <w:tab w:val="right" w:pos="9026" w:leader="dot"/>
            </w:tabs>
            <w:rPr/>
          </w:pPr>
          <w:hyperlink w:anchor="__RefHeading___Toc3016926_3650668749">
            <w:r>
              <w:rPr>
                <w:webHidden/>
                <w:rStyle w:val="IndexLink"/>
              </w:rPr>
              <w:t>2</w:t>
            </w:r>
            <w:r>
              <w:rPr>
                <w:rStyle w:val="IndexLink"/>
                <w:rtl w:val="true"/>
              </w:rPr>
              <w:t xml:space="preserve">- </w:t>
            </w:r>
            <w:r>
              <w:rPr>
                <w:rStyle w:val="IndexLink"/>
                <w:rtl w:val="true"/>
              </w:rPr>
              <w:t>أحكام جزافيّة روحها التعصّب المذهبي والطائفي‌</w:t>
            </w:r>
            <w:r>
              <w:rPr>
                <w:rStyle w:val="IndexLink"/>
                <w:rtl w:val="true"/>
              </w:rPr>
              <w:tab/>
            </w:r>
            <w:r>
              <w:rPr>
                <w:rStyle w:val="IndexLink"/>
              </w:rPr>
              <w:t>28</w:t>
            </w:r>
          </w:hyperlink>
        </w:p>
        <w:p>
          <w:pPr>
            <w:pStyle w:val="Contents4"/>
            <w:tabs>
              <w:tab w:val="clear" w:pos="8176"/>
              <w:tab w:val="right" w:pos="9026" w:leader="dot"/>
            </w:tabs>
            <w:rPr/>
          </w:pPr>
          <w:hyperlink w:anchor="__RefHeading___Toc3016928_3650668749">
            <w:r>
              <w:rPr>
                <w:webHidden/>
                <w:rStyle w:val="IndexLink"/>
                <w:rtl w:val="true"/>
              </w:rPr>
              <w:t>أ</w:t>
            </w:r>
            <w:r>
              <w:rPr>
                <w:rStyle w:val="IndexLink"/>
                <w:rtl w:val="true"/>
              </w:rPr>
              <w:t xml:space="preserve">- </w:t>
            </w:r>
            <w:r>
              <w:rPr>
                <w:rStyle w:val="IndexLink"/>
                <w:rtl w:val="true"/>
              </w:rPr>
              <w:t>الشيعة تتبع إمام معدوم وكتاب موهوم وجعفر مزعوم</w:t>
            </w:r>
            <w:r>
              <w:rPr>
                <w:rStyle w:val="IndexLink"/>
                <w:rtl w:val="true"/>
              </w:rPr>
              <w:t>!!</w:t>
              <w:tab/>
            </w:r>
            <w:r>
              <w:rPr>
                <w:rStyle w:val="IndexLink"/>
              </w:rPr>
              <w:t>28</w:t>
            </w:r>
          </w:hyperlink>
        </w:p>
        <w:p>
          <w:pPr>
            <w:pStyle w:val="Contents5"/>
            <w:tabs>
              <w:tab w:val="clear" w:pos="7892"/>
              <w:tab w:val="right" w:pos="9026" w:leader="dot"/>
            </w:tabs>
            <w:rPr/>
          </w:pPr>
          <w:hyperlink w:anchor="__RefHeading___Toc3016930_365066874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016932_3650668749">
            <w:r>
              <w:rPr>
                <w:webHidden/>
                <w:rStyle w:val="IndexLink"/>
                <w:rtl w:val="true"/>
              </w:rPr>
              <w:t xml:space="preserve">إقرار أهل السنّة بفضل الإمام الصادق </w:t>
            </w:r>
            <w:r>
              <w:rPr>
                <w:rStyle w:val="IndexLink"/>
                <w:rtl w:val="true"/>
              </w:rPr>
              <w:t>(</w:t>
            </w:r>
            <w:r>
              <w:rPr>
                <w:rStyle w:val="IndexLink"/>
                <w:rtl w:val="true"/>
              </w:rPr>
              <w:t>ع</w:t>
            </w:r>
            <w:r>
              <w:rPr>
                <w:rStyle w:val="IndexLink"/>
                <w:rtl w:val="true"/>
              </w:rPr>
              <w:t>)</w:t>
              <w:tab/>
            </w:r>
            <w:r>
              <w:rPr>
                <w:rStyle w:val="IndexLink"/>
              </w:rPr>
              <w:t>30</w:t>
            </w:r>
          </w:hyperlink>
        </w:p>
        <w:p>
          <w:pPr>
            <w:pStyle w:val="Contents4"/>
            <w:tabs>
              <w:tab w:val="clear" w:pos="8176"/>
              <w:tab w:val="right" w:pos="9026" w:leader="dot"/>
            </w:tabs>
            <w:rPr/>
          </w:pPr>
          <w:hyperlink w:anchor="__RefHeading___Toc3016934_3650668749">
            <w:r>
              <w:rPr>
                <w:webHidden/>
                <w:rStyle w:val="IndexLink"/>
                <w:rtl w:val="true"/>
              </w:rPr>
              <w:t>ب</w:t>
            </w:r>
            <w:r>
              <w:rPr>
                <w:rStyle w:val="IndexLink"/>
                <w:rtl w:val="true"/>
              </w:rPr>
              <w:t xml:space="preserve">- </w:t>
            </w:r>
            <w:r>
              <w:rPr>
                <w:rStyle w:val="IndexLink"/>
                <w:rtl w:val="true"/>
              </w:rPr>
              <w:t>رجال أحاديث الشيعة أسماء لا مسمّى لها</w:t>
            </w:r>
            <w:r>
              <w:rPr>
                <w:rStyle w:val="IndexLink"/>
                <w:rtl w:val="true"/>
              </w:rPr>
              <w:tab/>
            </w:r>
            <w:r>
              <w:rPr>
                <w:rStyle w:val="IndexLink"/>
              </w:rPr>
              <w:t>31</w:t>
            </w:r>
          </w:hyperlink>
        </w:p>
        <w:p>
          <w:pPr>
            <w:pStyle w:val="Contents5"/>
            <w:tabs>
              <w:tab w:val="clear" w:pos="7892"/>
              <w:tab w:val="right" w:pos="9026" w:leader="dot"/>
            </w:tabs>
            <w:rPr/>
          </w:pPr>
          <w:hyperlink w:anchor="__RefHeading___Toc3016936_365066874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016938_3650668749">
            <w:r>
              <w:rPr>
                <w:webHidden/>
                <w:rStyle w:val="IndexLink"/>
                <w:rtl w:val="true"/>
              </w:rPr>
              <w:t xml:space="preserve">وثيقة الإمام عليّ </w:t>
            </w:r>
            <w:r>
              <w:rPr>
                <w:rStyle w:val="IndexLink"/>
                <w:rtl w:val="true"/>
              </w:rPr>
              <w:t>(</w:t>
            </w:r>
            <w:r>
              <w:rPr>
                <w:rStyle w:val="IndexLink"/>
                <w:rtl w:val="true"/>
              </w:rPr>
              <w:t>ع</w:t>
            </w:r>
            <w:r>
              <w:rPr>
                <w:rStyle w:val="IndexLink"/>
                <w:rtl w:val="true"/>
              </w:rPr>
              <w:t xml:space="preserve">) </w:t>
            </w:r>
            <w:r>
              <w:rPr>
                <w:rStyle w:val="IndexLink"/>
                <w:rtl w:val="true"/>
              </w:rPr>
              <w:t>في علم الدراية والرجال‌</w:t>
            </w:r>
            <w:r>
              <w:rPr>
                <w:rStyle w:val="IndexLink"/>
                <w:rtl w:val="true"/>
              </w:rPr>
              <w:tab/>
            </w:r>
            <w:r>
              <w:rPr>
                <w:rStyle w:val="IndexLink"/>
              </w:rPr>
              <w:t>33</w:t>
            </w:r>
          </w:hyperlink>
        </w:p>
        <w:p>
          <w:pPr>
            <w:pStyle w:val="Contents5"/>
            <w:tabs>
              <w:tab w:val="clear" w:pos="7892"/>
              <w:tab w:val="right" w:pos="9026" w:leader="dot"/>
            </w:tabs>
            <w:rPr/>
          </w:pPr>
          <w:hyperlink w:anchor="__RefHeading___Toc3016940_3650668749">
            <w:r>
              <w:rPr>
                <w:webHidden/>
                <w:rStyle w:val="IndexLink"/>
                <w:rtl w:val="true"/>
              </w:rPr>
              <w:t>تصحيح الأحاديث المرويّة عن الخوارج والنواصب‌</w:t>
            </w:r>
            <w:r>
              <w:rPr>
                <w:rStyle w:val="IndexLink"/>
                <w:rtl w:val="true"/>
              </w:rPr>
              <w:tab/>
            </w:r>
            <w:r>
              <w:rPr>
                <w:rStyle w:val="IndexLink"/>
              </w:rPr>
              <w:t>35</w:t>
            </w:r>
          </w:hyperlink>
        </w:p>
        <w:p>
          <w:pPr>
            <w:pStyle w:val="Contents4"/>
            <w:tabs>
              <w:tab w:val="clear" w:pos="8176"/>
              <w:tab w:val="right" w:pos="9026" w:leader="dot"/>
            </w:tabs>
            <w:rPr/>
          </w:pPr>
          <w:hyperlink w:anchor="__RefHeading___Toc3016942_3650668749">
            <w:r>
              <w:rPr>
                <w:webHidden/>
                <w:rStyle w:val="IndexLink"/>
                <w:rtl w:val="true"/>
              </w:rPr>
              <w:t>ج</w:t>
            </w:r>
            <w:r>
              <w:rPr>
                <w:rStyle w:val="IndexLink"/>
                <w:rtl w:val="true"/>
              </w:rPr>
              <w:t xml:space="preserve">- </w:t>
            </w:r>
            <w:r>
              <w:rPr>
                <w:rStyle w:val="IndexLink"/>
                <w:rtl w:val="true"/>
              </w:rPr>
              <w:t>استعارة لغة ابن تيميّة وابن الجوزي في التطاول على أئمّة أهل البيت</w:t>
            </w:r>
            <w:r>
              <w:rPr>
                <w:rStyle w:val="IndexLink"/>
                <w:rtl w:val="true"/>
              </w:rPr>
              <w:t xml:space="preserve">: </w:t>
            </w:r>
            <w:r>
              <w:rPr>
                <w:rStyle w:val="IndexLink"/>
                <w:rtl w:val="true"/>
              </w:rPr>
              <w:t xml:space="preserve">وتضعيف الإمام العسكري </w:t>
            </w:r>
            <w:r>
              <w:rPr>
                <w:rStyle w:val="IndexLink"/>
                <w:rtl w:val="true"/>
              </w:rPr>
              <w:t>(</w:t>
            </w:r>
            <w:r>
              <w:rPr>
                <w:rStyle w:val="IndexLink"/>
                <w:rtl w:val="true"/>
              </w:rPr>
              <w:t>ع</w:t>
            </w:r>
            <w:r>
              <w:rPr>
                <w:rStyle w:val="IndexLink"/>
                <w:rtl w:val="true"/>
              </w:rPr>
              <w:t>)</w:t>
              <w:tab/>
            </w:r>
            <w:r>
              <w:rPr>
                <w:rStyle w:val="IndexLink"/>
              </w:rPr>
              <w:t>38</w:t>
            </w:r>
          </w:hyperlink>
        </w:p>
        <w:p>
          <w:pPr>
            <w:pStyle w:val="Contents5"/>
            <w:tabs>
              <w:tab w:val="clear" w:pos="7892"/>
              <w:tab w:val="right" w:pos="9026" w:leader="dot"/>
            </w:tabs>
            <w:rPr/>
          </w:pPr>
          <w:hyperlink w:anchor="__RefHeading___Toc3016944_365066874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016946_3650668749">
            <w:r>
              <w:rPr>
                <w:webHidden/>
                <w:rStyle w:val="IndexLink"/>
                <w:rtl w:val="true"/>
              </w:rPr>
              <w:t xml:space="preserve">جلّ كتب ابن تيميّة </w:t>
            </w:r>
            <w:r>
              <w:rPr>
                <w:rStyle w:val="IndexLink"/>
                <w:rtl w:val="true"/>
              </w:rPr>
              <w:t>(</w:t>
            </w:r>
            <w:r>
              <w:rPr>
                <w:rStyle w:val="IndexLink"/>
                <w:rtl w:val="true"/>
              </w:rPr>
              <w:t>وجادة</w:t>
            </w:r>
            <w:r>
              <w:rPr>
                <w:rStyle w:val="IndexLink"/>
                <w:rtl w:val="true"/>
              </w:rPr>
              <w:t xml:space="preserve">) </w:t>
            </w:r>
            <w:r>
              <w:rPr>
                <w:rStyle w:val="IndexLink"/>
                <w:rtl w:val="true"/>
              </w:rPr>
              <w:t>لا سند متّصل لها</w:t>
            </w:r>
            <w:r>
              <w:rPr>
                <w:rStyle w:val="IndexLink"/>
                <w:rtl w:val="true"/>
              </w:rPr>
              <w:tab/>
            </w:r>
            <w:r>
              <w:rPr>
                <w:rStyle w:val="IndexLink"/>
              </w:rPr>
              <w:t>40</w:t>
            </w:r>
          </w:hyperlink>
        </w:p>
        <w:p>
          <w:pPr>
            <w:pStyle w:val="Contents5"/>
            <w:tabs>
              <w:tab w:val="clear" w:pos="7892"/>
              <w:tab w:val="right" w:pos="9026" w:leader="dot"/>
            </w:tabs>
            <w:rPr/>
          </w:pPr>
          <w:hyperlink w:anchor="__RefHeading___Toc3016948_3650668749">
            <w:r>
              <w:rPr>
                <w:webHidden/>
                <w:rStyle w:val="IndexLink"/>
                <w:rtl w:val="true"/>
              </w:rPr>
              <w:t>الدكتور محمود سعيد ممدوح يصرّح بوجادة كتب ابن تيميّة</w:t>
            </w:r>
            <w:r>
              <w:rPr>
                <w:rStyle w:val="IndexLink"/>
                <w:rtl w:val="true"/>
              </w:rPr>
              <w:tab/>
            </w:r>
            <w:r>
              <w:rPr>
                <w:rStyle w:val="IndexLink"/>
              </w:rPr>
              <w:t>40</w:t>
            </w:r>
          </w:hyperlink>
        </w:p>
        <w:p>
          <w:pPr>
            <w:pStyle w:val="Contents5"/>
            <w:tabs>
              <w:tab w:val="clear" w:pos="7892"/>
              <w:tab w:val="right" w:pos="9026" w:leader="dot"/>
            </w:tabs>
            <w:rPr/>
          </w:pPr>
          <w:hyperlink w:anchor="__RefHeading___Toc3016950_3650668749">
            <w:r>
              <w:rPr>
                <w:webHidden/>
                <w:rStyle w:val="IndexLink"/>
                <w:rtl w:val="true"/>
              </w:rPr>
              <w:t>توبيخ علماء السنّة لابن تيميّة</w:t>
            </w:r>
            <w:r>
              <w:rPr>
                <w:rStyle w:val="IndexLink"/>
                <w:rtl w:val="true"/>
              </w:rPr>
              <w:tab/>
            </w:r>
            <w:r>
              <w:rPr>
                <w:rStyle w:val="IndexLink"/>
              </w:rPr>
              <w:t>41</w:t>
            </w:r>
          </w:hyperlink>
        </w:p>
        <w:p>
          <w:pPr>
            <w:pStyle w:val="Contents5"/>
            <w:tabs>
              <w:tab w:val="clear" w:pos="7892"/>
              <w:tab w:val="right" w:pos="9026" w:leader="dot"/>
            </w:tabs>
            <w:rPr/>
          </w:pPr>
          <w:hyperlink w:anchor="__RefHeading___Toc3016952_3650668749">
            <w:r>
              <w:rPr>
                <w:webHidden/>
                <w:rStyle w:val="IndexLink"/>
                <w:rtl w:val="true"/>
              </w:rPr>
              <w:t xml:space="preserve">ابن الجوزي يُضعّف الإمام العسكري </w:t>
            </w:r>
            <w:r>
              <w:rPr>
                <w:rStyle w:val="IndexLink"/>
              </w:rPr>
              <w:t>7</w:t>
            </w:r>
            <w:r>
              <w:rPr>
                <w:rStyle w:val="IndexLink"/>
                <w:rtl w:val="true"/>
              </w:rPr>
              <w:tab/>
            </w:r>
            <w:r>
              <w:rPr>
                <w:rStyle w:val="IndexLink"/>
              </w:rPr>
              <w:t>43</w:t>
            </w:r>
          </w:hyperlink>
        </w:p>
        <w:p>
          <w:pPr>
            <w:pStyle w:val="Contents5"/>
            <w:tabs>
              <w:tab w:val="clear" w:pos="7892"/>
              <w:tab w:val="right" w:pos="9026" w:leader="dot"/>
            </w:tabs>
            <w:rPr/>
          </w:pPr>
          <w:hyperlink w:anchor="__RefHeading___Toc3016954_3650668749">
            <w:r>
              <w:rPr>
                <w:webHidden/>
                <w:rStyle w:val="IndexLink"/>
                <w:rtl w:val="true"/>
              </w:rPr>
              <w:t>ابن الجوزي حاطب ليل‌</w:t>
            </w:r>
            <w:r>
              <w:rPr>
                <w:rStyle w:val="IndexLink"/>
                <w:rtl w:val="true"/>
              </w:rPr>
              <w:tab/>
            </w:r>
            <w:r>
              <w:rPr>
                <w:rStyle w:val="IndexLink"/>
              </w:rPr>
              <w:t>44</w:t>
            </w:r>
          </w:hyperlink>
        </w:p>
        <w:p>
          <w:pPr>
            <w:pStyle w:val="Contents5"/>
            <w:tabs>
              <w:tab w:val="clear" w:pos="7892"/>
              <w:tab w:val="right" w:pos="9026" w:leader="dot"/>
            </w:tabs>
            <w:rPr/>
          </w:pPr>
          <w:hyperlink w:anchor="__RefHeading___Toc3016956_3650668749">
            <w:r>
              <w:rPr>
                <w:webHidden/>
                <w:rStyle w:val="IndexLink"/>
                <w:rtl w:val="true"/>
              </w:rPr>
              <w:t>سقطات ابن الجوزي وأغلاطه‌</w:t>
            </w:r>
            <w:r>
              <w:rPr>
                <w:rStyle w:val="IndexLink"/>
                <w:rtl w:val="true"/>
              </w:rPr>
              <w:tab/>
            </w:r>
            <w:r>
              <w:rPr>
                <w:rStyle w:val="IndexLink"/>
              </w:rPr>
              <w:t>44</w:t>
            </w:r>
          </w:hyperlink>
        </w:p>
        <w:p>
          <w:pPr>
            <w:pStyle w:val="Contents5"/>
            <w:tabs>
              <w:tab w:val="clear" w:pos="7892"/>
              <w:tab w:val="right" w:pos="9026" w:leader="dot"/>
            </w:tabs>
            <w:rPr/>
          </w:pPr>
          <w:hyperlink w:anchor="__RefHeading___Toc3016958_3650668749">
            <w:r>
              <w:rPr>
                <w:webHidden/>
                <w:rStyle w:val="IndexLink"/>
                <w:rtl w:val="true"/>
              </w:rPr>
              <w:t xml:space="preserve">الذهبي يبجّل ويثني على الإمام الحسن العسكري </w:t>
            </w:r>
            <w:r>
              <w:rPr>
                <w:rStyle w:val="IndexLink"/>
                <w:rtl w:val="true"/>
              </w:rPr>
              <w:t>(</w:t>
            </w:r>
            <w:r>
              <w:rPr>
                <w:rStyle w:val="IndexLink"/>
                <w:rtl w:val="true"/>
              </w:rPr>
              <w:t>ع</w:t>
            </w:r>
            <w:r>
              <w:rPr>
                <w:rStyle w:val="IndexLink"/>
                <w:rtl w:val="true"/>
              </w:rPr>
              <w:t>)</w:t>
              <w:tab/>
            </w:r>
            <w:r>
              <w:rPr>
                <w:rStyle w:val="IndexLink"/>
              </w:rPr>
              <w:t>45</w:t>
            </w:r>
          </w:hyperlink>
        </w:p>
        <w:p>
          <w:pPr>
            <w:pStyle w:val="Contents3"/>
            <w:tabs>
              <w:tab w:val="clear" w:pos="8459"/>
              <w:tab w:val="right" w:pos="9026" w:leader="dot"/>
            </w:tabs>
            <w:rPr/>
          </w:pPr>
          <w:hyperlink w:anchor="__RefHeading___Toc3016960_3650668749">
            <w:r>
              <w:rPr>
                <w:webHidden/>
                <w:rStyle w:val="IndexLink"/>
                <w:rtl w:val="true"/>
              </w:rPr>
              <w:t>سبب اختيار البحث‌</w:t>
            </w:r>
            <w:r>
              <w:rPr>
                <w:rStyle w:val="IndexLink"/>
                <w:rtl w:val="true"/>
              </w:rPr>
              <w:tab/>
            </w:r>
            <w:r>
              <w:rPr>
                <w:rStyle w:val="IndexLink"/>
              </w:rPr>
              <w:t>48</w:t>
            </w:r>
          </w:hyperlink>
        </w:p>
        <w:p>
          <w:pPr>
            <w:pStyle w:val="Contents3"/>
            <w:tabs>
              <w:tab w:val="clear" w:pos="8459"/>
              <w:tab w:val="right" w:pos="9026" w:leader="dot"/>
            </w:tabs>
            <w:rPr/>
          </w:pPr>
          <w:hyperlink w:anchor="__RefHeading___Toc3016962_3650668749">
            <w:r>
              <w:rPr>
                <w:webHidden/>
                <w:rStyle w:val="IndexLink"/>
                <w:rtl w:val="true"/>
              </w:rPr>
              <w:t>الهدف من البحث‌</w:t>
            </w:r>
            <w:r>
              <w:rPr>
                <w:rStyle w:val="IndexLink"/>
                <w:rtl w:val="true"/>
              </w:rPr>
              <w:tab/>
            </w:r>
            <w:r>
              <w:rPr>
                <w:rStyle w:val="IndexLink"/>
              </w:rPr>
              <w:t>50</w:t>
            </w:r>
          </w:hyperlink>
        </w:p>
        <w:p>
          <w:pPr>
            <w:pStyle w:val="Contents3"/>
            <w:tabs>
              <w:tab w:val="clear" w:pos="8459"/>
              <w:tab w:val="right" w:pos="9026" w:leader="dot"/>
            </w:tabs>
            <w:rPr/>
          </w:pPr>
          <w:hyperlink w:anchor="__RefHeading___Toc3016964_3650668749">
            <w:r>
              <w:rPr>
                <w:webHidden/>
                <w:rStyle w:val="IndexLink"/>
                <w:rtl w:val="true"/>
              </w:rPr>
              <w:t>منهجنا في البحث‌</w:t>
            </w:r>
            <w:r>
              <w:rPr>
                <w:rStyle w:val="IndexLink"/>
                <w:rtl w:val="true"/>
              </w:rPr>
              <w:tab/>
            </w:r>
            <w:r>
              <w:rPr>
                <w:rStyle w:val="IndexLink"/>
              </w:rPr>
              <w:t>52</w:t>
            </w:r>
          </w:hyperlink>
        </w:p>
        <w:p>
          <w:pPr>
            <w:pStyle w:val="Contents3"/>
            <w:tabs>
              <w:tab w:val="clear" w:pos="8459"/>
              <w:tab w:val="right" w:pos="9026" w:leader="dot"/>
            </w:tabs>
            <w:rPr/>
          </w:pPr>
          <w:hyperlink w:anchor="__RefHeading___Toc3016966_3650668749">
            <w:r>
              <w:rPr>
                <w:webHidden/>
                <w:rStyle w:val="IndexLink"/>
                <w:rtl w:val="true"/>
              </w:rPr>
              <w:t>خطّة البحث‌</w:t>
            </w:r>
            <w:r>
              <w:rPr>
                <w:rStyle w:val="IndexLink"/>
                <w:rtl w:val="true"/>
              </w:rPr>
              <w:tab/>
            </w:r>
            <w:r>
              <w:rPr>
                <w:rStyle w:val="IndexLink"/>
              </w:rPr>
              <w:t>54</w:t>
            </w:r>
          </w:hyperlink>
        </w:p>
        <w:p>
          <w:pPr>
            <w:pStyle w:val="Contents2"/>
            <w:tabs>
              <w:tab w:val="clear" w:pos="8743"/>
              <w:tab w:val="right" w:pos="9026" w:leader="dot"/>
            </w:tabs>
            <w:rPr/>
          </w:pPr>
          <w:hyperlink w:anchor="__RefHeading___Toc3016968_3650668749">
            <w:r>
              <w:rPr>
                <w:webHidden/>
                <w:rStyle w:val="IndexLink"/>
                <w:rtl w:val="true"/>
              </w:rPr>
              <w:t>الفصل الأوّل</w:t>
            </w:r>
            <w:r>
              <w:rPr>
                <w:rStyle w:val="IndexLink"/>
                <w:rtl w:val="true"/>
              </w:rPr>
              <w:t xml:space="preserve">: </w:t>
            </w:r>
            <w:r>
              <w:rPr>
                <w:rStyle w:val="IndexLink"/>
                <w:rtl w:val="true"/>
              </w:rPr>
              <w:t xml:space="preserve">الشبهات المثارة حول أصل وجود الإمام المهدي </w:t>
            </w:r>
            <w:r>
              <w:rPr>
                <w:rStyle w:val="IndexLink"/>
                <w:rtl w:val="true"/>
              </w:rPr>
              <w:t>(</w:t>
            </w:r>
            <w:r>
              <w:rPr>
                <w:rStyle w:val="IndexLink"/>
                <w:rtl w:val="true"/>
              </w:rPr>
              <w:t>عج</w:t>
            </w:r>
            <w:r>
              <w:rPr>
                <w:rStyle w:val="IndexLink"/>
                <w:rtl w:val="true"/>
              </w:rPr>
              <w:t>)</w:t>
              <w:tab/>
            </w:r>
            <w:r>
              <w:rPr>
                <w:rStyle w:val="IndexLink"/>
              </w:rPr>
              <w:t>57</w:t>
            </w:r>
          </w:hyperlink>
        </w:p>
        <w:p>
          <w:pPr>
            <w:pStyle w:val="Contents3"/>
            <w:tabs>
              <w:tab w:val="clear" w:pos="8459"/>
              <w:tab w:val="right" w:pos="9026" w:leader="dot"/>
            </w:tabs>
            <w:rPr/>
          </w:pPr>
          <w:hyperlink w:anchor="__RefHeading___Toc3016970_3650668749">
            <w:r>
              <w:rPr>
                <w:webHidden/>
                <w:rStyle w:val="IndexLink"/>
                <w:rtl w:val="true"/>
              </w:rPr>
              <w:t>تمهيد</w:t>
            </w:r>
            <w:r>
              <w:rPr>
                <w:rStyle w:val="IndexLink"/>
                <w:rtl w:val="true"/>
              </w:rPr>
              <w:tab/>
            </w:r>
            <w:r>
              <w:rPr>
                <w:rStyle w:val="IndexLink"/>
              </w:rPr>
              <w:t>57</w:t>
            </w:r>
          </w:hyperlink>
        </w:p>
        <w:p>
          <w:pPr>
            <w:pStyle w:val="Contents3"/>
            <w:tabs>
              <w:tab w:val="clear" w:pos="8459"/>
              <w:tab w:val="right" w:pos="9026" w:leader="dot"/>
            </w:tabs>
            <w:rPr/>
          </w:pPr>
          <w:hyperlink w:anchor="__RefHeading___Toc3016972_3650668749">
            <w:r>
              <w:rPr>
                <w:webHidden/>
                <w:rStyle w:val="IndexLink"/>
                <w:rtl w:val="true"/>
              </w:rPr>
              <w:t xml:space="preserve">الإمام المهدي </w:t>
            </w:r>
            <w:r>
              <w:rPr>
                <w:rStyle w:val="IndexLink"/>
                <w:rtl w:val="true"/>
              </w:rPr>
              <w:t>(</w:t>
            </w:r>
            <w:r>
              <w:rPr>
                <w:rStyle w:val="IndexLink"/>
                <w:rtl w:val="true"/>
              </w:rPr>
              <w:t>عج</w:t>
            </w:r>
            <w:r>
              <w:rPr>
                <w:rStyle w:val="IndexLink"/>
                <w:rtl w:val="true"/>
              </w:rPr>
              <w:t xml:space="preserve">) </w:t>
            </w:r>
            <w:r>
              <w:rPr>
                <w:rStyle w:val="IndexLink"/>
                <w:rtl w:val="true"/>
              </w:rPr>
              <w:t>شخصيّة خيالية أُسطوريّة رمزيّة</w:t>
            </w:r>
            <w:r>
              <w:rPr>
                <w:rStyle w:val="IndexLink"/>
                <w:rtl w:val="true"/>
              </w:rPr>
              <w:tab/>
            </w:r>
            <w:r>
              <w:rPr>
                <w:rStyle w:val="IndexLink"/>
              </w:rPr>
              <w:t>58</w:t>
            </w:r>
          </w:hyperlink>
        </w:p>
        <w:p>
          <w:pPr>
            <w:pStyle w:val="Contents4"/>
            <w:tabs>
              <w:tab w:val="clear" w:pos="8176"/>
              <w:tab w:val="right" w:pos="9026" w:leader="dot"/>
            </w:tabs>
            <w:rPr/>
          </w:pPr>
          <w:hyperlink w:anchor="__RefHeading___Toc3016974_365066874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016976_3650668749">
            <w:r>
              <w:rPr>
                <w:webHidden/>
                <w:rStyle w:val="IndexLink"/>
                <w:rtl w:val="true"/>
              </w:rPr>
              <w:t>الجواب</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عج</w:t>
            </w:r>
            <w:r>
              <w:rPr>
                <w:rStyle w:val="IndexLink"/>
                <w:rtl w:val="true"/>
              </w:rPr>
              <w:t xml:space="preserve">) </w:t>
            </w:r>
            <w:r>
              <w:rPr>
                <w:rStyle w:val="IndexLink"/>
                <w:rtl w:val="true"/>
              </w:rPr>
              <w:t>حقيقة وليس أُسطورة</w:t>
            </w:r>
            <w:r>
              <w:rPr>
                <w:rStyle w:val="IndexLink"/>
                <w:rtl w:val="true"/>
              </w:rPr>
              <w:tab/>
            </w:r>
            <w:r>
              <w:rPr>
                <w:rStyle w:val="IndexLink"/>
              </w:rPr>
              <w:t>58</w:t>
            </w:r>
          </w:hyperlink>
        </w:p>
        <w:p>
          <w:pPr>
            <w:pStyle w:val="Contents4"/>
            <w:tabs>
              <w:tab w:val="clear" w:pos="8176"/>
              <w:tab w:val="right" w:pos="9026" w:leader="dot"/>
            </w:tabs>
            <w:rPr/>
          </w:pPr>
          <w:hyperlink w:anchor="__RefHeading___Toc3016978_3650668749">
            <w:r>
              <w:rPr>
                <w:webHidden/>
                <w:rStyle w:val="IndexLink"/>
                <w:rtl w:val="true"/>
              </w:rPr>
              <w:t>المنكرون لفكرة المهدويّة</w:t>
            </w:r>
            <w:r>
              <w:rPr>
                <w:rStyle w:val="IndexLink"/>
                <w:rtl w:val="true"/>
              </w:rPr>
              <w:tab/>
            </w:r>
            <w:r>
              <w:rPr>
                <w:rStyle w:val="IndexLink"/>
              </w:rPr>
              <w:t>58</w:t>
            </w:r>
          </w:hyperlink>
        </w:p>
        <w:p>
          <w:pPr>
            <w:pStyle w:val="Contents4"/>
            <w:tabs>
              <w:tab w:val="clear" w:pos="8176"/>
              <w:tab w:val="right" w:pos="9026" w:leader="dot"/>
            </w:tabs>
            <w:rPr/>
          </w:pPr>
          <w:hyperlink w:anchor="__RefHeading___Toc3016980_3650668749">
            <w:r>
              <w:rPr>
                <w:webHidden/>
                <w:rStyle w:val="IndexLink"/>
                <w:rtl w:val="true"/>
              </w:rPr>
              <w:t>عالميّة الإيمان بفكرة المنقذ والمخلّص‌</w:t>
            </w:r>
            <w:r>
              <w:rPr>
                <w:rStyle w:val="IndexLink"/>
                <w:rtl w:val="true"/>
              </w:rPr>
              <w:tab/>
            </w:r>
            <w:r>
              <w:rPr>
                <w:rStyle w:val="IndexLink"/>
              </w:rPr>
              <w:t>61</w:t>
            </w:r>
          </w:hyperlink>
        </w:p>
        <w:p>
          <w:pPr>
            <w:pStyle w:val="Contents4"/>
            <w:tabs>
              <w:tab w:val="clear" w:pos="8176"/>
              <w:tab w:val="right" w:pos="9026" w:leader="dot"/>
            </w:tabs>
            <w:rPr/>
          </w:pPr>
          <w:hyperlink w:anchor="__RefHeading___Toc3016982_3650668749">
            <w:r>
              <w:rPr>
                <w:webHidden/>
                <w:rStyle w:val="IndexLink"/>
                <w:rtl w:val="true"/>
              </w:rPr>
              <w:t xml:space="preserve">صحّة أحاديث الإمام المهدي </w:t>
            </w:r>
            <w:r>
              <w:rPr>
                <w:rStyle w:val="IndexLink"/>
                <w:rtl w:val="true"/>
              </w:rPr>
              <w:t>(</w:t>
            </w:r>
            <w:r>
              <w:rPr>
                <w:rStyle w:val="IndexLink"/>
                <w:rtl w:val="true"/>
              </w:rPr>
              <w:t>عج</w:t>
            </w:r>
            <w:r>
              <w:rPr>
                <w:rStyle w:val="IndexLink"/>
                <w:rtl w:val="true"/>
              </w:rPr>
              <w:t>)</w:t>
              <w:tab/>
            </w:r>
            <w:r>
              <w:rPr>
                <w:rStyle w:val="IndexLink"/>
              </w:rPr>
              <w:t>64</w:t>
            </w:r>
          </w:hyperlink>
        </w:p>
        <w:p>
          <w:pPr>
            <w:pStyle w:val="Contents4"/>
            <w:tabs>
              <w:tab w:val="clear" w:pos="8176"/>
              <w:tab w:val="right" w:pos="9026" w:leader="dot"/>
            </w:tabs>
            <w:rPr/>
          </w:pPr>
          <w:hyperlink w:anchor="__RefHeading___Toc3016984_3650668749">
            <w:r>
              <w:rPr>
                <w:webHidden/>
                <w:rStyle w:val="IndexLink"/>
                <w:rtl w:val="true"/>
              </w:rPr>
              <w:t xml:space="preserve">تواتر أحاديث المهدي </w:t>
            </w:r>
            <w:r>
              <w:rPr>
                <w:rStyle w:val="IndexLink"/>
                <w:rtl w:val="true"/>
              </w:rPr>
              <w:t>(</w:t>
            </w:r>
            <w:r>
              <w:rPr>
                <w:rStyle w:val="IndexLink"/>
                <w:rtl w:val="true"/>
              </w:rPr>
              <w:t>عج</w:t>
            </w:r>
            <w:r>
              <w:rPr>
                <w:rStyle w:val="IndexLink"/>
                <w:rtl w:val="true"/>
              </w:rPr>
              <w:t>)</w:t>
              <w:tab/>
            </w:r>
            <w:r>
              <w:rPr>
                <w:rStyle w:val="IndexLink"/>
              </w:rPr>
              <w:t>67</w:t>
            </w:r>
          </w:hyperlink>
        </w:p>
        <w:p>
          <w:pPr>
            <w:pStyle w:val="Contents4"/>
            <w:tabs>
              <w:tab w:val="clear" w:pos="8176"/>
              <w:tab w:val="right" w:pos="9026" w:leader="dot"/>
            </w:tabs>
            <w:rPr/>
          </w:pPr>
          <w:hyperlink w:anchor="__RefHeading___Toc3016986_3650668749">
            <w:r>
              <w:rPr>
                <w:webHidden/>
                <w:rStyle w:val="IndexLink"/>
                <w:rtl w:val="true"/>
              </w:rPr>
              <w:t xml:space="preserve">إنكار خروج الإمام المهدي </w:t>
            </w:r>
            <w:r>
              <w:rPr>
                <w:rStyle w:val="IndexLink"/>
                <w:rtl w:val="true"/>
              </w:rPr>
              <w:t>(</w:t>
            </w:r>
            <w:r>
              <w:rPr>
                <w:rStyle w:val="IndexLink"/>
                <w:rtl w:val="true"/>
              </w:rPr>
              <w:t>عج</w:t>
            </w:r>
            <w:r>
              <w:rPr>
                <w:rStyle w:val="IndexLink"/>
                <w:rtl w:val="true"/>
              </w:rPr>
              <w:t xml:space="preserve">) </w:t>
            </w:r>
            <w:r>
              <w:rPr>
                <w:rStyle w:val="IndexLink"/>
                <w:rtl w:val="true"/>
              </w:rPr>
              <w:t>موجب للكفر</w:t>
            </w:r>
            <w:r>
              <w:rPr>
                <w:rStyle w:val="IndexLink"/>
                <w:rtl w:val="true"/>
              </w:rPr>
              <w:tab/>
            </w:r>
            <w:r>
              <w:rPr>
                <w:rStyle w:val="IndexLink"/>
              </w:rPr>
              <w:t>71</w:t>
            </w:r>
          </w:hyperlink>
        </w:p>
        <w:p>
          <w:pPr>
            <w:pStyle w:val="Contents4"/>
            <w:tabs>
              <w:tab w:val="clear" w:pos="8176"/>
              <w:tab w:val="right" w:pos="9026" w:leader="dot"/>
            </w:tabs>
            <w:rPr/>
          </w:pPr>
          <w:hyperlink w:anchor="__RefHeading___Toc3016988_3650668749">
            <w:r>
              <w:rPr>
                <w:webHidden/>
                <w:rStyle w:val="IndexLink"/>
                <w:rtl w:val="true"/>
              </w:rPr>
              <w:t xml:space="preserve">النصوص المبشّرة بالإمام المهدي </w:t>
            </w:r>
            <w:r>
              <w:rPr>
                <w:rStyle w:val="IndexLink"/>
                <w:rtl w:val="true"/>
              </w:rPr>
              <w:t>(</w:t>
            </w:r>
            <w:r>
              <w:rPr>
                <w:rStyle w:val="IndexLink"/>
                <w:rtl w:val="true"/>
              </w:rPr>
              <w:t>عج</w:t>
            </w:r>
            <w:r>
              <w:rPr>
                <w:rStyle w:val="IndexLink"/>
                <w:rtl w:val="true"/>
              </w:rPr>
              <w:t xml:space="preserve">) </w:t>
            </w:r>
            <w:r>
              <w:rPr>
                <w:rStyle w:val="IndexLink"/>
                <w:rtl w:val="true"/>
              </w:rPr>
              <w:t>قبل ولادته‌</w:t>
            </w:r>
            <w:r>
              <w:rPr>
                <w:rStyle w:val="IndexLink"/>
                <w:rtl w:val="true"/>
              </w:rPr>
              <w:tab/>
            </w:r>
            <w:r>
              <w:rPr>
                <w:rStyle w:val="IndexLink"/>
              </w:rPr>
              <w:t>71</w:t>
            </w:r>
          </w:hyperlink>
        </w:p>
        <w:p>
          <w:pPr>
            <w:pStyle w:val="Contents3"/>
            <w:tabs>
              <w:tab w:val="clear" w:pos="8459"/>
              <w:tab w:val="right" w:pos="9026" w:leader="dot"/>
            </w:tabs>
            <w:rPr/>
          </w:pPr>
          <w:hyperlink w:anchor="__RefHeading___Toc3016990_3650668749">
            <w:r>
              <w:rPr>
                <w:webHidden/>
                <w:rStyle w:val="IndexLink"/>
                <w:rtl w:val="true"/>
              </w:rPr>
              <w:t xml:space="preserve">الأحاديث الخاصّة التي تحدّد وتشخّص هويّة الإمام المهدي </w:t>
            </w:r>
            <w:r>
              <w:rPr>
                <w:rStyle w:val="IndexLink"/>
                <w:rtl w:val="true"/>
              </w:rPr>
              <w:t>(</w:t>
            </w:r>
            <w:r>
              <w:rPr>
                <w:rStyle w:val="IndexLink"/>
                <w:rtl w:val="true"/>
              </w:rPr>
              <w:t>عج</w:t>
            </w:r>
            <w:r>
              <w:rPr>
                <w:rStyle w:val="IndexLink"/>
                <w:rtl w:val="true"/>
              </w:rPr>
              <w:t>)</w:t>
              <w:tab/>
            </w:r>
            <w:r>
              <w:rPr>
                <w:rStyle w:val="IndexLink"/>
              </w:rPr>
              <w:t>72</w:t>
            </w:r>
          </w:hyperlink>
        </w:p>
        <w:p>
          <w:pPr>
            <w:pStyle w:val="Contents4"/>
            <w:tabs>
              <w:tab w:val="clear" w:pos="8176"/>
              <w:tab w:val="right" w:pos="9026" w:leader="dot"/>
            </w:tabs>
            <w:rPr/>
          </w:pPr>
          <w:hyperlink w:anchor="__RefHeading___Toc3016992_3650668749">
            <w:r>
              <w:rPr>
                <w:webHidden/>
                <w:rStyle w:val="IndexLink"/>
                <w:rtl w:val="true"/>
              </w:rPr>
              <w:t>المهدي من أهل البيت</w:t>
            </w:r>
            <w:r>
              <w:rPr>
                <w:rStyle w:val="IndexLink"/>
                <w:rtl w:val="true"/>
              </w:rPr>
              <w:t>:</w:t>
              <w:tab/>
            </w:r>
            <w:r>
              <w:rPr>
                <w:rStyle w:val="IndexLink"/>
              </w:rPr>
              <w:t>72</w:t>
            </w:r>
          </w:hyperlink>
        </w:p>
        <w:p>
          <w:pPr>
            <w:pStyle w:val="Contents4"/>
            <w:tabs>
              <w:tab w:val="clear" w:pos="8176"/>
              <w:tab w:val="right" w:pos="9026" w:leader="dot"/>
            </w:tabs>
            <w:rPr/>
          </w:pPr>
          <w:hyperlink w:anchor="__RefHeading___Toc3016994_3650668749">
            <w:r>
              <w:rPr>
                <w:webHidden/>
                <w:rStyle w:val="IndexLink"/>
                <w:rtl w:val="true"/>
              </w:rPr>
              <w:t>طعن ابن خلدون في هذا الحديث وجوابه‌</w:t>
            </w:r>
            <w:r>
              <w:rPr>
                <w:rStyle w:val="IndexLink"/>
                <w:rtl w:val="true"/>
              </w:rPr>
              <w:tab/>
            </w:r>
            <w:r>
              <w:rPr>
                <w:rStyle w:val="IndexLink"/>
              </w:rPr>
              <w:t>73</w:t>
            </w:r>
          </w:hyperlink>
        </w:p>
        <w:p>
          <w:pPr>
            <w:pStyle w:val="Contents4"/>
            <w:tabs>
              <w:tab w:val="clear" w:pos="8176"/>
              <w:tab w:val="right" w:pos="9026" w:leader="dot"/>
            </w:tabs>
            <w:rPr/>
          </w:pPr>
          <w:hyperlink w:anchor="__RefHeading___Toc3016996_3650668749">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من ولد النبيّ </w:t>
            </w:r>
            <w:r>
              <w:rPr>
                <w:rStyle w:val="IndexLink"/>
                <w:rtl w:val="true"/>
              </w:rPr>
              <w:t>(</w:t>
            </w:r>
            <w:r>
              <w:rPr>
                <w:rStyle w:val="IndexLink"/>
                <w:rtl w:val="true"/>
              </w:rPr>
              <w:t>ص</w:t>
            </w:r>
            <w:r>
              <w:rPr>
                <w:rStyle w:val="IndexLink"/>
                <w:rtl w:val="true"/>
              </w:rPr>
              <w:t>)</w:t>
              <w:tab/>
            </w:r>
            <w:r>
              <w:rPr>
                <w:rStyle w:val="IndexLink"/>
              </w:rPr>
              <w:t>75</w:t>
            </w:r>
          </w:hyperlink>
        </w:p>
        <w:p>
          <w:pPr>
            <w:pStyle w:val="Contents4"/>
            <w:tabs>
              <w:tab w:val="clear" w:pos="8176"/>
              <w:tab w:val="right" w:pos="9026" w:leader="dot"/>
            </w:tabs>
            <w:rPr/>
          </w:pPr>
          <w:hyperlink w:anchor="__RefHeading___Toc3016998_3650668749">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من ولد فاطمة </w:t>
            </w:r>
            <w:r>
              <w:rPr>
                <w:rStyle w:val="IndexLink"/>
                <w:rtl w:val="true"/>
              </w:rPr>
              <w:t>(</w:t>
            </w:r>
            <w:r>
              <w:rPr>
                <w:rStyle w:val="IndexLink"/>
                <w:rtl w:val="true"/>
              </w:rPr>
              <w:t>س</w:t>
            </w:r>
            <w:r>
              <w:rPr>
                <w:rStyle w:val="IndexLink"/>
                <w:rtl w:val="true"/>
              </w:rPr>
              <w:t>)</w:t>
              <w:tab/>
            </w:r>
            <w:r>
              <w:rPr>
                <w:rStyle w:val="IndexLink"/>
              </w:rPr>
              <w:t>76</w:t>
            </w:r>
          </w:hyperlink>
        </w:p>
        <w:p>
          <w:pPr>
            <w:pStyle w:val="Contents4"/>
            <w:tabs>
              <w:tab w:val="clear" w:pos="8176"/>
              <w:tab w:val="right" w:pos="9026" w:leader="dot"/>
            </w:tabs>
            <w:rPr/>
          </w:pPr>
          <w:hyperlink w:anchor="__RefHeading___Toc3017000_3650668749">
            <w:r>
              <w:rPr>
                <w:webHidden/>
                <w:rStyle w:val="IndexLink"/>
                <w:rtl w:val="true"/>
              </w:rPr>
              <w:t xml:space="preserve">المهدي من ولد عليّ </w:t>
            </w:r>
            <w:r>
              <w:rPr>
                <w:rStyle w:val="IndexLink"/>
                <w:rtl w:val="true"/>
              </w:rPr>
              <w:t>(</w:t>
            </w:r>
            <w:r>
              <w:rPr>
                <w:rStyle w:val="IndexLink"/>
                <w:rtl w:val="true"/>
              </w:rPr>
              <w:t>ع</w:t>
            </w:r>
            <w:r>
              <w:rPr>
                <w:rStyle w:val="IndexLink"/>
                <w:rtl w:val="true"/>
              </w:rPr>
              <w:t>)</w:t>
              <w:tab/>
            </w:r>
            <w:r>
              <w:rPr>
                <w:rStyle w:val="IndexLink"/>
              </w:rPr>
              <w:t>78</w:t>
            </w:r>
          </w:hyperlink>
        </w:p>
        <w:p>
          <w:pPr>
            <w:pStyle w:val="Contents4"/>
            <w:tabs>
              <w:tab w:val="clear" w:pos="8176"/>
              <w:tab w:val="right" w:pos="9026" w:leader="dot"/>
            </w:tabs>
            <w:rPr/>
          </w:pPr>
          <w:hyperlink w:anchor="__RefHeading___Toc3017002_3650668749">
            <w:r>
              <w:rPr>
                <w:webHidden/>
                <w:rStyle w:val="IndexLink"/>
                <w:rtl w:val="true"/>
              </w:rPr>
              <w:t xml:space="preserve">المهدي من ولد الحسين </w:t>
            </w:r>
            <w:r>
              <w:rPr>
                <w:rStyle w:val="IndexLink"/>
                <w:rtl w:val="true"/>
              </w:rPr>
              <w:t>(</w:t>
            </w:r>
            <w:r>
              <w:rPr>
                <w:rStyle w:val="IndexLink"/>
                <w:rtl w:val="true"/>
              </w:rPr>
              <w:t>ع</w:t>
            </w:r>
            <w:r>
              <w:rPr>
                <w:rStyle w:val="IndexLink"/>
                <w:rtl w:val="true"/>
              </w:rPr>
              <w:t>)</w:t>
              <w:tab/>
            </w:r>
            <w:r>
              <w:rPr>
                <w:rStyle w:val="IndexLink"/>
              </w:rPr>
              <w:t>79</w:t>
            </w:r>
          </w:hyperlink>
        </w:p>
        <w:p>
          <w:pPr>
            <w:pStyle w:val="Contents3"/>
            <w:tabs>
              <w:tab w:val="clear" w:pos="8459"/>
              <w:tab w:val="right" w:pos="9026" w:leader="dot"/>
            </w:tabs>
            <w:rPr/>
          </w:pPr>
          <w:hyperlink w:anchor="__RefHeading___Toc3017004_3650668749">
            <w:r>
              <w:rPr>
                <w:webHidden/>
                <w:rStyle w:val="IndexLink"/>
                <w:rtl w:val="true"/>
              </w:rPr>
              <w:t xml:space="preserve">الأحاديث العامّة الدالّة على هويّته واستمرار وجوده </w:t>
            </w:r>
            <w:r>
              <w:rPr>
                <w:rStyle w:val="IndexLink"/>
                <w:rtl w:val="true"/>
              </w:rPr>
              <w:t>(</w:t>
            </w:r>
            <w:r>
              <w:rPr>
                <w:rStyle w:val="IndexLink"/>
                <w:rtl w:val="true"/>
              </w:rPr>
              <w:t>عج</w:t>
            </w:r>
            <w:r>
              <w:rPr>
                <w:rStyle w:val="IndexLink"/>
                <w:rtl w:val="true"/>
              </w:rPr>
              <w:t>)</w:t>
              <w:tab/>
            </w:r>
            <w:r>
              <w:rPr>
                <w:rStyle w:val="IndexLink"/>
              </w:rPr>
              <w:t>81</w:t>
            </w:r>
          </w:hyperlink>
        </w:p>
        <w:p>
          <w:pPr>
            <w:pStyle w:val="Contents4"/>
            <w:tabs>
              <w:tab w:val="clear" w:pos="8176"/>
              <w:tab w:val="right" w:pos="9026" w:leader="dot"/>
            </w:tabs>
            <w:rPr/>
          </w:pPr>
          <w:hyperlink w:anchor="__RefHeading___Toc3017006_365066874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017008_3650668749">
            <w:r>
              <w:rPr>
                <w:webHidden/>
                <w:rStyle w:val="IndexLink"/>
              </w:rPr>
              <w:t>1</w:t>
            </w:r>
            <w:r>
              <w:rPr>
                <w:rStyle w:val="IndexLink"/>
                <w:rtl w:val="true"/>
              </w:rPr>
              <w:t xml:space="preserve">-- </w:t>
            </w:r>
            <w:r>
              <w:rPr>
                <w:rStyle w:val="IndexLink"/>
                <w:rtl w:val="true"/>
              </w:rPr>
              <w:t>حديث الاثني عشر خليفة</w:t>
            </w:r>
            <w:r>
              <w:rPr>
                <w:rStyle w:val="IndexLink"/>
                <w:rtl w:val="true"/>
              </w:rPr>
              <w:tab/>
            </w:r>
            <w:r>
              <w:rPr>
                <w:rStyle w:val="IndexLink"/>
              </w:rPr>
              <w:t>81</w:t>
            </w:r>
          </w:hyperlink>
        </w:p>
        <w:p>
          <w:pPr>
            <w:pStyle w:val="Contents5"/>
            <w:tabs>
              <w:tab w:val="clear" w:pos="7892"/>
              <w:tab w:val="right" w:pos="9026" w:leader="dot"/>
            </w:tabs>
            <w:rPr/>
          </w:pPr>
          <w:hyperlink w:anchor="__RefHeading___Toc3017010_3650668749">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017012_3650668749">
            <w:r>
              <w:rPr>
                <w:webHidden/>
                <w:rStyle w:val="IndexLink"/>
                <w:rtl w:val="true"/>
              </w:rPr>
              <w:t xml:space="preserve">الأئمّة الاثنا عشر هم أهل البيت </w:t>
            </w:r>
            <w:r>
              <w:rPr>
                <w:rStyle w:val="IndexLink"/>
                <w:rtl w:val="true"/>
              </w:rPr>
              <w:t>(</w:t>
            </w:r>
            <w:r>
              <w:rPr>
                <w:rStyle w:val="IndexLink"/>
                <w:rtl w:val="true"/>
              </w:rPr>
              <w:t>عليهم السلام</w:t>
            </w:r>
            <w:r>
              <w:rPr>
                <w:rStyle w:val="IndexLink"/>
                <w:rtl w:val="true"/>
              </w:rPr>
              <w:t>)</w:t>
              <w:tab/>
            </w:r>
            <w:r>
              <w:rPr>
                <w:rStyle w:val="IndexLink"/>
              </w:rPr>
              <w:t>84</w:t>
            </w:r>
          </w:hyperlink>
        </w:p>
        <w:p>
          <w:pPr>
            <w:pStyle w:val="Contents5"/>
            <w:tabs>
              <w:tab w:val="clear" w:pos="7892"/>
              <w:tab w:val="right" w:pos="9026" w:leader="dot"/>
            </w:tabs>
            <w:rPr/>
          </w:pPr>
          <w:hyperlink w:anchor="__RefHeading___Toc3017014_3650668749">
            <w:r>
              <w:rPr>
                <w:webHidden/>
                <w:rStyle w:val="IndexLink"/>
                <w:rtl w:val="true"/>
              </w:rPr>
              <w:t xml:space="preserve">تضارب آراء السنّة في فهم حديث </w:t>
            </w:r>
            <w:r>
              <w:rPr>
                <w:rStyle w:val="IndexLink"/>
                <w:rtl w:val="true"/>
              </w:rPr>
              <w:t>(</w:t>
            </w:r>
            <w:r>
              <w:rPr>
                <w:rStyle w:val="IndexLink"/>
                <w:rtl w:val="true"/>
              </w:rPr>
              <w:t>الاثني عشر</w:t>
            </w:r>
            <w:r>
              <w:rPr>
                <w:rStyle w:val="IndexLink"/>
                <w:rtl w:val="true"/>
              </w:rPr>
              <w:t>)</w:t>
              <w:tab/>
            </w:r>
            <w:r>
              <w:rPr>
                <w:rStyle w:val="IndexLink"/>
              </w:rPr>
              <w:t>86</w:t>
            </w:r>
          </w:hyperlink>
        </w:p>
        <w:p>
          <w:pPr>
            <w:pStyle w:val="Contents5"/>
            <w:tabs>
              <w:tab w:val="clear" w:pos="7892"/>
              <w:tab w:val="right" w:pos="9026" w:leader="dot"/>
            </w:tabs>
            <w:rPr/>
          </w:pPr>
          <w:hyperlink w:anchor="__RefHeading___Toc3017016_3650668749">
            <w:r>
              <w:rPr>
                <w:webHidden/>
                <w:rStyle w:val="IndexLink"/>
                <w:rtl w:val="true"/>
              </w:rPr>
              <w:t xml:space="preserve">الانطباق القهري على أئمّة أهل البيت </w:t>
            </w:r>
            <w:r>
              <w:rPr>
                <w:rStyle w:val="IndexLink"/>
                <w:rtl w:val="true"/>
              </w:rPr>
              <w:t>(</w:t>
            </w:r>
            <w:r>
              <w:rPr>
                <w:rStyle w:val="IndexLink"/>
                <w:rtl w:val="true"/>
              </w:rPr>
              <w:t>عليهم السلام</w:t>
            </w:r>
            <w:r>
              <w:rPr>
                <w:rStyle w:val="IndexLink"/>
                <w:rtl w:val="true"/>
              </w:rPr>
              <w:t>)</w:t>
              <w:tab/>
            </w:r>
            <w:r>
              <w:rPr>
                <w:rStyle w:val="IndexLink"/>
              </w:rPr>
              <w:t>88</w:t>
            </w:r>
          </w:hyperlink>
        </w:p>
        <w:p>
          <w:pPr>
            <w:pStyle w:val="Contents5"/>
            <w:tabs>
              <w:tab w:val="clear" w:pos="7892"/>
              <w:tab w:val="right" w:pos="9026" w:leader="dot"/>
            </w:tabs>
            <w:rPr/>
          </w:pPr>
          <w:hyperlink w:anchor="__RefHeading___Toc3017018_3650668749">
            <w:r>
              <w:rPr>
                <w:webHidden/>
                <w:rStyle w:val="IndexLink"/>
                <w:rtl w:val="true"/>
              </w:rPr>
              <w:t xml:space="preserve">حديث </w:t>
            </w:r>
            <w:r>
              <w:rPr>
                <w:rStyle w:val="IndexLink"/>
                <w:rtl w:val="true"/>
              </w:rPr>
              <w:t>(</w:t>
            </w:r>
            <w:r>
              <w:rPr>
                <w:rStyle w:val="IndexLink"/>
                <w:rtl w:val="true"/>
              </w:rPr>
              <w:t>الاثني عشر</w:t>
            </w:r>
            <w:r>
              <w:rPr>
                <w:rStyle w:val="IndexLink"/>
                <w:rtl w:val="true"/>
              </w:rPr>
              <w:t xml:space="preserve">) </w:t>
            </w:r>
            <w:r>
              <w:rPr>
                <w:rStyle w:val="IndexLink"/>
                <w:rtl w:val="true"/>
              </w:rPr>
              <w:t xml:space="preserve">سابق للتسلسل التأريخي للأئمّة </w:t>
            </w:r>
            <w:r>
              <w:rPr>
                <w:rStyle w:val="IndexLink"/>
                <w:rtl w:val="true"/>
              </w:rPr>
              <w:t>(</w:t>
            </w:r>
            <w:r>
              <w:rPr>
                <w:rStyle w:val="IndexLink"/>
                <w:rtl w:val="true"/>
              </w:rPr>
              <w:t>عليهم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3017020_3650668749">
            <w:r>
              <w:rPr>
                <w:webHidden/>
                <w:rStyle w:val="IndexLink"/>
              </w:rPr>
              <w:t>2</w:t>
            </w:r>
            <w:r>
              <w:rPr>
                <w:rStyle w:val="IndexLink"/>
                <w:rtl w:val="true"/>
              </w:rPr>
              <w:t xml:space="preserve">-- </w:t>
            </w:r>
            <w:r>
              <w:rPr>
                <w:rStyle w:val="IndexLink"/>
                <w:rtl w:val="true"/>
              </w:rPr>
              <w:t>حديث الثقلين‌</w:t>
            </w:r>
            <w:r>
              <w:rPr>
                <w:rStyle w:val="IndexLink"/>
                <w:rtl w:val="true"/>
              </w:rPr>
              <w:tab/>
            </w:r>
            <w:r>
              <w:rPr>
                <w:rStyle w:val="IndexLink"/>
              </w:rPr>
              <w:t>90</w:t>
            </w:r>
          </w:hyperlink>
        </w:p>
        <w:p>
          <w:pPr>
            <w:pStyle w:val="Contents5"/>
            <w:tabs>
              <w:tab w:val="clear" w:pos="7892"/>
              <w:tab w:val="right" w:pos="9026" w:leader="dot"/>
            </w:tabs>
            <w:rPr/>
          </w:pPr>
          <w:hyperlink w:anchor="__RefHeading___Toc3017022_365066874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017024_3650668749">
            <w:r>
              <w:rPr>
                <w:webHidden/>
                <w:rStyle w:val="IndexLink"/>
                <w:rtl w:val="true"/>
              </w:rPr>
              <w:t>صحّة حديث الثقلين عند أهل السنّة</w:t>
            </w:r>
            <w:r>
              <w:rPr>
                <w:rStyle w:val="IndexLink"/>
                <w:rtl w:val="true"/>
              </w:rPr>
              <w:tab/>
            </w:r>
            <w:r>
              <w:rPr>
                <w:rStyle w:val="IndexLink"/>
              </w:rPr>
              <w:t>91</w:t>
            </w:r>
          </w:hyperlink>
        </w:p>
        <w:p>
          <w:pPr>
            <w:pStyle w:val="Contents5"/>
            <w:tabs>
              <w:tab w:val="clear" w:pos="7892"/>
              <w:tab w:val="right" w:pos="9026" w:leader="dot"/>
            </w:tabs>
            <w:rPr/>
          </w:pPr>
          <w:hyperlink w:anchor="__RefHeading___Toc3017026_3650668749">
            <w:r>
              <w:rPr>
                <w:webHidden/>
                <w:rStyle w:val="IndexLink"/>
                <w:rtl w:val="true"/>
              </w:rPr>
              <w:t xml:space="preserve">دلالة الحديث على وجود الإمام المهدى </w:t>
            </w:r>
            <w:r>
              <w:rPr>
                <w:rStyle w:val="IndexLink"/>
                <w:rtl w:val="true"/>
              </w:rPr>
              <w:t>(</w:t>
            </w:r>
            <w:r>
              <w:rPr>
                <w:rStyle w:val="IndexLink"/>
                <w:rtl w:val="true"/>
              </w:rPr>
              <w:t>عج</w:t>
            </w:r>
            <w:r>
              <w:rPr>
                <w:rStyle w:val="IndexLink"/>
                <w:rtl w:val="true"/>
              </w:rPr>
              <w:t>)</w:t>
              <w:tab/>
            </w:r>
            <w:r>
              <w:rPr>
                <w:rStyle w:val="IndexLink"/>
              </w:rPr>
              <w:t>92</w:t>
            </w:r>
          </w:hyperlink>
        </w:p>
        <w:p>
          <w:pPr>
            <w:pStyle w:val="Contents4"/>
            <w:tabs>
              <w:tab w:val="clear" w:pos="8176"/>
              <w:tab w:val="right" w:pos="9026" w:leader="dot"/>
            </w:tabs>
            <w:rPr/>
          </w:pPr>
          <w:hyperlink w:anchor="__RefHeading___Toc3017028_3650668749">
            <w:r>
              <w:rPr>
                <w:webHidden/>
                <w:rStyle w:val="IndexLink"/>
              </w:rPr>
              <w:t>3</w:t>
            </w:r>
            <w:r>
              <w:rPr>
                <w:rStyle w:val="IndexLink"/>
                <w:rtl w:val="true"/>
              </w:rPr>
              <w:t xml:space="preserve">-- </w:t>
            </w:r>
            <w:r>
              <w:rPr>
                <w:rStyle w:val="IndexLink"/>
                <w:rtl w:val="true"/>
              </w:rPr>
              <w:t xml:space="preserve">حديث </w:t>
            </w:r>
            <w:r>
              <w:rPr>
                <w:rStyle w:val="IndexLink"/>
                <w:rtl w:val="true"/>
              </w:rPr>
              <w:t>(</w:t>
            </w:r>
            <w:r>
              <w:rPr>
                <w:rStyle w:val="IndexLink"/>
                <w:rtl w:val="true"/>
              </w:rPr>
              <w:t>لا تخلو الأرض من قائم لله بحجّة</w:t>
            </w:r>
            <w:r>
              <w:rPr>
                <w:rStyle w:val="IndexLink"/>
                <w:rtl w:val="true"/>
              </w:rPr>
              <w:t>)</w:t>
              <w:tab/>
            </w:r>
            <w:r>
              <w:rPr>
                <w:rStyle w:val="IndexLink"/>
              </w:rPr>
              <w:t>92</w:t>
            </w:r>
          </w:hyperlink>
        </w:p>
        <w:p>
          <w:pPr>
            <w:pStyle w:val="Contents5"/>
            <w:tabs>
              <w:tab w:val="clear" w:pos="7892"/>
              <w:tab w:val="right" w:pos="9026" w:leader="dot"/>
            </w:tabs>
            <w:rPr/>
          </w:pPr>
          <w:hyperlink w:anchor="__RefHeading___Toc3017030_365066874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017032_3650668749">
            <w:r>
              <w:rPr>
                <w:webHidden/>
                <w:rStyle w:val="IndexLink"/>
                <w:rtl w:val="true"/>
              </w:rPr>
              <w:t>الآلوسي يصرّح بخلافة الإنسان الكامل إلى قيام الساعة</w:t>
            </w:r>
            <w:r>
              <w:rPr>
                <w:rStyle w:val="IndexLink"/>
                <w:rtl w:val="true"/>
              </w:rPr>
              <w:tab/>
            </w:r>
            <w:r>
              <w:rPr>
                <w:rStyle w:val="IndexLink"/>
              </w:rPr>
              <w:t>93</w:t>
            </w:r>
          </w:hyperlink>
        </w:p>
        <w:p>
          <w:pPr>
            <w:pStyle w:val="Contents4"/>
            <w:tabs>
              <w:tab w:val="clear" w:pos="8176"/>
              <w:tab w:val="right" w:pos="9026" w:leader="dot"/>
            </w:tabs>
            <w:rPr/>
          </w:pPr>
          <w:hyperlink w:anchor="__RefHeading___Toc3017034_3650668749">
            <w:r>
              <w:rPr>
                <w:webHidden/>
                <w:rStyle w:val="IndexLink"/>
              </w:rPr>
              <w:t>4</w:t>
            </w:r>
            <w:r>
              <w:rPr>
                <w:rStyle w:val="IndexLink"/>
                <w:rtl w:val="true"/>
              </w:rPr>
              <w:t xml:space="preserve">-- </w:t>
            </w:r>
            <w:r>
              <w:rPr>
                <w:rStyle w:val="IndexLink"/>
                <w:rtl w:val="true"/>
              </w:rPr>
              <w:t xml:space="preserve">حديث </w:t>
            </w:r>
            <w:r>
              <w:rPr>
                <w:rStyle w:val="IndexLink"/>
                <w:rtl w:val="true"/>
              </w:rPr>
              <w:t>(</w:t>
            </w:r>
            <w:r>
              <w:rPr>
                <w:rStyle w:val="IndexLink"/>
                <w:rtl w:val="true"/>
              </w:rPr>
              <w:t>من مات وليس في عنقه بيعة مات ميتة جاهليّة</w:t>
            </w:r>
            <w:r>
              <w:rPr>
                <w:rStyle w:val="IndexLink"/>
                <w:rtl w:val="true"/>
              </w:rPr>
              <w:t>)</w:t>
              <w:tab/>
            </w:r>
            <w:r>
              <w:rPr>
                <w:rStyle w:val="IndexLink"/>
              </w:rPr>
              <w:t>94</w:t>
            </w:r>
          </w:hyperlink>
        </w:p>
        <w:p>
          <w:pPr>
            <w:pStyle w:val="Contents5"/>
            <w:tabs>
              <w:tab w:val="clear" w:pos="7892"/>
              <w:tab w:val="right" w:pos="9026" w:leader="dot"/>
            </w:tabs>
            <w:rPr/>
          </w:pPr>
          <w:hyperlink w:anchor="__RefHeading___Toc3017036_365066874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017038_3650668749">
            <w:r>
              <w:rPr>
                <w:webHidden/>
                <w:rStyle w:val="IndexLink"/>
                <w:rtl w:val="true"/>
              </w:rPr>
              <w:t>دلالات الحديث وتفسيره‌</w:t>
            </w:r>
            <w:r>
              <w:rPr>
                <w:rStyle w:val="IndexLink"/>
                <w:rtl w:val="true"/>
              </w:rPr>
              <w:tab/>
            </w:r>
            <w:r>
              <w:rPr>
                <w:rStyle w:val="IndexLink"/>
              </w:rPr>
              <w:t>95</w:t>
            </w:r>
          </w:hyperlink>
        </w:p>
        <w:p>
          <w:pPr>
            <w:pStyle w:val="Contents3"/>
            <w:tabs>
              <w:tab w:val="clear" w:pos="8459"/>
              <w:tab w:val="right" w:pos="9026" w:leader="dot"/>
            </w:tabs>
            <w:rPr/>
          </w:pPr>
          <w:hyperlink w:anchor="__RefHeading___Toc3017040_3650668749">
            <w:r>
              <w:rPr>
                <w:webHidden/>
                <w:rStyle w:val="IndexLink"/>
                <w:rtl w:val="true"/>
              </w:rPr>
              <w:t xml:space="preserve">شبهة التعارض في أحاديث الإمام المهدي </w:t>
            </w:r>
            <w:r>
              <w:rPr>
                <w:rStyle w:val="IndexLink"/>
                <w:rtl w:val="true"/>
              </w:rPr>
              <w:t>(</w:t>
            </w:r>
            <w:r>
              <w:rPr>
                <w:rStyle w:val="IndexLink"/>
                <w:rtl w:val="true"/>
              </w:rPr>
              <w:t>عج</w:t>
            </w:r>
            <w:r>
              <w:rPr>
                <w:rStyle w:val="IndexLink"/>
                <w:rtl w:val="true"/>
              </w:rPr>
              <w:t>)</w:t>
              <w:tab/>
            </w:r>
            <w:r>
              <w:rPr>
                <w:rStyle w:val="IndexLink"/>
              </w:rPr>
              <w:t>97</w:t>
            </w:r>
          </w:hyperlink>
        </w:p>
        <w:p>
          <w:pPr>
            <w:pStyle w:val="Contents3"/>
            <w:tabs>
              <w:tab w:val="clear" w:pos="8459"/>
              <w:tab w:val="right" w:pos="9026" w:leader="dot"/>
            </w:tabs>
            <w:rPr/>
          </w:pPr>
          <w:hyperlink w:anchor="__RefHeading___Toc3017042_3650668749">
            <w:r>
              <w:rPr>
                <w:webHidden/>
                <w:rStyle w:val="IndexLink"/>
                <w:rtl w:val="true"/>
              </w:rPr>
              <w:t>شبهة عدم إخراج البخاري ومسلم أحاديث المهدي في صحيحهما</w:t>
            </w:r>
            <w:r>
              <w:rPr>
                <w:rStyle w:val="IndexLink"/>
                <w:rtl w:val="true"/>
              </w:rPr>
              <w:tab/>
            </w:r>
            <w:r>
              <w:rPr>
                <w:rStyle w:val="IndexLink"/>
              </w:rPr>
              <w:t>98</w:t>
            </w:r>
          </w:hyperlink>
        </w:p>
        <w:p>
          <w:pPr>
            <w:pStyle w:val="Contents3"/>
            <w:tabs>
              <w:tab w:val="clear" w:pos="8459"/>
              <w:tab w:val="right" w:pos="9026" w:leader="dot"/>
            </w:tabs>
            <w:rPr/>
          </w:pPr>
          <w:hyperlink w:anchor="__RefHeading___Toc3017044_3650668749">
            <w:r>
              <w:rPr>
                <w:webHidden/>
                <w:rStyle w:val="IndexLink"/>
                <w:rtl w:val="true"/>
              </w:rPr>
              <w:t xml:space="preserve">شبهة أنّ الإمام العسكري </w:t>
            </w:r>
            <w:r>
              <w:rPr>
                <w:rStyle w:val="IndexLink"/>
              </w:rPr>
              <w:t>7</w:t>
            </w:r>
            <w:r>
              <w:rPr>
                <w:rStyle w:val="IndexLink"/>
                <w:rtl w:val="true"/>
              </w:rPr>
              <w:t xml:space="preserve"> </w:t>
            </w:r>
            <w:r>
              <w:rPr>
                <w:rStyle w:val="IndexLink"/>
                <w:rtl w:val="true"/>
              </w:rPr>
              <w:t>مات بلا عقب‌</w:t>
            </w:r>
            <w:r>
              <w:rPr>
                <w:rStyle w:val="IndexLink"/>
                <w:rtl w:val="true"/>
              </w:rPr>
              <w:tab/>
            </w:r>
            <w:r>
              <w:rPr>
                <w:rStyle w:val="IndexLink"/>
              </w:rPr>
              <w:t>103</w:t>
            </w:r>
          </w:hyperlink>
        </w:p>
        <w:p>
          <w:pPr>
            <w:pStyle w:val="Contents4"/>
            <w:tabs>
              <w:tab w:val="clear" w:pos="8176"/>
              <w:tab w:val="right" w:pos="9026" w:leader="dot"/>
            </w:tabs>
            <w:rPr/>
          </w:pPr>
          <w:hyperlink w:anchor="__RefHeading___Toc3017046_365066874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3017048_3650668749">
            <w:r>
              <w:rPr>
                <w:webHidden/>
                <w:rStyle w:val="IndexLink"/>
                <w:rtl w:val="true"/>
              </w:rPr>
              <w:t>رأي الإماميّة في جعفر الكذّاب‌</w:t>
            </w:r>
            <w:r>
              <w:rPr>
                <w:rStyle w:val="IndexLink"/>
                <w:rtl w:val="true"/>
              </w:rPr>
              <w:tab/>
            </w:r>
            <w:r>
              <w:rPr>
                <w:rStyle w:val="IndexLink"/>
              </w:rPr>
              <w:t>108</w:t>
            </w:r>
          </w:hyperlink>
        </w:p>
        <w:p>
          <w:pPr>
            <w:pStyle w:val="Contents4"/>
            <w:tabs>
              <w:tab w:val="clear" w:pos="8176"/>
              <w:tab w:val="right" w:pos="9026" w:leader="dot"/>
            </w:tabs>
            <w:rPr/>
          </w:pPr>
          <w:hyperlink w:anchor="__RefHeading___Toc3017050_3650668749">
            <w:r>
              <w:rPr>
                <w:webHidden/>
                <w:rStyle w:val="IndexLink"/>
                <w:rtl w:val="true"/>
              </w:rPr>
              <w:t xml:space="preserve">اعتراف علماء الأنساب بولادة الإمام المهدي </w:t>
            </w:r>
            <w:r>
              <w:rPr>
                <w:rStyle w:val="IndexLink"/>
                <w:rtl w:val="true"/>
              </w:rPr>
              <w:t>(</w:t>
            </w:r>
            <w:r>
              <w:rPr>
                <w:rStyle w:val="IndexLink"/>
                <w:rtl w:val="true"/>
              </w:rPr>
              <w:t>عج</w:t>
            </w:r>
            <w:r>
              <w:rPr>
                <w:rStyle w:val="IndexLink"/>
                <w:rtl w:val="true"/>
              </w:rPr>
              <w:t>)</w:t>
              <w:tab/>
            </w:r>
            <w:r>
              <w:rPr>
                <w:rStyle w:val="IndexLink"/>
              </w:rPr>
              <w:t>111</w:t>
            </w:r>
          </w:hyperlink>
        </w:p>
        <w:p>
          <w:pPr>
            <w:pStyle w:val="Contents4"/>
            <w:tabs>
              <w:tab w:val="clear" w:pos="8176"/>
              <w:tab w:val="right" w:pos="9026" w:leader="dot"/>
            </w:tabs>
            <w:rPr/>
          </w:pPr>
          <w:hyperlink w:anchor="__RefHeading___Toc3017052_3650668749">
            <w:r>
              <w:rPr>
                <w:webHidden/>
                <w:rStyle w:val="IndexLink"/>
                <w:rtl w:val="true"/>
              </w:rPr>
              <w:t xml:space="preserve">اعتراف علماء السنّة بولادة الإمام المهدي </w:t>
            </w:r>
            <w:r>
              <w:rPr>
                <w:rStyle w:val="IndexLink"/>
                <w:rtl w:val="true"/>
              </w:rPr>
              <w:t>(</w:t>
            </w:r>
            <w:r>
              <w:rPr>
                <w:rStyle w:val="IndexLink"/>
                <w:rtl w:val="true"/>
              </w:rPr>
              <w:t>عج</w:t>
            </w:r>
            <w:r>
              <w:rPr>
                <w:rStyle w:val="IndexLink"/>
                <w:rtl w:val="true"/>
              </w:rPr>
              <w:t>)</w:t>
              <w:tab/>
            </w:r>
            <w:r>
              <w:rPr>
                <w:rStyle w:val="IndexLink"/>
              </w:rPr>
              <w:t>113</w:t>
            </w:r>
          </w:hyperlink>
        </w:p>
        <w:p>
          <w:pPr>
            <w:pStyle w:val="Contents4"/>
            <w:tabs>
              <w:tab w:val="clear" w:pos="8176"/>
              <w:tab w:val="right" w:pos="9026" w:leader="dot"/>
            </w:tabs>
            <w:rPr/>
          </w:pPr>
          <w:hyperlink w:anchor="__RefHeading___Toc3017054_3650668749">
            <w:r>
              <w:rPr>
                <w:webHidden/>
                <w:rStyle w:val="IndexLink"/>
                <w:rtl w:val="true"/>
              </w:rPr>
              <w:t xml:space="preserve">الروايات الدالّة على ولادة الإمام المهدي </w:t>
            </w:r>
            <w:r>
              <w:rPr>
                <w:rStyle w:val="IndexLink"/>
                <w:rtl w:val="true"/>
              </w:rPr>
              <w:t>(</w:t>
            </w:r>
            <w:r>
              <w:rPr>
                <w:rStyle w:val="IndexLink"/>
                <w:rtl w:val="true"/>
              </w:rPr>
              <w:t>عج</w:t>
            </w:r>
            <w:r>
              <w:rPr>
                <w:rStyle w:val="IndexLink"/>
                <w:rtl w:val="true"/>
              </w:rPr>
              <w:t xml:space="preserve">) </w:t>
            </w:r>
            <w:r>
              <w:rPr>
                <w:rStyle w:val="IndexLink"/>
                <w:rtl w:val="true"/>
              </w:rPr>
              <w:t>من طرق الشيعة</w:t>
            </w:r>
            <w:r>
              <w:rPr>
                <w:rStyle w:val="IndexLink"/>
                <w:rtl w:val="true"/>
              </w:rPr>
              <w:tab/>
            </w:r>
            <w:r>
              <w:rPr>
                <w:rStyle w:val="IndexLink"/>
              </w:rPr>
              <w:t>125</w:t>
            </w:r>
          </w:hyperlink>
        </w:p>
        <w:p>
          <w:pPr>
            <w:pStyle w:val="Contents5"/>
            <w:tabs>
              <w:tab w:val="clear" w:pos="7892"/>
              <w:tab w:val="right" w:pos="9026" w:leader="dot"/>
            </w:tabs>
            <w:rPr/>
          </w:pPr>
          <w:hyperlink w:anchor="__RefHeading___Toc3017056_3650668749">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017058_3650668749">
            <w:r>
              <w:rPr>
                <w:webHidden/>
                <w:rStyle w:val="IndexLink"/>
                <w:rtl w:val="true"/>
              </w:rPr>
              <w:t xml:space="preserve">الإمام الحسن العسكري </w:t>
            </w:r>
            <w:r>
              <w:rPr>
                <w:rStyle w:val="IndexLink"/>
                <w:rtl w:val="true"/>
              </w:rPr>
              <w:t>(</w:t>
            </w:r>
            <w:r>
              <w:rPr>
                <w:rStyle w:val="IndexLink"/>
                <w:rtl w:val="true"/>
              </w:rPr>
              <w:t>ع</w:t>
            </w:r>
            <w:r>
              <w:rPr>
                <w:rStyle w:val="IndexLink"/>
                <w:rtl w:val="true"/>
              </w:rPr>
              <w:t xml:space="preserve">) </w:t>
            </w:r>
            <w:r>
              <w:rPr>
                <w:rStyle w:val="IndexLink"/>
                <w:rtl w:val="true"/>
              </w:rPr>
              <w:t xml:space="preserve">يخبر بولادة الإمام المهدي </w:t>
            </w:r>
            <w:r>
              <w:rPr>
                <w:rStyle w:val="IndexLink"/>
                <w:rtl w:val="true"/>
              </w:rPr>
              <w:t>(</w:t>
            </w:r>
            <w:r>
              <w:rPr>
                <w:rStyle w:val="IndexLink"/>
                <w:rtl w:val="true"/>
              </w:rPr>
              <w:t>عج</w:t>
            </w:r>
            <w:r>
              <w:rPr>
                <w:rStyle w:val="IndexLink"/>
                <w:rtl w:val="true"/>
              </w:rPr>
              <w:t>)</w:t>
              <w:tab/>
            </w:r>
            <w:r>
              <w:rPr>
                <w:rStyle w:val="IndexLink"/>
              </w:rPr>
              <w:t>125</w:t>
            </w:r>
          </w:hyperlink>
        </w:p>
        <w:p>
          <w:pPr>
            <w:pStyle w:val="Contents4"/>
            <w:tabs>
              <w:tab w:val="clear" w:pos="8176"/>
              <w:tab w:val="right" w:pos="9026" w:leader="dot"/>
            </w:tabs>
            <w:rPr/>
          </w:pPr>
          <w:hyperlink w:anchor="__RefHeading___Toc3017060_3650668749">
            <w:r>
              <w:rPr>
                <w:webHidden/>
                <w:rStyle w:val="IndexLink"/>
                <w:rtl w:val="true"/>
              </w:rPr>
              <w:t xml:space="preserve">الشهادات الحسية لولادة الإمام المهدي </w:t>
            </w:r>
            <w:r>
              <w:rPr>
                <w:rStyle w:val="IndexLink"/>
                <w:rtl w:val="true"/>
              </w:rPr>
              <w:t>(</w:t>
            </w:r>
            <w:r>
              <w:rPr>
                <w:rStyle w:val="IndexLink"/>
                <w:rtl w:val="true"/>
              </w:rPr>
              <w:t>عج</w:t>
            </w:r>
            <w:r>
              <w:rPr>
                <w:rStyle w:val="IndexLink"/>
                <w:rtl w:val="true"/>
              </w:rPr>
              <w:t>)</w:t>
              <w:tab/>
            </w:r>
            <w:r>
              <w:rPr>
                <w:rStyle w:val="IndexLink"/>
              </w:rPr>
              <w:t>128</w:t>
            </w:r>
          </w:hyperlink>
        </w:p>
        <w:p>
          <w:pPr>
            <w:pStyle w:val="Contents5"/>
            <w:tabs>
              <w:tab w:val="clear" w:pos="7892"/>
              <w:tab w:val="right" w:pos="9026" w:leader="dot"/>
            </w:tabs>
            <w:rPr/>
          </w:pPr>
          <w:hyperlink w:anchor="__RefHeading___Toc3017062_3650668749">
            <w:r>
              <w:rPr>
                <w:webHidden/>
                <w:rStyle w:val="IndexLink"/>
              </w:rPr>
              <w:t>1</w:t>
            </w:r>
            <w:r>
              <w:rPr>
                <w:rStyle w:val="IndexLink"/>
                <w:rtl w:val="true"/>
              </w:rPr>
              <w:t xml:space="preserve">- </w:t>
            </w:r>
            <w:r>
              <w:rPr>
                <w:rStyle w:val="IndexLink"/>
                <w:rtl w:val="true"/>
              </w:rPr>
              <w:t xml:space="preserve">شهادة من رآه من أصحابه ومن كان معه ومع أبيه </w:t>
            </w:r>
            <w:r>
              <w:rPr>
                <w:rStyle w:val="IndexLink"/>
              </w:rPr>
              <w:t>8</w:t>
            </w:r>
            <w:r>
              <w:rPr>
                <w:rStyle w:val="IndexLink"/>
                <w:rtl w:val="true"/>
              </w:rPr>
              <w:tab/>
            </w:r>
            <w:r>
              <w:rPr>
                <w:rStyle w:val="IndexLink"/>
              </w:rPr>
              <w:t>128</w:t>
            </w:r>
          </w:hyperlink>
        </w:p>
        <w:p>
          <w:pPr>
            <w:pStyle w:val="Contents5"/>
            <w:tabs>
              <w:tab w:val="clear" w:pos="7892"/>
              <w:tab w:val="right" w:pos="9026" w:leader="dot"/>
            </w:tabs>
            <w:rPr/>
          </w:pPr>
          <w:hyperlink w:anchor="__RefHeading___Toc3017064_3650668749">
            <w:r>
              <w:rPr>
                <w:webHidden/>
                <w:rStyle w:val="IndexLink"/>
              </w:rPr>
              <w:t>2</w:t>
            </w:r>
            <w:r>
              <w:rPr>
                <w:rStyle w:val="IndexLink"/>
                <w:rtl w:val="true"/>
              </w:rPr>
              <w:t xml:space="preserve">- </w:t>
            </w:r>
            <w:r>
              <w:rPr>
                <w:rStyle w:val="IndexLink"/>
                <w:rtl w:val="true"/>
              </w:rPr>
              <w:t xml:space="preserve">إكثار العقائق عن الإمام المهدي </w:t>
            </w:r>
            <w:r>
              <w:rPr>
                <w:rStyle w:val="IndexLink"/>
                <w:rtl w:val="true"/>
              </w:rPr>
              <w:t>(</w:t>
            </w:r>
            <w:r>
              <w:rPr>
                <w:rStyle w:val="IndexLink"/>
                <w:rtl w:val="true"/>
              </w:rPr>
              <w:t>عج</w:t>
            </w:r>
            <w:r>
              <w:rPr>
                <w:rStyle w:val="IndexLink"/>
                <w:rtl w:val="true"/>
              </w:rPr>
              <w:t>)</w:t>
              <w:tab/>
            </w:r>
            <w:r>
              <w:rPr>
                <w:rStyle w:val="IndexLink"/>
              </w:rPr>
              <w:t>131</w:t>
            </w:r>
          </w:hyperlink>
        </w:p>
        <w:p>
          <w:pPr>
            <w:pStyle w:val="Contents5"/>
            <w:tabs>
              <w:tab w:val="clear" w:pos="7892"/>
              <w:tab w:val="right" w:pos="9026" w:leader="dot"/>
            </w:tabs>
            <w:rPr/>
          </w:pPr>
          <w:hyperlink w:anchor="__RefHeading___Toc3017066_3650668749">
            <w:r>
              <w:rPr>
                <w:webHidden/>
                <w:rStyle w:val="IndexLink"/>
              </w:rPr>
              <w:t>3</w:t>
            </w:r>
            <w:r>
              <w:rPr>
                <w:rStyle w:val="IndexLink"/>
                <w:rtl w:val="true"/>
              </w:rPr>
              <w:t xml:space="preserve">- </w:t>
            </w:r>
            <w:r>
              <w:rPr>
                <w:rStyle w:val="IndexLink"/>
                <w:rtl w:val="true"/>
              </w:rPr>
              <w:t xml:space="preserve">رؤية الوكلاء له </w:t>
            </w:r>
            <w:r>
              <w:rPr>
                <w:rStyle w:val="IndexLink"/>
                <w:rtl w:val="true"/>
              </w:rPr>
              <w:t>(</w:t>
            </w:r>
            <w:r>
              <w:rPr>
                <w:rStyle w:val="IndexLink"/>
                <w:rtl w:val="true"/>
              </w:rPr>
              <w:t>عج</w:t>
            </w:r>
            <w:r>
              <w:rPr>
                <w:rStyle w:val="IndexLink"/>
                <w:rtl w:val="true"/>
              </w:rPr>
              <w:t>)</w:t>
              <w:tab/>
            </w:r>
            <w:r>
              <w:rPr>
                <w:rStyle w:val="IndexLink"/>
              </w:rPr>
              <w:t>132</w:t>
            </w:r>
          </w:hyperlink>
        </w:p>
        <w:p>
          <w:pPr>
            <w:pStyle w:val="Contents5"/>
            <w:tabs>
              <w:tab w:val="clear" w:pos="7892"/>
              <w:tab w:val="right" w:pos="9026" w:leader="dot"/>
            </w:tabs>
            <w:rPr/>
          </w:pPr>
          <w:hyperlink w:anchor="__RefHeading___Toc3017068_3650668749">
            <w:r>
              <w:rPr>
                <w:webHidden/>
                <w:rStyle w:val="IndexLink"/>
              </w:rPr>
              <w:t>4</w:t>
            </w:r>
            <w:r>
              <w:rPr>
                <w:rStyle w:val="IndexLink"/>
                <w:rtl w:val="true"/>
              </w:rPr>
              <w:t xml:space="preserve">- </w:t>
            </w:r>
            <w:r>
              <w:rPr>
                <w:rStyle w:val="IndexLink"/>
                <w:rtl w:val="true"/>
              </w:rPr>
              <w:t xml:space="preserve">تعامل السلطة العبّاسيّة بعد وفاة الإمام العسكري </w:t>
            </w:r>
            <w:r>
              <w:rPr>
                <w:rStyle w:val="IndexLink"/>
                <w:rtl w:val="true"/>
              </w:rPr>
              <w:t>(</w:t>
            </w:r>
            <w:r>
              <w:rPr>
                <w:rStyle w:val="IndexLink"/>
                <w:rtl w:val="true"/>
              </w:rPr>
              <w:t>ع</w:t>
            </w:r>
            <w:r>
              <w:rPr>
                <w:rStyle w:val="IndexLink"/>
                <w:rtl w:val="true"/>
              </w:rPr>
              <w:t>)</w:t>
              <w:tab/>
            </w:r>
            <w:r>
              <w:rPr>
                <w:rStyle w:val="IndexLink"/>
              </w:rPr>
              <w:t>133</w:t>
            </w:r>
          </w:hyperlink>
        </w:p>
        <w:p>
          <w:pPr>
            <w:pStyle w:val="Contents6"/>
            <w:tabs>
              <w:tab w:val="clear" w:pos="7609"/>
              <w:tab w:val="right" w:pos="9026" w:leader="dot"/>
            </w:tabs>
            <w:rPr/>
          </w:pPr>
          <w:hyperlink w:anchor="__RefHeading___Toc3017070_365066874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017072_3650668749">
            <w:r>
              <w:rPr>
                <w:webHidden/>
                <w:rStyle w:val="IndexLink"/>
                <w:rtl w:val="true"/>
              </w:rPr>
              <w:t>خلاصة ما تقدّم‌</w:t>
            </w:r>
            <w:r>
              <w:rPr>
                <w:rStyle w:val="IndexLink"/>
                <w:rtl w:val="true"/>
              </w:rPr>
              <w:tab/>
            </w:r>
            <w:r>
              <w:rPr>
                <w:rStyle w:val="IndexLink"/>
              </w:rPr>
              <w:t>134</w:t>
            </w:r>
          </w:hyperlink>
        </w:p>
        <w:p>
          <w:pPr>
            <w:pStyle w:val="Contents3"/>
            <w:tabs>
              <w:tab w:val="clear" w:pos="8459"/>
              <w:tab w:val="right" w:pos="9026" w:leader="dot"/>
            </w:tabs>
            <w:rPr/>
          </w:pPr>
          <w:hyperlink w:anchor="__RefHeading___Toc3017074_3650668749">
            <w:r>
              <w:rPr>
                <w:webHidden/>
                <w:rStyle w:val="IndexLink"/>
                <w:rtl w:val="true"/>
              </w:rPr>
              <w:t xml:space="preserve">شبهة اضطراب أمر الشيعة بعد وفاة الإمام العسكري </w:t>
            </w:r>
            <w:r>
              <w:rPr>
                <w:rStyle w:val="IndexLink"/>
              </w:rPr>
              <w:t>7</w:t>
            </w:r>
            <w:r>
              <w:rPr>
                <w:rStyle w:val="IndexLink"/>
                <w:rtl w:val="true"/>
              </w:rPr>
              <w:tab/>
            </w:r>
            <w:r>
              <w:rPr>
                <w:rStyle w:val="IndexLink"/>
              </w:rPr>
              <w:t>135</w:t>
            </w:r>
          </w:hyperlink>
        </w:p>
        <w:p>
          <w:pPr>
            <w:pStyle w:val="Contents3"/>
            <w:tabs>
              <w:tab w:val="clear" w:pos="8459"/>
              <w:tab w:val="right" w:pos="9026" w:leader="dot"/>
            </w:tabs>
            <w:rPr/>
          </w:pPr>
          <w:hyperlink w:anchor="__RefHeading___Toc3017076_3650668749">
            <w:r>
              <w:rPr>
                <w:webHidden/>
                <w:rStyle w:val="IndexLink"/>
                <w:rtl w:val="true"/>
              </w:rPr>
              <w:t xml:space="preserve">شبهة بطلان دعوى أنّ للإمام الحسن </w:t>
            </w:r>
            <w:r>
              <w:rPr>
                <w:rStyle w:val="IndexLink"/>
              </w:rPr>
              <w:t>7</w:t>
            </w:r>
            <w:r>
              <w:rPr>
                <w:rStyle w:val="IndexLink"/>
                <w:rtl w:val="true"/>
              </w:rPr>
              <w:t xml:space="preserve"> </w:t>
            </w:r>
            <w:r>
              <w:rPr>
                <w:rStyle w:val="IndexLink"/>
                <w:rtl w:val="true"/>
              </w:rPr>
              <w:t>ولداً خفيّاً</w:t>
            </w:r>
            <w:r>
              <w:rPr>
                <w:rStyle w:val="IndexLink"/>
                <w:rtl w:val="true"/>
              </w:rPr>
              <w:tab/>
            </w:r>
            <w:r>
              <w:rPr>
                <w:rStyle w:val="IndexLink"/>
              </w:rPr>
              <w:t>137</w:t>
            </w:r>
          </w:hyperlink>
        </w:p>
        <w:p>
          <w:pPr>
            <w:pStyle w:val="Contents4"/>
            <w:tabs>
              <w:tab w:val="clear" w:pos="8176"/>
              <w:tab w:val="right" w:pos="9026" w:leader="dot"/>
            </w:tabs>
            <w:rPr/>
          </w:pPr>
          <w:hyperlink w:anchor="__RefHeading___Toc3017078_365066874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017080_3650668749">
            <w:r>
              <w:rPr>
                <w:webHidden/>
                <w:rStyle w:val="IndexLink"/>
                <w:rtl w:val="true"/>
              </w:rPr>
              <w:t>الأوّل</w:t>
            </w:r>
            <w:r>
              <w:rPr>
                <w:rStyle w:val="IndexLink"/>
                <w:rtl w:val="true"/>
              </w:rPr>
              <w:t xml:space="preserve">: </w:t>
            </w:r>
            <w:r>
              <w:rPr>
                <w:rStyle w:val="IndexLink"/>
                <w:rtl w:val="true"/>
              </w:rPr>
              <w:t>قطع أوصال النصوص المثبتة للولادة</w:t>
            </w:r>
            <w:r>
              <w:rPr>
                <w:rStyle w:val="IndexLink"/>
                <w:rtl w:val="true"/>
              </w:rPr>
              <w:tab/>
            </w:r>
            <w:r>
              <w:rPr>
                <w:rStyle w:val="IndexLink"/>
              </w:rPr>
              <w:t>137</w:t>
            </w:r>
          </w:hyperlink>
        </w:p>
        <w:p>
          <w:pPr>
            <w:pStyle w:val="Contents4"/>
            <w:tabs>
              <w:tab w:val="clear" w:pos="8176"/>
              <w:tab w:val="right" w:pos="9026" w:leader="dot"/>
            </w:tabs>
            <w:rPr/>
          </w:pPr>
          <w:hyperlink w:anchor="__RefHeading___Toc3017082_3650668749">
            <w:r>
              <w:rPr>
                <w:webHidden/>
                <w:rStyle w:val="IndexLink"/>
                <w:rtl w:val="true"/>
              </w:rPr>
              <w:t>الثاني</w:t>
            </w:r>
            <w:r>
              <w:rPr>
                <w:rStyle w:val="IndexLink"/>
                <w:rtl w:val="true"/>
              </w:rPr>
              <w:t xml:space="preserve">: </w:t>
            </w:r>
            <w:r>
              <w:rPr>
                <w:rStyle w:val="IndexLink"/>
                <w:rtl w:val="true"/>
              </w:rPr>
              <w:t>ادّعاء بلا دليل‌</w:t>
            </w:r>
            <w:r>
              <w:rPr>
                <w:rStyle w:val="IndexLink"/>
                <w:rtl w:val="true"/>
              </w:rPr>
              <w:tab/>
            </w:r>
            <w:r>
              <w:rPr>
                <w:rStyle w:val="IndexLink"/>
              </w:rPr>
              <w:t>138</w:t>
            </w:r>
          </w:hyperlink>
        </w:p>
        <w:p>
          <w:pPr>
            <w:pStyle w:val="Contents4"/>
            <w:tabs>
              <w:tab w:val="clear" w:pos="8176"/>
              <w:tab w:val="right" w:pos="9026" w:leader="dot"/>
            </w:tabs>
            <w:rPr/>
          </w:pPr>
          <w:hyperlink w:anchor="__RefHeading___Toc3017084_3650668749">
            <w:r>
              <w:rPr>
                <w:webHidden/>
                <w:rStyle w:val="IndexLink"/>
                <w:rtl w:val="true"/>
              </w:rPr>
              <w:t>الثالث</w:t>
            </w:r>
            <w:r>
              <w:rPr>
                <w:rStyle w:val="IndexLink"/>
                <w:rtl w:val="true"/>
              </w:rPr>
              <w:t xml:space="preserve">: </w:t>
            </w:r>
            <w:r>
              <w:rPr>
                <w:rStyle w:val="IndexLink"/>
                <w:rtl w:val="true"/>
              </w:rPr>
              <w:t>قياس مع الفارق‌</w:t>
            </w:r>
            <w:r>
              <w:rPr>
                <w:rStyle w:val="IndexLink"/>
                <w:rtl w:val="true"/>
              </w:rPr>
              <w:tab/>
            </w:r>
            <w:r>
              <w:rPr>
                <w:rStyle w:val="IndexLink"/>
              </w:rPr>
              <w:t>138</w:t>
            </w:r>
          </w:hyperlink>
        </w:p>
        <w:p>
          <w:pPr>
            <w:pStyle w:val="Contents4"/>
            <w:tabs>
              <w:tab w:val="clear" w:pos="8176"/>
              <w:tab w:val="right" w:pos="9026" w:leader="dot"/>
            </w:tabs>
            <w:rPr/>
          </w:pPr>
          <w:hyperlink w:anchor="__RefHeading___Toc3017086_3650668749">
            <w:r>
              <w:rPr>
                <w:webHidden/>
                <w:rStyle w:val="IndexLink"/>
                <w:rtl w:val="true"/>
              </w:rPr>
              <w:t>الرابع</w:t>
            </w:r>
            <w:r>
              <w:rPr>
                <w:rStyle w:val="IndexLink"/>
                <w:rtl w:val="true"/>
              </w:rPr>
              <w:t xml:space="preserve">: </w:t>
            </w:r>
            <w:r>
              <w:rPr>
                <w:rStyle w:val="IndexLink"/>
                <w:rtl w:val="true"/>
              </w:rPr>
              <w:t>عصمة النبيّ ونبوّته وإجماع الأُمّة تنفيان هذه الدعوى‌</w:t>
            </w:r>
            <w:r>
              <w:rPr>
                <w:rStyle w:val="IndexLink"/>
                <w:rtl w:val="true"/>
              </w:rPr>
              <w:tab/>
            </w:r>
            <w:r>
              <w:rPr>
                <w:rStyle w:val="IndexLink"/>
              </w:rPr>
              <w:t>138</w:t>
            </w:r>
          </w:hyperlink>
        </w:p>
        <w:p>
          <w:pPr>
            <w:pStyle w:val="Contents2"/>
            <w:tabs>
              <w:tab w:val="clear" w:pos="8743"/>
              <w:tab w:val="right" w:pos="9026" w:leader="dot"/>
            </w:tabs>
            <w:rPr/>
          </w:pPr>
          <w:hyperlink w:anchor="__RefHeading___Toc3017088_3650668749">
            <w:r>
              <w:rPr>
                <w:webHidden/>
                <w:rStyle w:val="IndexLink"/>
                <w:rtl w:val="true"/>
              </w:rPr>
              <w:t>الفصل الثاني</w:t>
            </w:r>
            <w:r>
              <w:rPr>
                <w:rStyle w:val="IndexLink"/>
                <w:rtl w:val="true"/>
              </w:rPr>
              <w:t xml:space="preserve">: </w:t>
            </w:r>
            <w:r>
              <w:rPr>
                <w:rStyle w:val="IndexLink"/>
                <w:rtl w:val="true"/>
              </w:rPr>
              <w:t>أسباب نشوء الاعتقاد بالمهدويّة والغيبة</w:t>
            </w:r>
            <w:r>
              <w:rPr>
                <w:rStyle w:val="IndexLink"/>
                <w:rtl w:val="true"/>
              </w:rPr>
              <w:tab/>
            </w:r>
            <w:r>
              <w:rPr>
                <w:rStyle w:val="IndexLink"/>
              </w:rPr>
              <w:t>140</w:t>
            </w:r>
          </w:hyperlink>
        </w:p>
        <w:p>
          <w:pPr>
            <w:pStyle w:val="Contents3"/>
            <w:tabs>
              <w:tab w:val="clear" w:pos="8459"/>
              <w:tab w:val="right" w:pos="9026" w:leader="dot"/>
            </w:tabs>
            <w:rPr/>
          </w:pPr>
          <w:hyperlink w:anchor="__RefHeading___Toc3017090_3650668749">
            <w:r>
              <w:rPr>
                <w:webHidden/>
                <w:rStyle w:val="IndexLink"/>
                <w:rtl w:val="true"/>
              </w:rPr>
              <w:t>شبهة تطّلع الشيعة لقيام كيان سياسي مستقلّ عن دولة الإسلام‌</w:t>
            </w:r>
            <w:r>
              <w:rPr>
                <w:rStyle w:val="IndexLink"/>
                <w:rtl w:val="true"/>
              </w:rPr>
              <w:tab/>
            </w:r>
            <w:r>
              <w:rPr>
                <w:rStyle w:val="IndexLink"/>
              </w:rPr>
              <w:t>140</w:t>
            </w:r>
          </w:hyperlink>
        </w:p>
        <w:p>
          <w:pPr>
            <w:pStyle w:val="Contents4"/>
            <w:tabs>
              <w:tab w:val="clear" w:pos="8176"/>
              <w:tab w:val="right" w:pos="9026" w:leader="dot"/>
            </w:tabs>
            <w:rPr/>
          </w:pPr>
          <w:hyperlink w:anchor="__RefHeading___Toc3017092_365066874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017094_3650668749">
            <w:r>
              <w:rPr>
                <w:webHidden/>
                <w:rStyle w:val="IndexLink"/>
                <w:rtl w:val="true"/>
              </w:rPr>
              <w:t>الإمامة الامتداد الطبيعي للنبوّة</w:t>
            </w:r>
            <w:r>
              <w:rPr>
                <w:rStyle w:val="IndexLink"/>
                <w:rtl w:val="true"/>
              </w:rPr>
              <w:tab/>
            </w:r>
            <w:r>
              <w:rPr>
                <w:rStyle w:val="IndexLink"/>
              </w:rPr>
              <w:t>142</w:t>
            </w:r>
          </w:hyperlink>
        </w:p>
        <w:p>
          <w:pPr>
            <w:pStyle w:val="Contents3"/>
            <w:tabs>
              <w:tab w:val="clear" w:pos="8459"/>
              <w:tab w:val="right" w:pos="9026" w:leader="dot"/>
            </w:tabs>
            <w:rPr/>
          </w:pPr>
          <w:hyperlink w:anchor="__RefHeading___Toc3017096_3650668749">
            <w:r>
              <w:rPr>
                <w:webHidden/>
                <w:rStyle w:val="IndexLink"/>
                <w:rtl w:val="true"/>
              </w:rPr>
              <w:t>شبهة القول بالمهديّة ينشط دعاته بعد وفاة كلّ إمام‌</w:t>
            </w:r>
            <w:r>
              <w:rPr>
                <w:rStyle w:val="IndexLink"/>
                <w:rtl w:val="true"/>
              </w:rPr>
              <w:tab/>
            </w:r>
            <w:r>
              <w:rPr>
                <w:rStyle w:val="IndexLink"/>
              </w:rPr>
              <w:t>146</w:t>
            </w:r>
          </w:hyperlink>
        </w:p>
        <w:p>
          <w:pPr>
            <w:pStyle w:val="Contents3"/>
            <w:tabs>
              <w:tab w:val="clear" w:pos="8459"/>
              <w:tab w:val="right" w:pos="9026" w:leader="dot"/>
            </w:tabs>
            <w:rPr/>
          </w:pPr>
          <w:hyperlink w:anchor="__RefHeading___Toc3017098_3650668749">
            <w:r>
              <w:rPr>
                <w:webHidden/>
                <w:rStyle w:val="IndexLink"/>
                <w:rtl w:val="true"/>
              </w:rPr>
              <w:t>شبهة سبب القول بالغيبة الرغبة في الاستئثار بالأموال‌</w:t>
            </w:r>
            <w:r>
              <w:rPr>
                <w:rStyle w:val="IndexLink"/>
                <w:rtl w:val="true"/>
              </w:rPr>
              <w:tab/>
            </w:r>
            <w:r>
              <w:rPr>
                <w:rStyle w:val="IndexLink"/>
              </w:rPr>
              <w:t>147</w:t>
            </w:r>
          </w:hyperlink>
        </w:p>
        <w:p>
          <w:pPr>
            <w:pStyle w:val="Contents4"/>
            <w:tabs>
              <w:tab w:val="clear" w:pos="8176"/>
              <w:tab w:val="right" w:pos="9026" w:leader="dot"/>
            </w:tabs>
            <w:rPr/>
          </w:pPr>
          <w:hyperlink w:anchor="__RefHeading___Toc3017100_365066874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017102_3650668749">
            <w:r>
              <w:rPr>
                <w:webHidden/>
                <w:rStyle w:val="IndexLink"/>
                <w:rtl w:val="true"/>
              </w:rPr>
              <w:t>الخمس في القرآن والسنّة</w:t>
            </w:r>
            <w:r>
              <w:rPr>
                <w:rStyle w:val="IndexLink"/>
                <w:rtl w:val="true"/>
              </w:rPr>
              <w:tab/>
            </w:r>
            <w:r>
              <w:rPr>
                <w:rStyle w:val="IndexLink"/>
              </w:rPr>
              <w:t>147</w:t>
            </w:r>
          </w:hyperlink>
        </w:p>
        <w:p>
          <w:pPr>
            <w:pStyle w:val="Contents5"/>
            <w:tabs>
              <w:tab w:val="clear" w:pos="7892"/>
              <w:tab w:val="right" w:pos="9026" w:leader="dot"/>
            </w:tabs>
            <w:rPr/>
          </w:pPr>
          <w:hyperlink w:anchor="__RefHeading___Toc3017104_365066874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017106_3650668749">
            <w:r>
              <w:rPr>
                <w:webHidden/>
                <w:rStyle w:val="IndexLink"/>
                <w:rtl w:val="true"/>
              </w:rPr>
              <w:t>البخاري يعترف بالخمس للإمام‌</w:t>
            </w:r>
            <w:r>
              <w:rPr>
                <w:rStyle w:val="IndexLink"/>
                <w:rtl w:val="true"/>
              </w:rPr>
              <w:tab/>
            </w:r>
            <w:r>
              <w:rPr>
                <w:rStyle w:val="IndexLink"/>
              </w:rPr>
              <w:t>148</w:t>
            </w:r>
          </w:hyperlink>
        </w:p>
        <w:p>
          <w:pPr>
            <w:pStyle w:val="Contents4"/>
            <w:tabs>
              <w:tab w:val="clear" w:pos="8176"/>
              <w:tab w:val="right" w:pos="9026" w:leader="dot"/>
            </w:tabs>
            <w:rPr/>
          </w:pPr>
          <w:hyperlink w:anchor="__RefHeading___Toc3017108_3650668749">
            <w:r>
              <w:rPr>
                <w:webHidden/>
                <w:rStyle w:val="IndexLink"/>
                <w:rtl w:val="true"/>
              </w:rPr>
              <w:t>الخمس عند الشيعة الإماميّة</w:t>
            </w:r>
            <w:r>
              <w:rPr>
                <w:rStyle w:val="IndexLink"/>
                <w:rtl w:val="true"/>
              </w:rPr>
              <w:tab/>
            </w:r>
            <w:r>
              <w:rPr>
                <w:rStyle w:val="IndexLink"/>
              </w:rPr>
              <w:t>149</w:t>
            </w:r>
          </w:hyperlink>
        </w:p>
        <w:p>
          <w:pPr>
            <w:pStyle w:val="Contents4"/>
            <w:tabs>
              <w:tab w:val="clear" w:pos="8176"/>
              <w:tab w:val="right" w:pos="9026" w:leader="dot"/>
            </w:tabs>
            <w:rPr/>
          </w:pPr>
          <w:hyperlink w:anchor="__RefHeading___Toc3017110_3650668749">
            <w:r>
              <w:rPr>
                <w:webHidden/>
                <w:rStyle w:val="IndexLink"/>
                <w:rtl w:val="true"/>
              </w:rPr>
              <w:t>روايات الخمس عند الشيعة</w:t>
            </w:r>
            <w:r>
              <w:rPr>
                <w:rStyle w:val="IndexLink"/>
                <w:rtl w:val="true"/>
              </w:rPr>
              <w:tab/>
            </w:r>
            <w:r>
              <w:rPr>
                <w:rStyle w:val="IndexLink"/>
              </w:rPr>
              <w:t>150</w:t>
            </w:r>
          </w:hyperlink>
        </w:p>
        <w:p>
          <w:pPr>
            <w:pStyle w:val="Contents4"/>
            <w:tabs>
              <w:tab w:val="clear" w:pos="8176"/>
              <w:tab w:val="right" w:pos="9026" w:leader="dot"/>
            </w:tabs>
            <w:rPr/>
          </w:pPr>
          <w:hyperlink w:anchor="__RefHeading___Toc3017112_3650668749">
            <w:r>
              <w:rPr>
                <w:webHidden/>
                <w:rStyle w:val="IndexLink"/>
                <w:rtl w:val="true"/>
              </w:rPr>
              <w:t>الخمس حقّ لمنصب الإمامة</w:t>
            </w:r>
            <w:r>
              <w:rPr>
                <w:rStyle w:val="IndexLink"/>
                <w:rtl w:val="true"/>
              </w:rPr>
              <w:tab/>
            </w:r>
            <w:r>
              <w:rPr>
                <w:rStyle w:val="IndexLink"/>
              </w:rPr>
              <w:t>152</w:t>
            </w:r>
          </w:hyperlink>
        </w:p>
        <w:p>
          <w:pPr>
            <w:pStyle w:val="Contents3"/>
            <w:tabs>
              <w:tab w:val="clear" w:pos="8459"/>
              <w:tab w:val="right" w:pos="9026" w:leader="dot"/>
            </w:tabs>
            <w:rPr/>
          </w:pPr>
          <w:hyperlink w:anchor="__RefHeading___Toc3017114_3650668749">
            <w:r>
              <w:rPr>
                <w:webHidden/>
                <w:rStyle w:val="IndexLink"/>
                <w:rtl w:val="true"/>
              </w:rPr>
              <w:t>شبهة رجوع القول بالمهديّة والغيبة إلى أُصول مجوسيّة</w:t>
            </w:r>
            <w:r>
              <w:rPr>
                <w:rStyle w:val="IndexLink"/>
                <w:rtl w:val="true"/>
              </w:rPr>
              <w:tab/>
            </w:r>
            <w:r>
              <w:rPr>
                <w:rStyle w:val="IndexLink"/>
              </w:rPr>
              <w:t>152</w:t>
            </w:r>
          </w:hyperlink>
        </w:p>
        <w:p>
          <w:pPr>
            <w:pStyle w:val="Contents4"/>
            <w:tabs>
              <w:tab w:val="clear" w:pos="8176"/>
              <w:tab w:val="right" w:pos="9026" w:leader="dot"/>
            </w:tabs>
            <w:rPr/>
          </w:pPr>
          <w:hyperlink w:anchor="__RefHeading___Toc3017116_365066874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3017118_3650668749">
            <w:r>
              <w:rPr>
                <w:webHidden/>
                <w:rStyle w:val="IndexLink"/>
                <w:rtl w:val="true"/>
              </w:rPr>
              <w:t>كلمات المستشرقين‌</w:t>
            </w:r>
            <w:r>
              <w:rPr>
                <w:rStyle w:val="IndexLink"/>
                <w:rtl w:val="true"/>
              </w:rPr>
              <w:tab/>
            </w:r>
            <w:r>
              <w:rPr>
                <w:rStyle w:val="IndexLink"/>
              </w:rPr>
              <w:t>153</w:t>
            </w:r>
          </w:hyperlink>
        </w:p>
        <w:p>
          <w:pPr>
            <w:pStyle w:val="Contents4"/>
            <w:tabs>
              <w:tab w:val="clear" w:pos="8176"/>
              <w:tab w:val="right" w:pos="9026" w:leader="dot"/>
            </w:tabs>
            <w:rPr/>
          </w:pPr>
          <w:hyperlink w:anchor="__RefHeading___Toc3017120_3650668749">
            <w:r>
              <w:rPr>
                <w:webHidden/>
                <w:rStyle w:val="IndexLink"/>
                <w:rtl w:val="true"/>
              </w:rPr>
              <w:t>الدكتور طه حسين يحمل على خصوم الشيعة</w:t>
            </w:r>
            <w:r>
              <w:rPr>
                <w:rStyle w:val="IndexLink"/>
                <w:rtl w:val="true"/>
              </w:rPr>
              <w:tab/>
            </w:r>
            <w:r>
              <w:rPr>
                <w:rStyle w:val="IndexLink"/>
              </w:rPr>
              <w:t>157</w:t>
            </w:r>
          </w:hyperlink>
        </w:p>
        <w:p>
          <w:pPr>
            <w:pStyle w:val="Contents3"/>
            <w:tabs>
              <w:tab w:val="clear" w:pos="8459"/>
              <w:tab w:val="right" w:pos="9026" w:leader="dot"/>
            </w:tabs>
            <w:rPr/>
          </w:pPr>
          <w:hyperlink w:anchor="__RefHeading___Toc3017122_3650668749">
            <w:r>
              <w:rPr>
                <w:webHidden/>
                <w:rStyle w:val="IndexLink"/>
                <w:rtl w:val="true"/>
              </w:rPr>
              <w:t>شبهة المقابلة بين عبد الله بن سبأ وعثمان بن سعيد العمري‌</w:t>
            </w:r>
            <w:r>
              <w:rPr>
                <w:rStyle w:val="IndexLink"/>
                <w:rtl w:val="true"/>
              </w:rPr>
              <w:tab/>
            </w:r>
            <w:r>
              <w:rPr>
                <w:rStyle w:val="IndexLink"/>
              </w:rPr>
              <w:t>157</w:t>
            </w:r>
          </w:hyperlink>
        </w:p>
        <w:p>
          <w:pPr>
            <w:pStyle w:val="Contents4"/>
            <w:tabs>
              <w:tab w:val="clear" w:pos="8176"/>
              <w:tab w:val="right" w:pos="9026" w:leader="dot"/>
            </w:tabs>
            <w:rPr/>
          </w:pPr>
          <w:hyperlink w:anchor="__RefHeading___Toc3017124_365066874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017126_3650668749">
            <w:r>
              <w:rPr>
                <w:webHidden/>
                <w:rStyle w:val="IndexLink"/>
                <w:rtl w:val="true"/>
              </w:rPr>
              <w:t>بيان الشبهة</w:t>
            </w:r>
            <w:r>
              <w:rPr>
                <w:rStyle w:val="IndexLink"/>
                <w:rtl w:val="true"/>
              </w:rPr>
              <w:tab/>
            </w:r>
            <w:r>
              <w:rPr>
                <w:rStyle w:val="IndexLink"/>
              </w:rPr>
              <w:t>158</w:t>
            </w:r>
          </w:hyperlink>
        </w:p>
        <w:p>
          <w:pPr>
            <w:pStyle w:val="Contents4"/>
            <w:tabs>
              <w:tab w:val="clear" w:pos="8176"/>
              <w:tab w:val="right" w:pos="9026" w:leader="dot"/>
            </w:tabs>
            <w:rPr/>
          </w:pPr>
          <w:hyperlink w:anchor="__RefHeading___Toc3017128_3650668749">
            <w:r>
              <w:rPr>
                <w:webHidden/>
                <w:rStyle w:val="IndexLink"/>
                <w:rtl w:val="true"/>
              </w:rPr>
              <w:t>الجواب</w:t>
            </w:r>
            <w:r>
              <w:rPr>
                <w:rStyle w:val="IndexLink"/>
                <w:rtl w:val="true"/>
              </w:rPr>
              <w:t xml:space="preserve">: </w:t>
            </w:r>
            <w:r>
              <w:rPr>
                <w:rStyle w:val="IndexLink"/>
                <w:rtl w:val="true"/>
              </w:rPr>
              <w:t>دعوى لا محصّل لها</w:t>
            </w:r>
            <w:r>
              <w:rPr>
                <w:rStyle w:val="IndexLink"/>
                <w:rtl w:val="true"/>
              </w:rPr>
              <w:tab/>
            </w:r>
            <w:r>
              <w:rPr>
                <w:rStyle w:val="IndexLink"/>
              </w:rPr>
              <w:t>159</w:t>
            </w:r>
          </w:hyperlink>
        </w:p>
        <w:p>
          <w:pPr>
            <w:pStyle w:val="Contents4"/>
            <w:tabs>
              <w:tab w:val="clear" w:pos="8176"/>
              <w:tab w:val="right" w:pos="9026" w:leader="dot"/>
            </w:tabs>
            <w:rPr/>
          </w:pPr>
          <w:hyperlink w:anchor="__RefHeading___Toc3017130_3650668749">
            <w:r>
              <w:rPr>
                <w:webHidden/>
                <w:rStyle w:val="IndexLink"/>
                <w:rtl w:val="true"/>
              </w:rPr>
              <w:t>ملاحظات لبيان الحقيقة</w:t>
            </w:r>
            <w:r>
              <w:rPr>
                <w:rStyle w:val="IndexLink"/>
                <w:rtl w:val="true"/>
              </w:rPr>
              <w:tab/>
            </w:r>
            <w:r>
              <w:rPr>
                <w:rStyle w:val="IndexLink"/>
              </w:rPr>
              <w:t>160</w:t>
            </w:r>
          </w:hyperlink>
        </w:p>
        <w:p>
          <w:pPr>
            <w:pStyle w:val="Contents4"/>
            <w:tabs>
              <w:tab w:val="clear" w:pos="8176"/>
              <w:tab w:val="right" w:pos="9026" w:leader="dot"/>
            </w:tabs>
            <w:rPr/>
          </w:pPr>
          <w:hyperlink w:anchor="__RefHeading___Toc3017132_3650668749">
            <w:r>
              <w:rPr>
                <w:webHidden/>
                <w:rStyle w:val="IndexLink"/>
                <w:rtl w:val="true"/>
              </w:rPr>
              <w:t>علماء الشيعة وكتبهم تصرّح بأُسطورة عبد الله بن سبأ</w:t>
            </w:r>
            <w:r>
              <w:rPr>
                <w:rStyle w:val="IndexLink"/>
                <w:rtl w:val="true"/>
              </w:rPr>
              <w:tab/>
            </w:r>
            <w:r>
              <w:rPr>
                <w:rStyle w:val="IndexLink"/>
              </w:rPr>
              <w:t>162</w:t>
            </w:r>
          </w:hyperlink>
        </w:p>
        <w:p>
          <w:pPr>
            <w:pStyle w:val="Contents5"/>
            <w:tabs>
              <w:tab w:val="clear" w:pos="7892"/>
              <w:tab w:val="right" w:pos="9026" w:leader="dot"/>
            </w:tabs>
            <w:rPr/>
          </w:pPr>
          <w:hyperlink w:anchor="__RefHeading___Toc3017134_365066874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017136_3650668749">
            <w:r>
              <w:rPr>
                <w:webHidden/>
                <w:rStyle w:val="IndexLink"/>
              </w:rPr>
              <w:t>1</w:t>
            </w:r>
            <w:r>
              <w:rPr>
                <w:rStyle w:val="IndexLink"/>
                <w:rtl w:val="true"/>
              </w:rPr>
              <w:t xml:space="preserve">- </w:t>
            </w:r>
            <w:r>
              <w:rPr>
                <w:rStyle w:val="IndexLink"/>
                <w:rtl w:val="true"/>
              </w:rPr>
              <w:t>السيّد محمّد حسين كاشف الغطاء</w:t>
            </w:r>
            <w:r>
              <w:rPr>
                <w:rStyle w:val="IndexLink"/>
                <w:rtl w:val="true"/>
              </w:rPr>
              <w:tab/>
            </w:r>
            <w:r>
              <w:rPr>
                <w:rStyle w:val="IndexLink"/>
              </w:rPr>
              <w:t>162</w:t>
            </w:r>
          </w:hyperlink>
        </w:p>
        <w:p>
          <w:pPr>
            <w:pStyle w:val="Contents5"/>
            <w:tabs>
              <w:tab w:val="clear" w:pos="7892"/>
              <w:tab w:val="right" w:pos="9026" w:leader="dot"/>
            </w:tabs>
            <w:rPr/>
          </w:pPr>
          <w:hyperlink w:anchor="__RefHeading___Toc3017138_3650668749">
            <w:r>
              <w:rPr>
                <w:webHidden/>
                <w:rStyle w:val="IndexLink"/>
              </w:rPr>
              <w:t>2</w:t>
            </w:r>
            <w:r>
              <w:rPr>
                <w:rStyle w:val="IndexLink"/>
                <w:rtl w:val="true"/>
              </w:rPr>
              <w:t xml:space="preserve">- </w:t>
            </w:r>
            <w:r>
              <w:rPr>
                <w:rStyle w:val="IndexLink"/>
                <w:rtl w:val="true"/>
              </w:rPr>
              <w:t>السيّد محمّد حسين الطباطبائي‌</w:t>
            </w:r>
            <w:r>
              <w:rPr>
                <w:rStyle w:val="IndexLink"/>
                <w:rtl w:val="true"/>
              </w:rPr>
              <w:tab/>
            </w:r>
            <w:r>
              <w:rPr>
                <w:rStyle w:val="IndexLink"/>
              </w:rPr>
              <w:t>163</w:t>
            </w:r>
          </w:hyperlink>
        </w:p>
        <w:p>
          <w:pPr>
            <w:pStyle w:val="Contents5"/>
            <w:tabs>
              <w:tab w:val="clear" w:pos="7892"/>
              <w:tab w:val="right" w:pos="9026" w:leader="dot"/>
            </w:tabs>
            <w:rPr/>
          </w:pPr>
          <w:hyperlink w:anchor="__RefHeading___Toc3017140_3650668749">
            <w:r>
              <w:rPr>
                <w:webHidden/>
                <w:rStyle w:val="IndexLink"/>
              </w:rPr>
              <w:t>3</w:t>
            </w:r>
            <w:r>
              <w:rPr>
                <w:rStyle w:val="IndexLink"/>
                <w:rtl w:val="true"/>
              </w:rPr>
              <w:t xml:space="preserve">- </w:t>
            </w:r>
            <w:r>
              <w:rPr>
                <w:rStyle w:val="IndexLink"/>
                <w:rtl w:val="true"/>
              </w:rPr>
              <w:t>السيّد مرتضى العسكري‌</w:t>
            </w:r>
            <w:r>
              <w:rPr>
                <w:rStyle w:val="IndexLink"/>
                <w:rtl w:val="true"/>
              </w:rPr>
              <w:tab/>
            </w:r>
            <w:r>
              <w:rPr>
                <w:rStyle w:val="IndexLink"/>
              </w:rPr>
              <w:t>163</w:t>
            </w:r>
          </w:hyperlink>
        </w:p>
        <w:p>
          <w:pPr>
            <w:pStyle w:val="Contents5"/>
            <w:tabs>
              <w:tab w:val="clear" w:pos="7892"/>
              <w:tab w:val="right" w:pos="9026" w:leader="dot"/>
            </w:tabs>
            <w:rPr/>
          </w:pPr>
          <w:hyperlink w:anchor="__RefHeading___Toc3017142_3650668749">
            <w:r>
              <w:rPr>
                <w:webHidden/>
                <w:rStyle w:val="IndexLink"/>
              </w:rPr>
              <w:t>4</w:t>
            </w:r>
            <w:r>
              <w:rPr>
                <w:rStyle w:val="IndexLink"/>
                <w:rtl w:val="true"/>
              </w:rPr>
              <w:t xml:space="preserve">- </w:t>
            </w:r>
            <w:r>
              <w:rPr>
                <w:rStyle w:val="IndexLink"/>
                <w:rtl w:val="true"/>
              </w:rPr>
              <w:t>السيّد الخوئي‌</w:t>
            </w:r>
            <w:r>
              <w:rPr>
                <w:rStyle w:val="IndexLink"/>
                <w:rtl w:val="true"/>
              </w:rPr>
              <w:tab/>
            </w:r>
            <w:r>
              <w:rPr>
                <w:rStyle w:val="IndexLink"/>
              </w:rPr>
              <w:t>164</w:t>
            </w:r>
          </w:hyperlink>
        </w:p>
        <w:p>
          <w:pPr>
            <w:pStyle w:val="Contents4"/>
            <w:tabs>
              <w:tab w:val="clear" w:pos="8176"/>
              <w:tab w:val="right" w:pos="9026" w:leader="dot"/>
            </w:tabs>
            <w:rPr/>
          </w:pPr>
          <w:hyperlink w:anchor="__RefHeading___Toc3017144_3650668749">
            <w:r>
              <w:rPr>
                <w:webHidden/>
                <w:rStyle w:val="IndexLink"/>
                <w:rtl w:val="true"/>
              </w:rPr>
              <w:t>تطابق الرؤى في خرافة وأُسطورة ابن سبأ</w:t>
            </w:r>
            <w:r>
              <w:rPr>
                <w:rStyle w:val="IndexLink"/>
                <w:rtl w:val="true"/>
              </w:rPr>
              <w:tab/>
            </w:r>
            <w:r>
              <w:rPr>
                <w:rStyle w:val="IndexLink"/>
              </w:rPr>
              <w:t>164</w:t>
            </w:r>
          </w:hyperlink>
        </w:p>
        <w:p>
          <w:pPr>
            <w:pStyle w:val="Contents5"/>
            <w:tabs>
              <w:tab w:val="clear" w:pos="7892"/>
              <w:tab w:val="right" w:pos="9026" w:leader="dot"/>
            </w:tabs>
            <w:rPr/>
          </w:pPr>
          <w:hyperlink w:anchor="__RefHeading___Toc3017146_3650668749">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017148_3650668749">
            <w:r>
              <w:rPr>
                <w:webHidden/>
                <w:rStyle w:val="IndexLink"/>
              </w:rPr>
              <w:t>1</w:t>
            </w:r>
            <w:r>
              <w:rPr>
                <w:rStyle w:val="IndexLink"/>
                <w:rtl w:val="true"/>
              </w:rPr>
              <w:t xml:space="preserve">- </w:t>
            </w:r>
            <w:r>
              <w:rPr>
                <w:rStyle w:val="IndexLink"/>
                <w:rtl w:val="true"/>
              </w:rPr>
              <w:t>الدكتور طه حسين‌</w:t>
            </w:r>
            <w:r>
              <w:rPr>
                <w:rStyle w:val="IndexLink"/>
                <w:rtl w:val="true"/>
              </w:rPr>
              <w:tab/>
            </w:r>
            <w:r>
              <w:rPr>
                <w:rStyle w:val="IndexLink"/>
              </w:rPr>
              <w:t>164</w:t>
            </w:r>
          </w:hyperlink>
        </w:p>
        <w:p>
          <w:pPr>
            <w:pStyle w:val="Contents5"/>
            <w:tabs>
              <w:tab w:val="clear" w:pos="7892"/>
              <w:tab w:val="right" w:pos="9026" w:leader="dot"/>
            </w:tabs>
            <w:rPr/>
          </w:pPr>
          <w:hyperlink w:anchor="__RefHeading___Toc3017150_3650668749">
            <w:r>
              <w:rPr>
                <w:webHidden/>
                <w:rStyle w:val="IndexLink"/>
              </w:rPr>
              <w:t>2</w:t>
            </w:r>
            <w:r>
              <w:rPr>
                <w:rStyle w:val="IndexLink"/>
                <w:rtl w:val="true"/>
              </w:rPr>
              <w:t xml:space="preserve">- </w:t>
            </w:r>
            <w:r>
              <w:rPr>
                <w:rStyle w:val="IndexLink"/>
                <w:rtl w:val="true"/>
              </w:rPr>
              <w:t>الأُستاذ كرد عليّ‌</w:t>
            </w:r>
            <w:r>
              <w:rPr>
                <w:rStyle w:val="IndexLink"/>
                <w:rtl w:val="true"/>
              </w:rPr>
              <w:tab/>
            </w:r>
            <w:r>
              <w:rPr>
                <w:rStyle w:val="IndexLink"/>
              </w:rPr>
              <w:t>165</w:t>
            </w:r>
          </w:hyperlink>
        </w:p>
        <w:p>
          <w:pPr>
            <w:pStyle w:val="Contents5"/>
            <w:tabs>
              <w:tab w:val="clear" w:pos="7892"/>
              <w:tab w:val="right" w:pos="9026" w:leader="dot"/>
            </w:tabs>
            <w:rPr/>
          </w:pPr>
          <w:hyperlink w:anchor="__RefHeading___Toc3017152_3650668749">
            <w:r>
              <w:rPr>
                <w:webHidden/>
                <w:rStyle w:val="IndexLink"/>
              </w:rPr>
              <w:t>3</w:t>
            </w:r>
            <w:r>
              <w:rPr>
                <w:rStyle w:val="IndexLink"/>
                <w:rtl w:val="true"/>
              </w:rPr>
              <w:t xml:space="preserve">- </w:t>
            </w:r>
            <w:r>
              <w:rPr>
                <w:rStyle w:val="IndexLink"/>
                <w:rtl w:val="true"/>
              </w:rPr>
              <w:t>حسن بن فرحان المالكي‌</w:t>
            </w:r>
            <w:r>
              <w:rPr>
                <w:rStyle w:val="IndexLink"/>
                <w:rtl w:val="true"/>
              </w:rPr>
              <w:tab/>
            </w:r>
            <w:r>
              <w:rPr>
                <w:rStyle w:val="IndexLink"/>
              </w:rPr>
              <w:t>166</w:t>
            </w:r>
          </w:hyperlink>
        </w:p>
        <w:p>
          <w:pPr>
            <w:pStyle w:val="Contents5"/>
            <w:tabs>
              <w:tab w:val="clear" w:pos="7892"/>
              <w:tab w:val="right" w:pos="9026" w:leader="dot"/>
            </w:tabs>
            <w:rPr/>
          </w:pPr>
          <w:hyperlink w:anchor="__RefHeading___Toc3017154_3650668749">
            <w:r>
              <w:rPr>
                <w:webHidden/>
                <w:rStyle w:val="IndexLink"/>
              </w:rPr>
              <w:t>4</w:t>
            </w:r>
            <w:r>
              <w:rPr>
                <w:rStyle w:val="IndexLink"/>
                <w:rtl w:val="true"/>
              </w:rPr>
              <w:t xml:space="preserve">- </w:t>
            </w:r>
            <w:r>
              <w:rPr>
                <w:rStyle w:val="IndexLink"/>
                <w:rtl w:val="true"/>
              </w:rPr>
              <w:t>الدكتور حامد حفني داود</w:t>
            </w:r>
            <w:r>
              <w:rPr>
                <w:rStyle w:val="IndexLink"/>
                <w:rtl w:val="true"/>
              </w:rPr>
              <w:tab/>
            </w:r>
            <w:r>
              <w:rPr>
                <w:rStyle w:val="IndexLink"/>
              </w:rPr>
              <w:t>166</w:t>
            </w:r>
          </w:hyperlink>
        </w:p>
        <w:p>
          <w:pPr>
            <w:pStyle w:val="Contents5"/>
            <w:tabs>
              <w:tab w:val="clear" w:pos="7892"/>
              <w:tab w:val="right" w:pos="9026" w:leader="dot"/>
            </w:tabs>
            <w:rPr/>
          </w:pPr>
          <w:hyperlink w:anchor="__RefHeading___Toc3017156_3650668749">
            <w:r>
              <w:rPr>
                <w:webHidden/>
                <w:rStyle w:val="IndexLink"/>
              </w:rPr>
              <w:t>5</w:t>
            </w:r>
            <w:r>
              <w:rPr>
                <w:rStyle w:val="IndexLink"/>
                <w:rtl w:val="true"/>
              </w:rPr>
              <w:t xml:space="preserve">- </w:t>
            </w:r>
            <w:r>
              <w:rPr>
                <w:rStyle w:val="IndexLink"/>
                <w:rtl w:val="true"/>
              </w:rPr>
              <w:t>إبراهيم بيضون‌</w:t>
            </w:r>
            <w:r>
              <w:rPr>
                <w:rStyle w:val="IndexLink"/>
                <w:rtl w:val="true"/>
              </w:rPr>
              <w:tab/>
            </w:r>
            <w:r>
              <w:rPr>
                <w:rStyle w:val="IndexLink"/>
              </w:rPr>
              <w:t>167</w:t>
            </w:r>
          </w:hyperlink>
        </w:p>
        <w:p>
          <w:pPr>
            <w:pStyle w:val="Contents4"/>
            <w:tabs>
              <w:tab w:val="clear" w:pos="8176"/>
              <w:tab w:val="right" w:pos="9026" w:leader="dot"/>
            </w:tabs>
            <w:rPr/>
          </w:pPr>
          <w:hyperlink w:anchor="__RefHeading___Toc3017158_3650668749">
            <w:r>
              <w:rPr>
                <w:webHidden/>
                <w:rStyle w:val="IndexLink"/>
                <w:rtl w:val="true"/>
              </w:rPr>
              <w:t>سبأيّة عثمان بن سعيد العمري‌</w:t>
            </w:r>
            <w:r>
              <w:rPr>
                <w:rStyle w:val="IndexLink"/>
                <w:rtl w:val="true"/>
              </w:rPr>
              <w:tab/>
            </w:r>
            <w:r>
              <w:rPr>
                <w:rStyle w:val="IndexLink"/>
              </w:rPr>
              <w:t>168</w:t>
            </w:r>
          </w:hyperlink>
        </w:p>
        <w:p>
          <w:pPr>
            <w:pStyle w:val="Contents5"/>
            <w:tabs>
              <w:tab w:val="clear" w:pos="7892"/>
              <w:tab w:val="right" w:pos="9026" w:leader="dot"/>
            </w:tabs>
            <w:rPr/>
          </w:pPr>
          <w:hyperlink w:anchor="__RefHeading___Toc3017160_365066874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017162_3650668749">
            <w:r>
              <w:rPr>
                <w:webHidden/>
                <w:rStyle w:val="IndexLink"/>
                <w:rtl w:val="true"/>
              </w:rPr>
              <w:t>أحاديث الغيبة في كتب الفريقين</w:t>
            </w:r>
            <w:r>
              <w:rPr>
                <w:rStyle w:val="IndexLink"/>
                <w:rtl w:val="true"/>
              </w:rPr>
              <w:tab/>
            </w:r>
            <w:r>
              <w:rPr>
                <w:rStyle w:val="IndexLink"/>
              </w:rPr>
              <w:t>169</w:t>
            </w:r>
          </w:hyperlink>
        </w:p>
        <w:p>
          <w:pPr>
            <w:pStyle w:val="Contents5"/>
            <w:tabs>
              <w:tab w:val="clear" w:pos="7892"/>
              <w:tab w:val="right" w:pos="9026" w:leader="dot"/>
            </w:tabs>
            <w:rPr/>
          </w:pPr>
          <w:hyperlink w:anchor="__RefHeading___Toc3017164_3650668749">
            <w:r>
              <w:rPr>
                <w:webHidden/>
                <w:rStyle w:val="IndexLink"/>
                <w:rtl w:val="true"/>
              </w:rPr>
              <w:t>غياب هويّة وليس غياب شخص‌</w:t>
            </w:r>
            <w:r>
              <w:rPr>
                <w:rStyle w:val="IndexLink"/>
                <w:rtl w:val="true"/>
              </w:rPr>
              <w:tab/>
            </w:r>
            <w:r>
              <w:rPr>
                <w:rStyle w:val="IndexLink"/>
              </w:rPr>
              <w:t>170</w:t>
            </w:r>
          </w:hyperlink>
        </w:p>
        <w:p>
          <w:pPr>
            <w:pStyle w:val="Contents5"/>
            <w:tabs>
              <w:tab w:val="clear" w:pos="7892"/>
              <w:tab w:val="right" w:pos="9026" w:leader="dot"/>
            </w:tabs>
            <w:rPr/>
          </w:pPr>
          <w:hyperlink w:anchor="__RefHeading___Toc3017166_3650668749">
            <w:r>
              <w:rPr>
                <w:webHidden/>
                <w:rStyle w:val="IndexLink"/>
                <w:rtl w:val="true"/>
              </w:rPr>
              <w:t>روايات الغيبة في كتب أهل السنّة</w:t>
            </w:r>
            <w:r>
              <w:rPr>
                <w:rStyle w:val="IndexLink"/>
                <w:rtl w:val="true"/>
              </w:rPr>
              <w:tab/>
            </w:r>
            <w:r>
              <w:rPr>
                <w:rStyle w:val="IndexLink"/>
              </w:rPr>
              <w:t>170</w:t>
            </w:r>
          </w:hyperlink>
        </w:p>
        <w:p>
          <w:pPr>
            <w:pStyle w:val="Contents6"/>
            <w:tabs>
              <w:tab w:val="clear" w:pos="7609"/>
              <w:tab w:val="right" w:pos="9026" w:leader="dot"/>
            </w:tabs>
            <w:rPr/>
          </w:pPr>
          <w:hyperlink w:anchor="__RefHeading___Toc3017168_365066874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017170_3650668749">
            <w:r>
              <w:rPr>
                <w:webHidden/>
                <w:rStyle w:val="IndexLink"/>
              </w:rPr>
              <w:t>1</w:t>
            </w:r>
            <w:r>
              <w:rPr>
                <w:rStyle w:val="IndexLink"/>
                <w:rtl w:val="true"/>
              </w:rPr>
              <w:t xml:space="preserve">- </w:t>
            </w:r>
            <w:r>
              <w:rPr>
                <w:rStyle w:val="IndexLink"/>
                <w:rtl w:val="true"/>
              </w:rPr>
              <w:t xml:space="preserve">المقدسي الشافعي </w:t>
            </w:r>
            <w:r>
              <w:rPr>
                <w:rStyle w:val="IndexLink"/>
                <w:rtl w:val="true"/>
              </w:rPr>
              <w:t>(</w:t>
            </w:r>
            <w:r>
              <w:rPr>
                <w:rStyle w:val="IndexLink"/>
                <w:rtl w:val="true"/>
              </w:rPr>
              <w:t xml:space="preserve">ت ق </w:t>
            </w:r>
            <w:r>
              <w:rPr>
                <w:rStyle w:val="IndexLink"/>
              </w:rPr>
              <w:t>7</w:t>
            </w:r>
            <w:r>
              <w:rPr>
                <w:rStyle w:val="IndexLink"/>
                <w:rtl w:val="true"/>
              </w:rPr>
              <w:t xml:space="preserve"> </w:t>
            </w:r>
            <w:r>
              <w:rPr>
                <w:rStyle w:val="IndexLink"/>
                <w:rtl w:val="true"/>
              </w:rPr>
              <w:t>ه</w:t>
            </w:r>
            <w:r>
              <w:rPr>
                <w:rStyle w:val="IndexLink"/>
                <w:rtl w:val="true"/>
              </w:rPr>
              <w:t>)</w:t>
              <w:tab/>
            </w:r>
            <w:r>
              <w:rPr>
                <w:rStyle w:val="IndexLink"/>
              </w:rPr>
              <w:t>171</w:t>
            </w:r>
          </w:hyperlink>
        </w:p>
        <w:p>
          <w:pPr>
            <w:pStyle w:val="Contents6"/>
            <w:tabs>
              <w:tab w:val="clear" w:pos="7609"/>
              <w:tab w:val="right" w:pos="9026" w:leader="dot"/>
            </w:tabs>
            <w:rPr/>
          </w:pPr>
          <w:hyperlink w:anchor="__RefHeading___Toc3017172_3650668749">
            <w:r>
              <w:rPr>
                <w:webHidden/>
                <w:rStyle w:val="IndexLink"/>
              </w:rPr>
              <w:t>2</w:t>
            </w:r>
            <w:r>
              <w:rPr>
                <w:rStyle w:val="IndexLink"/>
                <w:rtl w:val="true"/>
              </w:rPr>
              <w:t xml:space="preserve">- </w:t>
            </w:r>
            <w:r>
              <w:rPr>
                <w:rStyle w:val="IndexLink"/>
                <w:rtl w:val="true"/>
              </w:rPr>
              <w:t xml:space="preserve">الحمويني الشافعي </w:t>
            </w:r>
            <w:r>
              <w:rPr>
                <w:rStyle w:val="IndexLink"/>
                <w:rtl w:val="true"/>
              </w:rPr>
              <w:t>(</w:t>
            </w:r>
            <w:r>
              <w:rPr>
                <w:rStyle w:val="IndexLink"/>
                <w:rtl w:val="true"/>
              </w:rPr>
              <w:t xml:space="preserve">ت </w:t>
            </w:r>
            <w:r>
              <w:rPr>
                <w:rStyle w:val="IndexLink"/>
              </w:rPr>
              <w:t>722</w:t>
            </w:r>
            <w:r>
              <w:rPr>
                <w:rStyle w:val="IndexLink"/>
                <w:rtl w:val="true"/>
              </w:rPr>
              <w:t xml:space="preserve"> </w:t>
            </w:r>
            <w:r>
              <w:rPr>
                <w:rStyle w:val="IndexLink"/>
                <w:rtl w:val="true"/>
              </w:rPr>
              <w:t>ه</w:t>
            </w:r>
            <w:r>
              <w:rPr>
                <w:rStyle w:val="IndexLink"/>
                <w:rtl w:val="true"/>
              </w:rPr>
              <w:t>)</w:t>
              <w:tab/>
            </w:r>
            <w:r>
              <w:rPr>
                <w:rStyle w:val="IndexLink"/>
              </w:rPr>
              <w:t>171</w:t>
            </w:r>
          </w:hyperlink>
        </w:p>
        <w:p>
          <w:pPr>
            <w:pStyle w:val="Contents6"/>
            <w:tabs>
              <w:tab w:val="clear" w:pos="7609"/>
              <w:tab w:val="right" w:pos="9026" w:leader="dot"/>
            </w:tabs>
            <w:rPr/>
          </w:pPr>
          <w:hyperlink w:anchor="__RefHeading___Toc3017174_3650668749">
            <w:r>
              <w:rPr>
                <w:webHidden/>
                <w:rStyle w:val="IndexLink"/>
              </w:rPr>
              <w:t>3</w:t>
            </w:r>
            <w:r>
              <w:rPr>
                <w:rStyle w:val="IndexLink"/>
                <w:rtl w:val="true"/>
              </w:rPr>
              <w:t xml:space="preserve">- </w:t>
            </w:r>
            <w:r>
              <w:rPr>
                <w:rStyle w:val="IndexLink"/>
                <w:rtl w:val="true"/>
              </w:rPr>
              <w:t xml:space="preserve">القندوزي الحنفي </w:t>
            </w:r>
            <w:r>
              <w:rPr>
                <w:rStyle w:val="IndexLink"/>
                <w:rtl w:val="true"/>
              </w:rPr>
              <w:t>(</w:t>
            </w:r>
            <w:r>
              <w:rPr>
                <w:rStyle w:val="IndexLink"/>
                <w:rtl w:val="true"/>
              </w:rPr>
              <w:t xml:space="preserve">ت </w:t>
            </w:r>
            <w:r>
              <w:rPr>
                <w:rStyle w:val="IndexLink"/>
              </w:rPr>
              <w:t>1294</w:t>
            </w:r>
            <w:r>
              <w:rPr>
                <w:rStyle w:val="IndexLink"/>
                <w:rtl w:val="true"/>
              </w:rPr>
              <w:t xml:space="preserve"> </w:t>
            </w:r>
            <w:r>
              <w:rPr>
                <w:rStyle w:val="IndexLink"/>
                <w:rtl w:val="true"/>
              </w:rPr>
              <w:t>ه</w:t>
            </w:r>
            <w:r>
              <w:rPr>
                <w:rStyle w:val="IndexLink"/>
                <w:rtl w:val="true"/>
              </w:rPr>
              <w:t>)</w:t>
              <w:tab/>
            </w:r>
            <w:r>
              <w:rPr>
                <w:rStyle w:val="IndexLink"/>
              </w:rPr>
              <w:t>172</w:t>
            </w:r>
          </w:hyperlink>
        </w:p>
        <w:p>
          <w:pPr>
            <w:pStyle w:val="Contents5"/>
            <w:tabs>
              <w:tab w:val="clear" w:pos="7892"/>
              <w:tab w:val="right" w:pos="9026" w:leader="dot"/>
            </w:tabs>
            <w:rPr/>
          </w:pPr>
          <w:hyperlink w:anchor="__RefHeading___Toc3017176_3650668749">
            <w:r>
              <w:rPr>
                <w:webHidden/>
                <w:rStyle w:val="IndexLink"/>
                <w:rtl w:val="true"/>
              </w:rPr>
              <w:t>مفهوم الغيبة في الفكر الشيعي‌</w:t>
            </w:r>
            <w:r>
              <w:rPr>
                <w:rStyle w:val="IndexLink"/>
                <w:rtl w:val="true"/>
              </w:rPr>
              <w:tab/>
            </w:r>
            <w:r>
              <w:rPr>
                <w:rStyle w:val="IndexLink"/>
              </w:rPr>
              <w:t>172</w:t>
            </w:r>
          </w:hyperlink>
        </w:p>
        <w:p>
          <w:pPr>
            <w:pStyle w:val="Contents5"/>
            <w:tabs>
              <w:tab w:val="clear" w:pos="7892"/>
              <w:tab w:val="right" w:pos="9026" w:leader="dot"/>
            </w:tabs>
            <w:rPr/>
          </w:pPr>
          <w:hyperlink w:anchor="__RefHeading___Toc3017178_3650668749">
            <w:r>
              <w:rPr>
                <w:webHidden/>
                <w:rStyle w:val="IndexLink"/>
                <w:rtl w:val="true"/>
              </w:rPr>
              <w:t>مفهوم الغيبة في مؤلّفات الشيعة</w:t>
            </w:r>
            <w:r>
              <w:rPr>
                <w:rStyle w:val="IndexLink"/>
                <w:rtl w:val="true"/>
              </w:rPr>
              <w:tab/>
            </w:r>
            <w:r>
              <w:rPr>
                <w:rStyle w:val="IndexLink"/>
              </w:rPr>
              <w:t>172</w:t>
            </w:r>
          </w:hyperlink>
        </w:p>
        <w:p>
          <w:pPr>
            <w:pStyle w:val="Contents5"/>
            <w:tabs>
              <w:tab w:val="clear" w:pos="7892"/>
              <w:tab w:val="right" w:pos="9026" w:leader="dot"/>
            </w:tabs>
            <w:rPr/>
          </w:pPr>
          <w:hyperlink w:anchor="__RefHeading___Toc3017180_3650668749">
            <w:r>
              <w:rPr>
                <w:webHidden/>
                <w:rStyle w:val="IndexLink"/>
                <w:rtl w:val="true"/>
              </w:rPr>
              <w:t>روايات الغيبة عند الشيعة</w:t>
            </w:r>
            <w:r>
              <w:rPr>
                <w:rStyle w:val="IndexLink"/>
                <w:rtl w:val="true"/>
              </w:rPr>
              <w:tab/>
            </w:r>
            <w:r>
              <w:rPr>
                <w:rStyle w:val="IndexLink"/>
              </w:rPr>
              <w:t>173</w:t>
            </w:r>
          </w:hyperlink>
        </w:p>
        <w:p>
          <w:pPr>
            <w:pStyle w:val="Contents5"/>
            <w:tabs>
              <w:tab w:val="clear" w:pos="7892"/>
              <w:tab w:val="right" w:pos="9026" w:leader="dot"/>
            </w:tabs>
            <w:rPr/>
          </w:pPr>
          <w:hyperlink w:anchor="__RefHeading___Toc3017182_3650668749">
            <w:r>
              <w:rPr>
                <w:webHidden/>
                <w:rStyle w:val="IndexLink"/>
                <w:rtl w:val="true"/>
              </w:rPr>
              <w:t>السنن التأريخيّة للغيبة</w:t>
            </w:r>
            <w:r>
              <w:rPr>
                <w:rStyle w:val="IndexLink"/>
                <w:rtl w:val="true"/>
              </w:rPr>
              <w:tab/>
            </w:r>
            <w:r>
              <w:rPr>
                <w:rStyle w:val="IndexLink"/>
              </w:rPr>
              <w:t>175</w:t>
            </w:r>
          </w:hyperlink>
        </w:p>
        <w:p>
          <w:pPr>
            <w:pStyle w:val="Contents6"/>
            <w:tabs>
              <w:tab w:val="clear" w:pos="7609"/>
              <w:tab w:val="right" w:pos="9026" w:leader="dot"/>
            </w:tabs>
            <w:rPr/>
          </w:pPr>
          <w:hyperlink w:anchor="__RefHeading___Toc3017184_3650668749">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017186_3650668749">
            <w:r>
              <w:rPr>
                <w:webHidden/>
                <w:rStyle w:val="IndexLink"/>
                <w:rtl w:val="true"/>
              </w:rPr>
              <w:t xml:space="preserve">غيبة نبي الله إدريس </w:t>
            </w:r>
            <w:r>
              <w:rPr>
                <w:rStyle w:val="IndexLink"/>
                <w:rtl w:val="true"/>
              </w:rPr>
              <w:t>(</w:t>
            </w:r>
            <w:r>
              <w:rPr>
                <w:rStyle w:val="IndexLink"/>
                <w:rtl w:val="true"/>
              </w:rPr>
              <w:t>ع</w:t>
            </w:r>
            <w:r>
              <w:rPr>
                <w:rStyle w:val="IndexLink"/>
                <w:rtl w:val="true"/>
              </w:rPr>
              <w:t>)</w:t>
              <w:tab/>
            </w:r>
            <w:r>
              <w:rPr>
                <w:rStyle w:val="IndexLink"/>
              </w:rPr>
              <w:t>177</w:t>
            </w:r>
          </w:hyperlink>
        </w:p>
        <w:p>
          <w:pPr>
            <w:pStyle w:val="Contents6"/>
            <w:tabs>
              <w:tab w:val="clear" w:pos="7609"/>
              <w:tab w:val="right" w:pos="9026" w:leader="dot"/>
            </w:tabs>
            <w:rPr/>
          </w:pPr>
          <w:hyperlink w:anchor="__RefHeading___Toc3017188_3650668749">
            <w:r>
              <w:rPr>
                <w:webHidden/>
                <w:rStyle w:val="IndexLink"/>
                <w:rtl w:val="true"/>
              </w:rPr>
              <w:t xml:space="preserve">غيبة نبي الله هود </w:t>
            </w:r>
            <w:r>
              <w:rPr>
                <w:rStyle w:val="IndexLink"/>
                <w:rtl w:val="true"/>
              </w:rPr>
              <w:t>(</w:t>
            </w:r>
            <w:r>
              <w:rPr>
                <w:rStyle w:val="IndexLink"/>
                <w:rtl w:val="true"/>
              </w:rPr>
              <w:t>ع</w:t>
            </w:r>
            <w:r>
              <w:rPr>
                <w:rStyle w:val="IndexLink"/>
                <w:rtl w:val="true"/>
              </w:rPr>
              <w:t>)</w:t>
              <w:tab/>
            </w:r>
            <w:r>
              <w:rPr>
                <w:rStyle w:val="IndexLink"/>
              </w:rPr>
              <w:t>177</w:t>
            </w:r>
          </w:hyperlink>
        </w:p>
        <w:p>
          <w:pPr>
            <w:pStyle w:val="Contents6"/>
            <w:tabs>
              <w:tab w:val="clear" w:pos="7609"/>
              <w:tab w:val="right" w:pos="9026" w:leader="dot"/>
            </w:tabs>
            <w:rPr/>
          </w:pPr>
          <w:hyperlink w:anchor="__RefHeading___Toc3017190_3650668749">
            <w:r>
              <w:rPr>
                <w:webHidden/>
                <w:rStyle w:val="IndexLink"/>
                <w:rtl w:val="true"/>
              </w:rPr>
              <w:t xml:space="preserve">غيبة نبيّ الله إبراهيم </w:t>
            </w:r>
            <w:r>
              <w:rPr>
                <w:rStyle w:val="IndexLink"/>
                <w:rtl w:val="true"/>
              </w:rPr>
              <w:t>(</w:t>
            </w:r>
            <w:r>
              <w:rPr>
                <w:rStyle w:val="IndexLink"/>
                <w:rtl w:val="true"/>
              </w:rPr>
              <w:t>ع</w:t>
            </w:r>
            <w:r>
              <w:rPr>
                <w:rStyle w:val="IndexLink"/>
                <w:rtl w:val="true"/>
              </w:rPr>
              <w:t>)</w:t>
              <w:tab/>
            </w:r>
            <w:r>
              <w:rPr>
                <w:rStyle w:val="IndexLink"/>
              </w:rPr>
              <w:t>178</w:t>
            </w:r>
          </w:hyperlink>
        </w:p>
        <w:p>
          <w:pPr>
            <w:pStyle w:val="Contents6"/>
            <w:tabs>
              <w:tab w:val="clear" w:pos="7609"/>
              <w:tab w:val="right" w:pos="9026" w:leader="dot"/>
            </w:tabs>
            <w:rPr/>
          </w:pPr>
          <w:hyperlink w:anchor="__RefHeading___Toc3017192_3650668749">
            <w:r>
              <w:rPr>
                <w:webHidden/>
                <w:rStyle w:val="IndexLink"/>
                <w:rtl w:val="true"/>
              </w:rPr>
              <w:t xml:space="preserve">غيبة نبي الله صالح </w:t>
            </w:r>
            <w:r>
              <w:rPr>
                <w:rStyle w:val="IndexLink"/>
                <w:rtl w:val="true"/>
              </w:rPr>
              <w:t>(</w:t>
            </w:r>
            <w:r>
              <w:rPr>
                <w:rStyle w:val="IndexLink"/>
                <w:rtl w:val="true"/>
              </w:rPr>
              <w:t>ع</w:t>
            </w:r>
            <w:r>
              <w:rPr>
                <w:rStyle w:val="IndexLink"/>
                <w:rtl w:val="true"/>
              </w:rPr>
              <w:t>)</w:t>
              <w:tab/>
            </w:r>
            <w:r>
              <w:rPr>
                <w:rStyle w:val="IndexLink"/>
              </w:rPr>
              <w:t>178</w:t>
            </w:r>
          </w:hyperlink>
        </w:p>
        <w:p>
          <w:pPr>
            <w:pStyle w:val="Contents6"/>
            <w:tabs>
              <w:tab w:val="clear" w:pos="7609"/>
              <w:tab w:val="right" w:pos="9026" w:leader="dot"/>
            </w:tabs>
            <w:rPr/>
          </w:pPr>
          <w:hyperlink w:anchor="__RefHeading___Toc3017194_3650668749">
            <w:r>
              <w:rPr>
                <w:webHidden/>
                <w:rStyle w:val="IndexLink"/>
                <w:rtl w:val="true"/>
              </w:rPr>
              <w:t xml:space="preserve">غيبة نبيّ الله يوسف </w:t>
            </w:r>
            <w:r>
              <w:rPr>
                <w:rStyle w:val="IndexLink"/>
                <w:rtl w:val="true"/>
              </w:rPr>
              <w:t>(</w:t>
            </w:r>
            <w:r>
              <w:rPr>
                <w:rStyle w:val="IndexLink"/>
                <w:rtl w:val="true"/>
              </w:rPr>
              <w:t>ع</w:t>
            </w:r>
            <w:r>
              <w:rPr>
                <w:rStyle w:val="IndexLink"/>
                <w:rtl w:val="true"/>
              </w:rPr>
              <w:t>)</w:t>
              <w:tab/>
            </w:r>
            <w:r>
              <w:rPr>
                <w:rStyle w:val="IndexLink"/>
              </w:rPr>
              <w:t>179</w:t>
            </w:r>
          </w:hyperlink>
        </w:p>
        <w:p>
          <w:pPr>
            <w:pStyle w:val="Contents6"/>
            <w:tabs>
              <w:tab w:val="clear" w:pos="7609"/>
              <w:tab w:val="right" w:pos="9026" w:leader="dot"/>
            </w:tabs>
            <w:rPr/>
          </w:pPr>
          <w:hyperlink w:anchor="__RefHeading___Toc3017196_3650668749">
            <w:r>
              <w:rPr>
                <w:webHidden/>
                <w:rStyle w:val="IndexLink"/>
                <w:rtl w:val="true"/>
              </w:rPr>
              <w:t xml:space="preserve">غيبة نبيّ الله موسى </w:t>
            </w:r>
            <w:r>
              <w:rPr>
                <w:rStyle w:val="IndexLink"/>
                <w:rtl w:val="true"/>
              </w:rPr>
              <w:t>(</w:t>
            </w:r>
            <w:r>
              <w:rPr>
                <w:rStyle w:val="IndexLink"/>
                <w:rtl w:val="true"/>
              </w:rPr>
              <w:t>ع</w:t>
            </w:r>
            <w:r>
              <w:rPr>
                <w:rStyle w:val="IndexLink"/>
                <w:rtl w:val="true"/>
              </w:rPr>
              <w:t>)</w:t>
              <w:tab/>
            </w:r>
            <w:r>
              <w:rPr>
                <w:rStyle w:val="IndexLink"/>
              </w:rPr>
              <w:t>180</w:t>
            </w:r>
          </w:hyperlink>
        </w:p>
        <w:p>
          <w:pPr>
            <w:pStyle w:val="Contents6"/>
            <w:tabs>
              <w:tab w:val="clear" w:pos="7609"/>
              <w:tab w:val="right" w:pos="9026" w:leader="dot"/>
            </w:tabs>
            <w:rPr/>
          </w:pPr>
          <w:hyperlink w:anchor="__RefHeading___Toc3017198_3650668749">
            <w:r>
              <w:rPr>
                <w:webHidden/>
                <w:rStyle w:val="IndexLink"/>
                <w:rtl w:val="true"/>
              </w:rPr>
              <w:t xml:space="preserve">غيبة نبيّ الله يونس </w:t>
            </w:r>
            <w:r>
              <w:rPr>
                <w:rStyle w:val="IndexLink"/>
                <w:rtl w:val="true"/>
              </w:rPr>
              <w:t>(</w:t>
            </w:r>
            <w:r>
              <w:rPr>
                <w:rStyle w:val="IndexLink"/>
                <w:rtl w:val="true"/>
              </w:rPr>
              <w:t>ع</w:t>
            </w:r>
            <w:r>
              <w:rPr>
                <w:rStyle w:val="IndexLink"/>
                <w:rtl w:val="true"/>
              </w:rPr>
              <w:t>)</w:t>
              <w:tab/>
            </w:r>
            <w:r>
              <w:rPr>
                <w:rStyle w:val="IndexLink"/>
              </w:rPr>
              <w:t>180</w:t>
            </w:r>
          </w:hyperlink>
        </w:p>
        <w:p>
          <w:pPr>
            <w:pStyle w:val="Contents6"/>
            <w:tabs>
              <w:tab w:val="clear" w:pos="7609"/>
              <w:tab w:val="right" w:pos="9026" w:leader="dot"/>
            </w:tabs>
            <w:rPr/>
          </w:pPr>
          <w:hyperlink w:anchor="__RefHeading___Toc3017200_3650668749">
            <w:r>
              <w:rPr>
                <w:webHidden/>
                <w:rStyle w:val="IndexLink"/>
                <w:rtl w:val="true"/>
              </w:rPr>
              <w:t>غيبة أصحاب الكهف‌</w:t>
            </w:r>
            <w:r>
              <w:rPr>
                <w:rStyle w:val="IndexLink"/>
                <w:rtl w:val="true"/>
              </w:rPr>
              <w:tab/>
            </w:r>
            <w:r>
              <w:rPr>
                <w:rStyle w:val="IndexLink"/>
              </w:rPr>
              <w:t>181</w:t>
            </w:r>
          </w:hyperlink>
        </w:p>
        <w:p>
          <w:pPr>
            <w:pStyle w:val="Contents5"/>
            <w:tabs>
              <w:tab w:val="clear" w:pos="7892"/>
              <w:tab w:val="right" w:pos="9026" w:leader="dot"/>
            </w:tabs>
            <w:rPr/>
          </w:pPr>
          <w:hyperlink w:anchor="__RefHeading___Toc3017202_3650668749">
            <w:r>
              <w:rPr>
                <w:webHidden/>
                <w:rStyle w:val="IndexLink"/>
                <w:rtl w:val="true"/>
              </w:rPr>
              <w:t>قصص أُخرى يذكرها القرآن‌</w:t>
            </w:r>
            <w:r>
              <w:rPr>
                <w:rStyle w:val="IndexLink"/>
                <w:rtl w:val="true"/>
              </w:rPr>
              <w:tab/>
            </w:r>
            <w:r>
              <w:rPr>
                <w:rStyle w:val="IndexLink"/>
              </w:rPr>
              <w:t>182</w:t>
            </w:r>
          </w:hyperlink>
        </w:p>
        <w:p>
          <w:pPr>
            <w:pStyle w:val="Contents5"/>
            <w:tabs>
              <w:tab w:val="clear" w:pos="7892"/>
              <w:tab w:val="right" w:pos="9026" w:leader="dot"/>
            </w:tabs>
            <w:rPr/>
          </w:pPr>
          <w:hyperlink w:anchor="__RefHeading___Toc3017204_3650668749">
            <w:r>
              <w:rPr>
                <w:webHidden/>
                <w:rStyle w:val="IndexLink"/>
                <w:rtl w:val="true"/>
              </w:rPr>
              <w:t xml:space="preserve">سفراء الإمام المهدي </w:t>
            </w:r>
            <w:r>
              <w:rPr>
                <w:rStyle w:val="IndexLink"/>
                <w:rtl w:val="true"/>
              </w:rPr>
              <w:t>(</w:t>
            </w:r>
            <w:r>
              <w:rPr>
                <w:rStyle w:val="IndexLink"/>
                <w:rtl w:val="true"/>
              </w:rPr>
              <w:t>عج</w:t>
            </w:r>
            <w:r>
              <w:rPr>
                <w:rStyle w:val="IndexLink"/>
                <w:rtl w:val="true"/>
              </w:rPr>
              <w:t>)</w:t>
              <w:tab/>
            </w:r>
            <w:r>
              <w:rPr>
                <w:rStyle w:val="IndexLink"/>
              </w:rPr>
              <w:t>183</w:t>
            </w:r>
          </w:hyperlink>
        </w:p>
        <w:p>
          <w:pPr>
            <w:pStyle w:val="Contents6"/>
            <w:tabs>
              <w:tab w:val="clear" w:pos="7609"/>
              <w:tab w:val="right" w:pos="9026" w:leader="dot"/>
            </w:tabs>
            <w:rPr/>
          </w:pPr>
          <w:hyperlink w:anchor="__RefHeading___Toc3017206_365066874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017208_3650668749">
            <w:r>
              <w:rPr>
                <w:webHidden/>
                <w:rStyle w:val="IndexLink"/>
                <w:rtl w:val="true"/>
              </w:rPr>
              <w:t>وثاقة السفراء الأربعة الذين اتّهمهم القفاري باختلاق المهدويّة</w:t>
            </w:r>
            <w:r>
              <w:rPr>
                <w:rStyle w:val="IndexLink"/>
                <w:rtl w:val="true"/>
              </w:rPr>
              <w:tab/>
            </w:r>
            <w:r>
              <w:rPr>
                <w:rStyle w:val="IndexLink"/>
              </w:rPr>
              <w:t>183</w:t>
            </w:r>
          </w:hyperlink>
        </w:p>
        <w:p>
          <w:pPr>
            <w:pStyle w:val="Contents6"/>
            <w:tabs>
              <w:tab w:val="clear" w:pos="7609"/>
              <w:tab w:val="right" w:pos="9026" w:leader="dot"/>
            </w:tabs>
            <w:rPr/>
          </w:pPr>
          <w:hyperlink w:anchor="__RefHeading___Toc3017210_3650668749">
            <w:r>
              <w:rPr>
                <w:webHidden/>
                <w:rStyle w:val="IndexLink"/>
                <w:rtl w:val="true"/>
              </w:rPr>
              <w:t>السفير الأوّل</w:t>
            </w:r>
            <w:r>
              <w:rPr>
                <w:rStyle w:val="IndexLink"/>
                <w:rtl w:val="true"/>
              </w:rPr>
              <w:t xml:space="preserve">: </w:t>
            </w:r>
            <w:r>
              <w:rPr>
                <w:rStyle w:val="IndexLink"/>
                <w:rtl w:val="true"/>
              </w:rPr>
              <w:t>عثمان بن سعيد العمري الأسدي‌</w:t>
            </w:r>
            <w:r>
              <w:rPr>
                <w:rStyle w:val="IndexLink"/>
                <w:rtl w:val="true"/>
              </w:rPr>
              <w:tab/>
            </w:r>
            <w:r>
              <w:rPr>
                <w:rStyle w:val="IndexLink"/>
              </w:rPr>
              <w:t>184</w:t>
            </w:r>
          </w:hyperlink>
        </w:p>
        <w:p>
          <w:pPr>
            <w:pStyle w:val="Contents6"/>
            <w:tabs>
              <w:tab w:val="clear" w:pos="7609"/>
              <w:tab w:val="right" w:pos="9026" w:leader="dot"/>
            </w:tabs>
            <w:rPr/>
          </w:pPr>
          <w:hyperlink w:anchor="__RefHeading___Toc3017212_3650668749">
            <w:r>
              <w:rPr>
                <w:webHidden/>
                <w:rStyle w:val="IndexLink"/>
                <w:rtl w:val="true"/>
              </w:rPr>
              <w:t>صفاته‌</w:t>
            </w:r>
            <w:r>
              <w:rPr>
                <w:rStyle w:val="IndexLink"/>
                <w:rtl w:val="true"/>
              </w:rPr>
              <w:tab/>
            </w:r>
            <w:r>
              <w:rPr>
                <w:rStyle w:val="IndexLink"/>
              </w:rPr>
              <w:t>184</w:t>
            </w:r>
          </w:hyperlink>
        </w:p>
        <w:p>
          <w:pPr>
            <w:pStyle w:val="Contents6"/>
            <w:tabs>
              <w:tab w:val="clear" w:pos="7609"/>
              <w:tab w:val="right" w:pos="9026" w:leader="dot"/>
            </w:tabs>
            <w:rPr/>
          </w:pPr>
          <w:hyperlink w:anchor="__RefHeading___Toc3017214_3650668749">
            <w:r>
              <w:rPr>
                <w:webHidden/>
                <w:rStyle w:val="IndexLink"/>
                <w:rtl w:val="true"/>
              </w:rPr>
              <w:t>سفارته‌</w:t>
            </w:r>
            <w:r>
              <w:rPr>
                <w:rStyle w:val="IndexLink"/>
                <w:rtl w:val="true"/>
              </w:rPr>
              <w:tab/>
            </w:r>
            <w:r>
              <w:rPr>
                <w:rStyle w:val="IndexLink"/>
              </w:rPr>
              <w:t>184</w:t>
            </w:r>
          </w:hyperlink>
        </w:p>
        <w:p>
          <w:pPr>
            <w:pStyle w:val="Contents6"/>
            <w:tabs>
              <w:tab w:val="clear" w:pos="7609"/>
              <w:tab w:val="right" w:pos="9026" w:leader="dot"/>
            </w:tabs>
            <w:rPr/>
          </w:pPr>
          <w:hyperlink w:anchor="__RefHeading___Toc3017216_3650668749">
            <w:r>
              <w:rPr>
                <w:webHidden/>
                <w:rStyle w:val="IndexLink"/>
                <w:rtl w:val="true"/>
              </w:rPr>
              <w:t>وثاقته وجلالته‌</w:t>
            </w:r>
            <w:r>
              <w:rPr>
                <w:rStyle w:val="IndexLink"/>
                <w:rtl w:val="true"/>
              </w:rPr>
              <w:tab/>
            </w:r>
            <w:r>
              <w:rPr>
                <w:rStyle w:val="IndexLink"/>
              </w:rPr>
              <w:t>185</w:t>
            </w:r>
          </w:hyperlink>
        </w:p>
        <w:p>
          <w:pPr>
            <w:pStyle w:val="Contents6"/>
            <w:tabs>
              <w:tab w:val="clear" w:pos="7609"/>
              <w:tab w:val="right" w:pos="9026" w:leader="dot"/>
            </w:tabs>
            <w:rPr/>
          </w:pPr>
          <w:hyperlink w:anchor="__RefHeading___Toc3017218_3650668749">
            <w:r>
              <w:rPr>
                <w:webHidden/>
                <w:rStyle w:val="IndexLink"/>
                <w:rtl w:val="true"/>
              </w:rPr>
              <w:t>وفاته‌</w:t>
            </w:r>
            <w:r>
              <w:rPr>
                <w:rStyle w:val="IndexLink"/>
                <w:rtl w:val="true"/>
              </w:rPr>
              <w:tab/>
            </w:r>
            <w:r>
              <w:rPr>
                <w:rStyle w:val="IndexLink"/>
              </w:rPr>
              <w:t>187</w:t>
            </w:r>
          </w:hyperlink>
        </w:p>
        <w:p>
          <w:pPr>
            <w:pStyle w:val="Contents6"/>
            <w:tabs>
              <w:tab w:val="clear" w:pos="7609"/>
              <w:tab w:val="right" w:pos="9026" w:leader="dot"/>
            </w:tabs>
            <w:rPr/>
          </w:pPr>
          <w:hyperlink w:anchor="__RefHeading___Toc3017220_3650668749">
            <w:r>
              <w:rPr>
                <w:webHidden/>
                <w:rStyle w:val="IndexLink"/>
                <w:rtl w:val="true"/>
              </w:rPr>
              <w:t>السفير الثاني</w:t>
            </w:r>
            <w:r>
              <w:rPr>
                <w:rStyle w:val="IndexLink"/>
                <w:rtl w:val="true"/>
              </w:rPr>
              <w:t xml:space="preserve">: </w:t>
            </w:r>
            <w:r>
              <w:rPr>
                <w:rStyle w:val="IndexLink"/>
                <w:rtl w:val="true"/>
              </w:rPr>
              <w:t>محمّد بن عثمان العمري، أبو جعفر</w:t>
            </w:r>
            <w:r>
              <w:rPr>
                <w:rStyle w:val="IndexLink"/>
                <w:rtl w:val="true"/>
              </w:rPr>
              <w:tab/>
            </w:r>
            <w:r>
              <w:rPr>
                <w:rStyle w:val="IndexLink"/>
              </w:rPr>
              <w:t>187</w:t>
            </w:r>
          </w:hyperlink>
        </w:p>
        <w:p>
          <w:pPr>
            <w:pStyle w:val="Contents6"/>
            <w:tabs>
              <w:tab w:val="clear" w:pos="7609"/>
              <w:tab w:val="right" w:pos="9026" w:leader="dot"/>
            </w:tabs>
            <w:rPr/>
          </w:pPr>
          <w:hyperlink w:anchor="__RefHeading___Toc3017222_3650668749">
            <w:r>
              <w:rPr>
                <w:webHidden/>
                <w:rStyle w:val="IndexLink"/>
                <w:rtl w:val="true"/>
              </w:rPr>
              <w:t>منزلته‌</w:t>
            </w:r>
            <w:r>
              <w:rPr>
                <w:rStyle w:val="IndexLink"/>
                <w:rtl w:val="true"/>
              </w:rPr>
              <w:tab/>
            </w:r>
            <w:r>
              <w:rPr>
                <w:rStyle w:val="IndexLink"/>
              </w:rPr>
              <w:t>187</w:t>
            </w:r>
          </w:hyperlink>
        </w:p>
        <w:p>
          <w:pPr>
            <w:pStyle w:val="Contents6"/>
            <w:tabs>
              <w:tab w:val="clear" w:pos="7609"/>
              <w:tab w:val="right" w:pos="9026" w:leader="dot"/>
            </w:tabs>
            <w:rPr/>
          </w:pPr>
          <w:hyperlink w:anchor="__RefHeading___Toc3017224_3650668749">
            <w:r>
              <w:rPr>
                <w:webHidden/>
                <w:rStyle w:val="IndexLink"/>
                <w:rtl w:val="true"/>
              </w:rPr>
              <w:t>سفارته‌</w:t>
            </w:r>
            <w:r>
              <w:rPr>
                <w:rStyle w:val="IndexLink"/>
                <w:rtl w:val="true"/>
              </w:rPr>
              <w:tab/>
            </w:r>
            <w:r>
              <w:rPr>
                <w:rStyle w:val="IndexLink"/>
              </w:rPr>
              <w:t>187</w:t>
            </w:r>
          </w:hyperlink>
        </w:p>
        <w:p>
          <w:pPr>
            <w:pStyle w:val="Contents6"/>
            <w:tabs>
              <w:tab w:val="clear" w:pos="7609"/>
              <w:tab w:val="right" w:pos="9026" w:leader="dot"/>
            </w:tabs>
            <w:rPr/>
          </w:pPr>
          <w:hyperlink w:anchor="__RefHeading___Toc3017226_3650668749">
            <w:r>
              <w:rPr>
                <w:webHidden/>
                <w:rStyle w:val="IndexLink"/>
                <w:rtl w:val="true"/>
              </w:rPr>
              <w:t>وثاقته وجلالته‌</w:t>
            </w:r>
            <w:r>
              <w:rPr>
                <w:rStyle w:val="IndexLink"/>
                <w:rtl w:val="true"/>
              </w:rPr>
              <w:tab/>
            </w:r>
            <w:r>
              <w:rPr>
                <w:rStyle w:val="IndexLink"/>
              </w:rPr>
              <w:t>189</w:t>
            </w:r>
          </w:hyperlink>
        </w:p>
        <w:p>
          <w:pPr>
            <w:pStyle w:val="Contents6"/>
            <w:tabs>
              <w:tab w:val="clear" w:pos="7609"/>
              <w:tab w:val="right" w:pos="9026" w:leader="dot"/>
            </w:tabs>
            <w:rPr/>
          </w:pPr>
          <w:hyperlink w:anchor="__RefHeading___Toc3017228_3650668749">
            <w:r>
              <w:rPr>
                <w:webHidden/>
                <w:rStyle w:val="IndexLink"/>
                <w:rtl w:val="true"/>
              </w:rPr>
              <w:t xml:space="preserve">رؤيته للإمام المهدي </w:t>
            </w:r>
            <w:r>
              <w:rPr>
                <w:rStyle w:val="IndexLink"/>
                <w:rtl w:val="true"/>
              </w:rPr>
              <w:t>(</w:t>
            </w:r>
            <w:r>
              <w:rPr>
                <w:rStyle w:val="IndexLink"/>
                <w:rtl w:val="true"/>
              </w:rPr>
              <w:t>عج</w:t>
            </w:r>
            <w:r>
              <w:rPr>
                <w:rStyle w:val="IndexLink"/>
                <w:rtl w:val="true"/>
              </w:rPr>
              <w:t>)</w:t>
              <w:tab/>
            </w:r>
            <w:r>
              <w:rPr>
                <w:rStyle w:val="IndexLink"/>
              </w:rPr>
              <w:t>190</w:t>
            </w:r>
          </w:hyperlink>
        </w:p>
        <w:p>
          <w:pPr>
            <w:pStyle w:val="Contents6"/>
            <w:tabs>
              <w:tab w:val="clear" w:pos="7609"/>
              <w:tab w:val="right" w:pos="9026" w:leader="dot"/>
            </w:tabs>
            <w:rPr/>
          </w:pPr>
          <w:hyperlink w:anchor="__RefHeading___Toc3017230_3650668749">
            <w:r>
              <w:rPr>
                <w:webHidden/>
                <w:rStyle w:val="IndexLink"/>
                <w:rtl w:val="true"/>
              </w:rPr>
              <w:t>وفاته‌</w:t>
            </w:r>
            <w:r>
              <w:rPr>
                <w:rStyle w:val="IndexLink"/>
                <w:rtl w:val="true"/>
              </w:rPr>
              <w:tab/>
            </w:r>
            <w:r>
              <w:rPr>
                <w:rStyle w:val="IndexLink"/>
              </w:rPr>
              <w:t>190</w:t>
            </w:r>
          </w:hyperlink>
        </w:p>
        <w:p>
          <w:pPr>
            <w:pStyle w:val="Contents6"/>
            <w:tabs>
              <w:tab w:val="clear" w:pos="7609"/>
              <w:tab w:val="right" w:pos="9026" w:leader="dot"/>
            </w:tabs>
            <w:rPr/>
          </w:pPr>
          <w:hyperlink w:anchor="__RefHeading___Toc3017232_3650668749">
            <w:r>
              <w:rPr>
                <w:webHidden/>
                <w:rStyle w:val="IndexLink"/>
                <w:rtl w:val="true"/>
              </w:rPr>
              <w:t>السفير الثالث</w:t>
            </w:r>
            <w:r>
              <w:rPr>
                <w:rStyle w:val="IndexLink"/>
                <w:rtl w:val="true"/>
              </w:rPr>
              <w:t xml:space="preserve">: </w:t>
            </w:r>
            <w:r>
              <w:rPr>
                <w:rStyle w:val="IndexLink"/>
                <w:rtl w:val="true"/>
              </w:rPr>
              <w:t>الحسين بن روح أبو القاسم النوبختي‌</w:t>
            </w:r>
            <w:r>
              <w:rPr>
                <w:rStyle w:val="IndexLink"/>
                <w:rtl w:val="true"/>
              </w:rPr>
              <w:tab/>
            </w:r>
            <w:r>
              <w:rPr>
                <w:rStyle w:val="IndexLink"/>
              </w:rPr>
              <w:t>190</w:t>
            </w:r>
          </w:hyperlink>
        </w:p>
        <w:p>
          <w:pPr>
            <w:pStyle w:val="Contents6"/>
            <w:tabs>
              <w:tab w:val="clear" w:pos="7609"/>
              <w:tab w:val="right" w:pos="9026" w:leader="dot"/>
            </w:tabs>
            <w:rPr/>
          </w:pPr>
          <w:hyperlink w:anchor="__RefHeading___Toc3017234_365066874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017236_3650668749">
            <w:r>
              <w:rPr>
                <w:webHidden/>
                <w:rStyle w:val="IndexLink"/>
                <w:rtl w:val="true"/>
              </w:rPr>
              <w:t>جلالته ووثاقته‌</w:t>
            </w:r>
            <w:r>
              <w:rPr>
                <w:rStyle w:val="IndexLink"/>
                <w:rtl w:val="true"/>
              </w:rPr>
              <w:tab/>
            </w:r>
            <w:r>
              <w:rPr>
                <w:rStyle w:val="IndexLink"/>
              </w:rPr>
              <w:t>191</w:t>
            </w:r>
          </w:hyperlink>
        </w:p>
        <w:p>
          <w:pPr>
            <w:pStyle w:val="Contents6"/>
            <w:tabs>
              <w:tab w:val="clear" w:pos="7609"/>
              <w:tab w:val="right" w:pos="9026" w:leader="dot"/>
            </w:tabs>
            <w:rPr/>
          </w:pPr>
          <w:hyperlink w:anchor="__RefHeading___Toc3017238_3650668749">
            <w:r>
              <w:rPr>
                <w:webHidden/>
                <w:rStyle w:val="IndexLink"/>
                <w:rtl w:val="true"/>
              </w:rPr>
              <w:t>سفارته‌</w:t>
            </w:r>
            <w:r>
              <w:rPr>
                <w:rStyle w:val="IndexLink"/>
                <w:rtl w:val="true"/>
              </w:rPr>
              <w:tab/>
            </w:r>
            <w:r>
              <w:rPr>
                <w:rStyle w:val="IndexLink"/>
              </w:rPr>
              <w:t>191</w:t>
            </w:r>
          </w:hyperlink>
        </w:p>
        <w:p>
          <w:pPr>
            <w:pStyle w:val="Contents6"/>
            <w:tabs>
              <w:tab w:val="clear" w:pos="7609"/>
              <w:tab w:val="right" w:pos="9026" w:leader="dot"/>
            </w:tabs>
            <w:rPr/>
          </w:pPr>
          <w:hyperlink w:anchor="__RefHeading___Toc3017240_3650668749">
            <w:r>
              <w:rPr>
                <w:webHidden/>
                <w:rStyle w:val="IndexLink"/>
                <w:rtl w:val="true"/>
              </w:rPr>
              <w:t>وفاته‌</w:t>
            </w:r>
            <w:r>
              <w:rPr>
                <w:rStyle w:val="IndexLink"/>
                <w:rtl w:val="true"/>
              </w:rPr>
              <w:tab/>
            </w:r>
            <w:r>
              <w:rPr>
                <w:rStyle w:val="IndexLink"/>
              </w:rPr>
              <w:t>192</w:t>
            </w:r>
          </w:hyperlink>
        </w:p>
        <w:p>
          <w:pPr>
            <w:pStyle w:val="Contents6"/>
            <w:tabs>
              <w:tab w:val="clear" w:pos="7609"/>
              <w:tab w:val="right" w:pos="9026" w:leader="dot"/>
            </w:tabs>
            <w:rPr/>
          </w:pPr>
          <w:hyperlink w:anchor="__RefHeading___Toc3017242_3650668749">
            <w:r>
              <w:rPr>
                <w:webHidden/>
                <w:rStyle w:val="IndexLink"/>
                <w:rtl w:val="true"/>
              </w:rPr>
              <w:t>السفير الرابع</w:t>
            </w:r>
            <w:r>
              <w:rPr>
                <w:rStyle w:val="IndexLink"/>
                <w:rtl w:val="true"/>
              </w:rPr>
              <w:t xml:space="preserve">: </w:t>
            </w:r>
            <w:r>
              <w:rPr>
                <w:rStyle w:val="IndexLink"/>
                <w:rtl w:val="true"/>
              </w:rPr>
              <w:t>عليّ بن محمّد السمري‌</w:t>
            </w:r>
            <w:r>
              <w:rPr>
                <w:rStyle w:val="IndexLink"/>
                <w:rtl w:val="true"/>
              </w:rPr>
              <w:tab/>
            </w:r>
            <w:r>
              <w:rPr>
                <w:rStyle w:val="IndexLink"/>
              </w:rPr>
              <w:t>192</w:t>
            </w:r>
          </w:hyperlink>
        </w:p>
        <w:p>
          <w:pPr>
            <w:pStyle w:val="Contents6"/>
            <w:tabs>
              <w:tab w:val="clear" w:pos="7609"/>
              <w:tab w:val="right" w:pos="9026" w:leader="dot"/>
            </w:tabs>
            <w:rPr/>
          </w:pPr>
          <w:hyperlink w:anchor="__RefHeading___Toc3017244_3650668749">
            <w:r>
              <w:rPr>
                <w:webHidden/>
                <w:rStyle w:val="IndexLink"/>
                <w:rtl w:val="true"/>
              </w:rPr>
              <w:t>وثاقته وسمو شأنه‌</w:t>
            </w:r>
            <w:r>
              <w:rPr>
                <w:rStyle w:val="IndexLink"/>
                <w:rtl w:val="true"/>
              </w:rPr>
              <w:tab/>
            </w:r>
            <w:r>
              <w:rPr>
                <w:rStyle w:val="IndexLink"/>
              </w:rPr>
              <w:t>192</w:t>
            </w:r>
          </w:hyperlink>
        </w:p>
        <w:p>
          <w:pPr>
            <w:pStyle w:val="Contents6"/>
            <w:tabs>
              <w:tab w:val="clear" w:pos="7609"/>
              <w:tab w:val="right" w:pos="9026" w:leader="dot"/>
            </w:tabs>
            <w:rPr/>
          </w:pPr>
          <w:hyperlink w:anchor="__RefHeading___Toc3017246_3650668749">
            <w:r>
              <w:rPr>
                <w:webHidden/>
                <w:rStyle w:val="IndexLink"/>
                <w:rtl w:val="true"/>
              </w:rPr>
              <w:t>سفارته‌</w:t>
            </w:r>
            <w:r>
              <w:rPr>
                <w:rStyle w:val="IndexLink"/>
                <w:rtl w:val="true"/>
              </w:rPr>
              <w:tab/>
            </w:r>
            <w:r>
              <w:rPr>
                <w:rStyle w:val="IndexLink"/>
              </w:rPr>
              <w:t>192</w:t>
            </w:r>
          </w:hyperlink>
        </w:p>
        <w:p>
          <w:pPr>
            <w:pStyle w:val="Contents6"/>
            <w:tabs>
              <w:tab w:val="clear" w:pos="7609"/>
              <w:tab w:val="right" w:pos="9026" w:leader="dot"/>
            </w:tabs>
            <w:rPr/>
          </w:pPr>
          <w:hyperlink w:anchor="__RefHeading___Toc3017248_3650668749">
            <w:r>
              <w:rPr>
                <w:webHidden/>
                <w:rStyle w:val="IndexLink"/>
                <w:rtl w:val="true"/>
              </w:rPr>
              <w:t>وفاته‌</w:t>
            </w:r>
            <w:r>
              <w:rPr>
                <w:rStyle w:val="IndexLink"/>
                <w:rtl w:val="true"/>
              </w:rPr>
              <w:tab/>
            </w:r>
            <w:r>
              <w:rPr>
                <w:rStyle w:val="IndexLink"/>
              </w:rPr>
              <w:t>193</w:t>
            </w:r>
          </w:hyperlink>
        </w:p>
        <w:p>
          <w:pPr>
            <w:pStyle w:val="Contents6"/>
            <w:tabs>
              <w:tab w:val="clear" w:pos="7609"/>
              <w:tab w:val="right" w:pos="9026" w:leader="dot"/>
            </w:tabs>
            <w:rPr/>
          </w:pPr>
          <w:hyperlink w:anchor="__RefHeading___Toc3017250_3650668749">
            <w:r>
              <w:rPr>
                <w:webHidden/>
                <w:rStyle w:val="IndexLink"/>
                <w:rtl w:val="true"/>
              </w:rPr>
              <w:t>تحقيق الأهداف بالغيبة الصغرى‌</w:t>
            </w:r>
            <w:r>
              <w:rPr>
                <w:rStyle w:val="IndexLink"/>
                <w:rtl w:val="true"/>
              </w:rPr>
              <w:tab/>
            </w:r>
            <w:r>
              <w:rPr>
                <w:rStyle w:val="IndexLink"/>
              </w:rPr>
              <w:t>194</w:t>
            </w:r>
          </w:hyperlink>
        </w:p>
        <w:p>
          <w:pPr>
            <w:pStyle w:val="Contents6"/>
            <w:tabs>
              <w:tab w:val="clear" w:pos="7609"/>
              <w:tab w:val="right" w:pos="9026" w:leader="dot"/>
            </w:tabs>
            <w:rPr/>
          </w:pPr>
          <w:hyperlink w:anchor="__RefHeading___Toc3017252_365066874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017254_3650668749">
            <w:r>
              <w:rPr>
                <w:webHidden/>
                <w:rStyle w:val="IndexLink"/>
                <w:rtl w:val="true"/>
              </w:rPr>
              <w:t>نتيجة ما تقدّم‌</w:t>
            </w:r>
            <w:r>
              <w:rPr>
                <w:rStyle w:val="IndexLink"/>
                <w:rtl w:val="true"/>
              </w:rPr>
              <w:tab/>
            </w:r>
            <w:r>
              <w:rPr>
                <w:rStyle w:val="IndexLink"/>
              </w:rPr>
              <w:t>194</w:t>
            </w:r>
          </w:hyperlink>
        </w:p>
        <w:p>
          <w:pPr>
            <w:pStyle w:val="Contents6"/>
            <w:tabs>
              <w:tab w:val="clear" w:pos="7609"/>
              <w:tab w:val="right" w:pos="9026" w:leader="dot"/>
            </w:tabs>
            <w:rPr/>
          </w:pPr>
          <w:hyperlink w:anchor="__RefHeading___Toc3017256_3650668749">
            <w:r>
              <w:rPr>
                <w:webHidden/>
                <w:rStyle w:val="IndexLink"/>
                <w:rtl w:val="true"/>
              </w:rPr>
              <w:t>السيّد محمّد باقر الصدر ونظريّة حساب الاحتمالات‌</w:t>
            </w:r>
            <w:r>
              <w:rPr>
                <w:rStyle w:val="IndexLink"/>
                <w:rtl w:val="true"/>
              </w:rPr>
              <w:tab/>
            </w:r>
            <w:r>
              <w:rPr>
                <w:rStyle w:val="IndexLink"/>
              </w:rPr>
              <w:t>195</w:t>
            </w:r>
          </w:hyperlink>
        </w:p>
        <w:p>
          <w:pPr>
            <w:pStyle w:val="Contents3"/>
            <w:tabs>
              <w:tab w:val="clear" w:pos="8459"/>
              <w:tab w:val="right" w:pos="9026" w:leader="dot"/>
            </w:tabs>
            <w:rPr/>
          </w:pPr>
          <w:hyperlink w:anchor="__RefHeading___Toc3017258_3650668749">
            <w:r>
              <w:rPr>
                <w:webHidden/>
                <w:rStyle w:val="IndexLink"/>
                <w:rtl w:val="true"/>
              </w:rPr>
              <w:t>شبهة تسريب نظريّة المهدي والغيبة عن طريق حكيمة</w:t>
            </w:r>
            <w:r>
              <w:rPr>
                <w:rStyle w:val="IndexLink"/>
                <w:rtl w:val="true"/>
              </w:rPr>
              <w:tab/>
            </w:r>
            <w:r>
              <w:rPr>
                <w:rStyle w:val="IndexLink"/>
              </w:rPr>
              <w:t>196</w:t>
            </w:r>
          </w:hyperlink>
        </w:p>
        <w:p>
          <w:pPr>
            <w:pStyle w:val="Contents4"/>
            <w:tabs>
              <w:tab w:val="clear" w:pos="8176"/>
              <w:tab w:val="right" w:pos="9026" w:leader="dot"/>
            </w:tabs>
            <w:rPr/>
          </w:pPr>
          <w:hyperlink w:anchor="__RefHeading___Toc3017260_365066874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017262_3650668749">
            <w:r>
              <w:rPr>
                <w:webHidden/>
                <w:rStyle w:val="IndexLink"/>
                <w:rtl w:val="true"/>
              </w:rPr>
              <w:t>لفت نظر وتنبيه‌</w:t>
            </w:r>
            <w:r>
              <w:rPr>
                <w:rStyle w:val="IndexLink"/>
                <w:rtl w:val="true"/>
              </w:rPr>
              <w:tab/>
            </w:r>
            <w:r>
              <w:rPr>
                <w:rStyle w:val="IndexLink"/>
              </w:rPr>
              <w:t>197</w:t>
            </w:r>
          </w:hyperlink>
        </w:p>
        <w:p>
          <w:pPr>
            <w:pStyle w:val="Contents4"/>
            <w:tabs>
              <w:tab w:val="clear" w:pos="8176"/>
              <w:tab w:val="right" w:pos="9026" w:leader="dot"/>
            </w:tabs>
            <w:rPr/>
          </w:pPr>
          <w:hyperlink w:anchor="__RefHeading___Toc3017264_3650668749">
            <w:r>
              <w:rPr>
                <w:webHidden/>
                <w:rStyle w:val="IndexLink"/>
                <w:rtl w:val="true"/>
              </w:rPr>
              <w:t xml:space="preserve">ترجمة السيّدة حكيمة بنت الإمام الجواد </w:t>
            </w:r>
            <w:r>
              <w:rPr>
                <w:rStyle w:val="IndexLink"/>
              </w:rPr>
              <w:t>7</w:t>
            </w:r>
            <w:r>
              <w:rPr>
                <w:rStyle w:val="IndexLink"/>
                <w:rtl w:val="true"/>
              </w:rPr>
              <w:tab/>
            </w:r>
            <w:r>
              <w:rPr>
                <w:rStyle w:val="IndexLink"/>
              </w:rPr>
              <w:t>199</w:t>
            </w:r>
          </w:hyperlink>
        </w:p>
        <w:p>
          <w:pPr>
            <w:pStyle w:val="Contents5"/>
            <w:tabs>
              <w:tab w:val="clear" w:pos="7892"/>
              <w:tab w:val="right" w:pos="9026" w:leader="dot"/>
            </w:tabs>
            <w:rPr/>
          </w:pPr>
          <w:hyperlink w:anchor="__RefHeading___Toc3017266_3650668749">
            <w:r>
              <w:rPr>
                <w:webHidden/>
                <w:rStyle w:val="IndexLink"/>
                <w:rtl w:val="true"/>
              </w:rPr>
              <w:t>اسمها ونسبها</w:t>
            </w:r>
            <w:r>
              <w:rPr>
                <w:rStyle w:val="IndexLink"/>
                <w:rtl w:val="true"/>
              </w:rPr>
              <w:tab/>
            </w:r>
            <w:r>
              <w:rPr>
                <w:rStyle w:val="IndexLink"/>
              </w:rPr>
              <w:t>199</w:t>
            </w:r>
          </w:hyperlink>
        </w:p>
        <w:p>
          <w:pPr>
            <w:pStyle w:val="Contents5"/>
            <w:tabs>
              <w:tab w:val="clear" w:pos="7892"/>
              <w:tab w:val="right" w:pos="9026" w:leader="dot"/>
            </w:tabs>
            <w:rPr/>
          </w:pPr>
          <w:hyperlink w:anchor="__RefHeading___Toc3017268_3650668749">
            <w:r>
              <w:rPr>
                <w:webHidden/>
                <w:rStyle w:val="IndexLink"/>
                <w:rtl w:val="true"/>
              </w:rPr>
              <w:t>جلالتها ووثاقتها</w:t>
            </w:r>
            <w:r>
              <w:rPr>
                <w:rStyle w:val="IndexLink"/>
                <w:rtl w:val="true"/>
              </w:rPr>
              <w:tab/>
            </w:r>
            <w:r>
              <w:rPr>
                <w:rStyle w:val="IndexLink"/>
              </w:rPr>
              <w:t>200</w:t>
            </w:r>
          </w:hyperlink>
        </w:p>
        <w:p>
          <w:pPr>
            <w:pStyle w:val="Contents5"/>
            <w:tabs>
              <w:tab w:val="clear" w:pos="7892"/>
              <w:tab w:val="right" w:pos="9026" w:leader="dot"/>
            </w:tabs>
            <w:rPr/>
          </w:pPr>
          <w:hyperlink w:anchor="__RefHeading___Toc3017270_3650668749">
            <w:r>
              <w:rPr>
                <w:webHidden/>
                <w:rStyle w:val="IndexLink"/>
                <w:rtl w:val="true"/>
              </w:rPr>
              <w:t xml:space="preserve">مشاهدتها وحضورها لولادة الإمام المهدي </w:t>
            </w:r>
            <w:r>
              <w:rPr>
                <w:rStyle w:val="IndexLink"/>
                <w:rtl w:val="true"/>
              </w:rPr>
              <w:t>(</w:t>
            </w:r>
            <w:r>
              <w:rPr>
                <w:rStyle w:val="IndexLink"/>
                <w:rtl w:val="true"/>
              </w:rPr>
              <w:t>عج</w:t>
            </w:r>
            <w:r>
              <w:rPr>
                <w:rStyle w:val="IndexLink"/>
                <w:rtl w:val="true"/>
              </w:rPr>
              <w:t>)</w:t>
              <w:tab/>
            </w:r>
            <w:r>
              <w:rPr>
                <w:rStyle w:val="IndexLink"/>
              </w:rPr>
              <w:t>200</w:t>
            </w:r>
          </w:hyperlink>
        </w:p>
        <w:p>
          <w:pPr>
            <w:pStyle w:val="Contents5"/>
            <w:tabs>
              <w:tab w:val="clear" w:pos="7892"/>
              <w:tab w:val="right" w:pos="9026" w:leader="dot"/>
            </w:tabs>
            <w:rPr/>
          </w:pPr>
          <w:hyperlink w:anchor="__RefHeading___Toc3017272_3650668749">
            <w:r>
              <w:rPr>
                <w:webHidden/>
                <w:rStyle w:val="IndexLink"/>
                <w:rtl w:val="true"/>
              </w:rPr>
              <w:t>وفاتها</w:t>
            </w:r>
            <w:r>
              <w:rPr>
                <w:rStyle w:val="IndexLink"/>
                <w:rtl w:val="true"/>
              </w:rPr>
              <w:tab/>
            </w:r>
            <w:r>
              <w:rPr>
                <w:rStyle w:val="IndexLink"/>
              </w:rPr>
              <w:t>201</w:t>
            </w:r>
          </w:hyperlink>
        </w:p>
        <w:p>
          <w:pPr>
            <w:pStyle w:val="Contents2"/>
            <w:tabs>
              <w:tab w:val="clear" w:pos="8743"/>
              <w:tab w:val="right" w:pos="9026" w:leader="dot"/>
            </w:tabs>
            <w:rPr/>
          </w:pPr>
          <w:hyperlink w:anchor="__RefHeading___Toc3017274_3650668749">
            <w:r>
              <w:rPr>
                <w:webHidden/>
                <w:rStyle w:val="IndexLink"/>
                <w:rtl w:val="true"/>
              </w:rPr>
              <w:t>الفصل الثالث</w:t>
            </w:r>
            <w:r>
              <w:rPr>
                <w:rStyle w:val="IndexLink"/>
                <w:rtl w:val="true"/>
              </w:rPr>
              <w:t xml:space="preserve">: </w:t>
            </w:r>
            <w:r>
              <w:rPr>
                <w:rStyle w:val="IndexLink"/>
                <w:rtl w:val="true"/>
              </w:rPr>
              <w:t xml:space="preserve">شبهات يلزم منها عدم التصديق بالإمام المهدي </w:t>
            </w:r>
            <w:r>
              <w:rPr>
                <w:rStyle w:val="IndexLink"/>
                <w:rtl w:val="true"/>
              </w:rPr>
              <w:t>(</w:t>
            </w:r>
            <w:r>
              <w:rPr>
                <w:rStyle w:val="IndexLink"/>
                <w:rtl w:val="true"/>
              </w:rPr>
              <w:t>عج</w:t>
            </w:r>
            <w:r>
              <w:rPr>
                <w:rStyle w:val="IndexLink"/>
                <w:rtl w:val="true"/>
              </w:rPr>
              <w:t>)</w:t>
              <w:tab/>
            </w:r>
            <w:r>
              <w:rPr>
                <w:rStyle w:val="IndexLink"/>
              </w:rPr>
              <w:t>204</w:t>
            </w:r>
          </w:hyperlink>
        </w:p>
        <w:p>
          <w:pPr>
            <w:pStyle w:val="Contents3"/>
            <w:tabs>
              <w:tab w:val="clear" w:pos="8459"/>
              <w:tab w:val="right" w:pos="9026" w:leader="dot"/>
            </w:tabs>
            <w:rPr/>
          </w:pPr>
          <w:hyperlink w:anchor="__RefHeading___Toc3017276_3650668749">
            <w:r>
              <w:rPr>
                <w:webHidden/>
                <w:rStyle w:val="IndexLink"/>
                <w:rtl w:val="true"/>
              </w:rPr>
              <w:t>شبهة التنافي بين علّة الغيبة</w:t>
            </w:r>
            <w:r>
              <w:rPr>
                <w:rStyle w:val="IndexLink"/>
                <w:rtl w:val="true"/>
              </w:rPr>
              <w:t xml:space="preserve">- </w:t>
            </w:r>
            <w:r>
              <w:rPr>
                <w:rStyle w:val="IndexLink"/>
                <w:rtl w:val="true"/>
              </w:rPr>
              <w:t>خوف القتل</w:t>
            </w:r>
            <w:r>
              <w:rPr>
                <w:rStyle w:val="IndexLink"/>
                <w:rtl w:val="true"/>
              </w:rPr>
              <w:t xml:space="preserve">- </w:t>
            </w:r>
            <w:r>
              <w:rPr>
                <w:rStyle w:val="IndexLink"/>
                <w:rtl w:val="true"/>
              </w:rPr>
              <w:t>وبين العلم بموته‌</w:t>
            </w:r>
            <w:r>
              <w:rPr>
                <w:rStyle w:val="IndexLink"/>
                <w:rtl w:val="true"/>
              </w:rPr>
              <w:tab/>
            </w:r>
            <w:r>
              <w:rPr>
                <w:rStyle w:val="IndexLink"/>
              </w:rPr>
              <w:t>204</w:t>
            </w:r>
          </w:hyperlink>
        </w:p>
        <w:p>
          <w:pPr>
            <w:pStyle w:val="Contents4"/>
            <w:tabs>
              <w:tab w:val="clear" w:pos="8176"/>
              <w:tab w:val="right" w:pos="9026" w:leader="dot"/>
            </w:tabs>
            <w:rPr/>
          </w:pPr>
          <w:hyperlink w:anchor="__RefHeading___Toc3017278_3650668749">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017280_3650668749">
            <w:r>
              <w:rPr>
                <w:webHidden/>
                <w:rStyle w:val="IndexLink"/>
                <w:rtl w:val="true"/>
              </w:rPr>
              <w:t>جواب الشبهة</w:t>
            </w:r>
            <w:r>
              <w:rPr>
                <w:rStyle w:val="IndexLink"/>
                <w:rtl w:val="true"/>
              </w:rPr>
              <w:tab/>
            </w:r>
            <w:r>
              <w:rPr>
                <w:rStyle w:val="IndexLink"/>
              </w:rPr>
              <w:t>204</w:t>
            </w:r>
          </w:hyperlink>
        </w:p>
        <w:p>
          <w:pPr>
            <w:pStyle w:val="Contents3"/>
            <w:tabs>
              <w:tab w:val="clear" w:pos="8459"/>
              <w:tab w:val="right" w:pos="9026" w:leader="dot"/>
            </w:tabs>
            <w:rPr/>
          </w:pPr>
          <w:hyperlink w:anchor="__RefHeading___Toc3017282_3650668749">
            <w:r>
              <w:rPr>
                <w:webHidden/>
                <w:rStyle w:val="IndexLink"/>
                <w:rtl w:val="true"/>
              </w:rPr>
              <w:t>شبهة غيبات بعض الأنبياء لا تدلّ على وقوع غيبة المهدي‌</w:t>
            </w:r>
            <w:r>
              <w:rPr>
                <w:rStyle w:val="IndexLink"/>
                <w:rtl w:val="true"/>
              </w:rPr>
              <w:tab/>
            </w:r>
            <w:r>
              <w:rPr>
                <w:rStyle w:val="IndexLink"/>
              </w:rPr>
              <w:t>207</w:t>
            </w:r>
          </w:hyperlink>
        </w:p>
        <w:p>
          <w:pPr>
            <w:pStyle w:val="Contents4"/>
            <w:tabs>
              <w:tab w:val="clear" w:pos="8176"/>
              <w:tab w:val="right" w:pos="9026" w:leader="dot"/>
            </w:tabs>
            <w:rPr/>
          </w:pPr>
          <w:hyperlink w:anchor="__RefHeading___Toc3017284_365066874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017286_3650668749">
            <w:r>
              <w:rPr>
                <w:webHidden/>
                <w:rStyle w:val="IndexLink"/>
                <w:rtl w:val="true"/>
              </w:rPr>
              <w:t>الجواب‌</w:t>
            </w:r>
            <w:r>
              <w:rPr>
                <w:rStyle w:val="IndexLink"/>
                <w:rtl w:val="true"/>
              </w:rPr>
              <w:tab/>
            </w:r>
            <w:r>
              <w:rPr>
                <w:rStyle w:val="IndexLink"/>
              </w:rPr>
              <w:t>207</w:t>
            </w:r>
          </w:hyperlink>
        </w:p>
        <w:p>
          <w:pPr>
            <w:pStyle w:val="Contents5"/>
            <w:tabs>
              <w:tab w:val="clear" w:pos="7892"/>
              <w:tab w:val="right" w:pos="9026" w:leader="dot"/>
            </w:tabs>
            <w:rPr/>
          </w:pPr>
          <w:hyperlink w:anchor="__RefHeading___Toc3017288_3650668749">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017290_3650668749">
            <w:r>
              <w:rPr>
                <w:webHidden/>
                <w:rStyle w:val="IndexLink"/>
                <w:rtl w:val="true"/>
              </w:rPr>
              <w:t xml:space="preserve">أحاديث الغيبة عند الإمام الصادق </w:t>
            </w:r>
            <w:r>
              <w:rPr>
                <w:rStyle w:val="IndexLink"/>
                <w:rtl w:val="true"/>
              </w:rPr>
              <w:t>(</w:t>
            </w:r>
            <w:r>
              <w:rPr>
                <w:rStyle w:val="IndexLink"/>
                <w:rtl w:val="true"/>
              </w:rPr>
              <w:t>ع</w:t>
            </w:r>
            <w:r>
              <w:rPr>
                <w:rStyle w:val="IndexLink"/>
                <w:rtl w:val="true"/>
              </w:rPr>
              <w:t>)</w:t>
              <w:tab/>
            </w:r>
            <w:r>
              <w:rPr>
                <w:rStyle w:val="IndexLink"/>
              </w:rPr>
              <w:t>210</w:t>
            </w:r>
          </w:hyperlink>
        </w:p>
        <w:p>
          <w:pPr>
            <w:pStyle w:val="Contents5"/>
            <w:tabs>
              <w:tab w:val="clear" w:pos="7892"/>
              <w:tab w:val="right" w:pos="9026" w:leader="dot"/>
            </w:tabs>
            <w:rPr/>
          </w:pPr>
          <w:hyperlink w:anchor="__RefHeading___Toc3017292_3650668749">
            <w:r>
              <w:rPr>
                <w:webHidden/>
                <w:rStyle w:val="IndexLink"/>
                <w:rtl w:val="true"/>
              </w:rPr>
              <w:t xml:space="preserve">من أنكر المهدي فقد أنكر رسول الله </w:t>
            </w:r>
            <w:r>
              <w:rPr>
                <w:rStyle w:val="IndexLink"/>
                <w:rtl w:val="true"/>
              </w:rPr>
              <w:t>(</w:t>
            </w:r>
            <w:r>
              <w:rPr>
                <w:rStyle w:val="IndexLink"/>
                <w:rtl w:val="true"/>
              </w:rPr>
              <w:t>ص</w:t>
            </w:r>
            <w:r>
              <w:rPr>
                <w:rStyle w:val="IndexLink"/>
                <w:rtl w:val="true"/>
              </w:rPr>
              <w:t>)</w:t>
              <w:tab/>
            </w:r>
            <w:r>
              <w:rPr>
                <w:rStyle w:val="IndexLink"/>
              </w:rPr>
              <w:t>212</w:t>
            </w:r>
          </w:hyperlink>
        </w:p>
        <w:p>
          <w:pPr>
            <w:pStyle w:val="Contents3"/>
            <w:tabs>
              <w:tab w:val="clear" w:pos="8459"/>
              <w:tab w:val="right" w:pos="9026" w:leader="dot"/>
            </w:tabs>
            <w:rPr/>
          </w:pPr>
          <w:hyperlink w:anchor="__RefHeading___Toc3017294_3650668749">
            <w:r>
              <w:rPr>
                <w:webHidden/>
                <w:rStyle w:val="IndexLink"/>
                <w:rtl w:val="true"/>
              </w:rPr>
              <w:t xml:space="preserve">شبهة استبعاد بقاء الإمام المهدي </w:t>
            </w:r>
            <w:r>
              <w:rPr>
                <w:rStyle w:val="IndexLink"/>
                <w:rtl w:val="true"/>
              </w:rPr>
              <w:t>(</w:t>
            </w:r>
            <w:r>
              <w:rPr>
                <w:rStyle w:val="IndexLink"/>
                <w:rtl w:val="true"/>
              </w:rPr>
              <w:t>عج</w:t>
            </w:r>
            <w:r>
              <w:rPr>
                <w:rStyle w:val="IndexLink"/>
                <w:rtl w:val="true"/>
              </w:rPr>
              <w:t xml:space="preserve">) </w:t>
            </w:r>
            <w:r>
              <w:rPr>
                <w:rStyle w:val="IndexLink"/>
                <w:rtl w:val="true"/>
              </w:rPr>
              <w:t>حيّآً كلّ هذه السنين‌</w:t>
            </w:r>
            <w:r>
              <w:rPr>
                <w:rStyle w:val="IndexLink"/>
                <w:rtl w:val="true"/>
              </w:rPr>
              <w:tab/>
            </w:r>
            <w:r>
              <w:rPr>
                <w:rStyle w:val="IndexLink"/>
              </w:rPr>
              <w:t>214</w:t>
            </w:r>
          </w:hyperlink>
        </w:p>
        <w:p>
          <w:pPr>
            <w:pStyle w:val="Contents4"/>
            <w:tabs>
              <w:tab w:val="clear" w:pos="8176"/>
              <w:tab w:val="right" w:pos="9026" w:leader="dot"/>
            </w:tabs>
            <w:rPr/>
          </w:pPr>
          <w:hyperlink w:anchor="__RefHeading___Toc3017296_3650668749">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017298_3650668749">
            <w:r>
              <w:rPr>
                <w:webHidden/>
                <w:rStyle w:val="IndexLink"/>
                <w:rtl w:val="true"/>
              </w:rPr>
              <w:t>جواب الشبهة</w:t>
            </w:r>
            <w:r>
              <w:rPr>
                <w:rStyle w:val="IndexLink"/>
                <w:rtl w:val="true"/>
              </w:rPr>
              <w:tab/>
            </w:r>
            <w:r>
              <w:rPr>
                <w:rStyle w:val="IndexLink"/>
              </w:rPr>
              <w:t>215</w:t>
            </w:r>
          </w:hyperlink>
        </w:p>
        <w:p>
          <w:pPr>
            <w:pStyle w:val="Contents5"/>
            <w:tabs>
              <w:tab w:val="clear" w:pos="7892"/>
              <w:tab w:val="right" w:pos="9026" w:leader="dot"/>
            </w:tabs>
            <w:rPr/>
          </w:pPr>
          <w:hyperlink w:anchor="__RefHeading___Toc3017300_3650668749">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017302_3650668749">
            <w:r>
              <w:rPr>
                <w:webHidden/>
                <w:rStyle w:val="IndexLink"/>
                <w:rtl w:val="true"/>
              </w:rPr>
              <w:t>ابن تيميّة والمنافاة بين طول العمر والعادة المطّردة</w:t>
            </w:r>
            <w:r>
              <w:rPr>
                <w:rStyle w:val="IndexLink"/>
                <w:rtl w:val="true"/>
              </w:rPr>
              <w:tab/>
            </w:r>
            <w:r>
              <w:rPr>
                <w:rStyle w:val="IndexLink"/>
              </w:rPr>
              <w:t>215</w:t>
            </w:r>
          </w:hyperlink>
        </w:p>
        <w:p>
          <w:pPr>
            <w:pStyle w:val="Contents5"/>
            <w:tabs>
              <w:tab w:val="clear" w:pos="7892"/>
              <w:tab w:val="right" w:pos="9026" w:leader="dot"/>
            </w:tabs>
            <w:rPr/>
          </w:pPr>
          <w:hyperlink w:anchor="__RefHeading___Toc3017304_3650668749">
            <w:r>
              <w:rPr>
                <w:webHidden/>
                <w:rStyle w:val="IndexLink"/>
                <w:rtl w:val="true"/>
              </w:rPr>
              <w:t>لا ملازمة بين الأمرين‌</w:t>
            </w:r>
            <w:r>
              <w:rPr>
                <w:rStyle w:val="IndexLink"/>
                <w:rtl w:val="true"/>
              </w:rPr>
              <w:tab/>
            </w:r>
            <w:r>
              <w:rPr>
                <w:rStyle w:val="IndexLink"/>
              </w:rPr>
              <w:t>215</w:t>
            </w:r>
          </w:hyperlink>
        </w:p>
        <w:p>
          <w:pPr>
            <w:pStyle w:val="Contents5"/>
            <w:tabs>
              <w:tab w:val="clear" w:pos="7892"/>
              <w:tab w:val="right" w:pos="9026" w:leader="dot"/>
            </w:tabs>
            <w:rPr/>
          </w:pPr>
          <w:hyperlink w:anchor="__RefHeading___Toc3017306_3650668749">
            <w:r>
              <w:rPr>
                <w:webHidden/>
                <w:rStyle w:val="IndexLink"/>
                <w:rtl w:val="true"/>
              </w:rPr>
              <w:t>الإمكان وعدمه في مسألة طول العمر</w:t>
            </w:r>
            <w:r>
              <w:rPr>
                <w:rStyle w:val="IndexLink"/>
                <w:rtl w:val="true"/>
              </w:rPr>
              <w:tab/>
            </w:r>
            <w:r>
              <w:rPr>
                <w:rStyle w:val="IndexLink"/>
              </w:rPr>
              <w:t>217</w:t>
            </w:r>
          </w:hyperlink>
        </w:p>
        <w:p>
          <w:pPr>
            <w:pStyle w:val="Contents5"/>
            <w:tabs>
              <w:tab w:val="clear" w:pos="7892"/>
              <w:tab w:val="right" w:pos="9026" w:leader="dot"/>
            </w:tabs>
            <w:rPr/>
          </w:pPr>
          <w:hyperlink w:anchor="__RefHeading___Toc3017308_3650668749">
            <w:r>
              <w:rPr>
                <w:webHidden/>
                <w:rStyle w:val="IndexLink"/>
                <w:rtl w:val="true"/>
              </w:rPr>
              <w:t>المفكّر الإسلامي محمّد باقر الصدر يقرّر نظريّة الإمكان‌</w:t>
            </w:r>
            <w:r>
              <w:rPr>
                <w:rStyle w:val="IndexLink"/>
                <w:rtl w:val="true"/>
              </w:rPr>
              <w:tab/>
            </w:r>
            <w:r>
              <w:rPr>
                <w:rStyle w:val="IndexLink"/>
              </w:rPr>
              <w:t>218</w:t>
            </w:r>
          </w:hyperlink>
        </w:p>
        <w:p>
          <w:pPr>
            <w:pStyle w:val="Contents4"/>
            <w:tabs>
              <w:tab w:val="clear" w:pos="8176"/>
              <w:tab w:val="right" w:pos="9026" w:leader="dot"/>
            </w:tabs>
            <w:rPr/>
          </w:pPr>
          <w:hyperlink w:anchor="__RefHeading___Toc3017310_3650668749">
            <w:r>
              <w:rPr>
                <w:webHidden/>
                <w:rStyle w:val="IndexLink"/>
                <w:rtl w:val="true"/>
              </w:rPr>
              <w:t>الأدلّة على الوقوع‌</w:t>
            </w:r>
            <w:r>
              <w:rPr>
                <w:rStyle w:val="IndexLink"/>
                <w:rtl w:val="true"/>
              </w:rPr>
              <w:tab/>
            </w:r>
            <w:r>
              <w:rPr>
                <w:rStyle w:val="IndexLink"/>
              </w:rPr>
              <w:t>221</w:t>
            </w:r>
          </w:hyperlink>
        </w:p>
        <w:p>
          <w:pPr>
            <w:pStyle w:val="Contents5"/>
            <w:tabs>
              <w:tab w:val="clear" w:pos="7892"/>
              <w:tab w:val="right" w:pos="9026" w:leader="dot"/>
            </w:tabs>
            <w:rPr/>
          </w:pPr>
          <w:hyperlink w:anchor="__RefHeading___Toc3017312_3650668749">
            <w:r>
              <w:rPr>
                <w:webHidden/>
                <w:rStyle w:val="IndexLink"/>
                <w:rtl w:val="true"/>
              </w:rPr>
              <w:t>الدليل الأوّل</w:t>
            </w:r>
            <w:r>
              <w:rPr>
                <w:rStyle w:val="IndexLink"/>
                <w:rtl w:val="true"/>
              </w:rPr>
              <w:t xml:space="preserve">: </w:t>
            </w:r>
            <w:r>
              <w:rPr>
                <w:rStyle w:val="IndexLink"/>
                <w:rtl w:val="true"/>
              </w:rPr>
              <w:t>القرآن الكريم‌</w:t>
            </w:r>
            <w:r>
              <w:rPr>
                <w:rStyle w:val="IndexLink"/>
                <w:rtl w:val="true"/>
              </w:rPr>
              <w:tab/>
            </w:r>
            <w:r>
              <w:rPr>
                <w:rStyle w:val="IndexLink"/>
              </w:rPr>
              <w:t>221</w:t>
            </w:r>
          </w:hyperlink>
        </w:p>
        <w:p>
          <w:pPr>
            <w:pStyle w:val="Contents6"/>
            <w:tabs>
              <w:tab w:val="clear" w:pos="7609"/>
              <w:tab w:val="right" w:pos="9026" w:leader="dot"/>
            </w:tabs>
            <w:rPr/>
          </w:pPr>
          <w:hyperlink w:anchor="__RefHeading___Toc3017314_3650668749">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017316_3650668749">
            <w:r>
              <w:rPr>
                <w:webHidden/>
                <w:rStyle w:val="IndexLink"/>
                <w:rtl w:val="true"/>
              </w:rPr>
              <w:t>الفخر الرازي و نظريّة البقاء الذاتي الإنساني‌</w:t>
            </w:r>
            <w:r>
              <w:rPr>
                <w:rStyle w:val="IndexLink"/>
                <w:rtl w:val="true"/>
              </w:rPr>
              <w:tab/>
            </w:r>
            <w:r>
              <w:rPr>
                <w:rStyle w:val="IndexLink"/>
              </w:rPr>
              <w:t>223</w:t>
            </w:r>
          </w:hyperlink>
        </w:p>
        <w:p>
          <w:pPr>
            <w:pStyle w:val="Contents5"/>
            <w:tabs>
              <w:tab w:val="clear" w:pos="7892"/>
              <w:tab w:val="right" w:pos="9026" w:leader="dot"/>
            </w:tabs>
            <w:rPr/>
          </w:pPr>
          <w:hyperlink w:anchor="__RefHeading___Toc3017318_3650668749">
            <w:r>
              <w:rPr>
                <w:webHidden/>
                <w:rStyle w:val="IndexLink"/>
                <w:rtl w:val="true"/>
              </w:rPr>
              <w:t>الدليل الثاني</w:t>
            </w:r>
            <w:r>
              <w:rPr>
                <w:rStyle w:val="IndexLink"/>
                <w:rtl w:val="true"/>
              </w:rPr>
              <w:t xml:space="preserve">: </w:t>
            </w:r>
            <w:r>
              <w:rPr>
                <w:rStyle w:val="IndexLink"/>
                <w:rtl w:val="true"/>
              </w:rPr>
              <w:t>السنّة النبويّة</w:t>
            </w:r>
            <w:r>
              <w:rPr>
                <w:rStyle w:val="IndexLink"/>
                <w:rtl w:val="true"/>
              </w:rPr>
              <w:tab/>
            </w:r>
            <w:r>
              <w:rPr>
                <w:rStyle w:val="IndexLink"/>
              </w:rPr>
              <w:t>224</w:t>
            </w:r>
          </w:hyperlink>
        </w:p>
        <w:p>
          <w:pPr>
            <w:pStyle w:val="Contents6"/>
            <w:tabs>
              <w:tab w:val="clear" w:pos="7609"/>
              <w:tab w:val="right" w:pos="9026" w:leader="dot"/>
            </w:tabs>
            <w:rPr/>
          </w:pPr>
          <w:hyperlink w:anchor="__RefHeading___Toc3017320_3650668749">
            <w:r>
              <w:rPr>
                <w:webHidden/>
                <w:rStyle w:val="IndexLink"/>
                <w:rtl w:val="true"/>
              </w:rPr>
              <w:t>مسلم النيسابوري يروي حياة الدجّال الأبديّة</w:t>
            </w:r>
            <w:r>
              <w:rPr>
                <w:rStyle w:val="IndexLink"/>
                <w:rtl w:val="true"/>
              </w:rPr>
              <w:tab/>
            </w:r>
            <w:r>
              <w:rPr>
                <w:rStyle w:val="IndexLink"/>
              </w:rPr>
              <w:t>224</w:t>
            </w:r>
          </w:hyperlink>
        </w:p>
        <w:p>
          <w:pPr>
            <w:pStyle w:val="Contents6"/>
            <w:tabs>
              <w:tab w:val="clear" w:pos="7609"/>
              <w:tab w:val="right" w:pos="9026" w:leader="dot"/>
            </w:tabs>
            <w:rPr/>
          </w:pPr>
          <w:hyperlink w:anchor="__RefHeading___Toc3017322_3650668749">
            <w:r>
              <w:rPr>
                <w:webHidden/>
                <w:rStyle w:val="IndexLink"/>
                <w:rtl w:val="true"/>
              </w:rPr>
              <w:t xml:space="preserve">عيسى </w:t>
            </w:r>
            <w:r>
              <w:rPr>
                <w:rStyle w:val="IndexLink"/>
                <w:rtl w:val="true"/>
              </w:rPr>
              <w:t>(</w:t>
            </w:r>
            <w:r>
              <w:rPr>
                <w:rStyle w:val="IndexLink"/>
                <w:rtl w:val="true"/>
              </w:rPr>
              <w:t>ع</w:t>
            </w:r>
            <w:r>
              <w:rPr>
                <w:rStyle w:val="IndexLink"/>
                <w:rtl w:val="true"/>
              </w:rPr>
              <w:t xml:space="preserve">) </w:t>
            </w:r>
            <w:r>
              <w:rPr>
                <w:rStyle w:val="IndexLink"/>
                <w:rtl w:val="true"/>
              </w:rPr>
              <w:t>يقتل الدجّال‌</w:t>
            </w:r>
            <w:r>
              <w:rPr>
                <w:rStyle w:val="IndexLink"/>
                <w:rtl w:val="true"/>
              </w:rPr>
              <w:tab/>
            </w:r>
            <w:r>
              <w:rPr>
                <w:rStyle w:val="IndexLink"/>
              </w:rPr>
              <w:t>226</w:t>
            </w:r>
          </w:hyperlink>
        </w:p>
        <w:p>
          <w:pPr>
            <w:pStyle w:val="Contents6"/>
            <w:tabs>
              <w:tab w:val="clear" w:pos="7609"/>
              <w:tab w:val="right" w:pos="9026" w:leader="dot"/>
            </w:tabs>
            <w:rPr/>
          </w:pPr>
          <w:hyperlink w:anchor="__RefHeading___Toc3017324_3650668749">
            <w:r>
              <w:rPr>
                <w:webHidden/>
                <w:rStyle w:val="IndexLink"/>
                <w:rtl w:val="true"/>
              </w:rPr>
              <w:t xml:space="preserve">حياة الخضر وإلياس </w:t>
            </w:r>
            <w:r>
              <w:rPr>
                <w:rStyle w:val="IndexLink"/>
                <w:rtl w:val="true"/>
              </w:rPr>
              <w:t>(</w:t>
            </w:r>
            <w:r>
              <w:rPr>
                <w:rStyle w:val="IndexLink"/>
                <w:rtl w:val="true"/>
              </w:rPr>
              <w:t>عليهما السلام</w:t>
            </w:r>
            <w:r>
              <w:rPr>
                <w:rStyle w:val="IndexLink"/>
                <w:rtl w:val="true"/>
              </w:rPr>
              <w:t>)</w:t>
              <w:tab/>
            </w:r>
            <w:r>
              <w:rPr>
                <w:rStyle w:val="IndexLink"/>
              </w:rPr>
              <w:t>227</w:t>
            </w:r>
          </w:hyperlink>
        </w:p>
        <w:p>
          <w:pPr>
            <w:pStyle w:val="Contents6"/>
            <w:tabs>
              <w:tab w:val="clear" w:pos="7609"/>
              <w:tab w:val="right" w:pos="9026" w:leader="dot"/>
            </w:tabs>
            <w:rPr/>
          </w:pPr>
          <w:hyperlink w:anchor="__RefHeading___Toc3017326_3650668749">
            <w:r>
              <w:rPr>
                <w:webHidden/>
                <w:rStyle w:val="IndexLink"/>
                <w:rtl w:val="true"/>
              </w:rPr>
              <w:t>علماء السنّة يذهبون إلى بقاء حياتهما</w:t>
            </w:r>
            <w:r>
              <w:rPr>
                <w:rStyle w:val="IndexLink"/>
                <w:rtl w:val="true"/>
              </w:rPr>
              <w:tab/>
            </w:r>
            <w:r>
              <w:rPr>
                <w:rStyle w:val="IndexLink"/>
              </w:rPr>
              <w:t>227</w:t>
            </w:r>
          </w:hyperlink>
        </w:p>
        <w:p>
          <w:pPr>
            <w:pStyle w:val="Contents6"/>
            <w:tabs>
              <w:tab w:val="clear" w:pos="7609"/>
              <w:tab w:val="right" w:pos="9026" w:leader="dot"/>
            </w:tabs>
            <w:rPr/>
          </w:pPr>
          <w:hyperlink w:anchor="__RefHeading___Toc3017328_3650668749">
            <w:r>
              <w:rPr>
                <w:webHidden/>
                <w:rStyle w:val="IndexLink"/>
                <w:rtl w:val="true"/>
              </w:rPr>
              <w:t>دفع شبهة المقارنة بالهداية</w:t>
            </w:r>
            <w:r>
              <w:rPr>
                <w:rStyle w:val="IndexLink"/>
                <w:rtl w:val="true"/>
              </w:rPr>
              <w:tab/>
            </w:r>
            <w:r>
              <w:rPr>
                <w:rStyle w:val="IndexLink"/>
              </w:rPr>
              <w:t>230</w:t>
            </w:r>
          </w:hyperlink>
        </w:p>
        <w:p>
          <w:pPr>
            <w:pStyle w:val="Contents6"/>
            <w:tabs>
              <w:tab w:val="clear" w:pos="7609"/>
              <w:tab w:val="right" w:pos="9026" w:leader="dot"/>
            </w:tabs>
            <w:rPr/>
          </w:pPr>
          <w:hyperlink w:anchor="__RefHeading___Toc3017330_3650668749">
            <w:r>
              <w:rPr>
                <w:webHidden/>
                <w:rStyle w:val="IndexLink"/>
                <w:rtl w:val="true"/>
              </w:rPr>
              <w:t>فجوابه‌</w:t>
            </w:r>
            <w:r>
              <w:rPr>
                <w:rStyle w:val="IndexLink"/>
                <w:rtl w:val="true"/>
              </w:rPr>
              <w:tab/>
            </w:r>
            <w:r>
              <w:rPr>
                <w:rStyle w:val="IndexLink"/>
              </w:rPr>
              <w:t>230</w:t>
            </w:r>
          </w:hyperlink>
        </w:p>
        <w:p>
          <w:pPr>
            <w:pStyle w:val="Contents3"/>
            <w:tabs>
              <w:tab w:val="clear" w:pos="8459"/>
              <w:tab w:val="right" w:pos="9026" w:leader="dot"/>
            </w:tabs>
            <w:rPr/>
          </w:pPr>
          <w:hyperlink w:anchor="__RefHeading___Toc3017332_3650668749">
            <w:r>
              <w:rPr>
                <w:webHidden/>
                <w:rStyle w:val="IndexLink"/>
                <w:rtl w:val="true"/>
              </w:rPr>
              <w:t>شبهة الدفاع عن الغيبة أبطلها الشيعة أنفسهم‌</w:t>
            </w:r>
            <w:r>
              <w:rPr>
                <w:rStyle w:val="IndexLink"/>
                <w:rtl w:val="true"/>
              </w:rPr>
              <w:tab/>
            </w:r>
            <w:r>
              <w:rPr>
                <w:rStyle w:val="IndexLink"/>
              </w:rPr>
              <w:t>232</w:t>
            </w:r>
          </w:hyperlink>
        </w:p>
        <w:p>
          <w:pPr>
            <w:pStyle w:val="Contents3"/>
            <w:tabs>
              <w:tab w:val="clear" w:pos="8459"/>
              <w:tab w:val="right" w:pos="9026" w:leader="dot"/>
            </w:tabs>
            <w:rPr/>
          </w:pPr>
          <w:hyperlink w:anchor="__RefHeading___Toc3017334_3650668749">
            <w:r>
              <w:rPr>
                <w:webHidden/>
                <w:rStyle w:val="IndexLink"/>
                <w:rtl w:val="true"/>
              </w:rPr>
              <w:t>الجواب‌</w:t>
            </w:r>
            <w:r>
              <w:rPr>
                <w:rStyle w:val="IndexLink"/>
                <w:rtl w:val="true"/>
              </w:rPr>
              <w:tab/>
            </w:r>
            <w:r>
              <w:rPr>
                <w:rStyle w:val="IndexLink"/>
              </w:rPr>
              <w:t>232</w:t>
            </w:r>
          </w:hyperlink>
        </w:p>
        <w:p>
          <w:pPr>
            <w:pStyle w:val="Contents2"/>
            <w:tabs>
              <w:tab w:val="clear" w:pos="8743"/>
              <w:tab w:val="right" w:pos="9026" w:leader="dot"/>
            </w:tabs>
            <w:rPr/>
          </w:pPr>
          <w:hyperlink w:anchor="__RefHeading___Toc3017336_3650668749">
            <w:r>
              <w:rPr>
                <w:webHidden/>
                <w:rStyle w:val="IndexLink"/>
                <w:rtl w:val="true"/>
              </w:rPr>
              <w:t>الفصل الرابع</w:t>
            </w:r>
            <w:r>
              <w:rPr>
                <w:rStyle w:val="IndexLink"/>
                <w:rtl w:val="true"/>
              </w:rPr>
              <w:t xml:space="preserve">: </w:t>
            </w:r>
            <w:r>
              <w:rPr>
                <w:rStyle w:val="IndexLink"/>
                <w:rtl w:val="true"/>
              </w:rPr>
              <w:t>الطعن والتشكيك بعدد أئمّة الشيعة</w:t>
            </w:r>
            <w:r>
              <w:rPr>
                <w:rStyle w:val="IndexLink"/>
                <w:rtl w:val="true"/>
              </w:rPr>
              <w:tab/>
            </w:r>
            <w:r>
              <w:rPr>
                <w:rStyle w:val="IndexLink"/>
              </w:rPr>
              <w:t>234</w:t>
            </w:r>
          </w:hyperlink>
        </w:p>
        <w:p>
          <w:pPr>
            <w:pStyle w:val="Contents3"/>
            <w:tabs>
              <w:tab w:val="clear" w:pos="8459"/>
              <w:tab w:val="right" w:pos="9026" w:leader="dot"/>
            </w:tabs>
            <w:rPr/>
          </w:pPr>
          <w:hyperlink w:anchor="__RefHeading___Toc3017338_3650668749">
            <w:r>
              <w:rPr>
                <w:webHidden/>
                <w:rStyle w:val="IndexLink"/>
                <w:rtl w:val="true"/>
              </w:rPr>
              <w:t>تمهيد</w:t>
            </w:r>
            <w:r>
              <w:rPr>
                <w:rStyle w:val="IndexLink"/>
                <w:rtl w:val="true"/>
              </w:rPr>
              <w:tab/>
            </w:r>
            <w:r>
              <w:rPr>
                <w:rStyle w:val="IndexLink"/>
              </w:rPr>
              <w:t>234</w:t>
            </w:r>
          </w:hyperlink>
        </w:p>
        <w:p>
          <w:pPr>
            <w:pStyle w:val="Contents3"/>
            <w:tabs>
              <w:tab w:val="clear" w:pos="8459"/>
              <w:tab w:val="right" w:pos="9026" w:leader="dot"/>
            </w:tabs>
            <w:rPr/>
          </w:pPr>
          <w:hyperlink w:anchor="__RefHeading___Toc3017340_3650668749">
            <w:r>
              <w:rPr>
                <w:webHidden/>
                <w:rStyle w:val="IndexLink"/>
                <w:rtl w:val="true"/>
              </w:rPr>
              <w:t>شبهة أئمّة الشيعة ثلاثة عشر وليس اثني عشر</w:t>
            </w:r>
            <w:r>
              <w:rPr>
                <w:rStyle w:val="IndexLink"/>
                <w:rtl w:val="true"/>
              </w:rPr>
              <w:tab/>
            </w:r>
            <w:r>
              <w:rPr>
                <w:rStyle w:val="IndexLink"/>
              </w:rPr>
              <w:t>235</w:t>
            </w:r>
          </w:hyperlink>
        </w:p>
        <w:p>
          <w:pPr>
            <w:pStyle w:val="Contents4"/>
            <w:tabs>
              <w:tab w:val="clear" w:pos="8176"/>
              <w:tab w:val="right" w:pos="9026" w:leader="dot"/>
            </w:tabs>
            <w:rPr/>
          </w:pPr>
          <w:hyperlink w:anchor="__RefHeading___Toc3017342_365066874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017344_3650668749">
            <w:r>
              <w:rPr>
                <w:webHidden/>
                <w:rStyle w:val="IndexLink"/>
                <w:rtl w:val="true"/>
              </w:rPr>
              <w:t>بيان الشبهة</w:t>
            </w:r>
            <w:r>
              <w:rPr>
                <w:rStyle w:val="IndexLink"/>
                <w:rtl w:val="true"/>
              </w:rPr>
              <w:tab/>
            </w:r>
            <w:r>
              <w:rPr>
                <w:rStyle w:val="IndexLink"/>
              </w:rPr>
              <w:t>236</w:t>
            </w:r>
          </w:hyperlink>
        </w:p>
        <w:p>
          <w:pPr>
            <w:pStyle w:val="Contents4"/>
            <w:tabs>
              <w:tab w:val="clear" w:pos="8176"/>
              <w:tab w:val="right" w:pos="9026" w:leader="dot"/>
            </w:tabs>
            <w:rPr/>
          </w:pPr>
          <w:hyperlink w:anchor="__RefHeading___Toc3017346_3650668749">
            <w:r>
              <w:rPr>
                <w:webHidden/>
                <w:rStyle w:val="IndexLink"/>
                <w:rtl w:val="true"/>
              </w:rPr>
              <w:t>مرتكزات الشبهة</w:t>
            </w:r>
            <w:r>
              <w:rPr>
                <w:rStyle w:val="IndexLink"/>
                <w:rtl w:val="true"/>
              </w:rPr>
              <w:tab/>
            </w:r>
            <w:r>
              <w:rPr>
                <w:rStyle w:val="IndexLink"/>
              </w:rPr>
              <w:t>237</w:t>
            </w:r>
          </w:hyperlink>
        </w:p>
        <w:p>
          <w:pPr>
            <w:pStyle w:val="Contents4"/>
            <w:tabs>
              <w:tab w:val="clear" w:pos="8176"/>
              <w:tab w:val="right" w:pos="9026" w:leader="dot"/>
            </w:tabs>
            <w:rPr/>
          </w:pPr>
          <w:hyperlink w:anchor="__RefHeading___Toc3017348_3650668749">
            <w:r>
              <w:rPr>
                <w:webHidden/>
                <w:rStyle w:val="IndexLink"/>
                <w:rtl w:val="true"/>
              </w:rPr>
              <w:t>الجواب‌</w:t>
            </w:r>
            <w:r>
              <w:rPr>
                <w:rStyle w:val="IndexLink"/>
                <w:rtl w:val="true"/>
              </w:rPr>
              <w:tab/>
            </w:r>
            <w:r>
              <w:rPr>
                <w:rStyle w:val="IndexLink"/>
              </w:rPr>
              <w:t>238</w:t>
            </w:r>
          </w:hyperlink>
        </w:p>
        <w:p>
          <w:pPr>
            <w:pStyle w:val="Contents4"/>
            <w:tabs>
              <w:tab w:val="clear" w:pos="8176"/>
              <w:tab w:val="right" w:pos="9026" w:leader="dot"/>
            </w:tabs>
            <w:rPr/>
          </w:pPr>
          <w:hyperlink w:anchor="__RefHeading___Toc3017350_3650668749">
            <w:r>
              <w:rPr>
                <w:webHidden/>
                <w:rStyle w:val="IndexLink"/>
                <w:rtl w:val="true"/>
              </w:rPr>
              <w:t>علماء أهل السنّة يصرّحون أنّ الأئمّة اثنا عشر عند الشيعة</w:t>
            </w:r>
            <w:r>
              <w:rPr>
                <w:rStyle w:val="IndexLink"/>
                <w:rtl w:val="true"/>
              </w:rPr>
              <w:tab/>
            </w:r>
            <w:r>
              <w:rPr>
                <w:rStyle w:val="IndexLink"/>
              </w:rPr>
              <w:t>239</w:t>
            </w:r>
          </w:hyperlink>
        </w:p>
        <w:p>
          <w:pPr>
            <w:pStyle w:val="Contents4"/>
            <w:tabs>
              <w:tab w:val="clear" w:pos="8176"/>
              <w:tab w:val="right" w:pos="9026" w:leader="dot"/>
            </w:tabs>
            <w:rPr/>
          </w:pPr>
          <w:hyperlink w:anchor="__RefHeading___Toc3017352_3650668749">
            <w:r>
              <w:rPr>
                <w:webHidden/>
                <w:rStyle w:val="IndexLink"/>
                <w:rtl w:val="true"/>
              </w:rPr>
              <w:t>دعوى أصحّيّة جميع ما ورد في الكافي‌</w:t>
            </w:r>
            <w:r>
              <w:rPr>
                <w:rStyle w:val="IndexLink"/>
                <w:rtl w:val="true"/>
              </w:rPr>
              <w:tab/>
            </w:r>
            <w:r>
              <w:rPr>
                <w:rStyle w:val="IndexLink"/>
              </w:rPr>
              <w:t>241</w:t>
            </w:r>
          </w:hyperlink>
        </w:p>
        <w:p>
          <w:pPr>
            <w:pStyle w:val="Contents5"/>
            <w:tabs>
              <w:tab w:val="clear" w:pos="7892"/>
              <w:tab w:val="right" w:pos="9026" w:leader="dot"/>
            </w:tabs>
            <w:rPr/>
          </w:pPr>
          <w:hyperlink w:anchor="__RefHeading___Toc3017354_365066874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017356_3650668749">
            <w:r>
              <w:rPr>
                <w:webHidden/>
                <w:rStyle w:val="IndexLink"/>
                <w:rtl w:val="true"/>
              </w:rPr>
              <w:t>الجواب‌</w:t>
            </w:r>
            <w:r>
              <w:rPr>
                <w:rStyle w:val="IndexLink"/>
                <w:rtl w:val="true"/>
              </w:rPr>
              <w:tab/>
            </w:r>
            <w:r>
              <w:rPr>
                <w:rStyle w:val="IndexLink"/>
              </w:rPr>
              <w:t>241</w:t>
            </w:r>
          </w:hyperlink>
        </w:p>
        <w:p>
          <w:pPr>
            <w:pStyle w:val="Contents5"/>
            <w:tabs>
              <w:tab w:val="clear" w:pos="7892"/>
              <w:tab w:val="right" w:pos="9026" w:leader="dot"/>
            </w:tabs>
            <w:rPr/>
          </w:pPr>
          <w:hyperlink w:anchor="__RefHeading___Toc3017358_3650668749">
            <w:r>
              <w:rPr>
                <w:webHidden/>
                <w:rStyle w:val="IndexLink"/>
                <w:rtl w:val="true"/>
              </w:rPr>
              <w:t>روايات الكليني التي يتوهّم منها أنّ الأئمّة ثلاثة عشر</w:t>
            </w:r>
            <w:r>
              <w:rPr>
                <w:rStyle w:val="IndexLink"/>
                <w:rtl w:val="true"/>
              </w:rPr>
              <w:tab/>
            </w:r>
            <w:r>
              <w:rPr>
                <w:rStyle w:val="IndexLink"/>
              </w:rPr>
              <w:t>243</w:t>
            </w:r>
          </w:hyperlink>
        </w:p>
        <w:p>
          <w:pPr>
            <w:pStyle w:val="Contents5"/>
            <w:tabs>
              <w:tab w:val="clear" w:pos="7892"/>
              <w:tab w:val="right" w:pos="9026" w:leader="dot"/>
            </w:tabs>
            <w:rPr/>
          </w:pPr>
          <w:hyperlink w:anchor="__RefHeading___Toc3017360_3650668749">
            <w:r>
              <w:rPr>
                <w:webHidden/>
                <w:rStyle w:val="IndexLink"/>
                <w:rtl w:val="true"/>
              </w:rPr>
              <w:t>روايات الكليني التي وقع فيها التصحيف‌</w:t>
            </w:r>
            <w:r>
              <w:rPr>
                <w:rStyle w:val="IndexLink"/>
                <w:rtl w:val="true"/>
              </w:rPr>
              <w:tab/>
            </w:r>
            <w:r>
              <w:rPr>
                <w:rStyle w:val="IndexLink"/>
              </w:rPr>
              <w:t>245</w:t>
            </w:r>
          </w:hyperlink>
        </w:p>
        <w:p>
          <w:pPr>
            <w:pStyle w:val="Contents6"/>
            <w:tabs>
              <w:tab w:val="clear" w:pos="7609"/>
              <w:tab w:val="right" w:pos="9026" w:leader="dot"/>
            </w:tabs>
            <w:rPr/>
          </w:pPr>
          <w:hyperlink w:anchor="__RefHeading___Toc3017362_3650668749">
            <w:r>
              <w:rPr>
                <w:webHidden/>
                <w:rStyle w:val="IndexLink"/>
                <w:rtl w:val="true"/>
              </w:rPr>
              <w:t>الرواية الأُولى‌</w:t>
            </w:r>
            <w:r>
              <w:rPr>
                <w:rStyle w:val="IndexLink"/>
                <w:rtl w:val="true"/>
              </w:rPr>
              <w:tab/>
            </w:r>
            <w:r>
              <w:rPr>
                <w:rStyle w:val="IndexLink"/>
              </w:rPr>
              <w:t>245</w:t>
            </w:r>
          </w:hyperlink>
        </w:p>
        <w:p>
          <w:pPr>
            <w:pStyle w:val="Contents6"/>
            <w:tabs>
              <w:tab w:val="clear" w:pos="7609"/>
              <w:tab w:val="right" w:pos="9026" w:leader="dot"/>
            </w:tabs>
            <w:rPr/>
          </w:pPr>
          <w:hyperlink w:anchor="__RefHeading___Toc3017364_3650668749">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017366_3650668749">
            <w:r>
              <w:rPr>
                <w:webHidden/>
                <w:rStyle w:val="IndexLink"/>
                <w:rtl w:val="true"/>
              </w:rPr>
              <w:t>سند الرواية</w:t>
            </w:r>
            <w:r>
              <w:rPr>
                <w:rStyle w:val="IndexLink"/>
                <w:rtl w:val="true"/>
              </w:rPr>
              <w:tab/>
            </w:r>
            <w:r>
              <w:rPr>
                <w:rStyle w:val="IndexLink"/>
              </w:rPr>
              <w:t>245</w:t>
            </w:r>
          </w:hyperlink>
        </w:p>
        <w:p>
          <w:pPr>
            <w:pStyle w:val="Contents6"/>
            <w:tabs>
              <w:tab w:val="clear" w:pos="7609"/>
              <w:tab w:val="right" w:pos="9026" w:leader="dot"/>
            </w:tabs>
            <w:rPr/>
          </w:pPr>
          <w:hyperlink w:anchor="__RefHeading___Toc3017368_3650668749">
            <w:r>
              <w:rPr>
                <w:webHidden/>
                <w:rStyle w:val="IndexLink"/>
                <w:rtl w:val="true"/>
              </w:rPr>
              <w:t>شرح متن الرواية</w:t>
            </w:r>
            <w:r>
              <w:rPr>
                <w:rStyle w:val="IndexLink"/>
                <w:rtl w:val="true"/>
              </w:rPr>
              <w:tab/>
            </w:r>
            <w:r>
              <w:rPr>
                <w:rStyle w:val="IndexLink"/>
              </w:rPr>
              <w:t>246</w:t>
            </w:r>
          </w:hyperlink>
        </w:p>
        <w:p>
          <w:pPr>
            <w:pStyle w:val="Contents6"/>
            <w:tabs>
              <w:tab w:val="clear" w:pos="7609"/>
              <w:tab w:val="right" w:pos="9026" w:leader="dot"/>
            </w:tabs>
            <w:rPr/>
          </w:pPr>
          <w:hyperlink w:anchor="__RefHeading___Toc3017370_3650668749">
            <w:r>
              <w:rPr>
                <w:webHidden/>
                <w:rStyle w:val="IndexLink"/>
                <w:rtl w:val="true"/>
              </w:rPr>
              <w:t>الكتب التي ذكرت الرواية الأُولى من دون تصحيف‌</w:t>
            </w:r>
            <w:r>
              <w:rPr>
                <w:rStyle w:val="IndexLink"/>
                <w:rtl w:val="true"/>
              </w:rPr>
              <w:tab/>
            </w:r>
            <w:r>
              <w:rPr>
                <w:rStyle w:val="IndexLink"/>
              </w:rPr>
              <w:t>246</w:t>
            </w:r>
          </w:hyperlink>
        </w:p>
        <w:p>
          <w:pPr>
            <w:pStyle w:val="Contents6"/>
            <w:tabs>
              <w:tab w:val="clear" w:pos="7609"/>
              <w:tab w:val="right" w:pos="9026" w:leader="dot"/>
            </w:tabs>
            <w:rPr/>
          </w:pPr>
          <w:hyperlink w:anchor="__RefHeading___Toc3017372_3650668749">
            <w:r>
              <w:rPr>
                <w:webHidden/>
                <w:rStyle w:val="IndexLink"/>
                <w:rtl w:val="true"/>
              </w:rPr>
              <w:t>الرواية الثانية</w:t>
            </w:r>
            <w:r>
              <w:rPr>
                <w:rStyle w:val="IndexLink"/>
                <w:rtl w:val="true"/>
              </w:rPr>
              <w:tab/>
            </w:r>
            <w:r>
              <w:rPr>
                <w:rStyle w:val="IndexLink"/>
              </w:rPr>
              <w:t>247</w:t>
            </w:r>
          </w:hyperlink>
        </w:p>
        <w:p>
          <w:pPr>
            <w:pStyle w:val="Contents6"/>
            <w:tabs>
              <w:tab w:val="clear" w:pos="7609"/>
              <w:tab w:val="right" w:pos="9026" w:leader="dot"/>
            </w:tabs>
            <w:rPr/>
          </w:pPr>
          <w:hyperlink w:anchor="__RefHeading___Toc3017374_365066874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3017376_3650668749">
            <w:r>
              <w:rPr>
                <w:webHidden/>
                <w:rStyle w:val="IndexLink"/>
                <w:rtl w:val="true"/>
              </w:rPr>
              <w:t>سند الرواية</w:t>
            </w:r>
            <w:r>
              <w:rPr>
                <w:rStyle w:val="IndexLink"/>
                <w:rtl w:val="true"/>
              </w:rPr>
              <w:tab/>
            </w:r>
            <w:r>
              <w:rPr>
                <w:rStyle w:val="IndexLink"/>
              </w:rPr>
              <w:t>247</w:t>
            </w:r>
          </w:hyperlink>
        </w:p>
        <w:p>
          <w:pPr>
            <w:pStyle w:val="Contents6"/>
            <w:tabs>
              <w:tab w:val="clear" w:pos="7609"/>
              <w:tab w:val="right" w:pos="9026" w:leader="dot"/>
            </w:tabs>
            <w:rPr/>
          </w:pPr>
          <w:hyperlink w:anchor="__RefHeading___Toc3017378_3650668749">
            <w:r>
              <w:rPr>
                <w:webHidden/>
                <w:rStyle w:val="IndexLink"/>
                <w:rtl w:val="true"/>
              </w:rPr>
              <w:t>شرح متن الرواية</w:t>
            </w:r>
            <w:r>
              <w:rPr>
                <w:rStyle w:val="IndexLink"/>
                <w:rtl w:val="true"/>
              </w:rPr>
              <w:tab/>
            </w:r>
            <w:r>
              <w:rPr>
                <w:rStyle w:val="IndexLink"/>
              </w:rPr>
              <w:t>248</w:t>
            </w:r>
          </w:hyperlink>
        </w:p>
        <w:p>
          <w:pPr>
            <w:pStyle w:val="Contents6"/>
            <w:tabs>
              <w:tab w:val="clear" w:pos="7609"/>
              <w:tab w:val="right" w:pos="9026" w:leader="dot"/>
            </w:tabs>
            <w:rPr/>
          </w:pPr>
          <w:hyperlink w:anchor="__RefHeading___Toc3017380_3650668749">
            <w:r>
              <w:rPr>
                <w:webHidden/>
                <w:rStyle w:val="IndexLink"/>
                <w:rtl w:val="true"/>
              </w:rPr>
              <w:t>الكتب التي ذكرت الرواية الثانية من دون تصحيف‌</w:t>
            </w:r>
            <w:r>
              <w:rPr>
                <w:rStyle w:val="IndexLink"/>
                <w:rtl w:val="true"/>
              </w:rPr>
              <w:tab/>
            </w:r>
            <w:r>
              <w:rPr>
                <w:rStyle w:val="IndexLink"/>
              </w:rPr>
              <w:t>249</w:t>
            </w:r>
          </w:hyperlink>
        </w:p>
        <w:p>
          <w:pPr>
            <w:pStyle w:val="Contents6"/>
            <w:tabs>
              <w:tab w:val="clear" w:pos="7609"/>
              <w:tab w:val="right" w:pos="9026" w:leader="dot"/>
            </w:tabs>
            <w:rPr/>
          </w:pPr>
          <w:hyperlink w:anchor="__RefHeading___Toc3017382_3650668749">
            <w:r>
              <w:rPr>
                <w:webHidden/>
                <w:rStyle w:val="IndexLink"/>
                <w:rtl w:val="true"/>
              </w:rPr>
              <w:t>الرواية الثالثة</w:t>
            </w:r>
            <w:r>
              <w:rPr>
                <w:rStyle w:val="IndexLink"/>
                <w:rtl w:val="true"/>
              </w:rPr>
              <w:tab/>
            </w:r>
            <w:r>
              <w:rPr>
                <w:rStyle w:val="IndexLink"/>
              </w:rPr>
              <w:t>251</w:t>
            </w:r>
          </w:hyperlink>
        </w:p>
        <w:p>
          <w:pPr>
            <w:pStyle w:val="Contents6"/>
            <w:tabs>
              <w:tab w:val="clear" w:pos="7609"/>
              <w:tab w:val="right" w:pos="9026" w:leader="dot"/>
            </w:tabs>
            <w:rPr/>
          </w:pPr>
          <w:hyperlink w:anchor="__RefHeading___Toc3017384_3650668749">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3017386_3650668749">
            <w:r>
              <w:rPr>
                <w:webHidden/>
                <w:rStyle w:val="IndexLink"/>
                <w:rtl w:val="true"/>
              </w:rPr>
              <w:t>سند الرواية</w:t>
            </w:r>
            <w:r>
              <w:rPr>
                <w:rStyle w:val="IndexLink"/>
                <w:rtl w:val="true"/>
              </w:rPr>
              <w:tab/>
            </w:r>
            <w:r>
              <w:rPr>
                <w:rStyle w:val="IndexLink"/>
              </w:rPr>
              <w:t>251</w:t>
            </w:r>
          </w:hyperlink>
        </w:p>
        <w:p>
          <w:pPr>
            <w:pStyle w:val="Contents6"/>
            <w:tabs>
              <w:tab w:val="clear" w:pos="7609"/>
              <w:tab w:val="right" w:pos="9026" w:leader="dot"/>
            </w:tabs>
            <w:rPr/>
          </w:pPr>
          <w:hyperlink w:anchor="__RefHeading___Toc3017388_3650668749">
            <w:r>
              <w:rPr>
                <w:webHidden/>
                <w:rStyle w:val="IndexLink"/>
                <w:rtl w:val="true"/>
              </w:rPr>
              <w:t>شرح متن الرواية</w:t>
            </w:r>
            <w:r>
              <w:rPr>
                <w:rStyle w:val="IndexLink"/>
                <w:rtl w:val="true"/>
              </w:rPr>
              <w:tab/>
            </w:r>
            <w:r>
              <w:rPr>
                <w:rStyle w:val="IndexLink"/>
              </w:rPr>
              <w:t>251</w:t>
            </w:r>
          </w:hyperlink>
        </w:p>
        <w:p>
          <w:pPr>
            <w:pStyle w:val="Contents6"/>
            <w:tabs>
              <w:tab w:val="clear" w:pos="7609"/>
              <w:tab w:val="right" w:pos="9026" w:leader="dot"/>
            </w:tabs>
            <w:rPr/>
          </w:pPr>
          <w:hyperlink w:anchor="__RefHeading___Toc3017390_3650668749">
            <w:r>
              <w:rPr>
                <w:webHidden/>
                <w:rStyle w:val="IndexLink"/>
                <w:rtl w:val="true"/>
              </w:rPr>
              <w:t>الكتب التي ذكرت الرواية الثالثة من دون تصحيف‌</w:t>
            </w:r>
            <w:r>
              <w:rPr>
                <w:rStyle w:val="IndexLink"/>
                <w:rtl w:val="true"/>
              </w:rPr>
              <w:tab/>
            </w:r>
            <w:r>
              <w:rPr>
                <w:rStyle w:val="IndexLink"/>
              </w:rPr>
              <w:t>252</w:t>
            </w:r>
          </w:hyperlink>
        </w:p>
        <w:p>
          <w:pPr>
            <w:pStyle w:val="Contents6"/>
            <w:tabs>
              <w:tab w:val="clear" w:pos="7609"/>
              <w:tab w:val="right" w:pos="9026" w:leader="dot"/>
            </w:tabs>
            <w:rPr/>
          </w:pPr>
          <w:hyperlink w:anchor="__RefHeading___Toc3017392_3650668749">
            <w:r>
              <w:rPr>
                <w:webHidden/>
                <w:rStyle w:val="IndexLink"/>
                <w:rtl w:val="true"/>
              </w:rPr>
              <w:t>الرواية الرابعة</w:t>
            </w:r>
            <w:r>
              <w:rPr>
                <w:rStyle w:val="IndexLink"/>
                <w:rtl w:val="true"/>
              </w:rPr>
              <w:tab/>
            </w:r>
            <w:r>
              <w:rPr>
                <w:rStyle w:val="IndexLink"/>
              </w:rPr>
              <w:t>253</w:t>
            </w:r>
          </w:hyperlink>
        </w:p>
        <w:p>
          <w:pPr>
            <w:pStyle w:val="Contents6"/>
            <w:tabs>
              <w:tab w:val="clear" w:pos="7609"/>
              <w:tab w:val="right" w:pos="9026" w:leader="dot"/>
            </w:tabs>
            <w:rPr/>
          </w:pPr>
          <w:hyperlink w:anchor="__RefHeading___Toc3017394_3650668749">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017396_3650668749">
            <w:r>
              <w:rPr>
                <w:webHidden/>
                <w:rStyle w:val="IndexLink"/>
                <w:rtl w:val="true"/>
              </w:rPr>
              <w:t>سند الرواية</w:t>
            </w:r>
            <w:r>
              <w:rPr>
                <w:rStyle w:val="IndexLink"/>
                <w:rtl w:val="true"/>
              </w:rPr>
              <w:tab/>
            </w:r>
            <w:r>
              <w:rPr>
                <w:rStyle w:val="IndexLink"/>
              </w:rPr>
              <w:t>253</w:t>
            </w:r>
          </w:hyperlink>
        </w:p>
        <w:p>
          <w:pPr>
            <w:pStyle w:val="Contents6"/>
            <w:tabs>
              <w:tab w:val="clear" w:pos="7609"/>
              <w:tab w:val="right" w:pos="9026" w:leader="dot"/>
            </w:tabs>
            <w:rPr/>
          </w:pPr>
          <w:hyperlink w:anchor="__RefHeading___Toc3017398_3650668749">
            <w:r>
              <w:rPr>
                <w:webHidden/>
                <w:rStyle w:val="IndexLink"/>
                <w:rtl w:val="true"/>
              </w:rPr>
              <w:t>شرح متن الرواية</w:t>
            </w:r>
            <w:r>
              <w:rPr>
                <w:rStyle w:val="IndexLink"/>
                <w:rtl w:val="true"/>
              </w:rPr>
              <w:tab/>
            </w:r>
            <w:r>
              <w:rPr>
                <w:rStyle w:val="IndexLink"/>
              </w:rPr>
              <w:t>253</w:t>
            </w:r>
          </w:hyperlink>
        </w:p>
        <w:p>
          <w:pPr>
            <w:pStyle w:val="Contents6"/>
            <w:tabs>
              <w:tab w:val="clear" w:pos="7609"/>
              <w:tab w:val="right" w:pos="9026" w:leader="dot"/>
            </w:tabs>
            <w:rPr/>
          </w:pPr>
          <w:hyperlink w:anchor="__RefHeading___Toc3017400_3650668749">
            <w:r>
              <w:rPr>
                <w:webHidden/>
                <w:rStyle w:val="IndexLink"/>
                <w:rtl w:val="true"/>
              </w:rPr>
              <w:t>الكتب التي ذكرت الرواية الرابعة من دون تصحيف‌</w:t>
            </w:r>
            <w:r>
              <w:rPr>
                <w:rStyle w:val="IndexLink"/>
                <w:rtl w:val="true"/>
              </w:rPr>
              <w:tab/>
            </w:r>
            <w:r>
              <w:rPr>
                <w:rStyle w:val="IndexLink"/>
              </w:rPr>
              <w:t>253</w:t>
            </w:r>
          </w:hyperlink>
        </w:p>
        <w:p>
          <w:pPr>
            <w:pStyle w:val="Contents6"/>
            <w:tabs>
              <w:tab w:val="clear" w:pos="7609"/>
              <w:tab w:val="right" w:pos="9026" w:leader="dot"/>
            </w:tabs>
            <w:rPr/>
          </w:pPr>
          <w:hyperlink w:anchor="__RefHeading___Toc3017402_3650668749">
            <w:r>
              <w:rPr>
                <w:webHidden/>
                <w:rStyle w:val="IndexLink"/>
                <w:rtl w:val="true"/>
              </w:rPr>
              <w:t>الرواية الخامسة</w:t>
            </w:r>
            <w:r>
              <w:rPr>
                <w:rStyle w:val="IndexLink"/>
                <w:rtl w:val="true"/>
              </w:rPr>
              <w:tab/>
            </w:r>
            <w:r>
              <w:rPr>
                <w:rStyle w:val="IndexLink"/>
              </w:rPr>
              <w:t>254</w:t>
            </w:r>
          </w:hyperlink>
        </w:p>
        <w:p>
          <w:pPr>
            <w:pStyle w:val="Contents6"/>
            <w:tabs>
              <w:tab w:val="clear" w:pos="7609"/>
              <w:tab w:val="right" w:pos="9026" w:leader="dot"/>
            </w:tabs>
            <w:rPr/>
          </w:pPr>
          <w:hyperlink w:anchor="__RefHeading___Toc3017404_3650668749">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017406_3650668749">
            <w:r>
              <w:rPr>
                <w:webHidden/>
                <w:rStyle w:val="IndexLink"/>
                <w:rtl w:val="true"/>
              </w:rPr>
              <w:t>سند الرواية</w:t>
            </w:r>
            <w:r>
              <w:rPr>
                <w:rStyle w:val="IndexLink"/>
                <w:rtl w:val="true"/>
              </w:rPr>
              <w:tab/>
            </w:r>
            <w:r>
              <w:rPr>
                <w:rStyle w:val="IndexLink"/>
              </w:rPr>
              <w:t>254</w:t>
            </w:r>
          </w:hyperlink>
        </w:p>
        <w:p>
          <w:pPr>
            <w:pStyle w:val="Contents6"/>
            <w:tabs>
              <w:tab w:val="clear" w:pos="7609"/>
              <w:tab w:val="right" w:pos="9026" w:leader="dot"/>
            </w:tabs>
            <w:rPr/>
          </w:pPr>
          <w:hyperlink w:anchor="__RefHeading___Toc3017408_3650668749">
            <w:r>
              <w:rPr>
                <w:webHidden/>
                <w:rStyle w:val="IndexLink"/>
                <w:rtl w:val="true"/>
              </w:rPr>
              <w:t>شرح متن الحديث‌</w:t>
            </w:r>
            <w:r>
              <w:rPr>
                <w:rStyle w:val="IndexLink"/>
                <w:rtl w:val="true"/>
              </w:rPr>
              <w:tab/>
            </w:r>
            <w:r>
              <w:rPr>
                <w:rStyle w:val="IndexLink"/>
              </w:rPr>
              <w:t>255</w:t>
            </w:r>
          </w:hyperlink>
        </w:p>
        <w:p>
          <w:pPr>
            <w:pStyle w:val="Contents6"/>
            <w:tabs>
              <w:tab w:val="clear" w:pos="7609"/>
              <w:tab w:val="right" w:pos="9026" w:leader="dot"/>
            </w:tabs>
            <w:rPr/>
          </w:pPr>
          <w:hyperlink w:anchor="__RefHeading___Toc3017410_3650668749">
            <w:r>
              <w:rPr>
                <w:webHidden/>
                <w:rStyle w:val="IndexLink"/>
                <w:rtl w:val="true"/>
              </w:rPr>
              <w:t>الكتب التي ذكرت الرواية الخامسة من دون تصحيف‌</w:t>
            </w:r>
            <w:r>
              <w:rPr>
                <w:rStyle w:val="IndexLink"/>
                <w:rtl w:val="true"/>
              </w:rPr>
              <w:tab/>
            </w:r>
            <w:r>
              <w:rPr>
                <w:rStyle w:val="IndexLink"/>
              </w:rPr>
              <w:t>255</w:t>
            </w:r>
          </w:hyperlink>
        </w:p>
        <w:p>
          <w:pPr>
            <w:pStyle w:val="Contents4"/>
            <w:tabs>
              <w:tab w:val="clear" w:pos="8176"/>
              <w:tab w:val="right" w:pos="9026" w:leader="dot"/>
            </w:tabs>
            <w:rPr/>
          </w:pPr>
          <w:hyperlink w:anchor="__RefHeading___Toc3017412_3650668749">
            <w:r>
              <w:rPr>
                <w:webHidden/>
                <w:rStyle w:val="IndexLink"/>
                <w:rtl w:val="true"/>
              </w:rPr>
              <w:t xml:space="preserve">الأئمّة </w:t>
            </w:r>
            <w:r>
              <w:rPr>
                <w:rStyle w:val="IndexLink"/>
                <w:rtl w:val="true"/>
              </w:rPr>
              <w:t>(</w:t>
            </w:r>
            <w:r>
              <w:rPr>
                <w:rStyle w:val="IndexLink"/>
                <w:rtl w:val="true"/>
              </w:rPr>
              <w:t>الاثنا عشر</w:t>
            </w:r>
            <w:r>
              <w:rPr>
                <w:rStyle w:val="IndexLink"/>
                <w:rtl w:val="true"/>
              </w:rPr>
              <w:t xml:space="preserve">) </w:t>
            </w:r>
            <w:r>
              <w:rPr>
                <w:rStyle w:val="IndexLink"/>
                <w:rtl w:val="true"/>
              </w:rPr>
              <w:t>في روايات الكافي‌</w:t>
            </w:r>
            <w:r>
              <w:rPr>
                <w:rStyle w:val="IndexLink"/>
                <w:rtl w:val="true"/>
              </w:rPr>
              <w:tab/>
            </w:r>
            <w:r>
              <w:rPr>
                <w:rStyle w:val="IndexLink"/>
              </w:rPr>
              <w:t>256</w:t>
            </w:r>
          </w:hyperlink>
        </w:p>
        <w:p>
          <w:pPr>
            <w:pStyle w:val="Contents4"/>
            <w:tabs>
              <w:tab w:val="clear" w:pos="8176"/>
              <w:tab w:val="right" w:pos="9026" w:leader="dot"/>
            </w:tabs>
            <w:rPr/>
          </w:pPr>
          <w:hyperlink w:anchor="__RefHeading___Toc3017414_3650668749">
            <w:r>
              <w:rPr>
                <w:webHidden/>
                <w:rStyle w:val="IndexLink"/>
                <w:rtl w:val="true"/>
              </w:rPr>
              <w:t>كثرة الروايات التي مفادها أنّ الأئمّة اثنا عشر</w:t>
            </w:r>
            <w:r>
              <w:rPr>
                <w:rStyle w:val="IndexLink"/>
                <w:rtl w:val="true"/>
              </w:rPr>
              <w:tab/>
            </w:r>
            <w:r>
              <w:rPr>
                <w:rStyle w:val="IndexLink"/>
              </w:rPr>
              <w:t>256</w:t>
            </w:r>
          </w:hyperlink>
        </w:p>
        <w:p>
          <w:pPr>
            <w:pStyle w:val="Contents4"/>
            <w:tabs>
              <w:tab w:val="clear" w:pos="8176"/>
              <w:tab w:val="right" w:pos="9026" w:leader="dot"/>
            </w:tabs>
            <w:rPr/>
          </w:pPr>
          <w:hyperlink w:anchor="__RefHeading___Toc3017416_3650668749">
            <w:r>
              <w:rPr>
                <w:webHidden/>
                <w:rStyle w:val="IndexLink"/>
                <w:rtl w:val="true"/>
              </w:rPr>
              <w:t>نتيجة ومقارنة</w:t>
            </w:r>
            <w:r>
              <w:rPr>
                <w:rStyle w:val="IndexLink"/>
                <w:rtl w:val="true"/>
              </w:rPr>
              <w:tab/>
            </w:r>
            <w:r>
              <w:rPr>
                <w:rStyle w:val="IndexLink"/>
              </w:rPr>
              <w:t>259</w:t>
            </w:r>
          </w:hyperlink>
        </w:p>
        <w:p>
          <w:pPr>
            <w:pStyle w:val="Contents4"/>
            <w:tabs>
              <w:tab w:val="clear" w:pos="8176"/>
              <w:tab w:val="right" w:pos="9026" w:leader="dot"/>
            </w:tabs>
            <w:rPr/>
          </w:pPr>
          <w:hyperlink w:anchor="__RefHeading___Toc3017418_3650668749">
            <w:r>
              <w:rPr>
                <w:webHidden/>
                <w:rStyle w:val="IndexLink"/>
                <w:rtl w:val="true"/>
              </w:rPr>
              <w:t>بطلان دعوى أنّ هناك فرقة من الشيعة تقول</w:t>
            </w:r>
            <w:r>
              <w:rPr>
                <w:rStyle w:val="IndexLink"/>
                <w:rtl w:val="true"/>
              </w:rPr>
              <w:t xml:space="preserve">: </w:t>
            </w:r>
            <w:r>
              <w:rPr>
                <w:rStyle w:val="IndexLink"/>
                <w:rtl w:val="true"/>
              </w:rPr>
              <w:t>إنّ الأئمّة ثلاثة عشر</w:t>
            </w:r>
            <w:r>
              <w:rPr>
                <w:rStyle w:val="IndexLink"/>
                <w:rtl w:val="true"/>
              </w:rPr>
              <w:tab/>
            </w:r>
            <w:r>
              <w:rPr>
                <w:rStyle w:val="IndexLink"/>
              </w:rPr>
              <w:t>259</w:t>
            </w:r>
          </w:hyperlink>
        </w:p>
        <w:p>
          <w:pPr>
            <w:pStyle w:val="Contents4"/>
            <w:tabs>
              <w:tab w:val="clear" w:pos="8176"/>
              <w:tab w:val="right" w:pos="9026" w:leader="dot"/>
            </w:tabs>
            <w:rPr/>
          </w:pPr>
          <w:hyperlink w:anchor="__RefHeading___Toc3017420_3650668749">
            <w:r>
              <w:rPr>
                <w:webHidden/>
                <w:rStyle w:val="IndexLink"/>
                <w:rtl w:val="true"/>
              </w:rPr>
              <w:t>الأئمّة ثلاثة عشر في كتاب سليم بن قيس‌</w:t>
            </w:r>
            <w:r>
              <w:rPr>
                <w:rStyle w:val="IndexLink"/>
                <w:rtl w:val="true"/>
              </w:rPr>
              <w:tab/>
            </w:r>
            <w:r>
              <w:rPr>
                <w:rStyle w:val="IndexLink"/>
              </w:rPr>
              <w:t>260</w:t>
            </w:r>
          </w:hyperlink>
        </w:p>
        <w:p>
          <w:pPr>
            <w:pStyle w:val="Contents4"/>
            <w:tabs>
              <w:tab w:val="clear" w:pos="8176"/>
              <w:tab w:val="right" w:pos="9026" w:leader="dot"/>
            </w:tabs>
            <w:rPr/>
          </w:pPr>
          <w:hyperlink w:anchor="__RefHeading___Toc3017422_3650668749">
            <w:r>
              <w:rPr>
                <w:webHidden/>
                <w:rStyle w:val="IndexLink"/>
                <w:rtl w:val="true"/>
              </w:rPr>
              <w:t>دعوى التواتر في من يرى أنّ الأئمّة ثلاثة عشر دعوى كاذبة</w:t>
            </w:r>
            <w:r>
              <w:rPr>
                <w:rStyle w:val="IndexLink"/>
                <w:rtl w:val="true"/>
              </w:rPr>
              <w:tab/>
            </w:r>
            <w:r>
              <w:rPr>
                <w:rStyle w:val="IndexLink"/>
              </w:rPr>
              <w:t>261</w:t>
            </w:r>
          </w:hyperlink>
        </w:p>
        <w:p>
          <w:pPr>
            <w:pStyle w:val="Contents3"/>
            <w:tabs>
              <w:tab w:val="clear" w:pos="8459"/>
              <w:tab w:val="right" w:pos="9026" w:leader="dot"/>
            </w:tabs>
            <w:rPr/>
          </w:pPr>
          <w:hyperlink w:anchor="__RefHeading___Toc3017424_3650668749">
            <w:r>
              <w:rPr>
                <w:webHidden/>
                <w:rStyle w:val="IndexLink"/>
                <w:rtl w:val="true"/>
              </w:rPr>
              <w:t>شبهة حصر الأئمّة عند الشيعة بعدد معيّن لا يقبله العقل ومنطق الواقع‌</w:t>
            </w:r>
            <w:r>
              <w:rPr>
                <w:rStyle w:val="IndexLink"/>
                <w:rtl w:val="true"/>
              </w:rPr>
              <w:tab/>
            </w:r>
            <w:r>
              <w:rPr>
                <w:rStyle w:val="IndexLink"/>
              </w:rPr>
              <w:t>262</w:t>
            </w:r>
          </w:hyperlink>
        </w:p>
        <w:p>
          <w:pPr>
            <w:pStyle w:val="Contents4"/>
            <w:tabs>
              <w:tab w:val="clear" w:pos="8176"/>
              <w:tab w:val="right" w:pos="9026" w:leader="dot"/>
            </w:tabs>
            <w:rPr/>
          </w:pPr>
          <w:hyperlink w:anchor="__RefHeading___Toc3017426_365066874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017428_3650668749">
            <w:r>
              <w:rPr>
                <w:webHidden/>
                <w:rStyle w:val="IndexLink"/>
                <w:rtl w:val="true"/>
              </w:rPr>
              <w:t>بيان الشبهة</w:t>
            </w:r>
            <w:r>
              <w:rPr>
                <w:rStyle w:val="IndexLink"/>
                <w:rtl w:val="true"/>
              </w:rPr>
              <w:tab/>
            </w:r>
            <w:r>
              <w:rPr>
                <w:rStyle w:val="IndexLink"/>
              </w:rPr>
              <w:t>263</w:t>
            </w:r>
          </w:hyperlink>
        </w:p>
        <w:p>
          <w:pPr>
            <w:pStyle w:val="Contents4"/>
            <w:tabs>
              <w:tab w:val="clear" w:pos="8176"/>
              <w:tab w:val="right" w:pos="9026" w:leader="dot"/>
            </w:tabs>
            <w:rPr/>
          </w:pPr>
          <w:hyperlink w:anchor="__RefHeading___Toc3017430_3650668749">
            <w:r>
              <w:rPr>
                <w:webHidden/>
                <w:rStyle w:val="IndexLink"/>
                <w:rtl w:val="true"/>
              </w:rPr>
              <w:t>أساسيّات الشبهة</w:t>
            </w:r>
            <w:r>
              <w:rPr>
                <w:rStyle w:val="IndexLink"/>
                <w:rtl w:val="true"/>
              </w:rPr>
              <w:tab/>
            </w:r>
            <w:r>
              <w:rPr>
                <w:rStyle w:val="IndexLink"/>
              </w:rPr>
              <w:t>263</w:t>
            </w:r>
          </w:hyperlink>
        </w:p>
        <w:p>
          <w:pPr>
            <w:pStyle w:val="Contents4"/>
            <w:tabs>
              <w:tab w:val="clear" w:pos="8176"/>
              <w:tab w:val="right" w:pos="9026" w:leader="dot"/>
            </w:tabs>
            <w:rPr/>
          </w:pPr>
          <w:hyperlink w:anchor="__RefHeading___Toc3017432_3650668749">
            <w:r>
              <w:rPr>
                <w:webHidden/>
                <w:rStyle w:val="IndexLink"/>
                <w:rtl w:val="true"/>
              </w:rPr>
              <w:t>الجواب‌</w:t>
            </w:r>
            <w:r>
              <w:rPr>
                <w:rStyle w:val="IndexLink"/>
                <w:rtl w:val="true"/>
              </w:rPr>
              <w:tab/>
            </w:r>
            <w:r>
              <w:rPr>
                <w:rStyle w:val="IndexLink"/>
              </w:rPr>
              <w:t>264</w:t>
            </w:r>
          </w:hyperlink>
        </w:p>
        <w:p>
          <w:pPr>
            <w:pStyle w:val="Contents4"/>
            <w:tabs>
              <w:tab w:val="clear" w:pos="8176"/>
              <w:tab w:val="right" w:pos="9026" w:leader="dot"/>
            </w:tabs>
            <w:rPr/>
          </w:pPr>
          <w:hyperlink w:anchor="__RefHeading___Toc3017434_3650668749">
            <w:r>
              <w:rPr>
                <w:webHidden/>
                <w:rStyle w:val="IndexLink"/>
                <w:rtl w:val="true"/>
              </w:rPr>
              <w:t>اضطرار الشيعة للقول بنيابة المجتهد</w:t>
            </w:r>
            <w:r>
              <w:rPr>
                <w:rStyle w:val="IndexLink"/>
                <w:rtl w:val="true"/>
              </w:rPr>
              <w:tab/>
            </w:r>
            <w:r>
              <w:rPr>
                <w:rStyle w:val="IndexLink"/>
              </w:rPr>
              <w:t>264</w:t>
            </w:r>
          </w:hyperlink>
        </w:p>
        <w:p>
          <w:pPr>
            <w:pStyle w:val="Contents4"/>
            <w:tabs>
              <w:tab w:val="clear" w:pos="8176"/>
              <w:tab w:val="right" w:pos="9026" w:leader="dot"/>
            </w:tabs>
            <w:rPr/>
          </w:pPr>
          <w:hyperlink w:anchor="__RefHeading___Toc3017436_3650668749">
            <w:r>
              <w:rPr>
                <w:webHidden/>
                <w:rStyle w:val="IndexLink"/>
                <w:rtl w:val="true"/>
              </w:rPr>
              <w:t>حدود نيابة الفقيه وقيام الدولة الإسلاميّة</w:t>
            </w:r>
            <w:r>
              <w:rPr>
                <w:rStyle w:val="IndexLink"/>
                <w:rtl w:val="true"/>
              </w:rPr>
              <w:tab/>
            </w:r>
            <w:r>
              <w:rPr>
                <w:rStyle w:val="IndexLink"/>
              </w:rPr>
              <w:t>265</w:t>
            </w:r>
          </w:hyperlink>
        </w:p>
        <w:p>
          <w:pPr>
            <w:pStyle w:val="Contents3"/>
            <w:tabs>
              <w:tab w:val="clear" w:pos="8459"/>
              <w:tab w:val="right" w:pos="9026" w:leader="dot"/>
            </w:tabs>
            <w:rPr/>
          </w:pPr>
          <w:hyperlink w:anchor="__RefHeading___Toc3017438_3650668749">
            <w:r>
              <w:rPr>
                <w:webHidden/>
                <w:rStyle w:val="IndexLink"/>
                <w:rtl w:val="true"/>
              </w:rPr>
              <w:t>شبهة كتمان وسرّيّة مبدأ الإمامة وعدم تعيين أشخاص الأئمّة</w:t>
            </w:r>
            <w:r>
              <w:rPr>
                <w:rStyle w:val="IndexLink"/>
                <w:rtl w:val="true"/>
              </w:rPr>
              <w:tab/>
            </w:r>
            <w:r>
              <w:rPr>
                <w:rStyle w:val="IndexLink"/>
              </w:rPr>
              <w:t>267</w:t>
            </w:r>
          </w:hyperlink>
        </w:p>
        <w:p>
          <w:pPr>
            <w:pStyle w:val="Contents4"/>
            <w:tabs>
              <w:tab w:val="clear" w:pos="8176"/>
              <w:tab w:val="right" w:pos="9026" w:leader="dot"/>
            </w:tabs>
            <w:rPr/>
          </w:pPr>
          <w:hyperlink w:anchor="__RefHeading___Toc3017440_3650668749">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3017442_3650668749">
            <w:r>
              <w:rPr>
                <w:webHidden/>
                <w:rStyle w:val="IndexLink"/>
                <w:rtl w:val="true"/>
              </w:rPr>
              <w:t>بيان الشبهة</w:t>
            </w:r>
            <w:r>
              <w:rPr>
                <w:rStyle w:val="IndexLink"/>
                <w:rtl w:val="true"/>
              </w:rPr>
              <w:tab/>
            </w:r>
            <w:r>
              <w:rPr>
                <w:rStyle w:val="IndexLink"/>
              </w:rPr>
              <w:t>267</w:t>
            </w:r>
          </w:hyperlink>
        </w:p>
        <w:p>
          <w:pPr>
            <w:pStyle w:val="Contents4"/>
            <w:tabs>
              <w:tab w:val="clear" w:pos="8176"/>
              <w:tab w:val="right" w:pos="9026" w:leader="dot"/>
            </w:tabs>
            <w:rPr/>
          </w:pPr>
          <w:hyperlink w:anchor="__RefHeading___Toc3017444_3650668749">
            <w:r>
              <w:rPr>
                <w:webHidden/>
                <w:rStyle w:val="IndexLink"/>
                <w:rtl w:val="true"/>
              </w:rPr>
              <w:t>مرتكزات الشبهة</w:t>
            </w:r>
            <w:r>
              <w:rPr>
                <w:rStyle w:val="IndexLink"/>
                <w:rtl w:val="true"/>
              </w:rPr>
              <w:tab/>
            </w:r>
            <w:r>
              <w:rPr>
                <w:rStyle w:val="IndexLink"/>
              </w:rPr>
              <w:t>268</w:t>
            </w:r>
          </w:hyperlink>
        </w:p>
        <w:p>
          <w:pPr>
            <w:pStyle w:val="Contents4"/>
            <w:tabs>
              <w:tab w:val="clear" w:pos="8176"/>
              <w:tab w:val="right" w:pos="9026" w:leader="dot"/>
            </w:tabs>
            <w:rPr/>
          </w:pPr>
          <w:hyperlink w:anchor="__RefHeading___Toc3017446_3650668749">
            <w:r>
              <w:rPr>
                <w:webHidden/>
                <w:rStyle w:val="IndexLink"/>
                <w:rtl w:val="true"/>
              </w:rPr>
              <w:t>الجواب‌</w:t>
            </w:r>
            <w:r>
              <w:rPr>
                <w:rStyle w:val="IndexLink"/>
                <w:rtl w:val="true"/>
              </w:rPr>
              <w:tab/>
            </w:r>
            <w:r>
              <w:rPr>
                <w:rStyle w:val="IndexLink"/>
              </w:rPr>
              <w:t>269</w:t>
            </w:r>
          </w:hyperlink>
        </w:p>
        <w:p>
          <w:pPr>
            <w:pStyle w:val="Contents4"/>
            <w:tabs>
              <w:tab w:val="clear" w:pos="8176"/>
              <w:tab w:val="right" w:pos="9026" w:leader="dot"/>
            </w:tabs>
            <w:rPr/>
          </w:pPr>
          <w:hyperlink w:anchor="__RefHeading___Toc3017448_3650668749">
            <w:r>
              <w:rPr>
                <w:webHidden/>
                <w:rStyle w:val="IndexLink"/>
                <w:rtl w:val="true"/>
              </w:rPr>
              <w:t>سرّيّة الإمامة بسبب الخوف من السلطة</w:t>
            </w:r>
            <w:r>
              <w:rPr>
                <w:rStyle w:val="IndexLink"/>
                <w:rtl w:val="true"/>
              </w:rPr>
              <w:tab/>
            </w:r>
            <w:r>
              <w:rPr>
                <w:rStyle w:val="IndexLink"/>
              </w:rPr>
              <w:t>272</w:t>
            </w:r>
          </w:hyperlink>
        </w:p>
        <w:p>
          <w:pPr>
            <w:pStyle w:val="Contents4"/>
            <w:tabs>
              <w:tab w:val="clear" w:pos="8176"/>
              <w:tab w:val="right" w:pos="9026" w:leader="dot"/>
            </w:tabs>
            <w:rPr/>
          </w:pPr>
          <w:hyperlink w:anchor="__RefHeading___Toc3017450_3650668749">
            <w:r>
              <w:rPr>
                <w:webHidden/>
                <w:rStyle w:val="IndexLink"/>
                <w:rtl w:val="true"/>
              </w:rPr>
              <w:t>التحريف في مضامين الروايات‌</w:t>
            </w:r>
            <w:r>
              <w:rPr>
                <w:rStyle w:val="IndexLink"/>
                <w:rtl w:val="true"/>
              </w:rPr>
              <w:tab/>
            </w:r>
            <w:r>
              <w:rPr>
                <w:rStyle w:val="IndexLink"/>
              </w:rPr>
              <w:t>274</w:t>
            </w:r>
          </w:hyperlink>
        </w:p>
        <w:p>
          <w:pPr>
            <w:pStyle w:val="Contents4"/>
            <w:tabs>
              <w:tab w:val="clear" w:pos="8176"/>
              <w:tab w:val="right" w:pos="9026" w:leader="dot"/>
            </w:tabs>
            <w:rPr/>
          </w:pPr>
          <w:hyperlink w:anchor="__RefHeading___Toc3017452_3650668749">
            <w:r>
              <w:rPr>
                <w:webHidden/>
                <w:rStyle w:val="IndexLink"/>
                <w:rtl w:val="true"/>
              </w:rPr>
              <w:t>بيان عدد الأئمة</w:t>
            </w:r>
            <w:r>
              <w:rPr>
                <w:rStyle w:val="IndexLink"/>
                <w:rtl w:val="true"/>
              </w:rPr>
              <w:t>:</w:t>
              <w:tab/>
            </w:r>
            <w:r>
              <w:rPr>
                <w:rStyle w:val="IndexLink"/>
              </w:rPr>
              <w:t>277</w:t>
            </w:r>
          </w:hyperlink>
        </w:p>
        <w:p>
          <w:pPr>
            <w:pStyle w:val="Contents5"/>
            <w:tabs>
              <w:tab w:val="clear" w:pos="7892"/>
              <w:tab w:val="right" w:pos="9026" w:leader="dot"/>
            </w:tabs>
            <w:rPr/>
          </w:pPr>
          <w:hyperlink w:anchor="__RefHeading___Toc3017454_365066874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017456_3650668749">
            <w:r>
              <w:rPr>
                <w:webHidden/>
                <w:rStyle w:val="IndexLink"/>
                <w:rtl w:val="true"/>
              </w:rPr>
              <w:t>القسم الأوّل</w:t>
            </w:r>
            <w:r>
              <w:rPr>
                <w:rStyle w:val="IndexLink"/>
                <w:rtl w:val="true"/>
              </w:rPr>
              <w:t xml:space="preserve">: </w:t>
            </w:r>
            <w:r>
              <w:rPr>
                <w:rStyle w:val="IndexLink"/>
                <w:rtl w:val="true"/>
              </w:rPr>
              <w:t xml:space="preserve">الروايات التي تنصّ على أنّ الأئمّة هم من ولد الحسين </w:t>
            </w:r>
            <w:r>
              <w:rPr>
                <w:rStyle w:val="IndexLink"/>
                <w:rtl w:val="true"/>
              </w:rPr>
              <w:t>(</w:t>
            </w:r>
            <w:r>
              <w:rPr>
                <w:rStyle w:val="IndexLink"/>
                <w:rtl w:val="true"/>
              </w:rPr>
              <w:t>ع</w:t>
            </w:r>
            <w:r>
              <w:rPr>
                <w:rStyle w:val="IndexLink"/>
                <w:rtl w:val="true"/>
              </w:rPr>
              <w:t>)</w:t>
              <w:tab/>
            </w:r>
            <w:r>
              <w:rPr>
                <w:rStyle w:val="IndexLink"/>
              </w:rPr>
              <w:t>277</w:t>
            </w:r>
          </w:hyperlink>
        </w:p>
        <w:p>
          <w:pPr>
            <w:pStyle w:val="Contents5"/>
            <w:tabs>
              <w:tab w:val="clear" w:pos="7892"/>
              <w:tab w:val="right" w:pos="9026" w:leader="dot"/>
            </w:tabs>
            <w:rPr/>
          </w:pPr>
          <w:hyperlink w:anchor="__RefHeading___Toc3017458_3650668749">
            <w:r>
              <w:rPr>
                <w:webHidden/>
                <w:rStyle w:val="IndexLink"/>
                <w:rtl w:val="true"/>
              </w:rPr>
              <w:t>القسم الثاني</w:t>
            </w:r>
            <w:r>
              <w:rPr>
                <w:rStyle w:val="IndexLink"/>
                <w:rtl w:val="true"/>
              </w:rPr>
              <w:t xml:space="preserve">: </w:t>
            </w:r>
            <w:r>
              <w:rPr>
                <w:rStyle w:val="IndexLink"/>
                <w:rtl w:val="true"/>
              </w:rPr>
              <w:t>ما نصّ على أسماء الأئمّة</w:t>
            </w:r>
            <w:r>
              <w:rPr>
                <w:rStyle w:val="IndexLink"/>
                <w:rtl w:val="true"/>
              </w:rPr>
              <w:t xml:space="preserve">: </w:t>
            </w:r>
            <w:r>
              <w:rPr>
                <w:rStyle w:val="IndexLink"/>
                <w:rtl w:val="true"/>
              </w:rPr>
              <w:t>جميعاً</w:t>
            </w:r>
            <w:r>
              <w:rPr>
                <w:rStyle w:val="IndexLink"/>
                <w:rtl w:val="true"/>
              </w:rPr>
              <w:tab/>
            </w:r>
            <w:r>
              <w:rPr>
                <w:rStyle w:val="IndexLink"/>
              </w:rPr>
              <w:t>279</w:t>
            </w:r>
          </w:hyperlink>
        </w:p>
        <w:p>
          <w:pPr>
            <w:pStyle w:val="Contents4"/>
            <w:tabs>
              <w:tab w:val="clear" w:pos="8176"/>
              <w:tab w:val="right" w:pos="9026" w:leader="dot"/>
            </w:tabs>
            <w:rPr/>
          </w:pPr>
          <w:hyperlink w:anchor="__RefHeading___Toc3017460_3650668749">
            <w:r>
              <w:rPr>
                <w:webHidden/>
                <w:rStyle w:val="IndexLink"/>
                <w:rtl w:val="true"/>
              </w:rPr>
              <w:t>خلاصة البحث‌</w:t>
            </w:r>
            <w:r>
              <w:rPr>
                <w:rStyle w:val="IndexLink"/>
                <w:rtl w:val="true"/>
              </w:rPr>
              <w:tab/>
            </w:r>
            <w:r>
              <w:rPr>
                <w:rStyle w:val="IndexLink"/>
              </w:rPr>
              <w:t>284</w:t>
            </w:r>
          </w:hyperlink>
        </w:p>
        <w:p>
          <w:pPr>
            <w:pStyle w:val="Contents4"/>
            <w:tabs>
              <w:tab w:val="clear" w:pos="8176"/>
              <w:tab w:val="right" w:pos="9026" w:leader="dot"/>
            </w:tabs>
            <w:rPr/>
          </w:pPr>
          <w:hyperlink w:anchor="__RefHeading___Toc3017462_3650668749">
            <w:r>
              <w:rPr>
                <w:webHidden/>
                <w:rStyle w:val="IndexLink"/>
                <w:rtl w:val="true"/>
              </w:rPr>
              <w:t>كلمة خاتمة</w:t>
            </w:r>
            <w:r>
              <w:rPr>
                <w:rStyle w:val="IndexLink"/>
                <w:rtl w:val="true"/>
              </w:rPr>
              <w:tab/>
            </w:r>
            <w:r>
              <w:rPr>
                <w:rStyle w:val="IndexLink"/>
              </w:rPr>
              <w:t>285</w:t>
            </w:r>
          </w:hyperlink>
        </w:p>
        <w:p>
          <w:pPr>
            <w:pStyle w:val="Contents4"/>
            <w:tabs>
              <w:tab w:val="clear" w:pos="8176"/>
              <w:tab w:val="right" w:pos="9026" w:leader="dot"/>
            </w:tabs>
            <w:rPr/>
          </w:pPr>
          <w:hyperlink w:anchor="__RefHeading___Toc3017464_3650668749">
            <w:r>
              <w:rPr>
                <w:webHidden/>
                <w:rStyle w:val="IndexLink"/>
                <w:rtl w:val="true"/>
              </w:rPr>
              <w:t>خطر الجهل والجمود الفكري على الدين والشريعة</w:t>
            </w:r>
            <w:r>
              <w:rPr>
                <w:rStyle w:val="IndexLink"/>
                <w:rtl w:val="true"/>
              </w:rPr>
              <w:tab/>
            </w:r>
            <w:r>
              <w:rPr>
                <w:rStyle w:val="IndexLink"/>
              </w:rPr>
              <w:t>285</w:t>
            </w:r>
          </w:hyperlink>
        </w:p>
        <w:p>
          <w:pPr>
            <w:pStyle w:val="Contents2"/>
            <w:tabs>
              <w:tab w:val="clear" w:pos="8743"/>
              <w:tab w:val="right" w:pos="9026" w:leader="dot"/>
            </w:tabs>
            <w:rPr/>
          </w:pPr>
          <w:hyperlink w:anchor="__RefHeading___Toc3017466_3650668749">
            <w:r>
              <w:rPr>
                <w:webHidden/>
                <w:rStyle w:val="IndexLink"/>
                <w:rtl w:val="true"/>
              </w:rPr>
              <w:t>المراجع والمصادر</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_25269"/>
      <w:bookmarkStart w:id="1" w:name="pg1880_25269"/>
      <w:bookmarkEnd w:id="1"/>
    </w:p>
    <w:p>
      <w:pPr>
        <w:pStyle w:val="Heading2"/>
        <w:numPr>
          <w:ilvl w:val="1"/>
          <w:numId w:val="1"/>
        </w:numPr>
        <w:rPr/>
      </w:pPr>
      <w:bookmarkStart w:id="2" w:name="pg1880_25269"/>
      <w:bookmarkStart w:id="3" w:name="__RefHeading___Toc3016900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المهدوية و الغيبة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عبد الحسن الدوخي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6902_3650668749"/>
      <w:bookmarkStart w:id="6" w:name="_Toc2"/>
      <w:bookmarkEnd w:id="5"/>
      <w:r>
        <w:rPr>
          <w:rtl w:val="true"/>
        </w:rPr>
        <w:t>اشارة</w:t>
      </w:r>
      <w:bookmarkStart w:id="7" w:name="pg1880_25273"/>
      <w:bookmarkEnd w:id="6"/>
    </w:p>
    <w:p>
      <w:pPr>
        <w:pStyle w:val="Heading2"/>
        <w:numPr>
          <w:ilvl w:val="1"/>
          <w:numId w:val="1"/>
        </w:numPr>
        <w:rPr/>
      </w:pPr>
      <w:bookmarkStart w:id="8" w:name="__RefHeading___Toc3016904_3650668749"/>
      <w:bookmarkStart w:id="9" w:name="_Toc3"/>
      <w:bookmarkEnd w:id="7"/>
      <w:bookmarkEnd w:id="8"/>
      <w:r>
        <w:rPr>
          <w:rtl w:val="true"/>
        </w:rPr>
        <w:t>ديباجة المركز</w:t>
      </w:r>
      <w:bookmarkEnd w:id="9"/>
    </w:p>
    <w:p>
      <w:pPr>
        <w:pStyle w:val="BookText"/>
        <w:rPr/>
      </w:pPr>
      <w:r>
        <w:rPr>
          <w:rFonts w:ascii="Amiri" w:hAnsi="Amiri" w:eastAsia="Amiri" w:cs="Amiri"/>
          <w:color w:val="111111"/>
          <w:sz w:val="28"/>
          <w:sz w:val="28"/>
          <w:szCs w:val="28"/>
          <w:rtl w:val="true"/>
          <w:lang w:bidi="ar-SA"/>
        </w:rPr>
        <w:t>الحمدلله ربّ العالمين وصلى الله على محمد وآله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الإعتقاد بمستقبل مشرق لأي أمّة بظهور المنقذ في آخر الزمان من أصول الاعتقادات المتفق عليها بين جمع الأمم، ولا يشذ المسلمون عن هذا الإعتقاد، بل هو من ضروريات دينهم الإسلامي، وقد عرّفه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بالمهدي هذه الأمّة، وأنه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البعض ممن في قلوبهم مرض أن يروّجوا بأنّ العقيدة المهدوية عقيدة شيعيّه فحسب؛ تشويهاً لهذه الحقيقه الإلهية الناصعة، ويعد الدكتور عبدالله ناصر القفاري الوهابي في طليعة هؤلاء المنكرين لهذه الحقيقة؛ إذ لا يعبأ باستفاضة الأحاديث الواردة بخصوص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المسلمين؛ ليطفأ بذلك نور الله يُرِيدُونَ لِيُطْفِؤُا نُورَ اللَّهِ بِأَفْواهِهِمْ وَ اللَّهُ مُتِمُّ نُورِهِ؛ مثيراً بذلك العديدة من الشبهات والادعائات والافترائات بهذا الخصوص</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الأستاذ الدكتور يحيى عبدالحسن الدوخي، بدرء جميع هذه الشبهات</w:t>
      </w:r>
    </w:p>
    <w:p>
      <w:pPr>
        <w:pStyle w:val="BookText"/>
        <w:rPr/>
      </w:pPr>
      <w:r>
        <w:rPr>
          <w:rFonts w:ascii="Amiri" w:hAnsi="Amiri" w:eastAsia="Amiri" w:cs="Amiri"/>
          <w:color w:val="111111"/>
          <w:sz w:val="28"/>
          <w:sz w:val="28"/>
          <w:szCs w:val="28"/>
          <w:rtl w:val="true"/>
          <w:lang w:bidi="ar-SA"/>
        </w:rPr>
        <w:t xml:space="preserve">وإبطالها ببحثه الشامل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المهدوية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 عن زيف هذه الإدعائات الكاذبة والشبهات الواهية، دفاعاً منه عن الحقيقة الإسلامية الثابتة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يتقدّم مركز بحوث الحج بجزيل الشكر والتقدير إلى الأستاذ المحقق الفاضل، ونأمل بأن ينير هذا الأثر الطريق لطلاب الحقيقة والباحثين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بحوث الحج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الكلام والعقائد الإسلامية</w:t>
      </w:r>
      <w:bookmarkStart w:id="10" w:name="pg1880_25275"/>
    </w:p>
    <w:p>
      <w:pPr>
        <w:pStyle w:val="Heading2"/>
        <w:numPr>
          <w:ilvl w:val="1"/>
          <w:numId w:val="1"/>
        </w:numPr>
        <w:rPr/>
      </w:pPr>
      <w:bookmarkStart w:id="11" w:name="__RefHeading___Toc3016906_3650668749"/>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الصعب أن ينطق الإنسان بالحقيقة ويلامسها إذا كان عاجزاً عن إيجاد بعض الثغرات إن لم نقل بعدمها، لاسيما في الأُمور العقائديّة والمذهبيّة، ومنطق التأريخ يحدّثنا عن صراع جدلي تحكمه الأيديولوجيّات والعادات والتقاليد والموروث السلفي التقليدي الجامد، فعندما ظهر التشيّع الذي أرسى أُصوله وقواعده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معه بوادر ذلك الصراع من خلال التشكيك وإلقاء الشبهات، ولم يتوقّف هذا السيل المتدفّق من خصوم هذا المذهب تشكيكاً في أُصوله ومبادئه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يجترّ أصحاب هذه الشبهات ما ورثوه من أسلافهم، ولكن ألبسوها ثوباً جديداً محاولين أن يضفوا عليها طابع العلميّة والموضوعيّة، ولكنّ الحقيقة تأبى إلّا قبول الحقّ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نجد أنّ هناك حملات مسعورة ضدّ التشيّع وأهله، فقد وجّهوا حملاتهم الضارية بافتراء وكَيْل الاتّهامات والشبهات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ويكاد يكون العقل مغيّباً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للنيل من كيان هذا الصرح الإسلامي</w:t>
      </w:r>
      <w:bookmarkStart w:id="13" w:name="pg1880_25276"/>
    </w:p>
    <w:p>
      <w:pPr>
        <w:pStyle w:val="BookText"/>
        <w:rPr/>
      </w:pPr>
      <w:bookmarkEnd w:id="13"/>
      <w:r>
        <w:rPr>
          <w:rFonts w:ascii="Amiri" w:hAnsi="Amiri" w:eastAsia="Amiri" w:cs="Amiri"/>
          <w:color w:val="111111"/>
          <w:sz w:val="28"/>
          <w:sz w:val="28"/>
          <w:szCs w:val="28"/>
          <w:rtl w:val="true"/>
          <w:lang w:bidi="ar-SA"/>
        </w:rPr>
        <w:t>العريق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الآيات القرآنيّة الكريمة والسنّة النبويّة الشريفة تؤكّدان على أن يكون الجدل والنقاش بالتي هي أحسن مع إقامة الحجج والبراهين، وأن يكون مطابقاً للحقّ وعدم الخوض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السلطان بالحجّة والبرهان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خاصم في باطل وهو يعلمه لم يزل في سخط الله حتّى ينزع عنه، ومن قال في مؤمن ما ليس فيه أسكنه الله ردغة الخبال </w:t>
      </w:r>
      <w:r>
        <w:rPr>
          <w:rStyle w:val="FootnoteAnchor"/>
          <w:rtl w:val="true"/>
        </w:rPr>
        <w:footnoteReference w:id="2"/>
      </w:r>
      <w:r>
        <w:rPr>
          <w:rFonts w:ascii="Amiri" w:hAnsi="Amiri" w:eastAsia="Amiri" w:cs="Amiri"/>
          <w:color w:val="111111"/>
          <w:sz w:val="28"/>
          <w:sz w:val="28"/>
          <w:szCs w:val="28"/>
          <w:rtl w:val="true"/>
          <w:lang w:bidi="ar-SA"/>
        </w:rPr>
        <w:t>حتّى يخرج ممّا قال</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3016908_3650668749"/>
      <w:bookmarkStart w:id="15" w:name="_Toc5"/>
      <w:bookmarkEnd w:id="14"/>
      <w:r>
        <w:rPr>
          <w:rtl w:val="true"/>
        </w:rPr>
        <w:t>المنهجيّة الصحيحة للحوار</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الذي يفرضه المنطق والعقل والحكمة أن يكون الباحث والمحقّق العلمي متحلّياً بالموضوعيّة والأمانة والصدق، متّبعاً بذلك المنهج العلمي الدقيق والصحيح، الذي يخلو من التشنّج والتحيّز إلى مذهبه أو طائفته، وأن</w:t>
      </w:r>
    </w:p>
    <w:p>
      <w:pPr>
        <w:pStyle w:val="BookText"/>
        <w:rPr/>
      </w:pPr>
      <w:r>
        <w:rPr>
          <w:rFonts w:ascii="Amiri" w:hAnsi="Amiri" w:eastAsia="Amiri" w:cs="Amiri"/>
          <w:color w:val="111111"/>
          <w:sz w:val="28"/>
          <w:sz w:val="28"/>
          <w:szCs w:val="28"/>
          <w:rtl w:val="true"/>
          <w:lang w:bidi="ar-SA"/>
        </w:rPr>
        <w:t>يبتعد قدر إمكانه عمّا ورثه من رواسب فكريّة جامدة من أشياخه وعمّن يقلّدهم؛ طالباً وراسماً بذلك هدفاً للوصول إلى الحقّ الذي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يتحرّى ويستقي المصادر الصحيحة من الفرقة أو الطائفة التي يريد أن يجادلها ويناقش أفكارها، معتمداً على أقوال كبار علمائهم وفقهائهم التي تمثّل كلمتهم الفَصل في مسائل العقيدة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لابدّ أن يلاحظ أنّ المسألة التي يفنّدها أو يشكّك فيها هي مورد تسالم وإجماع عند الآخرين، لا أن يلتزم بقول من لا يمثّل إلّا رأيه ويجعله هو الفيصل، ومن ثمّ ينسبه بلا ورع ولا أمانة إلى تلك المدرسة أو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يجب عليه أن يراعي حرمة أدب الحوار في التعاطي مع من يناقشه أدباً وخلقاً ومنطقاً، منزّهاً لسانه عن السباب والذمّ والتهريج، بلا وازع من دين، فإذا كان الأسلوب المتّبع بهذه الطريقة والتي تتنافى مع خلق وروح الإسلام، فواضح أنّه يفتقد إلى الدليل والبرهان الذي يجب أن يقدّمه إلى من يناظره أو يجادله، فيلجأ إلى هذا الأُسلوب، هرباً وعجزاً عمّا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يريد طرق الحقيقة والبحث عنها والوصول إليها ومن ثمّ نوالها، لابدّ أن يسلك هذا المنهج الذي قدّمناه آنفاً، لاسيما وأنّ هذا المناظر أو المجادل أو الكاتب ممّن يريد أن يدافع عن الإسلام بحسب مدّعياته ومبتنياته الفكريّة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غايته ومنهجه هي الهدم وليس النقد وكانت نيّته مبيّتة؛ والغرض هو التشنيع والتكفير والتبديع، فهذه من الطامّات التي ابتليت بها الأُمّة الإسلاميّة على طول التأريخ</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أنّ من يسلك هذا المنهج فلازمه أن يكون خطأوه أكثر من صوابه، وفساده أكثر من إصلاحه</w:t>
      </w:r>
      <w:r>
        <w:rPr>
          <w:rFonts w:eastAsia="Amiri" w:cs="Amiri" w:ascii="Amiri" w:hAnsi="Amiri"/>
          <w:color w:val="111111"/>
          <w:sz w:val="28"/>
          <w:szCs w:val="28"/>
          <w:rtl w:val="true"/>
          <w:lang w:bidi="ar-SA"/>
        </w:rPr>
        <w:t>.</w:t>
      </w:r>
      <w:bookmarkStart w:id="16" w:name="pg1880_25278"/>
    </w:p>
    <w:p>
      <w:pPr>
        <w:pStyle w:val="Heading2"/>
        <w:numPr>
          <w:ilvl w:val="1"/>
          <w:numId w:val="1"/>
        </w:numPr>
        <w:rPr/>
      </w:pPr>
      <w:bookmarkStart w:id="17" w:name="__RefHeading___Toc3016910_3650668749"/>
      <w:bookmarkStart w:id="18" w:name="_Toc6"/>
      <w:bookmarkEnd w:id="16"/>
      <w:bookmarkEnd w:id="17"/>
      <w:r>
        <w:rPr>
          <w:rtl w:val="true"/>
        </w:rPr>
        <w:t>غياب المنهجيّة العلميّة عند الدكتور ناصر القفاري‌</w:t>
      </w:r>
      <w:bookmarkEnd w:id="18"/>
    </w:p>
    <w:p>
      <w:pPr>
        <w:pStyle w:val="BookText"/>
        <w:rPr/>
      </w:pPr>
      <w:r>
        <w:rPr>
          <w:rFonts w:ascii="Amiri" w:hAnsi="Amiri" w:eastAsia="Amiri" w:cs="Amiri"/>
          <w:color w:val="111111"/>
          <w:sz w:val="28"/>
          <w:sz w:val="28"/>
          <w:szCs w:val="28"/>
          <w:rtl w:val="true"/>
          <w:lang w:bidi="ar-SA"/>
        </w:rPr>
        <w:t xml:space="preserve">وهذا ما نجده شاخصاً وجليّاً عند الدكتور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عبد الله بن عليّ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مذهب الشيعة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في الأصل أُطروحة نال بها درجة الدكتوراه بمرتبة الشرف الأُولى من جامعة الملك محمّد بن سعود الإسلاميّة، ولاسيّما في بحثه الذي عقده للمهدويّة، والذي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فالمتتبّع لكلام الدكتور القفاري في كتابه هذا لم يجده يفهم كلام الآخرين ولم يتعلّمه إطلاقاً؛ لعدم وجود المنهج الذي ينطلق منه عند نقده لآرائهم وأُسسهم الفكريّة؛ وهذا ناشئ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الجهل، أو الحقد والبغض للتشيّع، ولعلّ كلا الأمرين لا يعدوانه؛ لذا تجده يتّهم ويتقوّل عليهم بلا برهان وحجّة صحيحة، وبهذا يخفى عجزه عن مواجهة الآخر، وتضطرب كلماته بدون تأمّل وإنصاف في نقل وجهة نظر الطرف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متفهّم ومتعلّم لكلام الآخرين؛ ولكنّ الأمَرّ والأدهى من ذلك أنّ التهمة للآخرين هي الأصل عنده، فلا يمكن أن تكون كلماته متوازنة وفق منهج صحيح ورؤية صادقة فيما يقول، فهو ينطلق من أنّ الآخر ضالّ وكافر وخارج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نجده في طيّات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تبيّن أنّهم كفرة ليسوا من الإسلام في شي‌ء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عقد بحثاً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وأجهد نفسه مفتخراً ومزهواً في البحث</w:t>
      </w:r>
    </w:p>
    <w:p>
      <w:pPr>
        <w:pStyle w:val="BookText"/>
        <w:rPr/>
      </w:pPr>
      <w:r>
        <w:rPr>
          <w:rFonts w:ascii="Amiri" w:hAnsi="Amiri" w:eastAsia="Amiri" w:cs="Amiri"/>
          <w:color w:val="111111"/>
          <w:sz w:val="28"/>
          <w:sz w:val="28"/>
          <w:szCs w:val="28"/>
          <w:rtl w:val="true"/>
          <w:lang w:bidi="ar-SA"/>
        </w:rPr>
        <w:t xml:space="preserve">عمّن يقول بكفر الشيعة من أئمّة السنّة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أنّ لغة التكفير للمسلمين هي اللغة السائدة عند الدكتور القفاري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استغراب بعض العقول المتحرّرة من هذا الفكر، كالاستاذ السعودي حسن بن فرحان المالكي، حيث يستهجن هذا الخطاب وينقده بشدّة، مستغرباً ومستفهماً لغة هذا الخطاب اللامنهجي واللامعرفي،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أستغرب صدور مثل هذه الأساليب، فنحن لم نتعلّم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نفهم كلام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نحكم على أقوالهم ونيّاتهم؟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إنّنا لم ندرس في حياتنا الدراسيّة منهجاً يعلّمنا ضوابط المعرفة لكلام الآخرين، وعلى</w:t>
      </w:r>
      <w:bookmarkStart w:id="19" w:name="pg1880_25280"/>
    </w:p>
    <w:p>
      <w:pPr>
        <w:pStyle w:val="BookText"/>
        <w:rPr/>
      </w:pPr>
      <w:bookmarkEnd w:id="19"/>
      <w:r>
        <w:rPr>
          <w:rFonts w:ascii="Amiri" w:hAnsi="Amiri" w:eastAsia="Amiri" w:cs="Amiri"/>
          <w:color w:val="111111"/>
          <w:sz w:val="28"/>
          <w:sz w:val="28"/>
          <w:szCs w:val="28"/>
          <w:rtl w:val="true"/>
          <w:lang w:bidi="ar-SA"/>
        </w:rPr>
        <w:t>هذا يجب على القارئ ألّا يستغرب أبداً أن يجد في كتابات بعض الناس اتّهامات كثيرة بالتلميح أو التصريح؛ لأنّ هذا هو الأصل في طريقة تفكير كثير منّا، وطريقة تناوله لموضوعات المختلفين معه في الرأي، ولأنّ فيها إخفاء للعجز عن المواجهة، كما أنّ التهمة عند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 حتّى تثبت البراءة، بينما العكس هو الصحيح أو المفترض</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أصاب الشيخ ابن فرحان المالكي كبد الحقيقة، وهذا الكلام هو عين ما نجده عند الدكتور القفاري، فمنهجيّة الجدل بالتي هي أحسن، وبالحكمة والموعظة الحسنة والصدق والأمانة، لا نجد لها نصيباً في كتابه الذي يتّهم فيه الشيعة بأنواع التهم والافتراءات</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016912_3650668749"/>
      <w:bookmarkStart w:id="21" w:name="_Toc7"/>
      <w:bookmarkEnd w:id="20"/>
      <w:r>
        <w:rPr>
          <w:rtl w:val="true"/>
        </w:rPr>
        <w:t>تحقيق خال من الصدق والأمانة والموضوعيّة</w:t>
      </w:r>
      <w:bookmarkEnd w:id="21"/>
    </w:p>
    <w:p>
      <w:pPr>
        <w:pStyle w:val="Heading3"/>
        <w:numPr>
          <w:ilvl w:val="2"/>
          <w:numId w:val="1"/>
        </w:numPr>
        <w:rPr/>
      </w:pPr>
      <w:bookmarkStart w:id="22" w:name="__RefHeading___Toc3016914_3650668749"/>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ولنأخذ عيّنات من كلامه قبل الورود إلى صميم البحث؛ ليطّلع قارئنا العزيز على مدّعياته التي تخلو من الصدق في القول والأمانة في النقل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016916_3650668749"/>
      <w:bookmarkStart w:id="25" w:name="_Toc9"/>
      <w:bookmarkEnd w:id="24"/>
      <w:r>
        <w:rPr/>
        <w:t>1</w:t>
      </w:r>
      <w:r>
        <w:rPr>
          <w:rtl w:val="true"/>
        </w:rPr>
        <w:t xml:space="preserve">- </w:t>
      </w:r>
      <w:r>
        <w:rPr>
          <w:rtl w:val="true"/>
        </w:rPr>
        <w:t xml:space="preserve">شهادات مزوّرة لنفي ولادة الإمام المهدي </w:t>
      </w:r>
      <w:r>
        <w:rPr>
          <w:rtl w:val="true"/>
        </w:rPr>
        <w:t>(</w:t>
      </w:r>
      <w:r>
        <w:rPr>
          <w:rtl w:val="true"/>
        </w:rPr>
        <w:t>عج</w:t>
      </w:r>
      <w:r>
        <w:rPr>
          <w:rtl w:val="true"/>
        </w:rPr>
        <w:t>)</w:t>
      </w:r>
      <w:bookmarkEnd w:id="25"/>
    </w:p>
    <w:p>
      <w:pPr>
        <w:pStyle w:val="Heading4"/>
        <w:numPr>
          <w:ilvl w:val="3"/>
          <w:numId w:val="1"/>
        </w:numPr>
        <w:rPr/>
      </w:pPr>
      <w:bookmarkStart w:id="26" w:name="__RefHeading___Toc3016918_3650668749"/>
      <w:bookmarkStart w:id="27" w:name="_Toc10"/>
      <w:bookmarkEnd w:id="26"/>
      <w:r>
        <w:rPr>
          <w:rtl w:val="true"/>
        </w:rPr>
        <w:t>اشارة</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ننقل هذه الشهادات المحرّفة نأخذ عيّنات من كلامه، قال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وحقّقت القول بوجود المهدي الذي يقوم عليه مذهب الاثنا عشريّة اليوم، وعرض شهادات مهمّة صادرة من أُسرة الحسن العسكري وأهل البيت</w:t>
      </w:r>
    </w:p>
    <w:p>
      <w:pPr>
        <w:pStyle w:val="BookText"/>
        <w:rPr/>
      </w:pPr>
      <w:r>
        <w:rPr>
          <w:rFonts w:ascii="Amiri" w:hAnsi="Amiri" w:eastAsia="Amiri" w:cs="Amiri"/>
          <w:color w:val="111111"/>
          <w:sz w:val="28"/>
          <w:sz w:val="28"/>
          <w:szCs w:val="28"/>
          <w:rtl w:val="true"/>
          <w:lang w:bidi="ar-SA"/>
        </w:rPr>
        <w:t>والحسن العسكري نفسه، ومأخوذة من كتب الشيعة ذاتها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بتلك الشهادات هي الشهادة بعدم وجود وولادة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والموضوعيّة الصادقة أن تنقل من كتبهم بأمانة، وأن تختار المصادر المعتمدة عندهم، وأن تعدل في الحكم، وأن تحرص على الروايات الموثّقة عندهم أو المستفيضة في مصادرهم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والخلاصة أنّني لم أعمد إلّا إلى كتبهم المعتمدة عندهم </w:t>
      </w:r>
      <w:r>
        <w:rPr>
          <w:rStyle w:val="FootnoteAnchor"/>
          <w:rtl w:val="true"/>
        </w:rPr>
        <w:footnoteReference w:id="9"/>
      </w:r>
      <w:r>
        <w:rPr>
          <w:rFonts w:ascii="Amiri" w:hAnsi="Amiri" w:eastAsia="Amiri" w:cs="Amiri"/>
          <w:color w:val="111111"/>
          <w:sz w:val="28"/>
          <w:sz w:val="28"/>
          <w:szCs w:val="28"/>
          <w:rtl w:val="true"/>
          <w:lang w:bidi="ar-SA"/>
        </w:rPr>
        <w:t>، في النقل والاقتباس لتصوير المذهب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تحقيق وصل إليه الدكتور القفاري في نقده لمسألة المهدويّة هي عرض الشهادات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أُسرة الإمام الحسن العسكري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وألزم نفسه بأن يكون موضوعيّاً وصادقاً وأميناً في النقل من الكتب والمصادر المعتمدة عند الشيعة، وأن يكون عادلًا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كالتالي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الصمد، نقيب الطالبيّين كما يدّعي</w:t>
      </w:r>
      <w:r>
        <w:rPr>
          <w:rFonts w:eastAsia="Amiri" w:cs="Amiri" w:ascii="Amiri" w:hAnsi="Amiri"/>
          <w:color w:val="111111"/>
          <w:sz w:val="28"/>
          <w:szCs w:val="28"/>
          <w:rtl w:val="true"/>
          <w:lang w:bidi="ar-SA"/>
        </w:rPr>
        <w:t>.</w:t>
      </w:r>
      <w:bookmarkStart w:id="28" w:name="pg1880_25282"/>
    </w:p>
    <w:p>
      <w:pPr>
        <w:pStyle w:val="BookText"/>
        <w:rPr/>
      </w:pPr>
      <w:bookmarkEnd w:id="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أُسرة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016920_3650668749"/>
      <w:bookmarkStart w:id="30" w:name="_Toc11"/>
      <w:bookmarkEnd w:id="29"/>
      <w:r>
        <w:rPr>
          <w:rtl w:val="true"/>
        </w:rPr>
        <w:t>شهادة ابن طومار</w:t>
      </w:r>
      <w:bookmarkEnd w:id="30"/>
    </w:p>
    <w:p>
      <w:pPr>
        <w:pStyle w:val="BookText"/>
        <w:rPr/>
      </w:pPr>
      <w:r>
        <w:rPr>
          <w:rFonts w:ascii="Amiri" w:hAnsi="Amiri" w:eastAsia="Amiri" w:cs="Amiri"/>
          <w:color w:val="111111"/>
          <w:sz w:val="28"/>
          <w:sz w:val="28"/>
          <w:szCs w:val="28"/>
          <w:rtl w:val="true"/>
          <w:lang w:bidi="ar-SA"/>
        </w:rPr>
        <w:t>فلو تأمّلنا ورجعنا إلى كلماته وأقواله في الشهادة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ابن 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صدق الدكتور القفاري في هذه الشهادة؟ وهل طبّق المعيار الآنف الذكر؟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لأهل البيت موقفاً صريحاً حاسماً في هذا الأمر، وهو من البراهين الواضحة على بطلان هذه الدعوى، حيث جاء في تاريخ الطبري في حوادث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ادّعى في زمن الخليفة المقتدر أنّه محمّد بن الحسن بن عليّ بن موسى بن جعفر، فأمر الخليفة بإحضار مشايخ آل أبي‌طالب، وعلى رأسهم نقيب الطالبيّين أحمد بن عبد الصمد المعروف بابن طومار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الحسن، وقد ضجّ بنو هاشم من دعوى هذا المدّعي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يشهر هذا بين الناس، ويعاقب أشدّ عقوبة، فحمل على جمل وشهر يوم التروية ويوم عرفة، ثمّ حبس في حبس المصريّين بالجانب الغربي، وهذه الشهادة من بني هاشم، وعلى رأسهم نقيب الطالبيّين مهمّة؛ لأنّها من نقيب العلويّين الذي كان عظيم العناية بتسجيل أسماء مواليد هذه الأُسرة في سجّل رسمي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الدعوى باطلة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الواقعة ليس لها سند، فكيف يمكن الوثوق بحيثيّات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والدكتور ممّن ينادي ويطالب الشيعة بذكر الأسانيد، وهذا معيب جدّاً أن تذكر واقعة يفنّد بها عقائد الآخرين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لا يصدر إلّا ممّن جهل العلم في هذه الصناعة، أو أنّ العصبيّة غلبت عليه فأنسته كيفيّة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إنّها وردت في صلة تاريخ الطبري للقرطبي </w:t>
      </w:r>
      <w:r>
        <w:rPr>
          <w:rStyle w:val="FootnoteAnchor"/>
          <w:rtl w:val="true"/>
        </w:rPr>
        <w:footnoteReference w:id="12"/>
      </w:r>
      <w:r>
        <w:rPr>
          <w:rFonts w:ascii="Amiri" w:hAnsi="Amiri" w:eastAsia="Amiri" w:cs="Amiri"/>
          <w:color w:val="111111"/>
          <w:sz w:val="28"/>
          <w:sz w:val="28"/>
          <w:szCs w:val="28"/>
          <w:rtl w:val="true"/>
          <w:lang w:bidi="ar-SA"/>
        </w:rPr>
        <w:t>، وليس في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طومار؟ فلابدّ أن نبحث عن ترجمة له لكي نثق بما يقول، فالشيعة لم تذكر ترجمة له، فهو مهمل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التراجم السنّيّة فهو مجهول من حيث الوثاقة والضعف، بل نقل بعضهم أنّه من الذين لهم صنعة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الصمد أبو العبّاس المعروف بابن طومار، كان يتولّى النقابة على جميع بني هاشم العبّاسيّين والطالبيّين، جالس الموفّق والمعتضد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وعلم بالغناء وصنعة فيه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فمن كان مجهولًا ومهملًا، وله صنعة في الغناء، كيف نثق بنقله ونجعله حجّة للطعن في عقائد الطوائف الإسلاميّة؟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قطعاً؛ لعدم وجود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هذه الواقعة،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علاقة لها بالإمام المهدي ولا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فيها ذكر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الرجل ادّعى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عليّ بن موسى بن جعفر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ونؤكّد كلمة</w:t>
      </w:r>
      <w:bookmarkStart w:id="31" w:name="pg1880_25284"/>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المصدر الأصل عند الطبري، بينما الذي تعتقد به الشيعة ويعترف به غيرهم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عليّ بن محمّد بن عليّ بن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ذاك؟ وللأسف نجد أنّ الدكتور 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المسبق بأنّ هناك اختلافاً بين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الدكتور أتحفنا بأنّ المعيار في النقل هو الصدق والموضوعيّة والأمانة، واعتماد المصادر الشيعيّة، بل ادّعى أنّه قد اعتمد ألّا ينظر في المصادر الناقلة عنهم، وأن يتعامل مباشرة مع الكتاب الشيعي حتّى لا يتوجّه البحث وجهة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نجده يلتزم بهذا الأمر؛ فمن حيث المصادر فالطبري ليس شيعيّاً؛ ومن حيث السند فساقط لا اعتبار له، ومن حيث الدلالة فهناك حذف لبعض الكلمات التي لها علاقة بأصل المسألة، فهي غير مرتبطة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فكان الأحرى بالدكتور أن ينأى بنفسه عن ذكر هذه الشروط؛ لعدم الوفاء بها، وكذلك يفقد مصداقيّة القارئ له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016922_3650668749"/>
      <w:bookmarkStart w:id="33" w:name="_Toc12"/>
      <w:bookmarkEnd w:id="32"/>
      <w:r>
        <w:rPr>
          <w:rtl w:val="true"/>
        </w:rPr>
        <w:t xml:space="preserve">شهادة الإمام العسكري </w:t>
      </w:r>
      <w:r>
        <w:rPr>
          <w:rtl w:val="true"/>
        </w:rPr>
        <w:t>(</w:t>
      </w:r>
      <w:r>
        <w:rPr>
          <w:rtl w:val="true"/>
        </w:rPr>
        <w:t>ع</w:t>
      </w:r>
      <w:r>
        <w:rPr>
          <w:rtl w:val="true"/>
        </w:rPr>
        <w:t>)</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الشهادة الثانية التي ذكرها الدكتور القفاري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نفى ولادة ولده المهدي بنفسه،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وعلاوة على ذلك كلّه فإنّ الحسن العسكري نفسه المنسوب له هذا الولد قد نفى ذلك وأنكره، حيث أسند وصيّته في مرضه الذي توفّي فيه إلى والدته، وأوكل لها النظر في أوقافه وصدقاته، وأشهد على ذلك وجوه الدولة وشهود القضاء، كما يروي ذلك الكليني في</w:t>
      </w:r>
    </w:p>
    <w:p>
      <w:pPr>
        <w:pStyle w:val="BookText"/>
        <w:rPr/>
      </w:pPr>
      <w:r>
        <w:rPr>
          <w:rFonts w:ascii="Amiri" w:hAnsi="Amiri" w:eastAsia="Amiri" w:cs="Amiri"/>
          <w:color w:val="111111"/>
          <w:sz w:val="28"/>
          <w:sz w:val="28"/>
          <w:szCs w:val="28"/>
          <w:rtl w:val="true"/>
          <w:lang w:bidi="ar-SA"/>
        </w:rPr>
        <w:t>الكافي، وابن بابويه في إكمال الدين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استدلّ به الدكتور القفاري على هذه الدعوى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غريب، وهو ينبئ عن جهل أو استخفاف بعقل القارئ، فمن أين فهم القفاري أنّ الإمام العسكري نفى وأنكر ولادة ولده؟ وهل إسناد الوصيّة لغير ولده تدلّ على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ملازمة بين الأمرين؟ نعم، لو شهد الإمام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تفوّه بإنكار ولده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أجواء الرواية تدلّ على أنّ السلطة الحاكمة آنذاك تبحث عن الولد بحيث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سر من رأى يومئذ شبيهاً بالقيامة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يطلب أثر ولد الحسن بن عليّ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الثبوت وليس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الدكتور القفاري أغفل ذكر الروايات الأُخرى التي ذكرت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بوجود ولده، وهذه الروايات صريحة بالمطابقة، وليس بالملازمة مع بعدها عن الواقع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الروايات ما ذكره الكليني بسند صحيح </w:t>
      </w:r>
      <w:r>
        <w:rPr>
          <w:rStyle w:val="FootnoteAnchor"/>
          <w:rtl w:val="true"/>
        </w:rPr>
        <w:footnoteReference w:id="16"/>
      </w:r>
      <w:r>
        <w:rPr>
          <w:rFonts w:ascii="Amiri" w:hAnsi="Amiri" w:eastAsia="Amiri" w:cs="Amiri"/>
          <w:color w:val="111111"/>
          <w:sz w:val="28"/>
          <w:sz w:val="28"/>
          <w:szCs w:val="28"/>
          <w:rtl w:val="true"/>
          <w:lang w:bidi="ar-SA"/>
        </w:rPr>
        <w:t>عن محمّد بن يحيى العطّار، عن أحمد بن إسحاق،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أيضاً في الكافي والمفيد في الإرشاد بسند صحيح عن عليّ بن محمّد، عن محمّد بن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أُخرى سنذكرها في بحوث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الأولى بأمانة الدكتور ومصداقيّته أن يذكر هذه الروايات المصرّحة بالولادة، لاأن يكتفي برواية واحدة، وهي بالحقيقة لا تدلّ على مراده، بل هي تعلّل وتفسّر ما وقع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السلطات الحاكمة؛ ممّا أدّى إلى إخفاء ولده، وهذا إثبات وليس نفي كما قلنا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قد أجاب على هذا الإشكال، حيث فرضه أوّلًا، ثمّ أجاب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مع إسناده وصيّته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ولو كان له ولد لذكره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قصداً إلى تمام ما كان غرضه في إخفاء ولادته، وستر حاله عن سلطان الوقت، ولو ذكر ولده أو أسند وصيّته إليه، لناقض غرضه، خاصّة وهو احتاج إلى الإشهاد عليها وجوه الدولة، وأسباب السلطان، وشهود القضاة ليتحرّس بذلك وقوفه، ويتحفّظ صدقاته، ويتمّ به الستر على ولده بإهمال ذكره وحراسة مهجته بترك التنبيه على وجوده، ومن ظنّ أنّ ذلك دليل على بطلان دعوى الإماميّة في وجود ولد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بعيداً من معرفة العادات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فعل نظير ذلك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أسند وصيّته إلى خمسة نفر، أوّلهم المنصور؛ إذ كان سلطان الوقت، ولم‌يفرد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p>
    <w:p>
      <w:pPr>
        <w:pStyle w:val="BookText"/>
        <w:rPr/>
      </w:pPr>
      <w:r>
        <w:rPr>
          <w:rFonts w:ascii="Amiri" w:hAnsi="Amiri" w:eastAsia="Amiri" w:cs="Amiri"/>
          <w:color w:val="111111"/>
          <w:sz w:val="28"/>
          <w:sz w:val="28"/>
          <w:szCs w:val="28"/>
          <w:rtl w:val="true"/>
          <w:lang w:bidi="ar-SA"/>
        </w:rPr>
        <w:t xml:space="preserve">إبقاء عليه، وأشهد معه الربيع وقاضي الوقت، وجاريته أُم ولده حميدة البربريّة، وختمهم بذكر ابنه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لستر أمره وحراسة نفسه، ولم يذكر مع ولده موسى أحداً من أولاده الباقين؛ لعلمه كان فيهم من يدّعي مقامه من بعده، ويتعلّق بإدخاله في وصيّته، ولو لم يكن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مشهوراً في أولاده معروف المكان منه، وصحّة نسبه واشتهار فضله وعلمه، وكان مستوراً لما ذكره في وصيّته، ولاقتصر على ذكر غيره، كما فعل الحسن بن عليّ والد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الأنساب والحفّاظ من أهل السنّة صرّحوا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 ولد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بعض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محيلين القارئ 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فصّلنا القول في دفع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علماء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نجم الدين أبي الحسن بن محمّد العلوي العمري، النسّابة المشهور، من أعلام القرن الخامس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من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 خاصّة أصحابه وثقات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وامتحن المؤمنون، بل كافّة الناس بغيبته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فخر الدين محمّد بن عمر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الحسن العسكري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ابنان وبنتان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الابنان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والثاني موسى، درج في حياة أبيه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4" w:name="pg1880_25288"/>
    </w:p>
    <w:p>
      <w:pPr>
        <w:pStyle w:val="BookText"/>
        <w:rPr/>
      </w:pPr>
      <w:bookmarkEnd w:id="34"/>
      <w:r>
        <w:rPr>
          <w:rFonts w:ascii="Amiri" w:hAnsi="Amiri" w:eastAsia="Amiri" w:cs="Amiri"/>
          <w:color w:val="111111"/>
          <w:sz w:val="28"/>
          <w:sz w:val="28"/>
          <w:szCs w:val="28"/>
          <w:rtl w:val="true"/>
          <w:lang w:bidi="ar-SA"/>
        </w:rPr>
        <w:t>ومن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تاريخ الإسلام في ترجمة الإمام الحسن العسكري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الأستاذ مصطفى الرافعي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جملة من كبار علماء السنّة الذين قالوا بولادته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 غيرهم من علماء السنّة الأجلّاء الذين ذاع صيتهم ويذكرون بكلّ إعجاب وتقدير، هؤلاء وكثير غيرهم ممّن لا يتّسع المقام لذكرهم يقولون بمقولة الإماميّة من أنّ المهدي هو محمّد بن الحسن العسكري، وأنّه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يجدون في مقولتهم هذه ما يناهض العقل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فهل يمكن أن يصدّق القارئ بهذه الدعاوى، أم من حقّه أن يحاكم هذا الكاتب لهذا التشويه والتزوير الجلي والواضح؟</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016924_3650668749"/>
      <w:bookmarkStart w:id="36" w:name="_Toc13"/>
      <w:bookmarkEnd w:id="35"/>
      <w:r>
        <w:rPr>
          <w:rtl w:val="true"/>
        </w:rPr>
        <w:t xml:space="preserve">شهادة جعفر </w:t>
      </w:r>
      <w:r>
        <w:rPr>
          <w:rtl w:val="true"/>
        </w:rPr>
        <w:t>(</w:t>
      </w:r>
      <w:r>
        <w:rPr>
          <w:rtl w:val="true"/>
        </w:rPr>
        <w:t xml:space="preserve">أخ الإمام الحسن العسكري </w:t>
      </w:r>
      <w:r>
        <w:rPr>
          <w:rtl w:val="true"/>
        </w:rPr>
        <w:t>(</w:t>
      </w:r>
      <w:r>
        <w:rPr>
          <w:rtl w:val="true"/>
        </w:rPr>
        <w:t>ع</w:t>
      </w:r>
      <w:r>
        <w:rPr>
          <w:rtl w:val="true"/>
        </w:rPr>
        <w:t>))</w:t>
      </w:r>
      <w:bookmarkEnd w:id="36"/>
    </w:p>
    <w:p>
      <w:pPr>
        <w:pStyle w:val="BookText"/>
        <w:rPr/>
      </w:pPr>
      <w:r>
        <w:rPr>
          <w:rFonts w:ascii="Amiri" w:hAnsi="Amiri" w:eastAsia="Amiri" w:cs="Amiri"/>
          <w:color w:val="111111"/>
          <w:sz w:val="28"/>
          <w:sz w:val="28"/>
          <w:szCs w:val="28"/>
          <w:rtl w:val="true"/>
          <w:lang w:bidi="ar-SA"/>
        </w:rPr>
        <w:t>أمّا الشهادة الثالثة، قال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وعلاوة على شهادة نقيب الطالبيّين وبني‌هاشم، فإنّ أقرب الناس إلى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أخاه مات ولانسل له ولا عقب، والشيعة يعترفون بذلك، بل ينقلون أنّه حبس جواري أخيه وحلائله حتّى ثبت له براءتهن من الحمل، وأنّه شنّع على من ادّعى ذلك، وأبلغ دولة الخلافة الإسلاميّة بتآمره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ولموقف جعفر المتميّز ضدّ محاولات الرموز الشيعيّة</w:t>
      </w:r>
    </w:p>
    <w:p>
      <w:pPr>
        <w:pStyle w:val="BookText"/>
        <w:rPr/>
      </w:pPr>
      <w:r>
        <w:rPr>
          <w:rFonts w:ascii="Amiri" w:hAnsi="Amiri" w:eastAsia="Amiri" w:cs="Amiri"/>
          <w:color w:val="111111"/>
          <w:sz w:val="28"/>
          <w:sz w:val="28"/>
          <w:szCs w:val="28"/>
          <w:rtl w:val="true"/>
          <w:lang w:bidi="ar-SA"/>
        </w:rPr>
        <w:t>اختراع ولد لأخيه، ضاق الشيعة ذرعاً بأمره، حتّى لقّبوه بجعفر الكذّاب</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هذه الشهادة باطلة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الدكتور القفاري باعتراف الشيعة بهذه الشهادة من أخيه جعفر يتناقض مع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ضاقت ذرعاً بأمر جعفر بحيث لقّبوه بالكذّاب، فكيف نجمع بين هذين القولين المتضاربين؟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تعترف الشيعة بذلك وصلب عقيدتهم هي الإيمان بوجود الإمام الثاني عشر؟ وهو من أُصولهم الاعتقاديّة التي من المفترض أن يناقشهم عليها في أُطروحته التي تحمل عدد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الاثنى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يعترف أنّهم يعتقدون باثني عشر إماماً، و المهدي هو الإمام الثاني عشر عند الشيعة الإماميّة، فكيف هم يعترفون بنفي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أيّ تناقض هذا، أليس هذا الكلام ينفي موضوع الرسالة التي تحمل هذا العنوان؛ لأنّه فرض مسبقاً أنّ الشيعة تنفي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ردَّ على هذه الشبهة بكونها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بشبهة يعتمد على مثلها أحد من المحصّلين؛ لاتّفاق الكلّ على أنّ جعفراً لم يكن له عصمة كعصمة الأنبياء، فيمتنع عليه لذلك إنكار حقّ ودعوى باطل، بل الخطأ جائز عليه، والغلط غير ممتنع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القرآن بما كان من ولد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وطرحهم إيّاه في الجبّ، وبيعهم إيّاه بالثمن البخس، وهم أولاد الأنبياء، وفي الناس من يقول كانوا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منهم مثل ذلك مع عظم الخطأ فيه، فلِمَ لا يجوز مثله من جعفر بن عليّ مع ابن أخيه، وأن يفعل معه من الجحد طمعاً في الدنيا ونيلها؟ وهل يمنع من ذلك أحد</w:t>
      </w:r>
    </w:p>
    <w:p>
      <w:pPr>
        <w:pStyle w:val="BookText"/>
        <w:rPr/>
      </w:pPr>
      <w:r>
        <w:rPr>
          <w:rFonts w:ascii="Amiri" w:hAnsi="Amiri" w:eastAsia="Amiri" w:cs="Amiri"/>
          <w:color w:val="111111"/>
          <w:sz w:val="28"/>
          <w:sz w:val="28"/>
          <w:szCs w:val="28"/>
          <w:rtl w:val="true"/>
          <w:lang w:bidi="ar-SA"/>
        </w:rPr>
        <w:t>إلّا مكابر معاند؟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القفاري على هذا الدليل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فالطوسي لا يقبل الإنكار من جعفر؛ لأنّه غير معصوم، ولكن الطوسي ومعه طائفة الاثنا عشريّة يقبلون دعوى عثمان بن سعيد في إثبات الولد ودعوى بابيّته، وهو غير معصوم، أليس هذا تناقضًا؟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الغرائب التي تنمّ عن جهل آخر يحمله الدكتور عن عقائد الشيعة وأُصولهم، فالطوسي والشيعة الاثنا عشريّة يؤمنون بإثبات ابن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التي 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وينكرون من ينفي ذلك لما ورثوه من هذه الأدلّة؛ لذلك دفع الشيخ الطوسي شبهة جعفر الكذّاب؛ لعدم عصمته فالخطأ جائز في حقّه، ثمّ أعطى مصداقاً ذكره القران الكريم بما كان من ولد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وطرحهم إيّاه في الجبّ، وبيعهم إيّاه بالثمن البخس،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الأمثال فيما يجوز وفيما لا يجوز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جاز هناك جاز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متى كان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 للإمام، فلم نسمع بهذه الدعوى إلّا من القفاري نفسه، فقياس جعفر الكذّاب بعثمان بن سعيد لا وجه له، وهو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ولإبطال هذه الشهادة فقد اعترف جملة كبيرة من أعلام الطائفة السنّيّة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ولد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ذكرناه آنفاً وسيأتي لاحقاً بالتفصيل إن شاء الله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إنّ هذه الشهادة باطلة؛ لأنّها تجر نفعاً</w:t>
      </w:r>
      <w:bookmarkStart w:id="37" w:name="pg1880_25291"/>
    </w:p>
    <w:p>
      <w:pPr>
        <w:pStyle w:val="BookText"/>
        <w:rPr/>
      </w:pPr>
      <w:bookmarkEnd w:id="37"/>
      <w:r>
        <w:rPr>
          <w:rFonts w:ascii="Amiri" w:hAnsi="Amiri" w:eastAsia="Amiri" w:cs="Amiri"/>
          <w:color w:val="111111"/>
          <w:sz w:val="28"/>
          <w:sz w:val="28"/>
          <w:szCs w:val="28"/>
          <w:rtl w:val="true"/>
          <w:lang w:bidi="ar-SA"/>
        </w:rPr>
        <w:t>لصاحبها، كما تقرّر في باب القضاء، ومن المعلوم أنّ الروايات قد حدّثتنا أنّ جعفراً قد صرّح بذلك علناً عندما قال للسلطان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لي مرتبة أبي وأخي وأوصل إليك في كلّ سنة عشرين ألف دينار مسلّمة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فهذه الشهادات الثلاث التي عقد عليها الدكتور القفاري الأمل وأوصله التحقيق إليها كلّها باطلة، بل لم نجد تلك الأمانة والموضوعيّة والصدق التي وعدنا بها الدكتور، فكيف يمكن أن نثق ونطمئنّ بمجمل أبحاثه لهذه العقيدة؟ وسيجد قارئنا العزيز الكثير من هذه الدعاوى الموهومة والمختلقة التي سنكشف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زيفها، وسنثبت أنّها لا نصيب لها من الصحّة والواقعيّة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016926_3650668749"/>
      <w:bookmarkStart w:id="39" w:name="_Toc14"/>
      <w:bookmarkEnd w:id="38"/>
      <w:r>
        <w:rPr/>
        <w:t>2</w:t>
      </w:r>
      <w:r>
        <w:rPr>
          <w:rtl w:val="true"/>
        </w:rPr>
        <w:t xml:space="preserve">- </w:t>
      </w:r>
      <w:r>
        <w:rPr>
          <w:rtl w:val="true"/>
        </w:rPr>
        <w:t>أحكام جزافيّة روحها التعصّب المذهبي والطائفي‌</w:t>
      </w:r>
      <w:bookmarkEnd w:id="39"/>
    </w:p>
    <w:p>
      <w:pPr>
        <w:pStyle w:val="Heading4"/>
        <w:numPr>
          <w:ilvl w:val="3"/>
          <w:numId w:val="1"/>
        </w:numPr>
        <w:rPr/>
      </w:pPr>
      <w:bookmarkStart w:id="40" w:name="__RefHeading___Toc3016928_3650668749"/>
      <w:bookmarkStart w:id="41" w:name="_Toc15"/>
      <w:bookmarkEnd w:id="40"/>
      <w:r>
        <w:rPr>
          <w:rtl w:val="true"/>
        </w:rPr>
        <w:t>أ</w:t>
      </w:r>
      <w:r>
        <w:rPr>
          <w:rtl w:val="true"/>
        </w:rPr>
        <w:t xml:space="preserve">- </w:t>
      </w:r>
      <w:r>
        <w:rPr>
          <w:rtl w:val="true"/>
        </w:rPr>
        <w:t>الشيعة تتبع إمام معدوم وكتاب موهوم وجعفر مزعوم</w:t>
      </w:r>
      <w:r>
        <w:rPr>
          <w:rtl w:val="true"/>
        </w:rPr>
        <w:t>!!</w:t>
      </w:r>
      <w:bookmarkEnd w:id="41"/>
    </w:p>
    <w:p>
      <w:pPr>
        <w:pStyle w:val="Heading5"/>
        <w:numPr>
          <w:ilvl w:val="4"/>
          <w:numId w:val="1"/>
        </w:numPr>
        <w:rPr/>
      </w:pPr>
      <w:bookmarkStart w:id="42" w:name="__RefHeading___Toc3016930_3650668749"/>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ومن النماذج الخالية من التحقيق العلمي والموضوعي أيضاً قوله في خلاصة خاتمة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هي معاناة أن تقرأ وتستمع لقوم أشقاهم الله، فأضلّهم وأعمى أبصارهم، فصاروا يتبعون إماماً معدوماً، ويقولون بكتاب موهوم، وجعفر مزعوم، وأساطير أُخرى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المقطع أصدر الدكتور القفاري حكماً على الشيعة بأنّهم قوم أشقياء أعمى الله بصيرتهم؛ لأنّهم يتبعون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يقولون بكتاب موهوم، ولعلّه إشارة إلى القرآن الكريم وأنّه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المرجع للطائفة</w:t>
      </w:r>
    </w:p>
    <w:p>
      <w:pPr>
        <w:pStyle w:val="BookText"/>
        <w:rPr/>
      </w:pPr>
      <w:r>
        <w:rPr>
          <w:rFonts w:ascii="Amiri" w:hAnsi="Amiri" w:eastAsia="Amiri" w:cs="Amiri"/>
          <w:color w:val="111111"/>
          <w:sz w:val="28"/>
          <w:sz w:val="28"/>
          <w:szCs w:val="28"/>
          <w:rtl w:val="true"/>
          <w:lang w:bidi="ar-SA"/>
        </w:rPr>
        <w:t>الشيعيّة في الأحاديث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حكم سلفاً على طائفة من المسلمين بأُمور تجانب وتجافي الحقيقة تماماً، وأغمض عينيه عن الحقائق التي دعت الشيعة للتمسّك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فالشيعة إنّما تتبع الإمام‌المهدي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ورثوه من روايات متواترة أنبأ وأخبر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 بمئات السنين، وقد أخرج الأئمّة من أهل السنّة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وطلحة وابن مسعود وأبي هريرة وأبي سعيد الخدري وأُم‌سلمة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داود السجستاني في سننه والترمذي في صحيحه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منّي أو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أبو الحسن محمّد بن الحسين الآبري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تواترت الأخبار واستفاضت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المهدي، وأنّه من أهل بيته، وأنّه يملك سبع سنين، وأنّه يملأ الأرض</w:t>
      </w:r>
      <w:bookmarkStart w:id="44" w:name="pg1880_25293"/>
    </w:p>
    <w:p>
      <w:pPr>
        <w:pStyle w:val="BookText"/>
        <w:rPr/>
      </w:pPr>
      <w:bookmarkEnd w:id="44"/>
      <w:r>
        <w:rPr>
          <w:rFonts w:ascii="Amiri" w:hAnsi="Amiri" w:eastAsia="Amiri" w:cs="Amiri"/>
          <w:color w:val="111111"/>
          <w:sz w:val="28"/>
          <w:sz w:val="28"/>
          <w:szCs w:val="28"/>
          <w:rtl w:val="true"/>
          <w:lang w:bidi="ar-SA"/>
        </w:rPr>
        <w:t xml:space="preserve">عدلًا، وأنّ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فيساعده على قتل الدجّال، وأنّه يؤمّ هذه الامّة، ويصلّي عيسى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من قصّته وأمره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الصحاح قد تواترت على أنّ المهدي من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جاءت عبائر طائفة كبيرة من كبار علماء أهل السنّة الذين صرّحوا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بيانه مفصّلًا في لاحق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الموهوم فلا يوجد في بيوت الشيعة ومساجدهم سوى هذا المصحف الذي بين يدي المسلمين، ولعلّ أكثر الطبعات هو ما كان على نفقة الملك فهد بن سعود المشهورة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016932_3650668749"/>
      <w:bookmarkStart w:id="46" w:name="_Toc17"/>
      <w:bookmarkEnd w:id="45"/>
      <w:r>
        <w:rPr>
          <w:rtl w:val="true"/>
        </w:rPr>
        <w:t xml:space="preserve">إقرار أهل السنّة بفضل الإمام الصادق </w:t>
      </w:r>
      <w:r>
        <w:rPr>
          <w:rtl w:val="true"/>
        </w:rPr>
        <w:t>(</w:t>
      </w:r>
      <w:r>
        <w:rPr>
          <w:rtl w:val="true"/>
        </w:rPr>
        <w:t>ع</w:t>
      </w:r>
      <w:r>
        <w:rPr>
          <w:rtl w:val="true"/>
        </w:rPr>
        <w:t>)</w:t>
      </w:r>
      <w:bookmarkEnd w:id="46"/>
    </w:p>
    <w:p>
      <w:pPr>
        <w:pStyle w:val="BookText"/>
        <w:rPr/>
      </w:pPr>
      <w:r>
        <w:rPr>
          <w:rFonts w:ascii="Amiri" w:hAnsi="Amiri" w:eastAsia="Amiri" w:cs="Amiri"/>
          <w:color w:val="111111"/>
          <w:sz w:val="28"/>
          <w:sz w:val="28"/>
          <w:szCs w:val="28"/>
          <w:rtl w:val="true"/>
          <w:lang w:bidi="ar-SA"/>
        </w:rPr>
        <w:t xml:space="preserve">وأمّا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المزعوم عند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مشايخ القفاري أنّ جلّ علمائهم الكبار كانوا ممّن يرجع إليه ويأخذ العلم عنه، كمالك والزهري وأبي حنيفة والشافعي،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وأُسوة أهل السنّة كما يعبّرون في نصوصهم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أحمد محمود صبحي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ويقرّ أهل السنّة للصادق بهذا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إليه وأخذ العلم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صاحب التحفة الاثني عشريّة إنّ الأئمّة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كالسجاد والباقر والصادق والكاظم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قدوة أهل السنّة وأُسوة لهم؛ إذ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كالزهري وأبي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العلم عنهم، وقد روى محدّثو أهل السنّة عنهم في كلّ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التفسير</w:t>
      </w:r>
      <w:r>
        <w:rPr>
          <w:rFonts w:eastAsia="Amiri" w:cs="Amiri" w:ascii="Amiri" w:hAnsi="Amiri"/>
          <w:color w:val="111111"/>
          <w:sz w:val="28"/>
          <w:szCs w:val="28"/>
          <w:rtl w:val="true"/>
          <w:lang w:bidi="ar-SA"/>
        </w:rPr>
        <w:t>-</w:t>
      </w:r>
      <w:bookmarkStart w:id="47" w:name="pg1880_25294"/>
    </w:p>
    <w:p>
      <w:pPr>
        <w:pStyle w:val="BookText"/>
        <w:rPr/>
      </w:pPr>
      <w:bookmarkEnd w:id="47"/>
      <w:r>
        <w:rPr>
          <w:rFonts w:ascii="Amiri" w:hAnsi="Amiri" w:eastAsia="Amiri" w:cs="Amiri"/>
          <w:color w:val="111111"/>
          <w:sz w:val="28"/>
          <w:sz w:val="28"/>
          <w:szCs w:val="28"/>
          <w:rtl w:val="true"/>
          <w:lang w:bidi="ar-SA"/>
        </w:rPr>
        <w:t>أحاديث كثيرة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والذهبي المعروف بتشدّده يصف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برّ، صادق، كبير الشأن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عداوة ابن خلدون للشيعة </w:t>
      </w:r>
      <w:r>
        <w:rPr>
          <w:rStyle w:val="FootnoteAnchor"/>
          <w:rtl w:val="true"/>
        </w:rPr>
        <w:footnoteReference w:id="35"/>
      </w:r>
      <w:r>
        <w:rPr>
          <w:rFonts w:ascii="Amiri" w:hAnsi="Amiri" w:eastAsia="Amiri" w:cs="Amiri"/>
          <w:color w:val="111111"/>
          <w:sz w:val="28"/>
          <w:sz w:val="28"/>
          <w:szCs w:val="28"/>
          <w:rtl w:val="true"/>
          <w:lang w:bidi="ar-SA"/>
        </w:rPr>
        <w:t xml:space="preserve">، فإنّه لا ينكر فضل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من الولاية، ويقرّ لهم بصحّة أسانيدهم،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صحّ السند إلى جعفر الصادق لكان فيه نعم المستند من نفسه أو من رجال قومه، فهم أهل الكرامات، وإذا كانت الكرامة تقع لغيرهم فما ظنّك بهم علماً وديناً وآثاراً من النبوءة وعناية من الله بالأصل الكريم تشهد لفروعه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تقرّر في الشريعة أنّ البشر محجوبون عن الغيب إلّا من أطلعه الله عليه من عنده في نوم أو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لجعفر وأمثاله من أهل البيت كثير من ذلك، مستندهم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بما كانوا عليه من الولاية، فهم أولى الناس بهذه الرتب الشريفة والكرامات الموهوبة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فهل يستقيم قول الدكتور القفاري حين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كبيرة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بأنّهم قوم أشقاهم الله فأضلّهم، وأعمى أبصارهم، فصاروا يتبعون إماماً معدوماً، ويقولون بكتاب موهوم، وجعفر مزعوم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8" w:name="__RefHeading___Toc3016934_3650668749"/>
      <w:bookmarkStart w:id="49" w:name="_Toc18"/>
      <w:bookmarkEnd w:id="48"/>
      <w:r>
        <w:rPr>
          <w:rtl w:val="true"/>
        </w:rPr>
        <w:t>ب</w:t>
      </w:r>
      <w:r>
        <w:rPr>
          <w:rtl w:val="true"/>
        </w:rPr>
        <w:t xml:space="preserve">- </w:t>
      </w:r>
      <w:r>
        <w:rPr>
          <w:rtl w:val="true"/>
        </w:rPr>
        <w:t>رجال أحاديث الشيعة أسماء لا مسمّى لها</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 w:name="__RefHeading___Toc3016936_3650668749"/>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ورجال أحاديثهم فيهم أسماء لا مسمّى لها، وأكثرهم ينتحل المذاهب الفاسدة في نظر الاثني عشريّة نفسها، فهم في عداد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والرافضة تقيم كلّ عقائدها ومبادئها على روايات من وضع هؤلاء الأفّاكين، نسبوها للأئمّة، والأئمّة منها براء؛ إذ منهم من هو خليفة راشد يجب طاعته كالخلفاء قبله وهو عليّ، ومنهم من هو من أئمّة العلم والدين كعليّ بن الحسين، وأبي جعفر الباقر، وجعفر الصادق، ويجب لهم ما يجب لأمثالهم من أئمّة العلم والدين، ومنهم دون ذلك، ومنهم من ضعّفه بعض أهل العلم وهو الحسن العسكري، ومنهم معدوم ولا وجود له وهو إمامهم المزعوم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ينسبونه لهم من غلو هو من اختراع زنادقة القرون البائدة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الذي ذكره الدكتور القفاري يكشف عن نفس عدوانيّة متعصّبة لا تعي ما تقول، وإن وعت فهي لا تريد إدراك الحقّ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الأفّاكين الذين تقيم الشيعة عليهم عقائدها، وهم أسماء لا مسمّى لهم؟ فياليته ذكر ذلك وأفصح وأبان عنه، ولكن أنّى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 أحاديث الشيعة لهم من الفضل والعلم والتقوى ما هو مقرّر في كتب تراجمهم، ويشهد بفضلهم العامّ والخاصّ، وهم بدورهم يخضعون أسانيد كلّ كتبهم بما فيها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والصدوق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القواعد المقرّرة في علم الرجال والدراية وعلم الجرح والتعديل</w:t>
      </w:r>
      <w:r>
        <w:rPr>
          <w:rFonts w:eastAsia="Amiri" w:cs="Amiri" w:ascii="Amiri" w:hAnsi="Amiri"/>
          <w:color w:val="111111"/>
          <w:sz w:val="28"/>
          <w:szCs w:val="28"/>
          <w:rtl w:val="true"/>
          <w:lang w:bidi="ar-SA"/>
        </w:rPr>
        <w:t>.</w:t>
      </w:r>
      <w:bookmarkStart w:id="52" w:name="pg1880_25296"/>
    </w:p>
    <w:p>
      <w:pPr>
        <w:pStyle w:val="Heading5"/>
        <w:numPr>
          <w:ilvl w:val="4"/>
          <w:numId w:val="1"/>
        </w:numPr>
        <w:rPr/>
      </w:pPr>
      <w:bookmarkStart w:id="53" w:name="__RefHeading___Toc3016938_3650668749"/>
      <w:bookmarkStart w:id="54" w:name="_Toc20"/>
      <w:bookmarkEnd w:id="52"/>
      <w:bookmarkEnd w:id="53"/>
      <w:r>
        <w:rPr>
          <w:rtl w:val="true"/>
        </w:rPr>
        <w:t xml:space="preserve">وثيقة الإمام عليّ </w:t>
      </w:r>
      <w:r>
        <w:rPr>
          <w:rtl w:val="true"/>
        </w:rPr>
        <w:t>(</w:t>
      </w:r>
      <w:r>
        <w:rPr>
          <w:rtl w:val="true"/>
        </w:rPr>
        <w:t>ع</w:t>
      </w:r>
      <w:r>
        <w:rPr>
          <w:rtl w:val="true"/>
        </w:rPr>
        <w:t xml:space="preserve">) </w:t>
      </w:r>
      <w:r>
        <w:rPr>
          <w:rtl w:val="true"/>
        </w:rPr>
        <w:t>في علم الدراية والرجال‌</w:t>
      </w:r>
      <w:bookmarkEnd w:id="54"/>
    </w:p>
    <w:p>
      <w:pPr>
        <w:pStyle w:val="BookText"/>
        <w:rPr/>
      </w:pPr>
      <w:r>
        <w:rPr>
          <w:rFonts w:ascii="Amiri" w:hAnsi="Amiri" w:eastAsia="Amiri" w:cs="Amiri"/>
          <w:color w:val="111111"/>
          <w:sz w:val="28"/>
          <w:sz w:val="28"/>
          <w:szCs w:val="28"/>
          <w:rtl w:val="true"/>
          <w:lang w:bidi="ar-SA"/>
        </w:rPr>
        <w:t xml:space="preserve">ولو تأمّلنا في تلك الوثيقة الرائعة التي يرسمها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بأبهى وأروع صورة في علم الرجال والدراية والجرح والتعديل، فهو يُعدّ المؤسّس لهذا العلم </w:t>
      </w:r>
      <w:r>
        <w:rPr>
          <w:rStyle w:val="FootnoteAnchor"/>
          <w:rtl w:val="true"/>
        </w:rPr>
        <w:footnoteReference w:id="39"/>
      </w:r>
      <w:r>
        <w:rPr>
          <w:rFonts w:ascii="Amiri" w:hAnsi="Amiri" w:eastAsia="Amiri" w:cs="Amiri"/>
          <w:color w:val="111111"/>
          <w:sz w:val="28"/>
          <w:sz w:val="28"/>
          <w:szCs w:val="28"/>
          <w:rtl w:val="true"/>
          <w:lang w:bidi="ar-SA"/>
        </w:rPr>
        <w:t>، قال ابن أبي‌الحديد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سائل عن أحاديث البدع، وعمّا في أيدي الناس من اختلاف 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أيدي الناس حقّاً وباطلًا، وصدقاً وكذباً، وناسخاً ومنسوخاً، وعامّاً وخاصّاً، ومحكماً ومتشابهاً، وحفظاً ووهماً، وقد كذب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أتاك بالحديث أربعة رجال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بالإسلام، لا يتأثّم ولا يتحرّج،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لم يقبلوا منه ولم يصدّقوا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شيئاً لم يحفظه على وجهه، فوهم فيه ولم يتعمّد كذباً، فهو في يديه، ويرويه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علم المسلمون أنّه وهم فيه لم يقبلوه منه، ولو علم هو أنّه كذلك لرفضه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إنّه نهى عنه، وهو لا يعلم، أو سمعه ينهى عن شي‌ء، ثمّ أمر به، وهو لا يعلم، فحفظ المنسوخ، ولم يحفظ الناسخ،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رابع لم يكذب على الله ولا على رسوله 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يهم، بل حفظ ما سمع على وجهه، فجاء به على سمعه، لم‌يزد فيه ولم ينقص منه، فهو حفظ الناسخ فعمل به، وحفظ المنسوخ فجنّب عنه، وعرف الخاصّ والعامّ، والمحكم والمتشابه، فوضع كلّ شي‌ء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فيسمعه من لا يعرف ما عنى الله سبحانه به، ولا ما 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فيحمله السامع ويوجّهه على غير معرفة بمعناه، وما قصد به، وما خرج من أجله،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ويستفهمه، حتّى أن كانوا ليحبّون أن يجي‌ء الأعرابي والطارئ،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وكان لا يمرّ بي من ذلك شي‌ء إلّا سألته عنه وحفظته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ما عليه الناس في اختلافهم وعللهم في رواياتهم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طالما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شيعته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فاسندوه إلى الذي حدّثكم، فإن كان حقّاً فلكم، وإن كان كذباً فعليه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والشيعة تتبع هذا المنهج الذي رسمه إمام الموحّدين، فهم الأكثر تشدّداً في هذا المجال، وتكفيك نظرة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دقّق ومحّص هذا العالم وأبلى البلاء الحسن في الأخذ والردّ في هذا الفن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ورد في بعض الأسانيد من هو ليس من مذهبهم، فطبّقوا على تلك الأحاديث بعض القواعد،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أو الوثاقة في حجّية الخبر، فالخبر إذا كان صحيحاً لا يضرّ فساد ناقله، وكتب الحديث السنّيّة المشهورة مشحونة بهذه</w:t>
      </w:r>
      <w:bookmarkStart w:id="55" w:name="pg1880_25298"/>
    </w:p>
    <w:p>
      <w:pPr>
        <w:pStyle w:val="BookText"/>
        <w:rPr/>
      </w:pPr>
      <w:bookmarkEnd w:id="55"/>
      <w:r>
        <w:rPr>
          <w:rFonts w:ascii="Amiri" w:hAnsi="Amiri" w:eastAsia="Amiri" w:cs="Amiri"/>
          <w:color w:val="111111"/>
          <w:sz w:val="28"/>
          <w:sz w:val="28"/>
          <w:szCs w:val="28"/>
          <w:rtl w:val="true"/>
          <w:lang w:bidi="ar-SA"/>
        </w:rPr>
        <w:t xml:space="preserve">الأحاديث لاسيما في كتب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صحّحوا للنواصب والخوارج والمبتدعة وغيرهم، فهل يصحّ لنا أن نطرح هذه الصحاح لإفك هؤلاء كما يدّعي الدكتور القفاري؟</w:t>
      </w:r>
    </w:p>
    <w:p>
      <w:pPr>
        <w:pStyle w:val="Heading5"/>
        <w:numPr>
          <w:ilvl w:val="4"/>
          <w:numId w:val="1"/>
        </w:numPr>
        <w:rPr/>
      </w:pPr>
      <w:bookmarkStart w:id="56" w:name="__RefHeading___Toc3016940_3650668749"/>
      <w:bookmarkStart w:id="57" w:name="_Toc21"/>
      <w:bookmarkEnd w:id="56"/>
      <w:r>
        <w:rPr>
          <w:rtl w:val="true"/>
        </w:rPr>
        <w:t>تصحيح الأحاديث المرويّة عن الخوارج والنواصب‌</w:t>
      </w:r>
      <w:bookmarkEnd w:id="57"/>
    </w:p>
    <w:p>
      <w:pPr>
        <w:pStyle w:val="BookText"/>
        <w:rPr/>
      </w:pPr>
      <w:r>
        <w:rPr>
          <w:rFonts w:ascii="Amiri" w:hAnsi="Amiri" w:eastAsia="Amiri" w:cs="Amiri"/>
          <w:color w:val="111111"/>
          <w:sz w:val="28"/>
          <w:sz w:val="28"/>
          <w:szCs w:val="28"/>
          <w:rtl w:val="true"/>
          <w:lang w:bidi="ar-SA"/>
        </w:rPr>
        <w:t xml:space="preserve">قال المحقّق أحمد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في شرحه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تعرّضه للأقوال في رواية المبتدع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الأقوال كلّها نظريّة، والعبرة في الرواية بصدق الراوي وأمانته، والثقة بدينه وخلقه، والمتتبّع لأحوال الرواة يرى كثيراً من أهل البدع موضعاً للثقة والاطمئنان، وإن رووا ما يوافق رأيهم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أحمد بن الصدّيق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p>
    <w:p>
      <w:pPr>
        <w:pStyle w:val="BookText"/>
        <w:rPr/>
      </w:pPr>
      <w:r>
        <w:rPr>
          <w:rFonts w:ascii="Amiri" w:hAnsi="Amiri" w:eastAsia="Amiri" w:cs="Amiri"/>
          <w:color w:val="111111"/>
          <w:sz w:val="28"/>
          <w:sz w:val="28"/>
          <w:szCs w:val="28"/>
          <w:rtl w:val="true"/>
          <w:lang w:bidi="ar-SA"/>
        </w:rPr>
        <w:t>الملك 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سمعته في مطاوي فحاوي هذه النقولات من الخلاف في أصل المسألة إنّما هو في لسان المخالف لا في عمله، وفي مقاله لا في تصرّفه، فإنّهم مجمعون على توثيق المبتدعة، وقبول روايتهم، والاحتجاج بأخبارهم، لم يخالف في ذلك أحد منهم أصلًا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صحّح ونظّر لهذه المعادلة هو ما نجده في طيّات كلام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عبيد محمّد بن عليّ الآجري،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أصحاب الأهواء أصحّ حديثاً من الخوارج، ثمّ ذكر عمران بن حطّان، وأبا حسّان الأعرج</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عين هذا الكلام عند ابن تيميّة الحرّاني،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والخوارج صادقون، فحديثهم من أصحّ الحديث، وحديث الشيعة من أكذب الحديث</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بالكذب،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أصدق الناس حديثاً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والخوارج أصدق من الرافضة، بل الخوارج لا نعرف عنهم أنّهم يتعمّدون الكذب، بل هم من أصدق الناس</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دافع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بحرارة عن البخاري ليصحّح ما رواه عن ابن حطّان الخارجي الناصبي،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المتابعات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بعض الأئمّة يزعم أنّ البخاري إنّما أخرج له ما حمل عنه قبل أن يرى رأي الخوارج، وليس ذلك الاعتذار بقويّ؛ لأنّ يحيى بن أبي كثير إنّما سمع منه باليمامة في حال هروبه من الحجّاج وكان الحجّاج يطلبه ليقتله لرأيه رأى الخوارج وقصّته في ذلك مشهورة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يعترف بأنّ البخاري أخرج له، ثمّ ردّ من قال بأنّ البخاري خرّج له قبل أن ينتحل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فأكثر من يوصف بالنصب يكون مشهوراً بصدق اللهجة والتمسّك بأُمور الديانة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ممّن هو خارجي مبتدع وناصبي، ولكن نجد أنّ كبار أهل السنّة وحفّاظهم قد خرّجوا لهم في كتبهم وصحاحهم، في حين أنّهم يروون في الوقت عينه أنّ الخوارج وغيرهم خارجين ومارقين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يسير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النبيّ يقول في الخوارج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قبل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 قوم يقرأون القرآن لا يجاوز تراقيهم، يمرقون من الإسلام مروق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في صحيحه بسنده عن زيد وهب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الجيش الذين كانوا مع عليّ الذين ساروا إلى الخوارج،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امّتي يقرأون القرآن ليس قراءتكم إلى</w:t>
      </w:r>
      <w:bookmarkStart w:id="58" w:name="pg1880_25301"/>
    </w:p>
    <w:p>
      <w:pPr>
        <w:pStyle w:val="BookText"/>
        <w:rPr/>
      </w:pPr>
      <w:bookmarkEnd w:id="58"/>
      <w:r>
        <w:rPr>
          <w:rFonts w:ascii="Amiri" w:hAnsi="Amiri" w:eastAsia="Amiri" w:cs="Amiri"/>
          <w:color w:val="111111"/>
          <w:sz w:val="28"/>
          <w:sz w:val="28"/>
          <w:szCs w:val="28"/>
          <w:rtl w:val="true"/>
          <w:lang w:bidi="ar-SA"/>
        </w:rPr>
        <w:t>قراءتهم بشي‌ء، ولاصلاتكم إلى صلاتهم بشي‌ء، ولا صيامكم إلى صيامهم بشي‌ء، يقرأون يحسبون أنّه لهم، وهو عليهم، لاتجاوز صلاتهم تراقيهم،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نقول للدكتور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أحاديث الشيعة فيها أسماء لا مسمّى لها، وأكثرهم ينتحل المذاهب الفاسدة، فهم في عداد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الرافضة تقيم كلّ عقائدها ومبادئها على روايات من وضع الأفّاكين، أم أنّ صحاحكم هي من حوك هؤلاء الأفّاكين من الخوارج والمبتدعين والنواصب، الذين أجمعت عليهم أيضاً كتبكم بمروقهم عن الدين والملّة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مراجعة وتنقية تلك الأسانيد ممّا علق بها من شوائب النصب والبدع وغير ذلك، بدل قذف المسلمين بتهم لا طائل منها، وتفتقد للأمانة والصدق</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016942_3650668749"/>
      <w:bookmarkStart w:id="60" w:name="_Toc22"/>
      <w:bookmarkEnd w:id="59"/>
      <w:r>
        <w:rPr>
          <w:rtl w:val="true"/>
        </w:rPr>
        <w:t>ج</w:t>
      </w:r>
      <w:r>
        <w:rPr>
          <w:rtl w:val="true"/>
        </w:rPr>
        <w:t xml:space="preserve">- </w:t>
      </w:r>
      <w:r>
        <w:rPr>
          <w:rtl w:val="true"/>
        </w:rPr>
        <w:t>استعارة لغة ابن تيميّة وابن الجوزي في التطاول على أئمّة أهل البيت</w:t>
      </w:r>
      <w:r>
        <w:rPr>
          <w:rtl w:val="true"/>
        </w:rPr>
        <w:t xml:space="preserve">: </w:t>
      </w:r>
      <w:r>
        <w:rPr>
          <w:rtl w:val="true"/>
        </w:rPr>
        <w:t xml:space="preserve">وتضعيف الإمام العسكري </w:t>
      </w:r>
      <w:r>
        <w:rPr>
          <w:rtl w:val="true"/>
        </w:rPr>
        <w:t>(</w:t>
      </w:r>
      <w:r>
        <w:rPr>
          <w:rtl w:val="true"/>
        </w:rPr>
        <w:t>ع</w:t>
      </w:r>
      <w:r>
        <w:rPr>
          <w:rtl w:val="true"/>
        </w:rPr>
        <w:t>)</w:t>
      </w:r>
      <w:bookmarkEnd w:id="60"/>
    </w:p>
    <w:p>
      <w:pPr>
        <w:pStyle w:val="Heading5"/>
        <w:numPr>
          <w:ilvl w:val="4"/>
          <w:numId w:val="1"/>
        </w:numPr>
        <w:rPr/>
      </w:pPr>
      <w:bookmarkStart w:id="61" w:name="__RefHeading___Toc3016944_3650668749"/>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هو خليفة راشد يجب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دون ذلك، ومنهم من ضعّفه بعض أهل العلم، وهو الحسن العسكري، ومنهم معدوم ولا وجود له، وهو إمامهم المزعوم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نجد أنّ التطاول على رموز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 وبان شأوه </w:t>
      </w:r>
      <w:r>
        <w:rPr>
          <w:rStyle w:val="FootnoteAnchor"/>
          <w:rtl w:val="true"/>
        </w:rPr>
        <w:footnoteReference w:id="55"/>
      </w:r>
      <w:r>
        <w:rPr>
          <w:rFonts w:ascii="Amiri" w:hAnsi="Amiri" w:eastAsia="Amiri" w:cs="Amiri"/>
          <w:color w:val="111111"/>
          <w:sz w:val="28"/>
          <w:sz w:val="28"/>
          <w:szCs w:val="28"/>
          <w:rtl w:val="true"/>
          <w:lang w:bidi="ar-SA"/>
        </w:rPr>
        <w:t xml:space="preserve">، فهو يستعير لغة ابن تيميّة وابن حزم في الطعن على أئمّة المذهب الشيعي، وهذا ليس غريباً فقد سبقه في ذلك شيخه شيخ الإسلام فقد اتّهم الإمام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بأبشع التهم التي يقشّعر منها بدن الإنسان، قال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أنزل الله تعالى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صلّى فقرأ وخلط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قال له ولفاطمة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تصلّيان؟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أنفسنا بيد الله سبحانه وتعالى</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فابن تيميّة ينصب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بشهادة بعض العلماء كما سنذكره، وعليه فالقفاري يقتفي نفس الأثر في النصب، وهذه الشبهة تلاحقه في جميع أبحاثه؛ قال الغماري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تنكّر لفضائل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بعض من رفع جلباب الحياء عن وجهه من غلاة النواصب، كابن تيميّة وأضاربه، ولذلك تراهم عندما يضيق بهم هذا المخرج ولا يجدون توصّلًا منه إلى الطعن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لتواتره أو وجوده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يميلون به إلى مسلك آخر، وهو التأويل وصرف اللفظ عن ظاهره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 هذا الأسلوب سار عليه واقتفاه الدكتور القفاري في تعامله مع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فتارة يقول بالخرافة والأُسطورة، وتارة أُخرى ينفي ولادته مع اعتراف جملة كبيرة من كبار علماء طائفته، وتارة يسخّف آراء الآخرين ويتلاعب بالألفاظ، وذلك بصرفها عن ظاهرها، كما ستجده في معظم أبحاثه التي سوف نطرقها قريباً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فمن كان هذا حاله فكيف يمكن الوثوق بموضوعيّته وأمانته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فشهادته قطعاً تكون مجروحة، والقارئ الحصيف لا يمكن أن يطمئن بما ينقله عن عقائد الشيعة وإن ادّعى ذلك</w:t>
      </w:r>
      <w:r>
        <w:rPr>
          <w:rFonts w:eastAsia="Amiri" w:cs="Amiri" w:ascii="Amiri" w:hAnsi="Amiri"/>
          <w:color w:val="111111"/>
          <w:sz w:val="28"/>
          <w:szCs w:val="28"/>
          <w:rtl w:val="true"/>
          <w:lang w:bidi="ar-SA"/>
        </w:rPr>
        <w:t>.</w:t>
      </w:r>
      <w:bookmarkStart w:id="63" w:name="pg1880_25303"/>
    </w:p>
    <w:p>
      <w:pPr>
        <w:pStyle w:val="Heading5"/>
        <w:numPr>
          <w:ilvl w:val="4"/>
          <w:numId w:val="1"/>
        </w:numPr>
        <w:rPr/>
      </w:pPr>
      <w:bookmarkStart w:id="64" w:name="__RefHeading___Toc3016946_3650668749"/>
      <w:bookmarkStart w:id="65" w:name="_Toc24"/>
      <w:bookmarkEnd w:id="63"/>
      <w:bookmarkEnd w:id="64"/>
      <w:r>
        <w:rPr>
          <w:rtl w:val="true"/>
        </w:rPr>
        <w:t xml:space="preserve">جلّ كتب ابن تيميّة </w:t>
      </w:r>
      <w:r>
        <w:rPr>
          <w:rtl w:val="true"/>
        </w:rPr>
        <w:t>(</w:t>
      </w:r>
      <w:r>
        <w:rPr>
          <w:rtl w:val="true"/>
        </w:rPr>
        <w:t>وجادة</w:t>
      </w:r>
      <w:r>
        <w:rPr>
          <w:rtl w:val="true"/>
        </w:rPr>
        <w:t xml:space="preserve">) </w:t>
      </w:r>
      <w:r>
        <w:rPr>
          <w:rtl w:val="true"/>
        </w:rPr>
        <w:t>لا سند متّصل لها</w:t>
      </w:r>
      <w:bookmarkEnd w:id="65"/>
    </w:p>
    <w:p>
      <w:pPr>
        <w:pStyle w:val="BookText"/>
        <w:rPr/>
      </w:pPr>
      <w:r>
        <w:rPr>
          <w:rFonts w:ascii="Amiri" w:hAnsi="Amiri" w:eastAsia="Amiri" w:cs="Amiri"/>
          <w:color w:val="111111"/>
          <w:sz w:val="28"/>
          <w:sz w:val="28"/>
          <w:szCs w:val="28"/>
          <w:rtl w:val="true"/>
          <w:lang w:bidi="ar-SA"/>
        </w:rPr>
        <w:t>أضف إلى ذلك إنّ شيخ الإسلام الذي قد امتلأت رسالة الدكتور القفاري باجترار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أحصينا كلماته لوجدناها تبلغ نصف هذه الرسالة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كتبه هي وجادة، فالإشكال الكبير الذي يرد على الدكتور القفاري هو أنّ رسالته حملت مفاهيم وأفكار ابن تيميّة في كتبه المشهورة، فقد أحصيت الموارد التي ردّدها عن ابن تيميّة فبلغت أكثر من مائة وخمسين مورداً، وغير ذلك من الموارد التي بلورت بصيغة أُخرى ولم ينسبها إليه، وعلى هذا تكون أكثر شبهات هذه الرسالة هي من كلام ابن تيميّة؛ في حين أنّ كتب ابن تيميّة وجادة لا سند متّصل لها، والوجادة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بداهةً عند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أضعف طرق التحميل، وعليه فيكون كلام ابن تيميّة وتبعاً له كلام القفاري تشوبه هذه الشبهة ممّا يجعلنا نتوقّف في مرويّاته ومجازفاته وحملاته الظالمة ضدّ الشيعة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016948_3650668749"/>
      <w:bookmarkStart w:id="67" w:name="_Toc25"/>
      <w:bookmarkEnd w:id="66"/>
      <w:r>
        <w:rPr>
          <w:rtl w:val="true"/>
        </w:rPr>
        <w:t>الدكتور محمود سعيد ممدوح يصرّح بوجادة كتب ابن تيميّة</w:t>
      </w:r>
      <w:bookmarkEnd w:id="67"/>
    </w:p>
    <w:p>
      <w:pPr>
        <w:pStyle w:val="BookText"/>
        <w:rPr/>
      </w:pPr>
      <w:r>
        <w:rPr>
          <w:rFonts w:ascii="Amiri" w:hAnsi="Amiri" w:eastAsia="Amiri" w:cs="Amiri"/>
          <w:color w:val="111111"/>
          <w:sz w:val="28"/>
          <w:sz w:val="28"/>
          <w:szCs w:val="28"/>
          <w:rtl w:val="true"/>
          <w:lang w:bidi="ar-SA"/>
        </w:rPr>
        <w:t>قال الدكتور محمود سعيد ممدوح، في محاضرة له عن السلفيّة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جلّ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بينه و بين أهل عصره شدٌّ و جذبٌ، و كان بينه و بين أهل عصره ردود و 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 تُوفّي رحمه الله انتقل هذا الشقاق و الخصام إلى تلاميذه، و لكن ضعُفت الحدّة 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وبوفاة تلاميذه انتهى هذا الأمر نهائيّاً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الحنابلة كانوا يحبّون ابن تيميّة ووجدوا كتب ابن تيميّة و أرادوا أن يحافظوا عليها، وجاء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عروة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نسخة من هذه</w:t>
      </w:r>
      <w:bookmarkStart w:id="68" w:name="pg1880_25304"/>
    </w:p>
    <w:p>
      <w:pPr>
        <w:pStyle w:val="BookText"/>
        <w:rPr/>
      </w:pPr>
      <w:bookmarkEnd w:id="68"/>
      <w:r>
        <w:rPr>
          <w:rFonts w:ascii="Amiri" w:hAnsi="Amiri" w:eastAsia="Amiri" w:cs="Amiri"/>
          <w:color w:val="111111"/>
          <w:sz w:val="28"/>
          <w:sz w:val="28"/>
          <w:szCs w:val="28"/>
          <w:rtl w:val="true"/>
          <w:lang w:bidi="ar-SA"/>
        </w:rPr>
        <w:t>الكتب، و كان كثير من الناس ينسخوا في حياته، فأخذ نسخة من هذه الكتب، فوضعها في داخل شرح له في البخاري، و وضعها في المكتبة الظاهريّة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عروة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بعد وفاة ابن تيميّة بعشرات السنين، ثمّ تركت هذه الكتب في المكتبة الظاهريّة، إلى أن جاء القرن الثالث عشر الهجري، ابتدأت العناية بعض الشي‌ء لكتب ابن تيميّة، فوجدوها،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وجدوها هكذا لا سند متّصل بها بابن تيميّة، ولامقروءة على مشايخ قرأوها على مشايخهم إلى ابن تيميّة، كما هي العادة في جميع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أيّ كتاب يكون مخطوط يكون موثّق، قرئ على بعض العلماء، قرئ على المصنّف، و كتب على خطّ مصنّف، أو المصنّف عمل عليه سماعات أو مثل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 ابن تيميّة فلا نجد فيها هذا، فهي عبارة عن وجادات، يعني أشياء قد وجدت، فالوجادة عند المحدّثين من أضعف طرق التحمّل</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3016950_3650668749"/>
      <w:bookmarkStart w:id="70" w:name="_Toc26"/>
      <w:bookmarkEnd w:id="69"/>
      <w:r>
        <w:rPr>
          <w:rtl w:val="true"/>
        </w:rPr>
        <w:t>توبيخ علماء السنّة لابن تيميّة</w:t>
      </w:r>
      <w:bookmarkEnd w:id="70"/>
    </w:p>
    <w:p>
      <w:pPr>
        <w:pStyle w:val="BookText"/>
        <w:rPr/>
      </w:pPr>
      <w:r>
        <w:rPr>
          <w:rFonts w:ascii="Amiri" w:hAnsi="Amiri" w:eastAsia="Amiri" w:cs="Amiri"/>
          <w:color w:val="111111"/>
          <w:sz w:val="28"/>
          <w:sz w:val="28"/>
          <w:szCs w:val="28"/>
          <w:rtl w:val="true"/>
          <w:lang w:bidi="ar-SA"/>
        </w:rPr>
        <w:t>أضف إلى ذلك أيضاً أنّ ابن تيميّة غير مرضي ولا مقبول الحال عند العلماء، فقد وبّخه وأنّبه كبار علماء أهل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وابن حجر الهيتمي، والذهبي في رسالته الذهبيّة المشهورة وغيرهم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ينسبه إلى النفاق؛ لقوله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مخذولًا حيثما توجّه، وأنّه حاول الخلافة مراراً فلم ينلها، وأنّه قاتل للرئاسة لا للديانة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الرئاسة، وأنّ عثمان كان يحبّ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أسلم صبيّاً، والصبيّ لا يصحّ إسلامه، وبكلامه في خطبة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شنّع في ذلك فألزموه بالنفاق؛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الهيتمي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تيميّة عبد خذله الله وأضلّه وأعماه وأصمّه وأذلّه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الأئمّة الذين بيّنوا فساد أحواله وكذب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ذلك فعليه بمطالعة كلام الإمام المجتهد المتّفق على إمامته وبلوغه مرتبه الاجتهاد أبي الحسن السبكي، وولده التاج، والشيخ الإمام العزّ بن جماعة، وأهل عصره وغيرهم من الشافعيّة والمالكيّة والحنفيّة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يقام لكلامه وزن، وأن يرمى في كلّ وعر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فيه أنّه مبتدع ضالّ مضلّ غال، عامله اللّه بعدله، وأجارنا من مثل طريقته وعقيدته وفعله، آمين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رسالته الذهبيّة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لك أن ترعوي؟ أما حان لك أن تتوب وتنيب؟ أما أنت في عشر السبعين وقد قرب الرحيل؟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أنّك تذكر الموت، بل تزدري بمن يذكر الموت، فما أظنّك تقبل على</w:t>
      </w:r>
      <w:bookmarkStart w:id="71" w:name="pg1880_25306"/>
    </w:p>
    <w:p>
      <w:pPr>
        <w:pStyle w:val="BookText"/>
        <w:rPr/>
      </w:pPr>
      <w:bookmarkEnd w:id="71"/>
      <w:r>
        <w:rPr>
          <w:rFonts w:ascii="Amiri" w:hAnsi="Amiri" w:eastAsia="Amiri" w:cs="Amiri"/>
          <w:color w:val="111111"/>
          <w:sz w:val="28"/>
          <w:sz w:val="28"/>
          <w:szCs w:val="28"/>
          <w:rtl w:val="true"/>
          <w:lang w:bidi="ar-SA"/>
        </w:rPr>
        <w:t>قولي، ولا تصغي إلى وعظي، بل لك همّة كبيرة في نقض هذه الورقة بمجلدات، وتقطع لي أذناب الكلام، ولا تزال تنتصر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وألبتّة سكت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المقطع يطالبه بالتوبة والإنابة والرجوع عن منهج يسوده ويشوبه الخطأ،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 لا تصغي لقولي ووعظي، بل جلّ همّك هو النقض بكلام خال من قبول الحقّ، والأدهى هو أنّك تقطع النصوص وأذناب الكلام، ثمّ يتمنّى الذهبي سكوته خير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هذه النصائح والمواعظ تأخذ طريقها إلى فكر الدكتور القفاري الذي ما فتئ يكفّر المسلمين ويتّهمهم بشتّى أنواع التهم من التبديع والتشريك والتشكيك في عقائد المسلمين، وإلقاء للشبه بلا دليل وبرهان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وياليته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يتمنّى الذهبي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016952_3650668749"/>
      <w:bookmarkStart w:id="73" w:name="_Toc27"/>
      <w:bookmarkEnd w:id="72"/>
      <w:r>
        <w:rPr>
          <w:rtl w:val="true"/>
        </w:rPr>
        <w:t xml:space="preserve">ابن الجوزي يُضعّف الإمام العسكري </w:t>
      </w:r>
      <w:r>
        <w:rPr/>
        <w:t>7</w:t>
      </w:r>
      <w:bookmarkEnd w:id="73"/>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ضعّفه بعض أهل العلم، وهو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معدوم ولا وجود له، وهو إمامهم المزعوم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ضعّف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والحسن بن عليّ صاحب العسكر، هو الحسن بن عليّ بن محمّد بن موسى بن جعفر، أبو محمّد العسكري آخر من تعتقد فيه الشيعة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وصفه الدكتور القفاري أنّه من أهل العلم لم يفسّر لنا ماهيّة هذا التضعيف، ولم نجد أحداً من كبار علماء الطائفة السنّيّة ممّن له الباع الطويل</w:t>
      </w:r>
      <w:bookmarkStart w:id="74" w:name="pg1880_25307"/>
    </w:p>
    <w:p>
      <w:pPr>
        <w:pStyle w:val="BookText"/>
        <w:rPr/>
      </w:pPr>
      <w:bookmarkEnd w:id="74"/>
      <w:r>
        <w:rPr>
          <w:rFonts w:ascii="Amiri" w:hAnsi="Amiri" w:eastAsia="Amiri" w:cs="Amiri"/>
          <w:color w:val="111111"/>
          <w:sz w:val="28"/>
          <w:sz w:val="28"/>
          <w:szCs w:val="28"/>
          <w:rtl w:val="true"/>
          <w:lang w:bidi="ar-SA"/>
        </w:rPr>
        <w:t xml:space="preserve">في علم الجرح والتعديل ضعّف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انفرد بهذا الكلام، ولا علّة ولا تفسير لهذا الجرح، فهو جرح مبهم غير مفسّر، وقد تقرّر عند العلماء أنّ الجرح إذا كان غير مفسّر فلا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فالتفسير الوحيد لهذا التضعيف هو النصب والعداوة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016954_3650668749"/>
      <w:bookmarkStart w:id="76" w:name="_Toc28"/>
      <w:bookmarkEnd w:id="75"/>
      <w:r>
        <w:rPr>
          <w:rtl w:val="true"/>
        </w:rPr>
        <w:t>ابن الجوزي حاطب ليل‌</w:t>
      </w:r>
      <w:bookmarkEnd w:id="76"/>
    </w:p>
    <w:p>
      <w:pPr>
        <w:pStyle w:val="BookText"/>
        <w:rPr/>
      </w:pPr>
      <w:r>
        <w:rPr>
          <w:rFonts w:ascii="Amiri" w:hAnsi="Amiri" w:eastAsia="Amiri" w:cs="Amiri"/>
          <w:color w:val="111111"/>
          <w:sz w:val="28"/>
          <w:sz w:val="28"/>
          <w:szCs w:val="28"/>
          <w:rtl w:val="true"/>
          <w:lang w:bidi="ar-SA"/>
        </w:rPr>
        <w:t>ثمّ إنّه في هذا المقطع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العسكري هو آخر من تعتقد فيه الشيعة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الأئمّة الذين تعتقد فيهم الشيعة، فصدق قول ابن حجر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لقصّة نقلها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هذه القصّة على أنّ ابن الجوزي حاطب ليل لا ينقد ما يحدّث به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3016956_3650668749"/>
      <w:bookmarkStart w:id="78" w:name="_Toc29"/>
      <w:bookmarkEnd w:id="77"/>
      <w:r>
        <w:rPr>
          <w:rtl w:val="true"/>
        </w:rPr>
        <w:t>سقطات ابن الجوزي وأغلاطه‌</w:t>
      </w:r>
      <w:bookmarkEnd w:id="78"/>
    </w:p>
    <w:p>
      <w:pPr>
        <w:pStyle w:val="BookText"/>
        <w:rPr/>
      </w:pPr>
      <w:r>
        <w:rPr>
          <w:rFonts w:ascii="Amiri" w:hAnsi="Amiri" w:eastAsia="Amiri" w:cs="Amiri"/>
          <w:color w:val="111111"/>
          <w:sz w:val="28"/>
          <w:sz w:val="28"/>
          <w:szCs w:val="28"/>
          <w:rtl w:val="true"/>
          <w:lang w:bidi="ar-SA"/>
        </w:rPr>
        <w:t>مضافاً إلى ما صرّح به ابن حجر من عدم الدقّة في النقل وفيما يصنّفه،</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كثير الغلط فيما يصنّفه، فإنّه كان يفرغ من الكتاب ولا يعتبره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وهم كثير في تواليفه، يدخل عليه الداخل من العجلة والتحوّل إلى مصنّف آخر، ومن أنّ جلّ علمه من كتب وصحف ما مارس فيها أرباب العلم كما ينبغي</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ولعلماء الطائفة السنّيّة أقوال كثيرة في أوهامه وسقطاته، كابن الصلاح</w:t>
      </w:r>
      <w:bookmarkStart w:id="79" w:name="pg1880_25308"/>
    </w:p>
    <w:p>
      <w:pPr>
        <w:pStyle w:val="BookText"/>
        <w:rPr/>
      </w:pPr>
      <w:bookmarkEnd w:id="79"/>
      <w:r>
        <w:rPr>
          <w:rFonts w:ascii="Amiri" w:hAnsi="Amiri" w:eastAsia="Amiri" w:cs="Amiri"/>
          <w:color w:val="111111"/>
          <w:sz w:val="28"/>
          <w:sz w:val="28"/>
          <w:szCs w:val="28"/>
          <w:rtl w:val="true"/>
          <w:lang w:bidi="ar-SA"/>
        </w:rPr>
        <w:t>والسيوطي وابن عراق وابن كثير والزين العراقي وابن جماعة الكناني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فهل يعتدّ بكلام حاطب ليل، كثير الغلط، صاحب غرائب، 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داء النصب الذي لا يستطيع ابن الجوزي أن يخرج أو يفرّ منه؟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3016958_3650668749"/>
      <w:bookmarkStart w:id="81" w:name="_Toc30"/>
      <w:bookmarkEnd w:id="80"/>
      <w:r>
        <w:rPr>
          <w:rtl w:val="true"/>
        </w:rPr>
        <w:t xml:space="preserve">الذهبي يبجّل ويثني على الإمام الحسن العسكري </w:t>
      </w:r>
      <w:r>
        <w:rPr>
          <w:rtl w:val="true"/>
        </w:rPr>
        <w:t>(</w:t>
      </w:r>
      <w:r>
        <w:rPr>
          <w:rtl w:val="true"/>
        </w:rPr>
        <w:t>ع</w:t>
      </w:r>
      <w:r>
        <w:rPr>
          <w:rtl w:val="true"/>
        </w:rPr>
        <w:t>)</w:t>
      </w:r>
      <w:bookmarkEnd w:id="81"/>
    </w:p>
    <w:p>
      <w:pPr>
        <w:pStyle w:val="BookText"/>
        <w:rPr/>
      </w:pPr>
      <w:r>
        <w:rPr>
          <w:rFonts w:ascii="Amiri" w:hAnsi="Amiri" w:eastAsia="Amiri" w:cs="Amiri"/>
          <w:color w:val="111111"/>
          <w:sz w:val="28"/>
          <w:sz w:val="28"/>
          <w:szCs w:val="28"/>
          <w:rtl w:val="true"/>
          <w:lang w:bidi="ar-SA"/>
        </w:rPr>
        <w:t xml:space="preserve">فالإمام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ترجمته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أثنى وأطرى على هذه السلسلة الطاهرة بالجلالة والسيادة و الشرف والصلاح للإمامة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المنتظر الشريف، أبو القاسم، محمّد بن الحسن العسكري بن عليّ الهادي بن محمّد الجواد بن عليّ الرضا بن موسى الكاظم بن جعفر الصادق بن محمّد الباقر بن زين العابدين بن عليّ بن الحسين الشهيد بن الإمام عليّ بن أبي طالب، العلوي الحسيني، خاتمة الاثني عشر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فمولانا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الخلفاء الراشدين، المشهود لهم بالجنّة نحبّه أشدّ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شباب أهل الجنّة، لو استخلفا لكانا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القدر، من سادة العلماء العاملين،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ابنه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إمام، فقيه، 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ولده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الشأن، من أئمّة العلم، كان أولى بالأمر من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القدر، جيّد العلم، أولى بالخلافة من هارون، وله نظراء في الشرف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الشأن، له علم وبيان، ووقع في النفوس، صيّره المأمون ولي عهده؛ لجلالته، فتوفّي سنة ثلاث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ولده</w:t>
      </w:r>
    </w:p>
    <w:p>
      <w:pPr>
        <w:pStyle w:val="BookText"/>
        <w:rPr/>
      </w:pPr>
      <w:r>
        <w:rPr>
          <w:rFonts w:ascii="Amiri" w:hAnsi="Amiri" w:eastAsia="Amiri" w:cs="Amiri"/>
          <w:color w:val="111111"/>
          <w:sz w:val="28"/>
          <w:sz w:val="28"/>
          <w:szCs w:val="28"/>
          <w:rtl w:val="true"/>
          <w:lang w:bidi="ar-SA"/>
        </w:rPr>
        <w:t>الملقّب بالهادي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ابنه الحسن بن عليّ العسكري</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للدكتور القفاري الذي ضعّف بعضهم، واستهزأ بمن يقول بوجوب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تتكلّم عنهم الشيعة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أذهب عنهم الرجس وطهّرهم تطهيراً، وهم الثقل الأصغر الذي لا ينفكّ عن الكتاب بشهادة حديث الثقلين الصحيح والمتواتر بين الفريقين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ومن التجأ إلى سفنهم فقد نجا، ومن تخلّف ضلّ وهوى؟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وهم 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هو المدينة، وعليّ هو الباب </w:t>
      </w:r>
      <w:r>
        <w:rPr>
          <w:rStyle w:val="FootnoteAnchor"/>
          <w:rtl w:val="true"/>
        </w:rPr>
        <w:footnoteReference w:id="68"/>
      </w:r>
      <w:r>
        <w:rPr>
          <w:rFonts w:ascii="Amiri" w:hAnsi="Amiri" w:eastAsia="Amiri" w:cs="Amiri"/>
          <w:color w:val="111111"/>
          <w:sz w:val="28"/>
          <w:sz w:val="28"/>
          <w:szCs w:val="28"/>
          <w:rtl w:val="true"/>
          <w:lang w:bidi="ar-SA"/>
        </w:rPr>
        <w:t>، والشيعة قد وردت وولجت هذا</w:t>
      </w:r>
    </w:p>
    <w:p>
      <w:pPr>
        <w:pStyle w:val="BookText"/>
        <w:rPr/>
      </w:pPr>
      <w:r>
        <w:rPr>
          <w:rFonts w:ascii="Amiri" w:hAnsi="Amiri" w:eastAsia="Amiri" w:cs="Amiri"/>
          <w:color w:val="111111"/>
          <w:sz w:val="28"/>
          <w:sz w:val="28"/>
          <w:szCs w:val="28"/>
          <w:rtl w:val="true"/>
          <w:lang w:bidi="ar-SA"/>
        </w:rPr>
        <w:t xml:space="preserve">الباب، وأيّ باب الذي يفتح ويتفتّق وينفجر منه ألف باب من ينابيع العلم والمعارف الإلهيّة </w:t>
      </w:r>
      <w:r>
        <w:rPr>
          <w:rStyle w:val="FootnoteAnchor"/>
          <w:rtl w:val="true"/>
        </w:rPr>
        <w:footnoteReference w:id="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متعثّر لا يرقى إلى الاعتداد والوثوق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خلال ما تقدّم من ذكرنا لنماذج من كلمات الدكتور القفاري في فصله الذي عقده للمهدويّة بان مدى الوهن والضعف الذي وقع وتخبّط فيه، ونعتقد أنّ الخلل هو في المنهج الذي اتّبعه وسار عليه، فهو منهج متعثّر يشوبه الكثير من عدم المصداقيّة في الطرح وفي النقل من التراث الشيعي، فهناك هفوات وسقطات، ومجازفات وتناقضات، ومفارقات لا ترتقي إلى مستوى باحث ومحقّق ينشد الحقيقة بحيث يمكن الوثوق والاطمئنان بما يدّعيه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82" w:name="pg1880_25311"/>
    </w:p>
    <w:p>
      <w:pPr>
        <w:pStyle w:val="BookText"/>
        <w:rPr/>
      </w:pPr>
      <w:bookmarkEnd w:id="82"/>
      <w:r>
        <w:rPr>
          <w:rFonts w:ascii="Amiri" w:hAnsi="Amiri" w:eastAsia="Amiri" w:cs="Amiri"/>
          <w:color w:val="111111"/>
          <w:sz w:val="28"/>
          <w:sz w:val="28"/>
          <w:szCs w:val="28"/>
          <w:rtl w:val="true"/>
          <w:lang w:bidi="ar-SA"/>
        </w:rPr>
        <w:t xml:space="preserve">فحاول جهد إمكانه أن يشوّه المذهب الشيعي الإمامي بشتّى الوسائل، ولكن اتّضح وسيتّضح في فصول هذا البحث مدى جهل هذا الإنسان بما يحويه هذا التراث الثرّ من صدق وأمانة ونقاء؛ لأنّ حقيقة أُصوله ومبادئه وفروعه مستقاة من شجرة، أصلها ثابت وفرعها في السماء، فأصلها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وفرعها عترته الطاهرة الذين أذهب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016960_3650668749"/>
      <w:bookmarkStart w:id="84" w:name="_Toc31"/>
      <w:bookmarkEnd w:id="83"/>
      <w:r>
        <w:rPr>
          <w:rtl w:val="true"/>
        </w:rPr>
        <w:t>سبب اختيار البحث‌</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اختيارنا لهذا البحث لتسليط الضوء حول فكر سلفي متشدّد متأثّر بنخبة</w:t>
      </w:r>
    </w:p>
    <w:p>
      <w:pPr>
        <w:pStyle w:val="BookText"/>
        <w:rPr/>
      </w:pPr>
      <w:r>
        <w:rPr>
          <w:rFonts w:ascii="Amiri" w:hAnsi="Amiri" w:eastAsia="Amiri" w:cs="Amiri"/>
          <w:color w:val="111111"/>
          <w:sz w:val="28"/>
          <w:sz w:val="28"/>
          <w:szCs w:val="28"/>
          <w:rtl w:val="true"/>
          <w:lang w:bidi="ar-SA"/>
        </w:rPr>
        <w:t>ومرجعيّة روّادها ابن تيميّة، وابن حزم، ومحبّ الدين الخطيب، وإحسان إلهي ظهير، وإبراهيم الجبهان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الدكتور القفاري بلور أفكار هذه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هو الوحيد في صياغة هذه الأباطيل، بل إنّ هناك عملًا لجانيّاً منتخباً ومبرمجاً لخلق فتنة طائفيّة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وألبسها ثوباً جديداً بعبارات فضفاضة، توحي للقارئ بأنّه يتحرّى الصدق والأمانة فيما ينقله عن أُصول مذهب الشيعة، لاسيما في مسألة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وتوصّل من خلال تأثّره بتلك المرجعيّة التي تركت بصمات واضحة على سير بحثه وتحقيقه،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الإماميّة مبنيٌّ على خرافات، وأنّهم وضعوا الأحاديث والروايات من عند أنفسهم، وبنوا مذهباً يقوم على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مفرداته في هذا الجانب،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أجهد روّاد التشيّع أنفسهم في نشر الخرافات والأساطير عن أئمّتهم في ثوب قصصي مثير، أو في خطبة أو في شعر مبالغ في الغلو في مدح الأئمّة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يغيب المسؤول الأوّل عن الأُمّة هذه الغيبة الطويلة؟ أليس هذا كلّه دليلًا واضحاً جليّاً على أنّ حكاية الغيبة أُسطورة من الأساطير التي صنعها المرتزقة والزنادقة والحاقدون؟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هي معاناة أن تقرأ وتستمع لقوم أشقاهم الله فأضلّهم، وأعمى أبصارهم، فصاروا يتبعون إماماً معدوماً، ويقولون بكتاب موهوم، وجعفر مزعوم، وأساطير أُخرى</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واضعي هذه الأساطير هم قوم قد فرغت عقولهم ونفوسهم من</w:t>
      </w:r>
      <w:bookmarkStart w:id="85" w:name="pg1880_25313"/>
    </w:p>
    <w:p>
      <w:pPr>
        <w:pStyle w:val="BookText"/>
        <w:rPr/>
      </w:pPr>
      <w:bookmarkEnd w:id="85"/>
      <w:r>
        <w:rPr>
          <w:rFonts w:ascii="Amiri" w:hAnsi="Amiri" w:eastAsia="Amiri" w:cs="Amiri"/>
          <w:color w:val="111111"/>
          <w:sz w:val="28"/>
          <w:sz w:val="28"/>
          <w:szCs w:val="28"/>
          <w:rtl w:val="true"/>
          <w:lang w:bidi="ar-SA"/>
        </w:rPr>
        <w:t>العلم والإيمان، وشحنت بالحقد والتآمر على المصلحين والأخيار، وأرادوا الدخول على الناس لإفساد أمرهم من طريق التشيّع</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والهدف بحسب رأيه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تطلّع الشيعة إلى قيام كيان سياسي لهم مستقلّ عن دولة الإسلام، وهذا ما نلمسه في اهتمامهم بمسألة الإمامة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ينهال على كبار علماء الشيعة بالقذف والسباب والشتائم والتكفير، وأقلّ ما تحلّى به من 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صاغرين، هربوا من الواقع إلى الآمال والأحلام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النوكى</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أخبث من سلك هذا الطريق شيخهم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 السوء أمثال المجلسي والكاشاني وغيرهم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من هذه السفاسف البشعة التي يندى لها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 هذه الكلمات تصدر عن عالم يدّعي التحقيق العلمي والأمانة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نجد أنّ هذه الأُطروحة كرّمت برتبة الشرف الأُولى، وروّج لها أصحاب هذا الفكر، بحيث أصبحت منهجاً تدريسيّاً في بعض الجامعات، وبدأت حملة لطبعها ونشرها في جميع الدول الإسلاميّة، وكذلك نشرها على شبكات الإنترنيت</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016962_3650668749"/>
      <w:bookmarkStart w:id="87" w:name="_Toc32"/>
      <w:bookmarkEnd w:id="86"/>
      <w:r>
        <w:rPr>
          <w:rtl w:val="true"/>
        </w:rPr>
        <w:t>الهدف من البحث‌</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هذا البحث لإماطة اللثام عن هذا المنهج الخطير، وأنّ روّاد هذه المرجعيّة لاعلاقة لها بالفكر العام للمذهب السنّي، فهذا الفكر محصور بهذه</w:t>
      </w:r>
    </w:p>
    <w:p>
      <w:pPr>
        <w:pStyle w:val="BookText"/>
        <w:rPr/>
      </w:pPr>
      <w:r>
        <w:rPr>
          <w:rFonts w:ascii="Amiri" w:hAnsi="Amiri" w:eastAsia="Amiri" w:cs="Amiri"/>
          <w:color w:val="111111"/>
          <w:sz w:val="28"/>
          <w:sz w:val="28"/>
          <w:szCs w:val="28"/>
          <w:rtl w:val="true"/>
          <w:lang w:bidi="ar-SA"/>
        </w:rPr>
        <w:t xml:space="preserve">الطبقة، وهي ليست بالضرورة تمثّل النخبة الكبيرة من الطوائف السنّيّة، من الشوافع والأحناف والمالكيّة وكذلك الحنابلة، فهناك طبقة كبيرة لا تلتقي مع هذا الفكر، وتشاطر إخواتها من الشيعة في عقيدة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مفكّري أهل السنّة اعتقدوا بخروجه وغيبته،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المنهج الذي يرى أنّ كلّ ما عداه قائم على الخرافة والأساطير، فيجب التفريق بينه وبين هذه النخب، وأنّ مسألة الإيمان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إجماعيّة، والشيعة ترى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وسيظهر في آخر الزمان عندما تمتلي‌ء الأرض بالظلم والطواغيت، فيأتي النداء الإلهي بظهور مخلِّص ينقذ الأُمّة الإسلاميّة من ذلك الفساد والظلم؛ لتشرق الأرض بنور ربّها، وتسود منظومة العدل الإلهي بأجمل وأبهى صورها على يد قائدها المؤمّل والعدل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الإيمان إنّما ورثته واستقته الشيعة من النصوص المتواترة والصحيحة التي بشّر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 فليس الأمر بهذه السذاجة والسطحية التي تصوّر أنّ الشيعة قد اختلقوا هذه الأُسطورة على شكل قصصي؛ ليقيموا دولة مستقلّة عن دولة الإسلام، بل الإسلام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قرّر هذا الأمر بنصوص جليّة واضحة، والشيعة هي من التزمت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التمسّك بأقواله وأفعاله وتقريراته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الاهتمام بمسألة الإمامة التي أدرجها الدكتور القفاري فهذا لا علاقة له بقيام كيان شيعي، فأيّ ربط بين الأمرين؟ بل الشيعة ترى أنّ مسألة الإمامة هي مسألة نصّ وتعيين؛ لأنّه لا يمكن أن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بلا وصيّ، وهو الأمين على صيانة رسالته من الانحراف؛ لأنّها لا زالت فتيّة، فهيهات أن يترك رسالته بدون أن يجد البديل له، فيختار بأمر الله سبحانه وتعالى شخصاً يرشّحه عمق وجوده في كيان الدعوة، فيعدّه إعداداً رساليّاً وقياديّاً خاصّاً،</w:t>
      </w:r>
      <w:bookmarkStart w:id="88" w:name="pg1880_25315"/>
    </w:p>
    <w:p>
      <w:pPr>
        <w:pStyle w:val="BookText"/>
        <w:rPr/>
      </w:pPr>
      <w:bookmarkEnd w:id="88"/>
      <w:r>
        <w:rPr>
          <w:rFonts w:ascii="Amiri" w:hAnsi="Amiri" w:eastAsia="Amiri" w:cs="Amiri"/>
          <w:color w:val="111111"/>
          <w:sz w:val="28"/>
          <w:sz w:val="28"/>
          <w:szCs w:val="28"/>
          <w:rtl w:val="true"/>
          <w:lang w:bidi="ar-SA"/>
        </w:rPr>
        <w:t>لتمثّل فيه المرجعيّة الفكريّة والزعامة السياسيّة للتجربة، وليواصل بعده قيادة الأُمّة وبناءها عقائديّاً، وتقريبها باستمرار نحو المستوى الذي يؤهّلها لتحمّل المسؤوليّات القياديّة؛ لأنّ الدعوة عمليّة تغيير، ومنهاج حياة جديد، وهي تستهدف بناء أُمّة من جديد، واقتلاع كلّ جذور الجاهليّة ورواسبها من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هذا الشخص الداعية المرشّح للإعداد الرسالي القيادي، والمنصوب لتسلّم مستقبل الدعوة، وتزعمّها فكريّاً وسياسيّاً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ربيبه الذي فتح عينيه في حجره، ونشأ في كنفه </w:t>
      </w:r>
      <w:r>
        <w:rPr>
          <w:rStyle w:val="FootnoteAnchor"/>
          <w:rtl w:val="true"/>
        </w:rPr>
        <w:footnoteReference w:id="78"/>
      </w:r>
      <w:r>
        <w:rPr>
          <w:rFonts w:ascii="Amiri" w:hAnsi="Amiri" w:eastAsia="Amiri" w:cs="Amiri"/>
          <w:color w:val="111111"/>
          <w:sz w:val="28"/>
          <w:sz w:val="28"/>
          <w:szCs w:val="28"/>
          <w:rtl w:val="true"/>
          <w:lang w:bidi="ar-SA"/>
        </w:rPr>
        <w:t xml:space="preserve">، وتهيّأت له من فرص التفاعل معه والاندماج بخطّه، ما لم يتوفّر لأيّ إنسان آخر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 هذا النصّ على أمير المؤمنين يسري على الأئمّة من بعده؛ لأنّهم الثقل الأصغر، الذي لا يفارق الكتاب ولا ينفكّ عنه، وهم الخلفاء الاثنا عشر الذين مهّد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والإمامة، أوّلهم أمير المؤمنين وآخرهم المهدي، وسيأتي الكلام مفصّلًا حول هذه النصوص</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016964_3650668749"/>
      <w:bookmarkStart w:id="90" w:name="_Toc33"/>
      <w:bookmarkEnd w:id="89"/>
      <w:r>
        <w:rPr>
          <w:rtl w:val="true"/>
        </w:rPr>
        <w:t>منهجنا في البحث‌</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سينحصر منهجنا لهذا البحث بقراءة تأصيليّة تحقيقيّة متأنّية لما أثاره الدكتور ناصر القفاري، وما ورثه من مرجعيّة سلفيّة متشدّدة؛ لدحض شبهاته وتشكيكاته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نجدها بعيدة كلّ البعد عن حقائق التأريخ وثوابته ووثائقه، وجهله بمعرفة علم الحديث ودرايته وروايته وطرقه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بالتحليل والمناقشة والنقد</w:t>
      </w:r>
    </w:p>
    <w:p>
      <w:pPr>
        <w:pStyle w:val="BookText"/>
        <w:rPr/>
      </w:pPr>
      <w:r>
        <w:rPr>
          <w:rFonts w:ascii="Amiri" w:hAnsi="Amiri" w:eastAsia="Amiri" w:cs="Amiri"/>
          <w:color w:val="111111"/>
          <w:sz w:val="28"/>
          <w:sz w:val="28"/>
          <w:szCs w:val="28"/>
          <w:rtl w:val="true"/>
          <w:lang w:bidi="ar-SA"/>
        </w:rPr>
        <w:t xml:space="preserve">بموضوعيّة ومنهجيّة صحيحة، معتمدين في ذلك الدليل النقلي الصحيح ووفق معايير أهل الفن والصناعة من كلا المدرستين، فقد وثّقنا الأدلّة من مصادرنا التي شكّك فيها، مدّعياً أنّه لم يعمد إلّا إلى كتبهم المعتمدة عندهم، في النقل والاقتباس لتصوير المذهب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وركّزنا على النقل من المصادر السنّيّة المعتبرة مع مراعاة الأقدميّة والأهمّيّة في تسلسل المصادر، لكي يكون الدليل أمتن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اعتمدنا على أقوال علماء التأريخ والتراجم والسير، وأعطينا للعقل الدور والمساهمة في ردع ما يراه غير منسجم مع معطياته وفطرته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واتّبعنا أُسلوب الحوار العلمي المنطقي والإسلامي الحضاري، الذي ينأى عن التهجّم والسبّ والشتم، بعكس ما تناوله الدكتور في منهجيّته العدوانيّة التكفيريّة، فأعطينا مساحة لاحترام ما يؤمن به من شخصيّات علمائيّة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ديدن الشيعة على طول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وابتعدنا قدر الإمكان عن المسائل الفلسفيّة التي لا يؤمن بها المذهب السلفي، وتركنا الإطناب المخلّ والمملّ في بعض الأحيان، وكذلك الاختصار الذي قد لا يوصل الفكرة بشكل كامل، فاقتصرنا في أجوبتنا على الشبهات على القدر الذي يفنّدها بإمعان ودقّة علميّة، ووفق موازين ممنهجة يؤمن بها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أجوبتنا على منهج توضيحي، وذلك من خلال بيان الشبهات ومرتكزاتها، ومن ثمّ الإجابة عليها، تارة بالنقض أو الحلّ، أو دمج كلا الأُسلوبين، أو بيانها بأُسلوب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وسيجد قارئنا العزيز مدى السذاجة في هذا الفكر والاختلال والتناقض في</w:t>
      </w:r>
      <w:bookmarkStart w:id="91" w:name="pg1880_25317"/>
    </w:p>
    <w:p>
      <w:pPr>
        <w:pStyle w:val="BookText"/>
        <w:rPr/>
      </w:pPr>
      <w:bookmarkEnd w:id="91"/>
      <w:r>
        <w:rPr>
          <w:rFonts w:ascii="Amiri" w:hAnsi="Amiri" w:eastAsia="Amiri" w:cs="Amiri"/>
          <w:color w:val="111111"/>
          <w:sz w:val="28"/>
          <w:sz w:val="28"/>
          <w:szCs w:val="28"/>
          <w:rtl w:val="true"/>
          <w:lang w:bidi="ar-SA"/>
        </w:rPr>
        <w:t>المنهج الذي سار عليه في مسألة مهمّة ومحوريّة في تأريخ البشريّة، ألا وهي مسألة المهدويّة والغيبة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016966_3650668749"/>
      <w:bookmarkStart w:id="93" w:name="_Toc34"/>
      <w:bookmarkEnd w:id="92"/>
      <w:r>
        <w:rPr>
          <w:rtl w:val="true"/>
        </w:rPr>
        <w:t>خطّة البحث‌</w:t>
      </w:r>
      <w:bookmarkEnd w:id="93"/>
    </w:p>
    <w:p>
      <w:pPr>
        <w:pStyle w:val="BookText"/>
        <w:rPr/>
      </w:pPr>
      <w:r>
        <w:rPr>
          <w:rFonts w:ascii="Amiri" w:hAnsi="Amiri" w:eastAsia="Amiri" w:cs="Amiri"/>
          <w:color w:val="111111"/>
          <w:sz w:val="28"/>
          <w:sz w:val="28"/>
          <w:szCs w:val="28"/>
          <w:rtl w:val="true"/>
          <w:lang w:bidi="ar-SA"/>
        </w:rPr>
        <w:t>تعتمد خطّة بحثنا على بحوث تمهيديّة وفصول أربعة،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التمهيديّة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رأينا أن نذكر مقدّمة تمهيديّة نبيّن فيها المنهجيّة الصحيحة للحوار، ومن ثمّ تطبيق هذه المنهجيّة على كتاب الدكتور القفاري، فوجدنا أنّ هناك غياباً كاملًا للمنهجيّة العلميّة عنده، ولكي نثبت هذه الدعوى أخذنا عيّنات من تحقيقه لمسألة المهدويّة والغيبة، ونقدنا بعض تلك الأقوال بموضوعيّة وعلميّة، لكي نعطي للقارئ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المنهج الذي قدّمه لنا القفاري في مقدّمة كتابه، وأنّه ليس بذلك المستوى من الصدق والأمانة والموضوعيّة التي شرطها على نفسه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سبب اختيارنا لهذا البحث، و الهدف منه، وماهيّة المنهج الذي نسير عليه، وكذلك بيان خطّة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البيان فيه فائدة كبيرة، وهي اطّلاع القارئ على جزئيّات سير البحث قبل أن يلج في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التي أُثيرت حول أصل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خياليّة أُسطوريّة 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في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إخراج البخاري ومسلم أحاديث المهدي في صحيحهما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أمر الشيعة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أنّ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التي أُثيرت حول أسباب نشوء الاعتقاد بالمهدويّة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الشيعة لقيام كيان سياسي مستقلّ عن دولة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بالمهديّة ينشط ويكثر دعاته بعد وفاة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القول بالغيبة الرغبة في الاستئثار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القول بالمهديّة والغيبة إلى أُصول 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عبد الله بن سبأ وعثمان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سبأيّة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تسريب نظريّة المهدي والغيبة عن طريق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التي يلزم منها عدم التصديق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علّة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العلم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غيبات بعض الأنبياء لا تدلّ على وقوع غيبة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بقاء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كلّ هذه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المقارنة بالهداية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الدفاع عن الغيبة أبطلها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والتشكيك بعدد أئمّة الشيعة، ومنهم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الشيعة ثلاثة عشر وليس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الأئمّة بعدد معيّن لا يقبله العقل ومنطق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وسرّيّة مبدأ الإمامة يؤدّي إلى عدم تعيين أشخاص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يسعني وأنا أُقدّم هذا الكتاب لقارئي العزيز إلّا أن أشكر وأُثمّن كلّ من قدّم لي المعلومة وساهم في إنجاز هذا البحث، وأخصّ بالذكر الأُستاذ الدكتور السيّد محمّد الحسيني القزويني، فجزاه الله خيراً، وكذلك أتقدّم بالشكر لجميع أساتذتي الذين نهلت من علمهم الفيّاض واقتبست من حكمتهم، والشكر موصول لجميع الإخوة الذين بذلوا جهدهم في مساعدتنا لإخراجه بهذه الحلّة والهيئة الجميلة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أسأل الله تبارك وتعالى أن يأخذ بأيدينا جميعاً إلى ما فيه خيرنا وصلاحنا في ديننا ودنيانا، إنّه وليّ التوفيق والسداد</w:t>
      </w:r>
      <w:r>
        <w:rPr>
          <w:rFonts w:eastAsia="Amiri" w:cs="Amiri" w:ascii="Amiri" w:hAnsi="Amiri"/>
          <w:color w:val="111111"/>
          <w:sz w:val="28"/>
          <w:szCs w:val="28"/>
          <w:rtl w:val="true"/>
          <w:lang w:bidi="ar-SA"/>
        </w:rPr>
        <w:t>.</w:t>
      </w:r>
      <w:bookmarkStart w:id="94" w:name="pg1880_25322"/>
    </w:p>
    <w:p>
      <w:pPr>
        <w:pStyle w:val="Heading2"/>
        <w:numPr>
          <w:ilvl w:val="1"/>
          <w:numId w:val="1"/>
        </w:numPr>
        <w:rPr/>
      </w:pPr>
      <w:bookmarkStart w:id="95" w:name="__RefHeading___Toc3016968_3650668749"/>
      <w:bookmarkStart w:id="96" w:name="_Toc35"/>
      <w:bookmarkEnd w:id="94"/>
      <w:bookmarkEnd w:id="95"/>
      <w:r>
        <w:rPr>
          <w:rtl w:val="true"/>
        </w:rPr>
        <w:t>الفصل الأوّل</w:t>
      </w:r>
      <w:r>
        <w:rPr>
          <w:rtl w:val="true"/>
        </w:rPr>
        <w:t xml:space="preserve">: </w:t>
      </w:r>
      <w:r>
        <w:rPr>
          <w:rtl w:val="true"/>
        </w:rPr>
        <w:t xml:space="preserve">الشبهات المثارة حول أصل وجود الإمام المهدي </w:t>
      </w:r>
      <w:r>
        <w:rPr>
          <w:rtl w:val="true"/>
        </w:rPr>
        <w:t>(</w:t>
      </w:r>
      <w:r>
        <w:rPr>
          <w:rtl w:val="true"/>
        </w:rPr>
        <w:t>عج</w:t>
      </w:r>
      <w:r>
        <w:rPr>
          <w:rtl w:val="true"/>
        </w:rPr>
        <w:t>)</w:t>
      </w:r>
      <w:bookmarkEnd w:id="96"/>
    </w:p>
    <w:p>
      <w:pPr>
        <w:pStyle w:val="Heading3"/>
        <w:numPr>
          <w:ilvl w:val="2"/>
          <w:numId w:val="1"/>
        </w:numPr>
        <w:rPr/>
      </w:pPr>
      <w:bookmarkStart w:id="97" w:name="__RefHeading___Toc3016970_3650668749"/>
      <w:bookmarkStart w:id="98" w:name="_Toc36"/>
      <w:bookmarkEnd w:id="97"/>
      <w:r>
        <w:rPr>
          <w:rtl w:val="true"/>
        </w:rPr>
        <w:t>تمهيد</w:t>
      </w:r>
      <w:bookmarkEnd w:id="98"/>
    </w:p>
    <w:p>
      <w:pPr>
        <w:pStyle w:val="BookText"/>
        <w:rPr/>
      </w:pPr>
      <w:r>
        <w:rPr>
          <w:rFonts w:ascii="Amiri" w:hAnsi="Amiri" w:eastAsia="Amiri" w:cs="Amiri"/>
          <w:color w:val="111111"/>
          <w:sz w:val="28"/>
          <w:sz w:val="28"/>
          <w:szCs w:val="28"/>
          <w:rtl w:val="true"/>
          <w:lang w:bidi="ar-SA"/>
        </w:rPr>
        <w:t xml:space="preserve">ذكر الدكتور ناصر القفاري مجموعة من الشبهات التي تجافي الحقيقة تماماً، وكذلك أورد مجموعة من القصص والاتّهامات جزافاً لا صلة لها بهذا الموضوع، وحاول أن يستخفّ بعقل القارئ ويستخفّ بطائفة كبيرة من المسلمين، لها مرتكزاتها الفكريّة والعقائديّة، ولها من الأدلّة التي استلهمتها من كتاب الله جلّ وعلا،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والملفت للنظر أنّه يستدلّ بكتب الشيعة وأقوال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الطوسي والنعماني، وكذلك الأشعري القمّي والنوبختي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من صلب عقيدتهم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ليوحي للقارئ الكريم أنّهم على خلاف ما يقولون، وهذا إن دلّ على شي‌ء فإنّما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الدليل والحجّة الصحيحة على 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والتلاعب بالألفاظ ليوهم القارئ بصدق ما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مطالعة أدلّته نجد أنّه جعل نفسه وصيّاً على الشيعة ليتقوّل بنظريّات ما أنزل الله بها من سلطان، وليتهجّم على كبار علماء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الكليني والشيخ المفيد والشيخ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اعترف</w:t>
      </w:r>
      <w:bookmarkStart w:id="99" w:name="pg1880_25323"/>
    </w:p>
    <w:p>
      <w:pPr>
        <w:pStyle w:val="BookText"/>
        <w:rPr/>
      </w:pPr>
      <w:bookmarkEnd w:id="99"/>
      <w:r>
        <w:rPr>
          <w:rFonts w:ascii="Amiri" w:hAnsi="Amiri" w:eastAsia="Amiri" w:cs="Amiri"/>
          <w:color w:val="111111"/>
          <w:sz w:val="28"/>
          <w:sz w:val="28"/>
          <w:szCs w:val="28"/>
          <w:rtl w:val="true"/>
          <w:lang w:bidi="ar-SA"/>
        </w:rPr>
        <w:t>بعلمهم ووثاقتهم الخاصّ والعامّ، والقاصي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مجمل تحليلاته لم تكن ذات طابع علمي رصين؛ وإنّما العصبيّة والمذهبيّة هي الطابع السائد فيما أورده في كتابه، لاسيما في فصل المهديّة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سوف تكون إجابتنا مقتصرة على أهمّ النقاط الأساسيّة التي أثارها في هذه المسألة، والتي يدور عليها محور البحث</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016972_3650668749"/>
      <w:bookmarkStart w:id="101" w:name="_Toc37"/>
      <w:bookmarkEnd w:id="100"/>
      <w:r>
        <w:rPr>
          <w:rtl w:val="true"/>
        </w:rPr>
        <w:t xml:space="preserve">الإمام المهدي </w:t>
      </w:r>
      <w:r>
        <w:rPr>
          <w:rtl w:val="true"/>
        </w:rPr>
        <w:t>(</w:t>
      </w:r>
      <w:r>
        <w:rPr>
          <w:rtl w:val="true"/>
        </w:rPr>
        <w:t>عج</w:t>
      </w:r>
      <w:r>
        <w:rPr>
          <w:rtl w:val="true"/>
        </w:rPr>
        <w:t xml:space="preserve">) </w:t>
      </w:r>
      <w:r>
        <w:rPr>
          <w:rtl w:val="true"/>
        </w:rPr>
        <w:t>شخصيّة خيالية أُسطوريّة رمزيّة</w:t>
      </w:r>
      <w:bookmarkEnd w:id="101"/>
    </w:p>
    <w:p>
      <w:pPr>
        <w:pStyle w:val="Heading4"/>
        <w:numPr>
          <w:ilvl w:val="3"/>
          <w:numId w:val="1"/>
        </w:numPr>
        <w:rPr/>
      </w:pPr>
      <w:bookmarkStart w:id="102" w:name="__RefHeading___Toc3016974_3650668749"/>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قال في فصل المهديّة والغيبة عند فرق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الفكرة عند الاثني عشريّة فتختلف من حيث إنّها ارتبطت عندهم بشخصيّة خياليّة، لا وجود لها عند أكثر فرق الشيعة المعاصرة لظهور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عند أصحابها شخصيّة رمزيّة، لم يرها الناس، ولم يعرفوها، ولا يعلمون 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 نفس الكلام في ص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المهدي في كتب الشيعة قصّة غريبة، نسج الخيال خيوطها وبلغ مداه في صياغة أحداثها، وتحوّلت إلى أُسطورة كبرى لا تجد إلى العقل منفذاً، ولا في الفطر السليمة قبولًا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016976_3650668749"/>
      <w:bookmarkStart w:id="105" w:name="_Toc39"/>
      <w:bookmarkEnd w:id="104"/>
      <w:r>
        <w:rPr>
          <w:rtl w:val="true"/>
        </w:rPr>
        <w:t>الجواب</w:t>
      </w:r>
      <w:r>
        <w:rPr>
          <w:rtl w:val="true"/>
        </w:rPr>
        <w:t xml:space="preserve">: </w:t>
      </w:r>
      <w:r>
        <w:rPr>
          <w:rtl w:val="true"/>
        </w:rPr>
        <w:t xml:space="preserve">الإمام المهدي </w:t>
      </w:r>
      <w:r>
        <w:rPr>
          <w:rtl w:val="true"/>
        </w:rPr>
        <w:t>(</w:t>
      </w:r>
      <w:r>
        <w:rPr>
          <w:rtl w:val="true"/>
        </w:rPr>
        <w:t>عج</w:t>
      </w:r>
      <w:r>
        <w:rPr>
          <w:rtl w:val="true"/>
        </w:rPr>
        <w:t xml:space="preserve">) </w:t>
      </w:r>
      <w:r>
        <w:rPr>
          <w:rtl w:val="true"/>
        </w:rPr>
        <w:t>حقيقة وليس أُسطورة</w:t>
      </w:r>
      <w:bookmarkEnd w:id="105"/>
    </w:p>
    <w:p>
      <w:pPr>
        <w:pStyle w:val="Heading4"/>
        <w:numPr>
          <w:ilvl w:val="3"/>
          <w:numId w:val="1"/>
        </w:numPr>
        <w:rPr/>
      </w:pPr>
      <w:bookmarkStart w:id="106" w:name="__RefHeading___Toc3016978_3650668749"/>
      <w:bookmarkStart w:id="107" w:name="_Toc40"/>
      <w:bookmarkEnd w:id="106"/>
      <w:r>
        <w:rPr>
          <w:rtl w:val="true"/>
        </w:rPr>
        <w:t>المنكرون لفكرة المهدويّة</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غريباً أن نجد القفاري يطعن بفكرة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سبقه غيره في هذا المضمار، وما هو إلّا مقلّد لأسلافه، ولا أُغالي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صاغ تلك</w:t>
      </w:r>
    </w:p>
    <w:p>
      <w:pPr>
        <w:pStyle w:val="BookText"/>
        <w:rPr/>
      </w:pPr>
      <w:r>
        <w:rPr>
          <w:rFonts w:ascii="Amiri" w:hAnsi="Amiri" w:eastAsia="Amiri" w:cs="Amiri"/>
          <w:color w:val="111111"/>
          <w:sz w:val="28"/>
          <w:sz w:val="28"/>
          <w:szCs w:val="28"/>
          <w:rtl w:val="true"/>
          <w:lang w:bidi="ar-SA"/>
        </w:rPr>
        <w:t>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اخترعت هذه الفكرة من ولادة و غيبة وغيرها من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لينكر بذلك أصل ومنشأ فكرة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لأنّنا لم نجده يطرح الفكرة العامّة عند أهل السنّة، القائلة بولادته في آخر الزمان، ومن تصفّح كتابه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يجد نفس الأُسلوب والنفس الذي اتّبعه منكري أصل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الذي يناقش ويفنّد أفكار الآخرين من المفروض أن يطرح ما يؤمن به؛ لكي يقارنه بما خالفه، وبذلك يثبت صحّة مدّعاه، وهذا ما لم يفعله الدكتور القفاري؛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ذلك هو عدم ورود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ومسلم، أو التعارض الواقع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يُدّعى، والذي سنناقشه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بذلك يطابق مقالة بعض منكري المهدويّة، فلنتتبّع بعض أقوال من سبقه لنرى مدى التطابق والوحدة بين الفكرين، ونذكر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ناقداً ومنكراً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جملة الأحاديث التي خرّجها الأئمّة في شأن المهدي وخروجه آخر الزمان، وهي كما رأيت لم يخلص منها من النقد إلّا القليل أو الأقلّ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هذا القليل أو الأقلّ الذي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صحّ ظهور هذا المهدي فلا وجه لظهور دعوته إلّا بأن يكون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الفاطميّين القاطنين في الحجاز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ويؤلّف الله بين قلوبهم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كلامه أنّه ينكر مهدويّة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صلب</w:t>
      </w:r>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زعم بأنّ فكرة المهديّة مأخوذة من عقائد الشيعة والقائلين برجعة الأئمّة،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القول بالمهدي وانتشر خاصّة بين الشيعة، ووضعت فيه الأحاديث المختلفة، ولم‌يروِ البخاري ومسلم شيئاً من أحاديث المهدي، ممّا يدلّ على عدم صحّتها عندهما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أمين نفسه قلّد واقتبس كلام ابن خلدون، الذي حاول أن ينكر هذه الأحاديث على منهج النقد لدى المحدّثين، وإن كان قد أخطأ في تطبيق قواعدهم، وقد تصدّى العالم أحمد بن محمّد بن الصدّيق المغربي في الردّ عليه برسالة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روائع ما كتب حول هذه المسألة، وقد فنّد ما أورده ابن خلدون في طعنه على الأحاديث الواردة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صحّة تلك الأحاديث وتواترها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ورد من الأحاديث في المهدي المنتظر، والناظرون فيها من أُولي البصائر لا يجدون في صدورهم حرجاً من تنزيه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قولها، فإنّ فيها من الغلو والخبط في التواريخ، والإغراق في المبالغة، والجهل بأُمور الناس، والبعد عن سنن الله المعروفة، ما يشعر المطالع لأوّل وهلة أنّها أحاديث موضوعة تعمّداً، وضعها رجال من أهل الزيغ، أو المتشايعين لبعض أهل الدعوة من طلبة الخلافة في بلاد العرب أو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ضعّف كثير من أئمّة المسلمين أحاديث المهدي واعتبروها ممّا لا يجوز النظر فيه، وإنّنا إنّما أوردناها مجتمعة؛ لتكون بمرأى من كلّ باحث في</w:t>
      </w:r>
      <w:bookmarkStart w:id="108" w:name="pg1880_25326"/>
    </w:p>
    <w:p>
      <w:pPr>
        <w:pStyle w:val="BookText"/>
        <w:rPr/>
      </w:pPr>
      <w:bookmarkEnd w:id="108"/>
      <w:r>
        <w:rPr>
          <w:rFonts w:ascii="Amiri" w:hAnsi="Amiri" w:eastAsia="Amiri" w:cs="Amiri"/>
          <w:color w:val="111111"/>
          <w:sz w:val="28"/>
          <w:sz w:val="28"/>
          <w:szCs w:val="28"/>
          <w:rtl w:val="true"/>
          <w:lang w:bidi="ar-SA"/>
        </w:rPr>
        <w:t>هذا الأمر، حتّى لا يجرأ بعض الغلاة على التضليل بها على الناس</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عقيدة المخلّص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العوامل التي خلقت عقيدة المهدي في المجتمع الإسلامي، فحيكت هذه على غرار تلك، أمّا حاكتها فهم الشيعة على يد ابن السوداء اليهودي المتمسلم، الغالي في تشيّعه الموهوم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لا نشكّ في أنّ عقيدة العامّة من أهل السنّة، بل وكثير من الخاصّة إنّما هي أثر شيعي تسرّب إليهم، فعملت فيه العقليّة السنّية بالصقل والتهذيب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صدد ذكره لابن تومرت، وأنّه قد انتحل له نسباً غير نسبه البربري الحقيقي نسبة تنسبه إلى أهل البيت،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فإنّه نظراً لانتحاله صفة المهدي والإمام المعصوم لم يعدم رواية تنسبه لآل البيت؛ إذ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لأُسطورة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المهدي منهم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نكتفي بهذه النماذج التي رفضت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استقى منها القفاري نفس الأُسلوب والمنهج والطريق في إنكار أصل المهدويّة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3016980_3650668749"/>
      <w:bookmarkStart w:id="110" w:name="_Toc41"/>
      <w:bookmarkEnd w:id="109"/>
      <w:r>
        <w:rPr>
          <w:rtl w:val="true"/>
        </w:rPr>
        <w:t>عالميّة الإيمان بفكرة المنقذ والمخلّص‌</w:t>
      </w:r>
      <w:bookmarkEnd w:id="110"/>
    </w:p>
    <w:p>
      <w:pPr>
        <w:pStyle w:val="BookText"/>
        <w:rPr/>
      </w:pPr>
      <w:r>
        <w:rPr>
          <w:rFonts w:ascii="Amiri" w:hAnsi="Amiri" w:eastAsia="Amiri" w:cs="Amiri"/>
          <w:color w:val="111111"/>
          <w:sz w:val="28"/>
          <w:sz w:val="28"/>
          <w:szCs w:val="28"/>
          <w:rtl w:val="true"/>
          <w:lang w:bidi="ar-SA"/>
        </w:rPr>
        <w:t>إنّ الإيمان بفكرة ظهور إمام منقذ ومخلّص للبشرية في آخر الزمان، ويتحقّق على يديه إقامة دولة العدل والمساواة، وذلك بالقضاء على الظلم والفساد في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الإيمان وهذه الفكرة قد تمسّكت بها معظم شعوب الأرض، واعتنقتها الأُمم على مرّ العصور، فقد آمن بها اليهود، كما آمن النصارى بعودة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نجد فلاسفة الغرب وعباقرته تؤمن بوجود منتظر مصلح يوحّد العالم على يديه، وستترسخ مبادئ الحبّ والإخاء في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الفيلسوف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في انتظار مصلح يوحِّد العالم تحت علم واحد وشعار واحد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الذي يَسُود العالم كلّه الصلح والصفاء، ويكون الناس مُتَحَابِّينَ مُتَآخِينَ ليس ببعيد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هناك حقيقة فطريّة أوجدها الله تعالى في النفس البشريّة وهي تعيش في أعماق عقولها، ويشعر بها الضمير الإنساني، والعقل أيضاً يدرك في كينونته أنّ العالم قائم على موازين العدالة والحقّ، وإلّا لزم الفوضى والعبثيّة، وهو محال في ساحة قدسه تعالى، ومعلوم أنّ الإسلام يمثّل الرسالة العالميّة والرحمة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الدين الذي أنقذ العالم من الجاهليّة وظلماتها سوف يعود مرّة أُخرى بمصلح عالمي ينشر العدالة الربّانيّة، ويقضي على الفوضى والجهل، ويملأ</w:t>
      </w:r>
    </w:p>
    <w:p>
      <w:pPr>
        <w:pStyle w:val="BookText"/>
        <w:rPr/>
      </w:pPr>
      <w:r>
        <w:rPr>
          <w:rFonts w:ascii="Amiri" w:hAnsi="Amiri" w:eastAsia="Amiri" w:cs="Amiri"/>
          <w:color w:val="111111"/>
          <w:sz w:val="28"/>
          <w:sz w:val="28"/>
          <w:szCs w:val="28"/>
          <w:rtl w:val="true"/>
          <w:lang w:bidi="ar-SA"/>
        </w:rPr>
        <w:t>الأرض قسطاً وعدلًا بعدما ملئت ظلماً وجوراً،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لتعطفنّ الدنيا علينا بعد شماسها </w:t>
      </w:r>
      <w:r>
        <w:rPr>
          <w:rStyle w:val="FootnoteAnchor"/>
          <w:rtl w:val="true"/>
        </w:rPr>
        <w:footnoteReference w:id="89"/>
      </w:r>
      <w:r>
        <w:rPr>
          <w:rFonts w:ascii="IRNazanin" w:hAnsi="IRNazanin" w:eastAsia="IRNazanin"/>
          <w:color w:val="111111"/>
          <w:sz w:val="28"/>
          <w:sz w:val="28"/>
          <w:szCs w:val="28"/>
          <w:rtl w:val="true"/>
          <w:lang w:bidi="fa-IR"/>
        </w:rPr>
        <w:t xml:space="preserve">عطف الضروس </w:t>
      </w:r>
      <w:r>
        <w:rPr>
          <w:rStyle w:val="FootnoteAnchor"/>
          <w:rtl w:val="true"/>
        </w:rPr>
        <w:footnoteReference w:id="90"/>
      </w:r>
      <w:r>
        <w:rPr>
          <w:rFonts w:ascii="Amiri" w:hAnsi="Amiri" w:eastAsia="Amiri" w:cs="Amiri"/>
          <w:color w:val="111111"/>
          <w:sz w:val="28"/>
          <w:sz w:val="28"/>
          <w:szCs w:val="28"/>
          <w:rtl w:val="true"/>
          <w:lang w:bidi="ar-SA"/>
        </w:rPr>
        <w:t>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المتقدّمة وَنُرِيدُ أَن 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علّق ابن أبي الحديد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بإمام يملك الأرض ويستولي على الممالك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الإمام إلّا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النبيّ الأكرم،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الجويني الشافعي شيخ الذهبي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لو لم يكن في الدنيا إلّا يوم واحد لطوّل الله ذلك اليوم حتّى يخرج منه ولدي المهدي، فينزل روح الله عيسى بن مريم فيصلّي خلفه، فتشرق الأرض بنور ربّها، ويبلغ سلطانه المشرق والمغرب</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سلطانه جميع العالم شرقاً وغرباً،</w:t>
      </w:r>
      <w:bookmarkStart w:id="111" w:name="pg1880_25329"/>
    </w:p>
    <w:p>
      <w:pPr>
        <w:pStyle w:val="BookText"/>
        <w:rPr/>
      </w:pPr>
      <w:bookmarkEnd w:id="111"/>
      <w:r>
        <w:rPr>
          <w:rFonts w:ascii="Amiri" w:hAnsi="Amiri" w:eastAsia="Amiri" w:cs="Amiri"/>
          <w:color w:val="111111"/>
          <w:sz w:val="28"/>
          <w:sz w:val="28"/>
          <w:szCs w:val="28"/>
          <w:rtl w:val="true"/>
          <w:lang w:bidi="ar-SA"/>
        </w:rPr>
        <w:t>ويسود العدل تلك البقاع، ويقضي على الظلم بقيام دولته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نجد أنّ ابن خلدون رغم إنكاره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يصرّح باتّفاق المسلمين على ظهور رجل من أهل البيت اسمه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المشهور بين الكافّة من أهل الإسلام على ممّر الأعصار، أنّه لابدّ في آخر الزمان من ظهور رجل من أهل البيت، يؤيّد الدين، ويظهر العدل، ويتبعه المسلمون، ويستولي على الممالك الإسلاميّة، ويسمّى بالمهدي، ويكون خروج الدجّال وما بعده من أشراط الساعة الثابتة في الصحيح على أثره، وأنّ عيسى ينزل من بعده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أحمد أمين بعد نقله اعتراف ابن خلدون الآنف الذكر،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أحصى ابن حجر الأحاديث المرويّة في المهدي، فوجدها نحو الخمسين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فالإيمان بظهور المنقذ والمخلِّص متّفق عليه بين المسلمين، وكلام ابن حجر على لسان أحمد أمين الذي أنكر هذه الفكرة، شهد بوجود خمسين حديثاً وبطرق مختلفة تؤكّد هذا المعنى؛ لذا نجد أنّ هناك من جعل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وقد أُلّفت الكتب في هذا المجال، وأثبتوا صحّة هذه الأحاديث وتواترها، كما سيأتي ذكره في الأبحاث اللاحقة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016982_3650668749"/>
      <w:bookmarkStart w:id="113" w:name="_Toc42"/>
      <w:bookmarkEnd w:id="112"/>
      <w:r>
        <w:rPr>
          <w:rtl w:val="true"/>
        </w:rPr>
        <w:t xml:space="preserve">صحّة أحاديث الإمام المهدي </w:t>
      </w:r>
      <w:r>
        <w:rPr>
          <w:rtl w:val="true"/>
        </w:rPr>
        <w:t>(</w:t>
      </w:r>
      <w:r>
        <w:rPr>
          <w:rtl w:val="true"/>
        </w:rPr>
        <w:t>عج</w:t>
      </w:r>
      <w:r>
        <w:rPr>
          <w:rtl w:val="true"/>
        </w:rPr>
        <w:t>)</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استفاضت وتواترت ولا نغالي إذا قُلنا أنّ منكرها يعدّ منكراً للضروريّات والبديهيّات، وذلك لأنّ أحاديث المهدي كما يصفها الدكتور عبدالمحسن العبّاد </w:t>
      </w:r>
      <w:r>
        <w:rPr>
          <w:rStyle w:val="FootnoteAnchor"/>
          <w:rtl w:val="true"/>
        </w:rPr>
        <w:footnoteReference w:id="96"/>
      </w:r>
      <w:r>
        <w:rPr>
          <w:rFonts w:ascii="Amiri" w:hAnsi="Amiri" w:eastAsia="Amiri" w:cs="Amiri"/>
          <w:color w:val="111111"/>
          <w:sz w:val="28"/>
          <w:sz w:val="28"/>
          <w:szCs w:val="28"/>
          <w:rtl w:val="true"/>
          <w:lang w:bidi="ar-SA"/>
        </w:rPr>
        <w:t>، بلغت من الكثرة وتعدّد الطرق في كتب</w:t>
      </w:r>
    </w:p>
    <w:p>
      <w:pPr>
        <w:pStyle w:val="BookText"/>
        <w:rPr/>
      </w:pPr>
      <w:r>
        <w:rPr>
          <w:rFonts w:ascii="Amiri" w:hAnsi="Amiri" w:eastAsia="Amiri" w:cs="Amiri"/>
          <w:color w:val="111111"/>
          <w:sz w:val="28"/>
          <w:sz w:val="28"/>
          <w:szCs w:val="28"/>
          <w:rtl w:val="true"/>
          <w:lang w:bidi="ar-SA"/>
        </w:rPr>
        <w:t>ودواوين أهل السنّة بحيث لاينكرها إلّا جاهل أو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بها من الإيمان بأنّ محمّداً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ينطق إلّا عن الوحي، والوحي غيب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فالإيمان بها من الضروريّات، بل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أحاديث المهدي على كثرتها وتعدّد طرقها وإثباتها في دواوين أهل السنّة، يصعب كثيراً القول بأنّه لا حقيقة لمقتضاها، إلّا على جاهل أو مكابر أو من لم يمعن النظر في طرقها وأسانيدها، ولم يقف على كلام أهل العلم المعتدّ بهم فيها، والتصديق بها داخل في الإيمان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الإيمان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فيم أخبر به، وداخل في الإيمان بالغيب الذي امتدح الله المؤمنين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فدواوين ومصادر أهل السنّة ذكرت هذه الحقيقة، بل وصحّحتها، وإليك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 ثلاثة أحاديث، ووصفها بالحسن الصحيح في باب ما جاء في المهدي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 جملة من الأحاديث، ووصفها بكونها صحيحة على شرط الشيخين، ولم يخرجاه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عبارته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والأحاديث في التنصيص على خروج المهدي أصحّ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بيان كونه</w:t>
      </w:r>
    </w:p>
    <w:p>
      <w:pPr>
        <w:pStyle w:val="BookText"/>
        <w:rPr/>
      </w:pPr>
      <w:r>
        <w:rPr>
          <w:rFonts w:ascii="Amiri" w:hAnsi="Amiri" w:eastAsia="Amiri" w:cs="Amiri"/>
          <w:color w:val="111111"/>
          <w:sz w:val="28"/>
          <w:sz w:val="28"/>
          <w:szCs w:val="28"/>
          <w:rtl w:val="true"/>
          <w:lang w:bidi="ar-SA"/>
        </w:rPr>
        <w:t xml:space="preserve">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ثلاثة أحاديث، ثمّ صحّح الحديث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أخرجه مسلم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أحوال الموتى وأمور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إسناده ضعيف، والأحاديث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التنصيص على خروج المهدي من عترته من ولد فاطمة ثابتة أصحّ من هذا الحديث، فالحكم لها دونه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معرض تعليقه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في آخر الزمان رجل من ولدي، اسمه اسمي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الأحاديث التي يحتجّ بها على خروج المهدي أحاديث صحيحة، رواها أبو داود والترمذي وأحمد وغيرهم من حديث ابن مسعود وغيره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عن جميع ما صحّحه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المهدي مصرّحاً بصحّة حديثين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وسكوته يكشف عن موافقته للحاكم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حكم وقضى أنّ المهدي الموعود جاء ومضى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رحمك الله، لا شكّ أنّ</w:t>
      </w:r>
      <w:bookmarkStart w:id="114" w:name="pg1880_25332"/>
    </w:p>
    <w:p>
      <w:pPr>
        <w:pStyle w:val="BookText"/>
        <w:rPr/>
      </w:pPr>
      <w:bookmarkEnd w:id="114"/>
      <w:r>
        <w:rPr>
          <w:rFonts w:ascii="Amiri" w:hAnsi="Amiri" w:eastAsia="Amiri" w:cs="Amiri"/>
          <w:color w:val="111111"/>
          <w:sz w:val="28"/>
          <w:sz w:val="28"/>
          <w:szCs w:val="28"/>
          <w:rtl w:val="true"/>
          <w:lang w:bidi="ar-SA"/>
        </w:rPr>
        <w:t>وجود المهدي الموعود ثبت بالأحاديث والآثار نحو من ثلاثمائة فصاعداً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هذه الأحاديث والآثار بهذا العدد فوق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مسألة المهدي فليعلم أنّ في خروجه أحاديث صحيحة، قسم كبير منها له أسانيد صحيحة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3016984_3650668749"/>
      <w:bookmarkStart w:id="116" w:name="_Toc43"/>
      <w:bookmarkEnd w:id="115"/>
      <w:r>
        <w:rPr>
          <w:rtl w:val="true"/>
        </w:rPr>
        <w:t xml:space="preserve">تواتر أحاديث المهدي </w:t>
      </w:r>
      <w:r>
        <w:rPr>
          <w:rtl w:val="true"/>
        </w:rPr>
        <w:t>(</w:t>
      </w:r>
      <w:r>
        <w:rPr>
          <w:rtl w:val="true"/>
        </w:rPr>
        <w:t>عج</w:t>
      </w:r>
      <w:r>
        <w:rPr>
          <w:rtl w:val="true"/>
        </w:rPr>
        <w:t>)</w:t>
      </w:r>
      <w:bookmarkEnd w:id="116"/>
    </w:p>
    <w:p>
      <w:pPr>
        <w:pStyle w:val="BookText"/>
        <w:rPr/>
      </w:pPr>
      <w:r>
        <w:rPr>
          <w:rFonts w:ascii="Amiri" w:hAnsi="Amiri" w:eastAsia="Amiri" w:cs="Amiri"/>
          <w:color w:val="111111"/>
          <w:sz w:val="28"/>
          <w:sz w:val="28"/>
          <w:szCs w:val="28"/>
          <w:rtl w:val="true"/>
          <w:lang w:bidi="ar-SA"/>
        </w:rPr>
        <w:t>أمّا من قال بتواتر هذه الأحاديث، فإليك جملة من كبار علمائهم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محمّد بن الحسين الآبري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تواترت الأخبار واستفاضت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المهدي، وأنّه من أهل بيته، وأنّه يملك سبع سنين، وأنّه يملأ الأرض عدلًا، وأنّ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فيساعده على قتل الدجّال، وأنّه يؤمّ هذه الأُمّة ويصلّي عيسى خلفه، في طول من قصّته وأمره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هو عيسى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الصحاح قد تواترت على أنّ المهدي من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قول الآبري وارتضاه، وهذا</w:t>
      </w:r>
    </w:p>
    <w:p>
      <w:pPr>
        <w:pStyle w:val="BookText"/>
        <w:rPr/>
      </w:pPr>
      <w:r>
        <w:rPr>
          <w:rFonts w:ascii="Amiri" w:hAnsi="Amiri" w:eastAsia="Amiri" w:cs="Amiri"/>
          <w:color w:val="111111"/>
          <w:sz w:val="28"/>
          <w:sz w:val="28"/>
          <w:szCs w:val="28"/>
          <w:rtl w:val="true"/>
          <w:lang w:bidi="ar-SA"/>
        </w:rPr>
        <w:t xml:space="preserve">كاشف عن إيمانه 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قول الآبري ذكر الأحاديث الصحيحة التي تؤيّد قول الآبري، وواضح أنّ كثرتها يدلّ على تواترها؛ لاستفاضتها وكثرة طرقها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الخسعي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الأبري في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بأنّ المهدي من هذه الأُمّة، وأنّ عيسى يصلّي خلفه، ذكر ذلك ردّاً للحديث الذي أخرجه ابن ماجة عن أنس،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مهدي إلّا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صلاة عيسى خلف رجل من هذه الامّة مع كونه في آخر الزمان وقرب قيام الساعة، دلالة للصحيح من الأقوال أنّ الأرض لا تخلو عن قائم لله بحجّة، والله أعلم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بن عليّ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المتناثر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الواردة في المهدي التي أمكن الوقوف عليها منها خمسون حديثاً، فيها الصحيح والحسن، والضعيف المنجبر، وهي متواترة بلا شكّ ولا شبهة، بل يصدق وصف التواتر على ما هو دونها في جميع الاصطلاحات المحرّرة في الأُصول، وأمّا الآثار عن الصحابة المصرّحة بالمهدي فهي كثيرة أيضاً، لها حكم الرفع؛ إذ لا مجال للاجتهاد في مثل ذلك</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الكتّاني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خرّج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المهدي الموعود المنتظر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 داود والترمذي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وابن ماجة والحاكم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 داود وابن ماجة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 داود والترمذي وابن ماجة وأبو يعلى والحاكم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وابن ماجة والحاكم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بن إياس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والطبراني في الكبير والأوسط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الحارث بن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والطبراني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والترمذي وأبو يعلى والبزّار في مسندهما، والطبراني في الأوسط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ومسلم، إلّا أنّه ليس فيه تصريح بذكر المهدي، بل أحاديث مسلم كلّها لم يقع فيها 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في الإفراد، والخطيب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ماجد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الواردة في المهدي المنتظر متواترة، وكذا الواردة في الدجّال، وفي نزول سيّدنا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الصدّيق أبو الفيض الغماري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في كلام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تواترت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أعلام الساعة وأشراطها، وصحّت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الآثار، وشاع ذكره وانتشر خبره بين الكافّة من أهل الإسلام على ممرّ الدهور والأعصار، فالإيمان بخروجه واجب، واعتقاد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لخبر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 لازب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باز المفتي العام السابق في المملكة العربيّة السعوديّة، ورئيس الجامعة الإسلاميّة في المدينة المنوّرة،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المهدي معلوم، والأحاديث فيه مستفيضة، بل متواترة متعاضدة، وقد حكى غير واحد من أهل العلم تواترها، وهي متواترة تواتراً معنوياً؛ لكثرة طرقها، واختلاف مخارجها ورواتها وألفاظها، فهي بحقّ تدلّ على أنّ هذا</w:t>
      </w:r>
      <w:bookmarkStart w:id="117" w:name="pg1880_25336"/>
    </w:p>
    <w:p>
      <w:pPr>
        <w:pStyle w:val="BookText"/>
        <w:rPr/>
      </w:pPr>
      <w:bookmarkEnd w:id="117"/>
      <w:r>
        <w:rPr>
          <w:rFonts w:ascii="IRNazanin" w:hAnsi="IRNazanin" w:eastAsia="IRNazanin"/>
          <w:color w:val="111111"/>
          <w:sz w:val="28"/>
          <w:sz w:val="28"/>
          <w:szCs w:val="28"/>
          <w:rtl w:val="true"/>
          <w:lang w:bidi="fa-IR"/>
        </w:rPr>
        <w:t>الشخص الموعود به أمره ثابت، وخروجه حقّ</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تواتر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واستفاضتها حقيقة ناصعة واضحة، قد اعترف بها معظم علماء المسلمين، ومن تنكّر لها ما هو إلّا شاذّ ونادر، فلا عبرة ولا قيمة ولاوزن لكلامه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016986_3650668749"/>
      <w:bookmarkStart w:id="119" w:name="_Toc44"/>
      <w:bookmarkEnd w:id="118"/>
      <w:r>
        <w:rPr>
          <w:rtl w:val="true"/>
        </w:rPr>
        <w:t xml:space="preserve">إنكار خروج الإمام المهدي </w:t>
      </w:r>
      <w:r>
        <w:rPr>
          <w:rtl w:val="true"/>
        </w:rPr>
        <w:t>(</w:t>
      </w:r>
      <w:r>
        <w:rPr>
          <w:rtl w:val="true"/>
        </w:rPr>
        <w:t>عج</w:t>
      </w:r>
      <w:r>
        <w:rPr>
          <w:rtl w:val="true"/>
        </w:rPr>
        <w:t xml:space="preserve">) </w:t>
      </w:r>
      <w:r>
        <w:rPr>
          <w:rtl w:val="true"/>
        </w:rPr>
        <w:t>موجب للكفر</w:t>
      </w:r>
      <w:bookmarkEnd w:id="119"/>
    </w:p>
    <w:p>
      <w:pPr>
        <w:pStyle w:val="BookText"/>
        <w:rPr/>
      </w:pPr>
      <w:r>
        <w:rPr>
          <w:rFonts w:ascii="Amiri" w:hAnsi="Amiri" w:eastAsia="Amiri" w:cs="Amiri"/>
          <w:color w:val="111111"/>
          <w:sz w:val="28"/>
          <w:sz w:val="28"/>
          <w:szCs w:val="28"/>
          <w:rtl w:val="true"/>
          <w:lang w:bidi="ar-SA"/>
        </w:rPr>
        <w:t>روى ابن حجر العسقلاني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خروج المهدي فقد كفر بما أنزل على محمّد، ومن أنكر نزول عيسى فقد كفر، ومن أنكر خروج الدجّال فقد كفر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ابن حجر المكّي الشافعي عمّن أنكر المهدي الموعود به،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لإنكار السنّة رأساً فهو كفر يقضى عليهم بكفرهم وردّتهم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لا لإنكارهم لها وإنّما هو محض عناد لأئمّة الإسلام، فهو يقتضي تعزيرهم البليغ وإهانتهم بما يراه الحاكم لائقاً بعظيم جريمتهم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وضرب وصفع وغيرها ممّا يزجرهم عن هذه القبائح</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أفتى العلّامة يحيى بن محمّد الحنبلي بكفر من أنكر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كذب بالمهدي الموعود به فقد أخبر عليه الصلاة والسلام بكفره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3016988_3650668749"/>
      <w:bookmarkStart w:id="121" w:name="_Toc45"/>
      <w:bookmarkEnd w:id="120"/>
      <w:r>
        <w:rPr>
          <w:rtl w:val="true"/>
        </w:rPr>
        <w:t xml:space="preserve">النصوص المبشّرة بالإمام المهدي </w:t>
      </w:r>
      <w:r>
        <w:rPr>
          <w:rtl w:val="true"/>
        </w:rPr>
        <w:t>(</w:t>
      </w:r>
      <w:r>
        <w:rPr>
          <w:rtl w:val="true"/>
        </w:rPr>
        <w:t>عج</w:t>
      </w:r>
      <w:r>
        <w:rPr>
          <w:rtl w:val="true"/>
        </w:rPr>
        <w:t xml:space="preserve">) </w:t>
      </w:r>
      <w:r>
        <w:rPr>
          <w:rtl w:val="true"/>
        </w:rPr>
        <w:t>قبل ولادته‌</w:t>
      </w:r>
      <w:bookmarkEnd w:id="1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تؤمن به الشيعة الإماميّة لم يكن خيالًا أو أُسطورة كما يزعم البعض؛ بل جاء على أثر النصوص الصحيحة والصريحة</w:t>
      </w:r>
      <w:bookmarkStart w:id="122" w:name="pg1880_25337"/>
    </w:p>
    <w:p>
      <w:pPr>
        <w:pStyle w:val="BookText"/>
        <w:rPr/>
      </w:pPr>
      <w:bookmarkEnd w:id="122"/>
      <w:r>
        <w:rPr>
          <w:rFonts w:ascii="Amiri" w:hAnsi="Amiri" w:eastAsia="Amiri" w:cs="Amiri"/>
          <w:color w:val="111111"/>
          <w:sz w:val="28"/>
          <w:sz w:val="28"/>
          <w:szCs w:val="28"/>
          <w:rtl w:val="true"/>
          <w:lang w:bidi="ar-SA"/>
        </w:rPr>
        <w:t>التي تبشّر به وتتحدّث عنه، وأنّ الواقع يفرض وجوده، فيملأ الأرض 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من تلك النصوص الروايات التي تحدّد شخصيّة الإمام وهويّته، وكونه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نطلق على هذه الأحاديث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لأنّها تحدّد وتضيّق دائرة ولادته المباركة في أنّه من ولد النبيّ، ثمّ من ولد عليّ وفاطمة، ومن صلب الحسين، ومن ولد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أحاديث أُخرى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نطلق عليه بالأحاديث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تنصّ على أنّ هذا الإمام الذي هذه هويّته لابدّ من وجوده واستمرار حياته، وليس هناك تطبيقاً صحيحاً سوى ما تذهب إليه المدرسة الإماميّة، كما سيأتي</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016990_3650668749"/>
      <w:bookmarkStart w:id="124" w:name="_Toc46"/>
      <w:bookmarkEnd w:id="123"/>
      <w:r>
        <w:rPr>
          <w:rtl w:val="true"/>
        </w:rPr>
        <w:t xml:space="preserve">الأحاديث الخاصّة التي تحدّد وتشخّص هويّة الإمام المهدي </w:t>
      </w:r>
      <w:r>
        <w:rPr>
          <w:rtl w:val="true"/>
        </w:rPr>
        <w:t>(</w:t>
      </w:r>
      <w:r>
        <w:rPr>
          <w:rtl w:val="true"/>
        </w:rPr>
        <w:t>عج</w:t>
      </w:r>
      <w:r>
        <w:rPr>
          <w:rtl w:val="true"/>
        </w:rPr>
        <w:t>)</w:t>
      </w:r>
      <w:bookmarkEnd w:id="124"/>
    </w:p>
    <w:p>
      <w:pPr>
        <w:pStyle w:val="Heading4"/>
        <w:numPr>
          <w:ilvl w:val="3"/>
          <w:numId w:val="1"/>
        </w:numPr>
        <w:rPr/>
      </w:pPr>
      <w:bookmarkStart w:id="125" w:name="__RefHeading___Toc3016992_3650668749"/>
      <w:bookmarkStart w:id="126" w:name="_Toc47"/>
      <w:bookmarkEnd w:id="125"/>
      <w:r>
        <w:rPr>
          <w:rtl w:val="true"/>
        </w:rPr>
        <w:t>المهدي من أهل البيت</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في مصنّفه،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سنده صحيح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له البخاري فقط مقروناً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تفسيره لقوله تعالى</w:t>
      </w:r>
      <w:r>
        <w:rPr>
          <w:rFonts w:eastAsia="Amiri" w:cs="Amiri" w:ascii="Amiri" w:hAnsi="Amiri"/>
          <w:color w:val="111111"/>
          <w:sz w:val="28"/>
          <w:szCs w:val="28"/>
          <w:rtl w:val="true"/>
          <w:lang w:bidi="ar-SA"/>
        </w:rPr>
        <w:t>:</w:t>
      </w:r>
      <w:bookmarkStart w:id="127" w:name="pg1880_25338"/>
    </w:p>
    <w:p>
      <w:pPr>
        <w:pStyle w:val="BookText"/>
        <w:rPr/>
      </w:pPr>
      <w:bookmarkEnd w:id="127"/>
      <w:r>
        <w:rPr>
          <w:rFonts w:ascii="Amiri" w:hAnsi="Amiri" w:eastAsia="Amiri" w:cs="Amiri"/>
          <w:color w:val="111111"/>
          <w:sz w:val="28"/>
          <w:sz w:val="28"/>
          <w:szCs w:val="28"/>
          <w:rtl w:val="true"/>
          <w:lang w:bidi="ar-SA"/>
        </w:rPr>
        <w:t xml:space="preserve">الَّذِينَ يَرِثُونَ الْفِرْدَوْسَ وأنّ المراد بهم، كما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ذلك ما رواه الخاصّ والعام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016994_3650668749"/>
      <w:bookmarkStart w:id="129" w:name="_Toc48"/>
      <w:bookmarkEnd w:id="128"/>
      <w:r>
        <w:rPr>
          <w:rtl w:val="true"/>
        </w:rPr>
        <w:t>طعن ابن خلدون في هذا الحديث وجوابه‌</w:t>
      </w:r>
      <w:bookmarkEnd w:id="129"/>
    </w:p>
    <w:p>
      <w:pPr>
        <w:pStyle w:val="BookText"/>
        <w:rPr/>
      </w:pPr>
      <w:r>
        <w:rPr>
          <w:rFonts w:ascii="Amiri" w:hAnsi="Amiri" w:eastAsia="Amiri" w:cs="Amiri"/>
          <w:color w:val="111111"/>
          <w:sz w:val="28"/>
          <w:sz w:val="28"/>
          <w:szCs w:val="28"/>
          <w:rtl w:val="true"/>
          <w:lang w:bidi="ar-SA"/>
        </w:rPr>
        <w:t>وقد تكلّم ابن خلدون عن هذا الحديث؛ لأنّ في سنده فطر بن خليفة،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وقطن بن خليفة وإن وثّقه أحمد 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القطّان وابن معين والنسائي وغيرهم، إلّا أنّ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وفيه تشيّع قليل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وثّق، وهذا واضح لمن تتبّع ترجمته، ولا نعلم كيف وقع هذا الخلط من ابن خلدون؟</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فطر عند يحيى بن سعيد ثقة، وقال أبو بكر بن أبي خيثمة،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كان يحيى بن سعيد يرضاه ويحسن القول فيه، ويحدّث عنه،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كيّس</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العظيم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أحمد بن حنبل ويحيى بن سعيد القطّان ويحيى بن معين والنسائي والعجلي وابن سعد والساجي،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وأخرج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توثيق هؤلاء الأئمّة لعدالته، فلا يلتفت إلى قول ابن يونس وأبي بكر بن عيّاش الجوزجاني في تضعيفه؛ بل هو قول</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الرجل موثّق ورواياته معتبرة ولا عبرة بقول ابن خلدون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وابن حبّان والحاكم النيسابوري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تمتلئ الأرض ظلماً وعدواناً، ثمّ يخرج رجل من أهل بيتي، فيملأها قسطاً وعدلًا كما ملئت ظلماً وعدواناً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صحّحه الحاكم النيسابوري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آل محمّد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يختم الله به كما فتح بنا ربّنا، يستنقذون من الفتنة كما أُنقذوا من الشرك، وبنا يؤلّف الله بين قلوبهم بعد عداوة الشرك، وبنا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جماعة من الحفّاظ في كتبهم، منهم أبو القاسم الطبراني، وأبو نعيم الأصبهاني، و عبد الرحمن بن أبي حاتم، وأبو عبد الله نعيم بن حمّاد، وغيرهم،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المهدي أو من غيرنا؟ بل منّا، يختم الله به الدين، كما فتحه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 روايته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 ينقذون من الفتن، كما أُنقذوا من الشرك</w:t>
      </w:r>
      <w:r>
        <w:rPr>
          <w:rFonts w:eastAsia="Amiri" w:cs="Amiri" w:ascii="Amiri" w:hAnsi="Amiri"/>
          <w:color w:val="111111"/>
          <w:sz w:val="28"/>
          <w:szCs w:val="28"/>
          <w:rtl w:val="true"/>
          <w:lang w:bidi="ar-SA"/>
        </w:rPr>
        <w:t xml:space="preserve">»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130" w:name="pg1880_25342"/>
    </w:p>
    <w:p>
      <w:pPr>
        <w:pStyle w:val="BookText"/>
        <w:rPr/>
      </w:pPr>
      <w:bookmarkEnd w:id="130"/>
      <w:r>
        <w:rPr>
          <w:rFonts w:ascii="Amiri" w:hAnsi="Amiri" w:eastAsia="Amiri" w:cs="Amiri"/>
          <w:color w:val="111111"/>
          <w:sz w:val="28"/>
          <w:sz w:val="28"/>
          <w:szCs w:val="28"/>
          <w:rtl w:val="true"/>
          <w:lang w:bidi="ar-SA"/>
        </w:rPr>
        <w:t>حديث حسن عال، رواه الحفّاظ في كتبهم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016996_3650668749"/>
      <w:bookmarkStart w:id="132" w:name="_Toc49"/>
      <w:bookmarkEnd w:id="131"/>
      <w:r>
        <w:rPr>
          <w:rtl w:val="true"/>
        </w:rPr>
        <w:t xml:space="preserve">المهدي </w:t>
      </w:r>
      <w:r>
        <w:rPr>
          <w:rtl w:val="true"/>
        </w:rPr>
        <w:t>(</w:t>
      </w:r>
      <w:r>
        <w:rPr>
          <w:rtl w:val="true"/>
        </w:rPr>
        <w:t>عج</w:t>
      </w:r>
      <w:r>
        <w:rPr>
          <w:rtl w:val="true"/>
        </w:rPr>
        <w:t xml:space="preserve">) </w:t>
      </w:r>
      <w:r>
        <w:rPr>
          <w:rtl w:val="true"/>
        </w:rPr>
        <w:t xml:space="preserve">من ولد النبيّ </w:t>
      </w:r>
      <w:r>
        <w:rPr>
          <w:rtl w:val="true"/>
        </w:rPr>
        <w:t>(</w:t>
      </w:r>
      <w:r>
        <w:rPr>
          <w:rtl w:val="true"/>
        </w:rPr>
        <w:t>ص</w:t>
      </w:r>
      <w:r>
        <w:rPr>
          <w:rtl w:val="true"/>
        </w:rPr>
        <w:t>)</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بنفس المعنى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منّي، أجلى الجبهة </w:t>
      </w:r>
      <w:r>
        <w:rPr>
          <w:rStyle w:val="FootnoteAnchor"/>
          <w:rtl w:val="true"/>
        </w:rPr>
        <w:footnoteReference w:id="129"/>
      </w:r>
      <w:r>
        <w:rPr>
          <w:rFonts w:ascii="IRNazanin" w:hAnsi="IRNazanin" w:eastAsia="IRNazanin"/>
          <w:color w:val="111111"/>
          <w:sz w:val="28"/>
          <w:sz w:val="28"/>
          <w:szCs w:val="28"/>
          <w:rtl w:val="true"/>
          <w:lang w:bidi="fa-IR"/>
        </w:rPr>
        <w:t xml:space="preserve">، أقنى الأنف </w:t>
      </w:r>
      <w:r>
        <w:rPr>
          <w:rStyle w:val="FootnoteAnchor"/>
          <w:rtl w:val="true"/>
        </w:rPr>
        <w:footnoteReference w:id="130"/>
      </w:r>
      <w:r>
        <w:rPr>
          <w:rFonts w:ascii="Amiri" w:hAnsi="Amiri" w:eastAsia="Amiri" w:cs="Amiri"/>
          <w:color w:val="111111"/>
          <w:sz w:val="28"/>
          <w:sz w:val="28"/>
          <w:szCs w:val="28"/>
          <w:rtl w:val="true"/>
          <w:lang w:bidi="ar-SA"/>
        </w:rPr>
        <w:t>، يملأ الأرض قسطاً وعدلًا كما ملئت ظلماً وجوراً، يملك سبع سنين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المباركفوري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أبي سعيد فأخرجه أبو داود عنه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ويملك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عمران القطّان، وهو أبو العوّام عمران بن داود القطّان البصري، استشهد به البخاري، ووثّقه عفّان بن مسلم، وأحسن عليه الثناء يحيى بن سعيد القطّان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فالحديث صحيح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الجويني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تكون له غيبة وحيرة، تضلّ فيها الأُمم، يأتي بذخيرة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فيملأها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33" w:name="pg1880_25344"/>
    </w:p>
    <w:p>
      <w:pPr>
        <w:pStyle w:val="Heading4"/>
        <w:numPr>
          <w:ilvl w:val="3"/>
          <w:numId w:val="1"/>
        </w:numPr>
        <w:rPr/>
      </w:pPr>
      <w:bookmarkStart w:id="134" w:name="__RefHeading___Toc3016998_3650668749"/>
      <w:bookmarkStart w:id="135" w:name="_Toc50"/>
      <w:bookmarkEnd w:id="133"/>
      <w:bookmarkEnd w:id="134"/>
      <w:r>
        <w:rPr>
          <w:rtl w:val="true"/>
        </w:rPr>
        <w:t xml:space="preserve">المهدي </w:t>
      </w:r>
      <w:r>
        <w:rPr>
          <w:rtl w:val="true"/>
        </w:rPr>
        <w:t>(</w:t>
      </w:r>
      <w:r>
        <w:rPr>
          <w:rtl w:val="true"/>
        </w:rPr>
        <w:t>عج</w:t>
      </w:r>
      <w:r>
        <w:rPr>
          <w:rtl w:val="true"/>
        </w:rPr>
        <w:t xml:space="preserve">) </w:t>
      </w:r>
      <w:r>
        <w:rPr>
          <w:rtl w:val="true"/>
        </w:rPr>
        <w:t xml:space="preserve">من ولد فاطمة </w:t>
      </w:r>
      <w:r>
        <w:rPr>
          <w:rtl w:val="true"/>
        </w:rPr>
        <w:t>(</w:t>
      </w:r>
      <w:r>
        <w:rPr>
          <w:rtl w:val="true"/>
        </w:rPr>
        <w:t>س</w:t>
      </w:r>
      <w:r>
        <w:rPr>
          <w:rtl w:val="true"/>
        </w:rPr>
        <w:t>)</w:t>
      </w:r>
      <w:bookmarkEnd w:id="135"/>
    </w:p>
    <w:p>
      <w:pPr>
        <w:pStyle w:val="BookText"/>
        <w:rPr/>
      </w:pPr>
      <w:r>
        <w:rPr>
          <w:rFonts w:ascii="Amiri" w:hAnsi="Amiri" w:eastAsia="Amiri" w:cs="Amiri"/>
          <w:color w:val="111111"/>
          <w:sz w:val="28"/>
          <w:sz w:val="28"/>
          <w:szCs w:val="28"/>
          <w:rtl w:val="true"/>
          <w:lang w:bidi="ar-SA"/>
        </w:rPr>
        <w:t xml:space="preserve">قبل الورود في ذكر الأحاديث نلفت النظر إلى قول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تعليقه على الأحاديث الواردة في زواج عليّ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ظهرت بركة دعائه في نسلهما، فكان منه من مضى ومن يأتي، ولو لم يكن في الآتين إلّا الإمام المهدي لكفى، وسيأتي في الفصل الثاني جملة مستكثرة من الأحاديث المبشّرة به، ومن ذلك ما أخرجه مسلم وأبو داود والنسائي وابن ماجة والبيهقي وآخرون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الحديث حسب شهادة ابن حجر المتقدّمة، ومن البعيد أن يقع السهو منه، فهو ذلك الحافظ المدقّق الذي يتحرّى الأحاديث في مضانّها، ولكن هذا لا يضرّ بلحاظ الأحاديث الصحيحة التي سوف تأتي، وإن لم‌يذكرها مسلم والبخاري، فالعبرة بصحّة الحديث ولحاظ رواته وطرقه، وإن خلا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الحديث أخرجه بطريق صحيح ابن ماجة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صحّحه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سنن ابن ماجة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p>
    <w:p>
      <w:pPr>
        <w:pStyle w:val="BookText"/>
        <w:rPr/>
      </w:pPr>
      <w:r>
        <w:rPr>
          <w:rFonts w:ascii="Amiri" w:hAnsi="Amiri" w:eastAsia="Amiri" w:cs="Amiri"/>
          <w:color w:val="111111"/>
          <w:sz w:val="28"/>
          <w:sz w:val="28"/>
          <w:szCs w:val="28"/>
          <w:rtl w:val="true"/>
          <w:lang w:bidi="ar-SA"/>
        </w:rPr>
        <w:t>حقّ، وهو من ولد فاطمة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ولأبي داود وابن ماجة، وللحاكم في مستدركه، كلّهم عن أُمّ سلمة، حديث صحيح</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وصحّحه الألباني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ذكره في أحاديث أفردها بعض الحفّاظ بالتأليف،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السخاوي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في جزء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أحوال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ذكر كثيراً منها في الفتاوى الحديثيّة، وكذلك شيخنا 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أبو داود وابن ماجة عن أُمّ سلمة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نعيم بن حمّاد في الفتن و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عبد الرزاق، عن معمر، عن سعيد بن أبي عروبة،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36" w:name="pg1880_25347"/>
    </w:p>
    <w:p>
      <w:pPr>
        <w:pStyle w:val="BookText"/>
        <w:rPr/>
      </w:pPr>
      <w:bookmarkEnd w:id="136"/>
      <w:r>
        <w:rPr>
          <w:rFonts w:ascii="Amiri" w:hAnsi="Amiri" w:eastAsia="Amiri" w:cs="Amiri"/>
          <w:color w:val="111111"/>
          <w:sz w:val="28"/>
          <w:sz w:val="28"/>
          <w:szCs w:val="28"/>
          <w:rtl w:val="true"/>
          <w:lang w:bidi="ar-SA"/>
        </w:rPr>
        <w:t>وقال السيّد محمّد بن رسول البرزنجي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نسبه فإنّه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الذي في الروايات الكثيرة الصحيحة الشهيرة 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017000_3650668749"/>
      <w:bookmarkStart w:id="138" w:name="_Toc51"/>
      <w:bookmarkEnd w:id="137"/>
      <w:r>
        <w:rPr>
          <w:rtl w:val="true"/>
        </w:rPr>
        <w:t xml:space="preserve">المهدي من ولد عليّ </w:t>
      </w:r>
      <w:r>
        <w:rPr>
          <w:rtl w:val="true"/>
        </w:rPr>
        <w:t>(</w:t>
      </w:r>
      <w:r>
        <w:rPr>
          <w:rtl w:val="true"/>
        </w:rPr>
        <w:t>ع</w:t>
      </w:r>
      <w:r>
        <w:rPr>
          <w:rtl w:val="true"/>
        </w:rPr>
        <w:t>)</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نفر من المهاجرين والأنصار، عليّ بن أبي طالب عن يساره، والعباس عن يمينه، إذ تلاحى </w:t>
      </w:r>
      <w:r>
        <w:rPr>
          <w:rStyle w:val="FootnoteAnchor"/>
          <w:rtl w:val="true"/>
        </w:rPr>
        <w:footnoteReference w:id="144"/>
      </w:r>
      <w:r>
        <w:rPr>
          <w:rFonts w:ascii="Amiri" w:hAnsi="Amiri" w:eastAsia="Amiri" w:cs="Amiri"/>
          <w:color w:val="111111"/>
          <w:sz w:val="28"/>
          <w:sz w:val="28"/>
          <w:szCs w:val="28"/>
          <w:rtl w:val="true"/>
          <w:lang w:bidi="ar-SA"/>
        </w:rPr>
        <w:t xml:space="preserve">العبّاس ورجل من الأنصار، فأغلظ الأنصاري للعبّاس،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العبّاس ويد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سيخرج من صلب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يملأ الأرض جوراً وظلماً، وسيخرج من صلب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يملأ الأرض عدلًا وقسطاً، فإذا رأيتم ذلك فعليكم بالفتى التميمي، فإنّه يقبل من المشرق، وهو صاحب راية المهدي</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الطبراني في الأوسط 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من صلب هذا فتى يملأ الأرض قسطاً وعدلًا</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إمام أُمّتي وخليفتي عليها</w:t>
      </w:r>
      <w:bookmarkStart w:id="139" w:name="pg1880_25350"/>
    </w:p>
    <w:p>
      <w:pPr>
        <w:pStyle w:val="BookText"/>
        <w:rPr/>
      </w:pPr>
      <w:bookmarkEnd w:id="139"/>
      <w:r>
        <w:rPr>
          <w:rFonts w:ascii="Amiri" w:hAnsi="Amiri" w:eastAsia="Amiri" w:cs="Amiri"/>
          <w:color w:val="111111"/>
          <w:sz w:val="28"/>
          <w:sz w:val="28"/>
          <w:szCs w:val="28"/>
          <w:rtl w:val="true"/>
          <w:lang w:bidi="ar-SA"/>
        </w:rPr>
        <w:t>بعدي، ومن ولده القائم المنتظر، الذي يملأ به الأرض قسطاً وعدلًا كما ملئت جوراً وظلماً، والذي بعثني بالحقّ بشيراً ونذيراً، إنّ الثابتين على القول بإمامته في زمان غيبته لأعزّ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ليمحّص الله الذين آمنوا ويمحق الكافرين، يا جابر، إنّ هذا الأمر من أمر الله، وسرّ من سرّ الله، علمه مطوي عن عباده، فإيّاك والشكّ فيه، فإنّ الشكّ في أمر الله عزّوجلّ كفر</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حمّاد المروزي في الفتن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وإن نوقش في بعضها، ولكنّها صحيحة حتّى لو غضضنا الطرف عن سندها؛ لأنّ الأحاديث التي ذكرت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ستأتي لاحقاً، قد رويت بأسانيد صحيحة لا يشكّ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أنّه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بالبداهة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017002_3650668749"/>
      <w:bookmarkStart w:id="141" w:name="_Toc52"/>
      <w:bookmarkEnd w:id="140"/>
      <w:r>
        <w:rPr>
          <w:rtl w:val="true"/>
        </w:rPr>
        <w:t xml:space="preserve">المهدي من ولد الحسين </w:t>
      </w:r>
      <w:r>
        <w:rPr>
          <w:rtl w:val="true"/>
        </w:rPr>
        <w:t>(</w:t>
      </w:r>
      <w:r>
        <w:rPr>
          <w:rtl w:val="true"/>
        </w:rPr>
        <w:t>ع</w:t>
      </w:r>
      <w:r>
        <w:rPr>
          <w:rtl w:val="true"/>
        </w:rPr>
        <w:t>)</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 قطني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الشافعي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المالكي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w:t>
      </w:r>
      <w:r>
        <w:rPr>
          <w:rStyle w:val="FootnoteAnchor"/>
          <w:rtl w:val="true"/>
        </w:rPr>
        <w:footnoteReference w:id="149"/>
      </w:r>
      <w:r>
        <w:rPr>
          <w:rFonts w:ascii="Amiri" w:hAnsi="Amiri" w:eastAsia="Amiri" w:cs="Amiri"/>
          <w:color w:val="111111"/>
          <w:sz w:val="28"/>
          <w:sz w:val="28"/>
          <w:szCs w:val="28"/>
          <w:rtl w:val="true"/>
          <w:lang w:bidi="ar-SA"/>
        </w:rPr>
        <w:t>، عن سلمان الفارسي، وأبي سعيد الخدري، وأبي أيّوب</w:t>
      </w:r>
    </w:p>
    <w:p>
      <w:pPr>
        <w:pStyle w:val="BookText"/>
        <w:rPr/>
      </w:pPr>
      <w:r>
        <w:rPr>
          <w:rFonts w:ascii="Amiri" w:hAnsi="Amiri" w:eastAsia="Amiri" w:cs="Amiri"/>
          <w:color w:val="111111"/>
          <w:sz w:val="28"/>
          <w:sz w:val="28"/>
          <w:szCs w:val="28"/>
          <w:rtl w:val="true"/>
          <w:lang w:bidi="ar-SA"/>
        </w:rPr>
        <w:t xml:space="preserve">الأنصاري، وابن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إنّا أهل بيت اعطينا ستّ خصال لم يعطها أحد من الأوّلين، ولا يدركها أحد من الآخرين غيرنا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مهديّ الامّة الذي يصلّي عيسى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على منكب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الامّة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للمقدسي الشافعي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bookmarkStart w:id="142" w:name="pg1880_25354"/>
    </w:p>
    <w:p>
      <w:pPr>
        <w:pStyle w:val="BookText"/>
        <w:rPr/>
      </w:pPr>
      <w:bookmarkEnd w:id="142"/>
      <w:r>
        <w:rPr>
          <w:rFonts w:ascii="Amiri" w:hAnsi="Amiri" w:eastAsia="Amiri" w:cs="Amiri"/>
          <w:color w:val="111111"/>
          <w:sz w:val="28"/>
          <w:sz w:val="28"/>
          <w:szCs w:val="28"/>
          <w:rtl w:val="true"/>
          <w:lang w:bidi="ar-SA"/>
        </w:rPr>
        <w:t>طويل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الحسين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حمّاد المروزي عن عبد الله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 الحسين، من قبل المشرق لو استقبلته الجبال لهدّها واتّخذ فيها طرقاً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للقندوزي الحنفي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يقوم بأُمّتي رجل من ولد الحسين يملأ الأرض عدلًا كما ملئت ظلماً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ممّا تقدّم من الأحاديث اتّضح أنّ هويّة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مشخّصة واضحة، لايمكن الشكّ والتردّد فيها، وهو كونه من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ولد عليّ، من ولد فاطمة، ومن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017004_3650668749"/>
      <w:bookmarkStart w:id="144" w:name="_Toc53"/>
      <w:bookmarkEnd w:id="143"/>
      <w:r>
        <w:rPr>
          <w:rtl w:val="true"/>
        </w:rPr>
        <w:t xml:space="preserve">الأحاديث العامّة الدالّة على هويّته واستمرار وجوده </w:t>
      </w:r>
      <w:r>
        <w:rPr>
          <w:rtl w:val="true"/>
        </w:rPr>
        <w:t>(</w:t>
      </w:r>
      <w:r>
        <w:rPr>
          <w:rtl w:val="true"/>
        </w:rPr>
        <w:t>عج</w:t>
      </w:r>
      <w:r>
        <w:rPr>
          <w:rtl w:val="true"/>
        </w:rPr>
        <w:t>)</w:t>
      </w:r>
      <w:bookmarkEnd w:id="144"/>
    </w:p>
    <w:p>
      <w:pPr>
        <w:pStyle w:val="Heading4"/>
        <w:numPr>
          <w:ilvl w:val="3"/>
          <w:numId w:val="1"/>
        </w:numPr>
        <w:rPr/>
      </w:pPr>
      <w:bookmarkStart w:id="145" w:name="__RefHeading___Toc3017006_3650668749"/>
      <w:bookmarkStart w:id="146" w:name="_Toc54"/>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ومن النصوص التي تدلّ على هويّته بشكل عام واستمرار وجوده وبقائه حيّاً، هو ما أخبر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الأحاديث نذكر منها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017008_3650668749"/>
      <w:bookmarkStart w:id="148" w:name="_Toc55"/>
      <w:bookmarkEnd w:id="147"/>
      <w:r>
        <w:rPr/>
        <w:t>1</w:t>
      </w:r>
      <w:r>
        <w:rPr>
          <w:rtl w:val="true"/>
        </w:rPr>
        <w:t xml:space="preserve">-- </w:t>
      </w:r>
      <w:r>
        <w:rPr>
          <w:rtl w:val="true"/>
        </w:rPr>
        <w:t>حديث الاثني عشر خليفة</w:t>
      </w:r>
      <w:bookmarkEnd w:id="148"/>
    </w:p>
    <w:p>
      <w:pPr>
        <w:pStyle w:val="Heading5"/>
        <w:numPr>
          <w:ilvl w:val="4"/>
          <w:numId w:val="1"/>
        </w:numPr>
        <w:rPr/>
      </w:pPr>
      <w:bookmarkStart w:id="149" w:name="__RefHeading___Toc3017010_3650668749"/>
      <w:bookmarkStart w:id="150" w:name="_Toc56"/>
      <w:bookmarkEnd w:id="149"/>
      <w:r>
        <w:rPr>
          <w:rtl w:val="true"/>
        </w:rPr>
        <w:t>اشارة</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الأحكام عن جابر بن سمرة،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الإمارة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الترمذي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يكون عليكم اثنا عشر خليفة كلّهم 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 كلاماً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يزال هذا الدين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الناس وضجّوا، ثمّ قال كلمة خفيت عليّ،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عن مسروق،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ابن مسعود ليلة بالمغرب وهو يقرئنا القرآن،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أسألتم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هذه الأُمّة من خليفة؟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مذ قدمت العراق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سألنا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 xml:space="preserve">».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الأحاديث نستنتج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الأئمّة باثني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الأئمّة هويّتهم أنّهم من قريش؛ بل ومن بني هاشم تحديداً، كما روي ذلك عن عبد الملك بن عمير،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للمقارنة بينهم وبين عدّة نقباء بني إسرائيل فيه دلالة واضحة على أنّ خلافتهم ليست بانتخاب من الناس، بل تعيين من الله، فقد قال الله تعالى عن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وَبَعَثْنَا مِنهُمُ 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51" w:name="pg1880_25360"/>
    </w:p>
    <w:p>
      <w:pPr>
        <w:pStyle w:val="BookText"/>
        <w:rPr/>
      </w:pPr>
      <w:bookmarkEnd w:id="151"/>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الزمان منهم؛ لأنّ قيام الدين وعزّته مقرونة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الكلام فيه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عدم انفكاك العترة عن الكتاب، فالعترة خالدة بخلوده، وكذلك ما ورد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الكلام عن هذه الأحاديث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يأتي السؤال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خلفاء فيهم هذه المزايا؟ وهل تحقّقت عزّة الإسلام وأهدافه في خلافة معاوية وابنه يزيد وأمثالهما في الدولتين الأُمويّة والعباسيّة؟ أم أنّ هناك أئمّة تصدق وتطبّق عليهم هذه الأحاديث؟</w:t>
      </w:r>
    </w:p>
    <w:p>
      <w:pPr>
        <w:pStyle w:val="Heading5"/>
        <w:numPr>
          <w:ilvl w:val="4"/>
          <w:numId w:val="1"/>
        </w:numPr>
        <w:rPr/>
      </w:pPr>
      <w:bookmarkStart w:id="152" w:name="__RefHeading___Toc3017012_3650668749"/>
      <w:bookmarkStart w:id="153" w:name="_Toc57"/>
      <w:bookmarkEnd w:id="152"/>
      <w:r>
        <w:rPr>
          <w:rtl w:val="true"/>
        </w:rPr>
        <w:t xml:space="preserve">الأئمّة الاثنا عشر هم أهل البيت </w:t>
      </w:r>
      <w:r>
        <w:rPr>
          <w:rtl w:val="true"/>
        </w:rPr>
        <w:t>(</w:t>
      </w:r>
      <w:r>
        <w:rPr>
          <w:rtl w:val="true"/>
        </w:rPr>
        <w:t>عليهم السلام</w:t>
      </w:r>
      <w:r>
        <w:rPr>
          <w:rtl w:val="true"/>
        </w:rPr>
        <w:t>)</w:t>
      </w:r>
      <w:bookmarkEnd w:id="153"/>
    </w:p>
    <w:p>
      <w:pPr>
        <w:pStyle w:val="BookText"/>
        <w:rPr/>
      </w:pPr>
      <w:r>
        <w:rPr>
          <w:rFonts w:ascii="Amiri" w:hAnsi="Amiri" w:eastAsia="Amiri" w:cs="Amiri"/>
          <w:color w:val="111111"/>
          <w:sz w:val="28"/>
          <w:sz w:val="28"/>
          <w:szCs w:val="28"/>
          <w:rtl w:val="true"/>
          <w:lang w:bidi="ar-SA"/>
        </w:rPr>
        <w:t xml:space="preserve">روي من طرق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عامر بن وائلة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وصيّي، حربك حربي وسلمك سلمي، وأنت الإمام وأبو الأئمّة الإحدى عشر الذين هم المطهّرون المعصومون، ومنهم المهدي الذي يملأ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أنت يا عليّ، وآخرهم القائم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الحمويني في فرائد السمطين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وأنّ أوصيائي اثنا</w:t>
      </w:r>
    </w:p>
    <w:p>
      <w:pPr>
        <w:pStyle w:val="BookText"/>
        <w:rPr/>
      </w:pPr>
      <w:r>
        <w:rPr>
          <w:rFonts w:ascii="Amiri" w:hAnsi="Amiri" w:eastAsia="Amiri" w:cs="Amiri"/>
          <w:color w:val="111111"/>
          <w:sz w:val="28"/>
          <w:sz w:val="28"/>
          <w:szCs w:val="28"/>
          <w:rtl w:val="true"/>
          <w:lang w:bidi="ar-SA"/>
        </w:rPr>
        <w:t>عشر، أوّلهم عليّ بن أبي طالب، وآخرهم القائم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عبّاس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الاثنا عشر، أوّلهم أخي، 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يملأها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تشير وتؤكّد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 الإنسان المنصف أكثر ودقّق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قريش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أنّ هناك خصوصيّة ناظرة إلى وجود إمام بشكل واضح وجلي حيّ باق إلى قيام الساعة، حيث جاء بلفظ بقائهم ما بقي الدين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أنّ ولاية أمر المسلمين يكون في قريش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في الناس اثنان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الساعة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على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w:t>
      </w:r>
      <w:r>
        <w:rPr>
          <w:rFonts w:eastAsia="Amiri" w:cs="Amiri" w:ascii="Amiri" w:hAnsi="Amiri"/>
          <w:color w:val="111111"/>
          <w:sz w:val="28"/>
          <w:szCs w:val="28"/>
          <w:rtl w:val="true"/>
          <w:lang w:bidi="ar-SA"/>
        </w:rPr>
        <w:t>»</w:t>
      </w:r>
      <w:bookmarkStart w:id="154" w:name="pg1880_25364"/>
    </w:p>
    <w:p>
      <w:pPr>
        <w:pStyle w:val="BookText"/>
        <w:rPr/>
      </w:pPr>
      <w:bookmarkEnd w:id="154"/>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الناس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مستمرّ إلى آخر الدنيا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أنّ استمرار الحكم إلى آخر الدنيا ينطبق على ما تقوله الشيعة؛ بأنّ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في جميع الأزمنة، وأنّه لابدّ من ظهوره في آخر الزمان، ليملأ الأرض قسطاً وعدلًا كما ملئت ظلماً وجوراً، على وفق ما بشّر به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017014_3650668749"/>
      <w:bookmarkStart w:id="156" w:name="_Toc58"/>
      <w:bookmarkEnd w:id="155"/>
      <w:r>
        <w:rPr>
          <w:rtl w:val="true"/>
        </w:rPr>
        <w:t xml:space="preserve">تضارب آراء السنّة في فهم حديث </w:t>
      </w:r>
      <w:r>
        <w:rPr>
          <w:rtl w:val="true"/>
        </w:rPr>
        <w:t>(</w:t>
      </w:r>
      <w:r>
        <w:rPr>
          <w:rtl w:val="true"/>
        </w:rPr>
        <w:t>الاثني عشر</w:t>
      </w:r>
      <w:r>
        <w:rPr>
          <w:rtl w:val="true"/>
        </w:rPr>
        <w:t>)</w:t>
      </w:r>
      <w:bookmarkEnd w:id="156"/>
    </w:p>
    <w:p>
      <w:pPr>
        <w:pStyle w:val="BookText"/>
        <w:rPr/>
      </w:pPr>
      <w:r>
        <w:rPr>
          <w:rFonts w:ascii="Amiri" w:hAnsi="Amiri" w:eastAsia="Amiri" w:cs="Amiri"/>
          <w:color w:val="111111"/>
          <w:sz w:val="28"/>
          <w:sz w:val="28"/>
          <w:szCs w:val="28"/>
          <w:rtl w:val="true"/>
          <w:lang w:bidi="ar-SA"/>
        </w:rPr>
        <w:t xml:space="preserve">ولو قرأنا وتفحّصنا في أقوال علمائهم وآرائهم في هذا الحديث الشريف؛ نجد أنّها لاتنطبق مع خلفائهم أبداً، بل لم يجمعوا على تطبيقه في أناس مجمع عليهم عندهم؛ فاختلفوا فيما بينهم؛ بل اعترفوا أنّهم لم يفهموا هذا الحديث، كما قال ابن العربي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أعلم للحديث معنى</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البطال، أنّه حكى عن المهلّب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ألق أحداً يقطع في هذا الحديث بشي‌ء معيّن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أطلت البحث عن معنى هذا الحديث، وتطلّبت مضامينه، وسألت عنه، فلم أقع على المقصود</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الشيخ محمود أبو ريّة متهكّماً على ما أورده السيوطي،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السيوطي فبعد أن أورد ما قاله العلماء في هذه الأحاديث المشكلة، خرج برأي غريب نورده هنا تفكهةً للقرّاء،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وجد من</w:t>
      </w:r>
    </w:p>
    <w:p>
      <w:pPr>
        <w:pStyle w:val="BookText"/>
        <w:rPr/>
      </w:pP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والحسن ومعاوية وابن الزبير وعمر بن عبد العزيز وهؤلاء ثمانية، ويحتمل أن يضمّ إليهم المهدي من العباسيّين؛ لأنّه فيهم كعمر بن عبد العزيز في بني أُميّة، وكذلك الظاهر، لما أُوتيه من العدل، وبقي الاثنان المنتظران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المهدي؛ لأنّه من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المنتظر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من قال في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أهل السّنة لم يتّفقوا على تسمية الاثني عشر، لذا لجأ بعضهم إلى إدخال يزيد بن معاوية ومروان وعبد الملك ونحوهم، وصولًا إلى عمر بن عبد العزيز لكي يكملوا العدد الوارد في نصّ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فاتهم أنّ الحديث يصرّح بأنّ الدين لا يزال قائماً بوجودهم ومستمرّ إلى آخر الدنيا، كما تقدّم في قول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الخلافة انقطعت بعد عمر بن عبد العزيز، وهذا واضح، فلو فسّرنا أحاديث الخلفاء الاثني عشر على وجهة النظر السنّيّة فلا نستطيع أن نجد الحلّ الصحيح الذي يلائم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لأنّه لو تخلّينا عن حملها على معنى ورأي المدرسة الشيعيّة، لوقعنا في إشكاليّة أنّ الذين مارسوا الحكم وادّعوا أنّهم من قريش هم أضعاف العدد المنصوص عليه في هذه الأحاديث، فضلًا عن انقراضهم وموتهم، سواء كانوا أُمويّين أم عبّاسيّين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نجد أنّ القندوزي الحنفي كان ملتفتاً لهذا الأمر، وهذا ما صرّح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قد اشتهرت من طرق كثيرة، فبشرح الزمان وتعريف الكون والمكان علم أنّ مراد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هذا الأئمّة الاثنا عشر من أهل بيته وعترته؛</w:t>
      </w:r>
      <w:bookmarkStart w:id="157" w:name="pg1880_25368"/>
    </w:p>
    <w:p>
      <w:pPr>
        <w:pStyle w:val="BookText"/>
        <w:rPr/>
      </w:pPr>
      <w:bookmarkEnd w:id="157"/>
      <w:r>
        <w:rPr>
          <w:rFonts w:ascii="Amiri" w:hAnsi="Amiri" w:eastAsia="Amiri" w:cs="Amiri"/>
          <w:color w:val="111111"/>
          <w:sz w:val="28"/>
          <w:sz w:val="28"/>
          <w:szCs w:val="28"/>
          <w:rtl w:val="true"/>
          <w:lang w:bidi="ar-SA"/>
        </w:rPr>
        <w:t xml:space="preserve">إذ لا يمكن أن يحمل هذا الحديث على الخلفاء بعده من أصحابه، لقلّتهم عن اثني عشر، ولا يمكن أن نحمله على الملوك الأُمويّة لزيادتهم على اثني عشر، ولظلمهم الفاحش إلّا عمر بن عبد العزيز، ولكونهم غير بني‌هاشم؛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رواية عبد الملك، عن جابر، وإخفاء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يرجّح هذه الرواية؛ لأنّهم لا يحسنون خلافة بني هاشم، ولا يمكن أن يحمل على الملوك العبّاسية، لزيادتهم على العدد المذكور، ولقلّة رعايتهم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ويرجّحه حديث الثقلين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3017016_3650668749"/>
      <w:bookmarkStart w:id="159" w:name="_Toc59"/>
      <w:bookmarkEnd w:id="158"/>
      <w:r>
        <w:rPr>
          <w:rtl w:val="true"/>
        </w:rPr>
        <w:t xml:space="preserve">الانطباق القهري على أئمّة أهل البيت </w:t>
      </w:r>
      <w:r>
        <w:rPr>
          <w:rtl w:val="true"/>
        </w:rPr>
        <w:t>(</w:t>
      </w:r>
      <w:r>
        <w:rPr>
          <w:rtl w:val="true"/>
        </w:rPr>
        <w:t>عليهم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بعدما تقدّم من تضارب الأقوال عند أهل السنّة وأنّهم تحيّروا في التفسير الحقيقي والواقعي لهذا الحديث، لذا فالتطبيق الصحيح هو ما أثبتته المدرسة الإماميّة القائلة بإمامة اثني عشر إماماً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هذا الإثبات قهريّاً، فلا نعرف لهذه الروايات تطبيقاً آخر في تاريخنا المعاصر والقديم غيرهم، فلم يدّع غيرهم لنفسه العصمة، ولن يقل غيرهم إنّه الحجّة على الخلق وإنّه إمام، طاعته هدى ودين، ومخالفته ضلال وجاهليّة، ولم يدّع غيرهم أنّهم هم المقصودون بالأئمّة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تتّضح هذه الرؤية أكثر نقول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حجج الله تعالى على خلقه بمقتضى ما ورد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وعترتي أهل بيتي، ما إن تمسّكتم بهما لن تضلّوا بعدي أبداً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فمخالفتهم جاهليّة وضلال، فهم المنصوص عليهم، وهم المؤهّلون لهذا المنصب الربّاني، فهم حلقات متّصلة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أحداً أحصى عليهم تناقضاً في قول أو فعل، ولم يتجرّأ أحد على النيل منهم من المسلمين، وتشهد لهم بذلك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فتّشنا في زوايا التأريخ والحديث فلم نجد من يدّعي لنفسه هذا الأمر من العصمة والحجّيّة وإمامة الدين، وأنّه لا يخلو منهم زمان، ولا تخلو الأرض من حجّة منهم،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بلى، لا تخلو الأرض من قائم لله بحجّة إمّا خائفاً مستوراً؛ لئلّا تبطل حجج الله</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ذكرنا للروايات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الأحاديث تدلّ بالدلالة الالتزاميّة على أنّهم من قريش، فهي مفسّرة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وأنّهم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أبناء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بالضرورة قرشيّ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النقاط الأربعة بمجموعها لو قُرنت وضُمّت إلى تلك الأحاديث التي ذكرناها سابقاً في الصحاح التي أثبتت أنّ الأئمّة اثنا عشر، وهم من قريش، لما بقي شكّ في أنّ المصداق والتطبيق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ذهبت إليه المدرسة الإماميّة الاثنا عشريّة</w:t>
      </w:r>
      <w:r>
        <w:rPr>
          <w:rFonts w:eastAsia="Amiri" w:cs="Amiri" w:ascii="Amiri" w:hAnsi="Amiri"/>
          <w:color w:val="111111"/>
          <w:sz w:val="28"/>
          <w:szCs w:val="28"/>
          <w:rtl w:val="true"/>
          <w:lang w:bidi="ar-SA"/>
        </w:rPr>
        <w:t>.</w:t>
      </w:r>
      <w:bookmarkStart w:id="160" w:name="pg1880_25372"/>
    </w:p>
    <w:p>
      <w:pPr>
        <w:pStyle w:val="Heading5"/>
        <w:numPr>
          <w:ilvl w:val="4"/>
          <w:numId w:val="1"/>
        </w:numPr>
        <w:rPr/>
      </w:pPr>
      <w:bookmarkStart w:id="161" w:name="__RefHeading___Toc3017018_3650668749"/>
      <w:bookmarkStart w:id="162" w:name="_Toc60"/>
      <w:bookmarkEnd w:id="160"/>
      <w:bookmarkEnd w:id="161"/>
      <w:r>
        <w:rPr>
          <w:rtl w:val="true"/>
        </w:rPr>
        <w:t xml:space="preserve">حديث </w:t>
      </w:r>
      <w:r>
        <w:rPr>
          <w:rtl w:val="true"/>
        </w:rPr>
        <w:t>(</w:t>
      </w:r>
      <w:r>
        <w:rPr>
          <w:rtl w:val="true"/>
        </w:rPr>
        <w:t>الاثني عشر</w:t>
      </w:r>
      <w:r>
        <w:rPr>
          <w:rtl w:val="true"/>
        </w:rPr>
        <w:t xml:space="preserve">) </w:t>
      </w:r>
      <w:r>
        <w:rPr>
          <w:rtl w:val="true"/>
        </w:rPr>
        <w:t xml:space="preserve">سابق للتسلسل التأريخي للأئمّة </w:t>
      </w:r>
      <w:r>
        <w:rPr>
          <w:rtl w:val="true"/>
        </w:rPr>
        <w:t>(</w:t>
      </w:r>
      <w:r>
        <w:rPr>
          <w:rtl w:val="true"/>
        </w:rPr>
        <w:t>عليهم السلام</w:t>
      </w:r>
      <w:r>
        <w:rPr>
          <w:rtl w:val="true"/>
        </w:rPr>
        <w:t>)</w:t>
      </w:r>
      <w:bookmarkEnd w:id="162"/>
    </w:p>
    <w:p>
      <w:pPr>
        <w:pStyle w:val="BookText"/>
        <w:rPr/>
      </w:pP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للتسلسل التأريخي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بشّر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وبولادتهم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تكامل الواقع الإمامي الاثني عشري، وهذا يعبّر عن واقع وحقيقة لا يمكن إلّا أن يذعن لها المنكر والمشكّك؛ لأنّها وردت وضبطت في أصحّ الكتب وبأصحّ الطرق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المذكور سبق التسلسل التأريخي للأئمّة الاثني عشر، وضبط في كتب الحديث قبل تكامل الواقع الإمامي الاثني عشري، أمكننا أن نتأكّد من أنّ هذا الحديث ليس انعكاساً لواقع؛ وإنّما هو تعبير عن حقيقة ربّانيّة نطق بها من لا ينطق عن 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الخلفاء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الواقع الإمامي الاثنا عشري ابتداءً من الإمام عليّ وانتهاء بالمهدي، ليكون التطبيق الوحيد المعقول لذلك الحديث النبوي الشريف</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017020_3650668749"/>
      <w:bookmarkStart w:id="164" w:name="_Toc61"/>
      <w:bookmarkEnd w:id="163"/>
      <w:r>
        <w:rPr/>
        <w:t>2</w:t>
      </w:r>
      <w:r>
        <w:rPr>
          <w:rtl w:val="true"/>
        </w:rPr>
        <w:t xml:space="preserve">-- </w:t>
      </w:r>
      <w:r>
        <w:rPr>
          <w:rtl w:val="true"/>
        </w:rPr>
        <w:t>حديث الثقلين‌</w:t>
      </w:r>
      <w:bookmarkEnd w:id="164"/>
    </w:p>
    <w:p>
      <w:pPr>
        <w:pStyle w:val="Heading5"/>
        <w:numPr>
          <w:ilvl w:val="4"/>
          <w:numId w:val="1"/>
        </w:numPr>
        <w:rPr/>
      </w:pPr>
      <w:bookmarkStart w:id="165" w:name="__RefHeading___Toc3017022_3650668749"/>
      <w:bookmarkStart w:id="166" w:name="_Toc62"/>
      <w:bookmarkEnd w:id="165"/>
      <w:r>
        <w:rPr>
          <w:rtl w:val="true"/>
        </w:rPr>
        <w:t>اشارة</w:t>
      </w:r>
      <w:bookmarkEnd w:id="1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العامّة أيضاً حديث الثقلين، روى أحمد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يلتقي مع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في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حيثيّة بقائه إلى قيام الساعة، حيث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لازمه أنّ العترة لها استمرار وبقاء مع الكتاب إلى أن يردا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يمكن توجيهه إلّا بوجود</w:t>
      </w:r>
      <w:bookmarkStart w:id="167" w:name="pg1880_25374"/>
    </w:p>
    <w:p>
      <w:pPr>
        <w:pStyle w:val="BookText"/>
        <w:rPr/>
      </w:pPr>
      <w:bookmarkEnd w:id="167"/>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حيّاً، وهو ما صرّح به علماء الشيعة، وإلّا يلزم الإخبار على خلاف الواقع</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017024_3650668749"/>
      <w:bookmarkStart w:id="169" w:name="_Toc63"/>
      <w:bookmarkEnd w:id="168"/>
      <w:r>
        <w:rPr>
          <w:rtl w:val="true"/>
        </w:rPr>
        <w:t>صحّة حديث الثقلين عند أهل السنّة</w:t>
      </w:r>
      <w:bookmarkEnd w:id="169"/>
    </w:p>
    <w:p>
      <w:pPr>
        <w:pStyle w:val="BookText"/>
        <w:rPr/>
      </w:pPr>
      <w:r>
        <w:rPr>
          <w:rFonts w:ascii="Amiri" w:hAnsi="Amiri" w:eastAsia="Amiri" w:cs="Amiri"/>
          <w:color w:val="111111"/>
          <w:sz w:val="28"/>
          <w:sz w:val="28"/>
          <w:szCs w:val="28"/>
          <w:rtl w:val="true"/>
          <w:lang w:bidi="ar-SA"/>
        </w:rPr>
        <w:t>بات من المسلّمات صحّة هذا الحديث لاسيما في مصادر أهل السنّة، بل هو من الأحاديث المتواترة، فقد ورد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تارك فيكم ثقلين،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فخذوا بكتاب الله واستمسكوا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بيتي،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ثبت في الصحيح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 بغدير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وإنّهما لم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أحمد، وإسناده جيّد</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بصحّته ابن حجر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هذا الحديث ثلاثون صحابيّاً، وإنّ كثيراً من طرقه صحيح وحسن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لازمه أنّ الحديث متواتر بلا شكّ ولا ريب</w:t>
      </w:r>
      <w:r>
        <w:rPr>
          <w:rFonts w:eastAsia="Amiri" w:cs="Amiri" w:ascii="Amiri" w:hAnsi="Amiri"/>
          <w:color w:val="111111"/>
          <w:sz w:val="28"/>
          <w:szCs w:val="28"/>
          <w:rtl w:val="true"/>
          <w:lang w:bidi="ar-SA"/>
        </w:rPr>
        <w:t>.</w:t>
      </w:r>
      <w:bookmarkStart w:id="170" w:name="pg1880_25376"/>
    </w:p>
    <w:p>
      <w:pPr>
        <w:pStyle w:val="BookText"/>
        <w:rPr/>
      </w:pPr>
      <w:bookmarkEnd w:id="170"/>
      <w:r>
        <w:rPr>
          <w:rFonts w:ascii="Amiri" w:hAnsi="Amiri" w:eastAsia="Amiri" w:cs="Amiri"/>
          <w:color w:val="111111"/>
          <w:sz w:val="28"/>
          <w:sz w:val="28"/>
          <w:szCs w:val="28"/>
          <w:rtl w:val="true"/>
          <w:lang w:bidi="ar-SA"/>
        </w:rPr>
        <w:t xml:space="preserve">وكذلك صحّحه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وشهد بصحّته الشيخ ناصر الدين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017026_3650668749"/>
      <w:bookmarkStart w:id="172" w:name="_Toc64"/>
      <w:bookmarkEnd w:id="171"/>
      <w:r>
        <w:rPr>
          <w:rtl w:val="true"/>
        </w:rPr>
        <w:t xml:space="preserve">دلالة الحديث على وجود الإمام المهدى </w:t>
      </w:r>
      <w:r>
        <w:rPr>
          <w:rtl w:val="true"/>
        </w:rPr>
        <w:t>(</w:t>
      </w:r>
      <w:r>
        <w:rPr>
          <w:rtl w:val="true"/>
        </w:rPr>
        <w:t>عج</w:t>
      </w:r>
      <w:r>
        <w:rPr>
          <w:rtl w:val="true"/>
        </w:rPr>
        <w:t>)</w:t>
      </w:r>
      <w:bookmarkEnd w:id="172"/>
    </w:p>
    <w:p>
      <w:pPr>
        <w:pStyle w:val="BookText"/>
        <w:rPr/>
      </w:pPr>
      <w:r>
        <w:rPr>
          <w:rFonts w:ascii="Amiri" w:hAnsi="Amiri" w:eastAsia="Amiri" w:cs="Amiri"/>
          <w:color w:val="111111"/>
          <w:sz w:val="28"/>
          <w:sz w:val="28"/>
          <w:szCs w:val="28"/>
          <w:rtl w:val="true"/>
          <w:lang w:bidi="ar-SA"/>
        </w:rPr>
        <w:t>بعدما تقدّم من صحّة هذا الحديث وتواتره فدلالته واضحة؛ لأنّ وجود إمام من العترة وهو الخليفة، وهو مع الكتاب، ولا يمكن أن يفترق عنه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والتطبيق الوحيد له هو أهل البيت المتمثّل بإمامة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يملأ الأرض قسطاً وعدلًا بعدما ملئت ظلماً وجوراً؛ لأنّه لا معنى للتمسّك بهم والأخذ والاقتداء بإمامتهم والتسليم لهم إلّا إذا فسّر بما تقول به الإماميّة الاثنا عشريّة، وهو التفسير الحقيقي والواقعي والمنطقي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017028_3650668749"/>
      <w:bookmarkStart w:id="174" w:name="_Toc65"/>
      <w:bookmarkEnd w:id="173"/>
      <w:r>
        <w:rPr/>
        <w:t>3</w:t>
      </w:r>
      <w:r>
        <w:rPr>
          <w:rtl w:val="true"/>
        </w:rPr>
        <w:t xml:space="preserve">-- </w:t>
      </w:r>
      <w:r>
        <w:rPr>
          <w:rtl w:val="true"/>
        </w:rPr>
        <w:t xml:space="preserve">حديث </w:t>
      </w:r>
      <w:r>
        <w:rPr>
          <w:rtl w:val="true"/>
        </w:rPr>
        <w:t>(</w:t>
      </w:r>
      <w:r>
        <w:rPr>
          <w:rtl w:val="true"/>
        </w:rPr>
        <w:t>لا تخلو الأرض من قائم لله بحجّة</w:t>
      </w:r>
      <w:r>
        <w:rPr>
          <w:rtl w:val="true"/>
        </w:rPr>
        <w:t>)</w:t>
      </w:r>
      <w:bookmarkEnd w:id="174"/>
    </w:p>
    <w:p>
      <w:pPr>
        <w:pStyle w:val="Heading5"/>
        <w:numPr>
          <w:ilvl w:val="4"/>
          <w:numId w:val="1"/>
        </w:numPr>
        <w:rPr/>
      </w:pPr>
      <w:bookmarkStart w:id="175" w:name="__RefHeading___Toc3017030_3650668749"/>
      <w:bookmarkStart w:id="176" w:name="_Toc66"/>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من هذا القبيل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وهو حديث مشهور عندهم، فقد صحّحه ابن حجر وابن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للصحيح من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لا تخلو عن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ابن القيّم صرّح بشهرته، حيث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مشهور عند أهل العلم، يستغني عن الإسناد؛ لشهرته</w:t>
      </w:r>
      <w:bookmarkStart w:id="177" w:name="pg1880_25378"/>
    </w:p>
    <w:p>
      <w:pPr>
        <w:pStyle w:val="BookText"/>
        <w:rPr/>
      </w:pPr>
      <w:bookmarkEnd w:id="177"/>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3017032_3650668749"/>
      <w:bookmarkStart w:id="179" w:name="_Toc67"/>
      <w:bookmarkEnd w:id="178"/>
      <w:r>
        <w:rPr>
          <w:rtl w:val="true"/>
        </w:rPr>
        <w:t>الآلوسي يصرّح بخلافة الإنسان الكامل إلى قيام الساعة</w:t>
      </w:r>
      <w:bookmarkEnd w:id="179"/>
    </w:p>
    <w:p>
      <w:pPr>
        <w:pStyle w:val="BookText"/>
        <w:rPr/>
      </w:pPr>
      <w:r>
        <w:rPr>
          <w:rFonts w:ascii="Amiri" w:hAnsi="Amiri" w:eastAsia="Amiri" w:cs="Amiri"/>
          <w:color w:val="111111"/>
          <w:sz w:val="28"/>
          <w:sz w:val="28"/>
          <w:szCs w:val="28"/>
          <w:rtl w:val="true"/>
          <w:lang w:bidi="ar-SA"/>
        </w:rPr>
        <w:t xml:space="preserve">صرّح الآلوسي في معرض كلامه في تفسير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أنّ المراد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استدرك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تزل تلك الخلافة في الإنسان الكامل إلى قيام الساعة وساعة القيام، بل متى فارق هذا الإنسان العالِم مات العالَم؛ لأنّه الروح الذي به قوامه، فهو العماد المعنوي للسماء، والدار الدنيا جارحة من جوارح جسد العالم الذي الإنسان روحه، ولمّا كان هذا الاسم الجامع قابل للحضرتين بذاته صحّت له الخلافة وتدبير العالم، والله سبحانه الفعّال لما يريد، ولا فاعل في الحقيقة سواه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الآلوسي سكت ولم يصرّح بالتطبيق، ومَن هو ذلك الإنسان الكامل الذي يبقى إلى قيام الساعة؟ فاكتفى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المقام ضيق، والمنكرون كثيرون، ولا مستعان إلّا بالله عزّوجلّ</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فالآلوسي لم يفصح عن بيان ماهيّة هذا الإنسان الكامل، وحجّته كثرة المنكرين، ومن ثمّ يستعين على هذا السكوت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ما يروم إليه الآلوسي، أليس الإنسان الكامل الذي تصحّ له الخلافة، وتدبير العالم إلى قيام الساعة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ما ذكرناه من تلك الأحاديث المتقدّمة، كحديث الاثني عشر، والثقلين،</w:t>
      </w:r>
      <w:bookmarkStart w:id="180" w:name="pg1880_25380"/>
    </w:p>
    <w:p>
      <w:pPr>
        <w:pStyle w:val="BookText"/>
        <w:rPr/>
      </w:pPr>
      <w:bookmarkEnd w:id="180"/>
      <w:r>
        <w:rPr>
          <w:rFonts w:ascii="Amiri" w:hAnsi="Amiri" w:eastAsia="Amiri" w:cs="Amiri"/>
          <w:color w:val="111111"/>
          <w:sz w:val="28"/>
          <w:sz w:val="28"/>
          <w:szCs w:val="28"/>
          <w:rtl w:val="true"/>
          <w:lang w:bidi="ar-SA"/>
        </w:rPr>
        <w:t xml:space="preserve">وعدم خلو الأرض منه، والبيعة في عنق المسلمين، وما لم يتمّ ذلك مات ميتة جاهليّة كما سيأتي؛ كلّها شواهد على تلك الحقيقة،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 الذي تصحّ له الخلافة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يمكن إلّا وأن يذعن لها العقل والفطرة السليمة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017034_3650668749"/>
      <w:bookmarkStart w:id="182" w:name="_Toc68"/>
      <w:bookmarkEnd w:id="181"/>
      <w:r>
        <w:rPr/>
        <w:t>4</w:t>
      </w:r>
      <w:r>
        <w:rPr>
          <w:rtl w:val="true"/>
        </w:rPr>
        <w:t xml:space="preserve">-- </w:t>
      </w:r>
      <w:r>
        <w:rPr>
          <w:rtl w:val="true"/>
        </w:rPr>
        <w:t xml:space="preserve">حديث </w:t>
      </w:r>
      <w:r>
        <w:rPr>
          <w:rtl w:val="true"/>
        </w:rPr>
        <w:t>(</w:t>
      </w:r>
      <w:r>
        <w:rPr>
          <w:rtl w:val="true"/>
        </w:rPr>
        <w:t>من مات وليس في عنقه بيعة مات ميتة جاهليّة</w:t>
      </w:r>
      <w:r>
        <w:rPr>
          <w:rtl w:val="true"/>
        </w:rPr>
        <w:t>)</w:t>
      </w:r>
      <w:bookmarkEnd w:id="182"/>
    </w:p>
    <w:p>
      <w:pPr>
        <w:pStyle w:val="Heading5"/>
        <w:numPr>
          <w:ilvl w:val="4"/>
          <w:numId w:val="1"/>
        </w:numPr>
        <w:rPr/>
      </w:pPr>
      <w:bookmarkStart w:id="183" w:name="__RefHeading___Toc3017036_3650668749"/>
      <w:bookmarkStart w:id="184" w:name="_Toc69"/>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وكذلك من الأدلّة العامّة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الحديث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أخرجه ابن أبي‌عاصم والهيثمي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حسن ورجاله ثقات</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العباس بن الحسن القنطري ولم أعرفه، وبقيّة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العبّاس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القنطري، وهو ثقة من شيوخ البخاري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من طرق الشيعة والسنّة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85" w:name="pg1880_25382"/>
    </w:p>
    <w:p>
      <w:pPr>
        <w:pStyle w:val="BookText"/>
        <w:rPr/>
      </w:pPr>
      <w:bookmarkEnd w:id="185"/>
      <w:r>
        <w:rPr>
          <w:rFonts w:ascii="Amiri" w:hAnsi="Amiri" w:eastAsia="Amiri" w:cs="Amiri"/>
          <w:color w:val="111111"/>
          <w:sz w:val="28"/>
          <w:sz w:val="28"/>
          <w:szCs w:val="28"/>
          <w:rtl w:val="true"/>
          <w:lang w:bidi="ar-SA"/>
        </w:rPr>
        <w:t>ولعلّ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بين الحديثين، فالأوّل يتحدّث عن نصب الإمام، والثاني يتحدّث عن 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فالمعرفة متفرّعة على أداء البيعة له، فكيف تتمّ البيعة بلامعرفة؟ والتي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وموالاته، ومعاداة أعدائه، والبراءة من كلّ ولاية غير ولايته التي هي ولاية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الكليني في الكافي رواية تؤكّد هذا المعنى، حيث روى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ميتة جاهليّة، ومن مات وهو عارف لإمامه لم يضرّه تقدّم هذا الأمر أو تأخّر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مقابلة بين من ليس له إمام وبين المعرفة بالإمام، والأوّل ميتته جاهلية، والثاني لا يضرّه شي‌ء وهو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نظرنا إلى حديث الثقلين فهو يفسّرهما معاً؛ بل نجد تطابقاً واضحاً فيما بينهما، فقد ورد في حديث الثقلين أنّه يجب التمسّك بهم، وهم العدل الآخر للكتاب، ولو تمسّك الناس بهم لن يضلّوا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عدم البيعة، إذن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الجاهليّة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يتعانقان بعدم معرفتهم والتمسّك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6" w:name="__RefHeading___Toc3017038_3650668749"/>
      <w:bookmarkStart w:id="187" w:name="_Toc70"/>
      <w:bookmarkEnd w:id="186"/>
      <w:r>
        <w:rPr>
          <w:rtl w:val="true"/>
        </w:rPr>
        <w:t>دلالات الحديث وتفسيره‌</w:t>
      </w:r>
      <w:bookmarkEnd w:id="187"/>
    </w:p>
    <w:p>
      <w:pPr>
        <w:pStyle w:val="BookText"/>
        <w:rPr/>
      </w:pPr>
      <w:r>
        <w:rPr>
          <w:rFonts w:ascii="Amiri" w:hAnsi="Amiri" w:eastAsia="Amiri" w:cs="Amiri"/>
          <w:color w:val="111111"/>
          <w:sz w:val="28"/>
          <w:sz w:val="28"/>
          <w:szCs w:val="28"/>
          <w:rtl w:val="true"/>
          <w:lang w:bidi="ar-SA"/>
        </w:rPr>
        <w:t>لو تأمّلنا في مفردات هذا الحديث ودلالاته لوجدنا أنّها تشير إلى حقيقة مهمّة تتمثّل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وجود الإمام وتعيينه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البيعة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والتسليم المطلق بهذه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مشروطة بإمام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يشعرنا بوجوب المبادرة الفوريّة لإمام المسلمين المفترض الطاعة، وعدم التهاون في لزوم هذا الأمر؛ لأنّ الموت قد يفاجأ الإنسان في كلّ لحظة، وعنده لا يعذر وتكون خاتمته خاتمة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البيعة لشخص الإمام فقد ذكر ابن حزم في المسألة السابعة والثمانون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يكون في الدنيا إلّا إمام فقط، ومن بات ليلة وليس في عنقه بيعة،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وتفسير البيعة في هذا الحديث، مأخوذ من المعاقدة والمعاهدة، كأنّ كلّ واحد باع ما عنده من صاحبه وأعطاه خالصة نفسه وطاعته </w:t>
      </w:r>
      <w:r>
        <w:rPr>
          <w:rStyle w:val="FootnoteAnchor"/>
          <w:rtl w:val="true"/>
        </w:rPr>
        <w:footnoteReference w:id="198"/>
      </w:r>
      <w:r>
        <w:rPr>
          <w:rFonts w:ascii="Amiri" w:hAnsi="Amiri" w:eastAsia="Amiri" w:cs="Amiri"/>
          <w:color w:val="111111"/>
          <w:sz w:val="28"/>
          <w:sz w:val="28"/>
          <w:szCs w:val="28"/>
          <w:rtl w:val="true"/>
          <w:lang w:bidi="ar-SA"/>
        </w:rPr>
        <w:t>، فالبيعة بهذا المعنى تعني السمع والطاعة لمن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تقع إلّا للإمام الحيّ، وهذا واضح؛ لأنّ الميّت لا تتحقّق معه المعاهدة، واعتقاد إمامة الأئمّة الماضين لا يستلزم تحقّق البيعة لهم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مفهوم الميتة الجاهليّة فقد وصفها النووي،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صفة موتهم من حيث هي فوضى لا إمام لهم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88" w:name="pg1880_25386"/>
    </w:p>
    <w:p>
      <w:pPr>
        <w:pStyle w:val="BookText"/>
        <w:rPr/>
      </w:pPr>
      <w:bookmarkEnd w:id="188"/>
      <w:r>
        <w:rPr>
          <w:rFonts w:ascii="Amiri" w:hAnsi="Amiri" w:eastAsia="Amiri" w:cs="Amiri"/>
          <w:color w:val="111111"/>
          <w:sz w:val="28"/>
          <w:sz w:val="28"/>
          <w:szCs w:val="28"/>
          <w:rtl w:val="true"/>
          <w:lang w:bidi="ar-SA"/>
        </w:rPr>
        <w:t>إذن هناك ميثاق وعهد وعقد بين الإنسان المسلم وبين الإمام الذي تجب بيعته؛ بحيث لو تخلّف عن بيعته لترتّب عليها الجهل والضلال، وبالتالي يكون جزاؤه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تأمّل ونظر بإنصاف في معاني ومفردات هذا الحديث، يجزم بأنّ البيعة مشروطة بإمام حيّ مفترض الطاعة موجود في كلّ عصر وزمان، بحيث تتحقّق البيعة له، ولايوجد مصداق صحيح إلّا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تقول به الشيعة الإماميّة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017040_3650668749"/>
      <w:bookmarkStart w:id="190" w:name="_Toc71"/>
      <w:bookmarkEnd w:id="189"/>
      <w:r>
        <w:rPr>
          <w:rtl w:val="true"/>
        </w:rPr>
        <w:t xml:space="preserve">شبهة التعارض في أحاديث الإمام المهدي </w:t>
      </w:r>
      <w:r>
        <w:rPr>
          <w:rtl w:val="true"/>
        </w:rPr>
        <w:t>(</w:t>
      </w:r>
      <w:r>
        <w:rPr>
          <w:rtl w:val="true"/>
        </w:rPr>
        <w:t>عج</w:t>
      </w:r>
      <w:r>
        <w:rPr>
          <w:rtl w:val="true"/>
        </w:rPr>
        <w:t>)</w:t>
      </w:r>
      <w:bookmarkEnd w:id="190"/>
    </w:p>
    <w:p>
      <w:pPr>
        <w:pStyle w:val="BookText"/>
        <w:rPr/>
      </w:pPr>
      <w:r>
        <w:rPr>
          <w:rFonts w:ascii="Amiri" w:hAnsi="Amiri" w:eastAsia="Amiri" w:cs="Amiri"/>
          <w:color w:val="111111"/>
          <w:sz w:val="28"/>
          <w:sz w:val="28"/>
          <w:szCs w:val="28"/>
          <w:rtl w:val="true"/>
          <w:lang w:bidi="ar-SA"/>
        </w:rPr>
        <w:t xml:space="preserve">شبهة التعارض في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ذكر السيّد محمّد رشيد رضا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التعارض في أحاديث المهدي فهو أقوى وأظهر، والشبهة فيها أظهر، ولذلك لم يعتدّ الشيخان بشي‌ء من رواياتها في صحيحهما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وعليه فتتعارض وتتساقط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الشبهة مردودة من وجوه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هناك جمّاً غفيراً من كبار العلماء ممّن قال بصحّة وتواتر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بطبيعة الحال ناشئ من عدم الخلاف في هذه القضيّة</w:t>
      </w:r>
      <w:r>
        <w:rPr>
          <w:rFonts w:eastAsia="Amiri" w:cs="Amiri" w:ascii="Amiri" w:hAnsi="Amiri"/>
          <w:color w:val="111111"/>
          <w:sz w:val="28"/>
          <w:szCs w:val="28"/>
          <w:rtl w:val="true"/>
          <w:lang w:bidi="ar-SA"/>
        </w:rPr>
        <w:t>.</w:t>
      </w:r>
      <w:bookmarkStart w:id="191" w:name="pg1880_25388"/>
    </w:p>
    <w:p>
      <w:pPr>
        <w:pStyle w:val="BookText"/>
        <w:rPr/>
      </w:pPr>
      <w:bookmarkEnd w:id="191"/>
      <w:r>
        <w:rPr>
          <w:rFonts w:ascii="Amiri" w:hAnsi="Amiri" w:eastAsia="Amiri" w:cs="Amiri"/>
          <w:color w:val="111111"/>
          <w:sz w:val="28"/>
          <w:sz w:val="28"/>
          <w:szCs w:val="28"/>
          <w:rtl w:val="true"/>
          <w:lang w:bidi="ar-SA"/>
        </w:rPr>
        <w:t xml:space="preserve">ثمّ نسأل ما هو التعارض؟ أليس هو التنافي بين دليلين أو أكثر، بحيث يتحيّر العرف في العمل بهما، بحيث نجد أنّ هناك تدافعاً أو تناقضاً بين الدليلين؟ فهل تحيّر العرف في الجمع بين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 بالتعارض أم أنّ أحاديثه صحيحة ومتواترة؟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يحصل بين الأدلّة الظنّية وليس القطعيّة، وما نحن فيه هو قطعيّ جزماً؛ لأنّ اتّفاق ما يزيد على خمسين حديثاً رواه أكثر من صحابي وصحابيّة يورث الاطمئنان، وكذلك التواتر بطرقها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إن وجد، فهو ليس في أصل القضيّة وجوهرها، بل لعلّه في الروايات التي تتكلّم عن جزئيّات هذه المسألة، فهو تعارض بدوي يمكن حلّه بسهولة ويسر، وذلك بإرجاع بعض الأحاديث إلى بعضها الآخر، كإرجاع العامّ إلى الخاصّ، والمطلق إلى المقيّد، وهكذا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الاعتقاد برجل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العترة الطاهرة في آخر الزمان يملأ الأرض قسطاً وعدلًا كما ملئت ظلماً وجوراً، فهو ممّا تسالم عليه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ما فُرض من تعارض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وفاقد للدليل، بل لا يوجد موضوع لهذا التعارض حتّى نقول به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017042_3650668749"/>
      <w:bookmarkStart w:id="193" w:name="_Toc72"/>
      <w:bookmarkEnd w:id="192"/>
      <w:r>
        <w:rPr>
          <w:rtl w:val="true"/>
        </w:rPr>
        <w:t>شبهة عدم إخراج البخاري ومسلم أحاديث المهدي في صحيحهما</w:t>
      </w:r>
      <w:bookmarkEnd w:id="1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الشبهات التي أدّت إلى إنكار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ورودها في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فما ورد في الكتب الأُخرى تحمل على الضعف، أو أنّها مقتبسة من طوائف أُخرى، وقد تقدّم في كلام محمّد رشيد</w:t>
      </w:r>
    </w:p>
    <w:p>
      <w:pPr>
        <w:pStyle w:val="BookText"/>
        <w:rPr/>
      </w:pPr>
      <w:r>
        <w:rPr>
          <w:rFonts w:ascii="Amiri" w:hAnsi="Amiri" w:eastAsia="Amiri" w:cs="Amiri"/>
          <w:color w:val="111111"/>
          <w:sz w:val="28"/>
          <w:sz w:val="28"/>
          <w:szCs w:val="28"/>
          <w:rtl w:val="true"/>
          <w:lang w:bidi="ar-SA"/>
        </w:rPr>
        <w:t>رضا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يعتدّ الشيخان بشي‌ء من رواياتها في صحيحهما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تقدّم من كلام 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يرو البخاري ومسلم شيئاً من أحاديث المهدي ممّا يدلّ على عدم صحّتها عندهما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والقفاري قد نهج نفس الأُسلوب واقتفى نفس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باطلة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البخاري أو مسلم لم يدّعيا أنّهما استوعبا في كتابيهما جميع الأحاديث الصحيحة، إن سلّمنا بجميع ما فيه من أحاديث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البخاري فواضح من اسم كتابه الذي ذكره ابن الصلاح في مقدّمته،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الذي سمّاه به هو الجامع المسند الصحيح المختصر من أُمور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وسننه وأيّامه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يصرّح بأنّه مختصر من أُمور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الجامع هي للمختصر، وليس لكلّ ما ورد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وابن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 بن معقل 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صحّ، وتركت من الصحاح كي لا يطول الكتاب</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ظهر أنّ قصد البخاري كان وضع مختصر في الحديث، وأنّه لم‌يقصد الاستيعاب لا في الرجال ولا في الحديث</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مسلم فقد صرّح هو بنفسه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شي‌ء عندي صحيح وضعته ههنا، إنّما وضعت ما أجمعوا عليه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مقدّمة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أخرجت هذا الكتاب وقلت هو صحاح، ولم أقل ما لم أخرجه من الحديث في هذا الكتاب فهو ضعيف، وإنّما خرّجت هذا الحديث من الصحيح؛ ليكون مجموعاً عندي وعند من يكتبه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الحافظ الدار القطني وغيرُهُ البخاري ومسلماً إخراج أحاديث تركا إخراجها، مع أنّ أسانيدها أسانيد قد أخرجا لرواتها في صحيحهما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الدار قطني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الصحابة ممّن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أحاديثهم من وجوه الصحاح لا مطعن في ناقليها، ولم يخرّجا من أحاديثهم شيئاً، فيلزمهما إخراجهما على مذهبهما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اتّفقا على أحاديث صحيفة همام بن منبه، وأنّ كلّ واحد منهما انفرد عن الآخر بأحاديث منها، مع أنّ الإسناد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الإلزام ليس بلازم في الحقيقة، فإنّهما لم يلتزما استيعاب الصحيح؛ بل صحّ عنهما تصريحهما بأنّهما لم يستوعباه، وإنّما قصدا جمع جمل من الصحيح كما يقصد المصنّف في الفقه جمع جملة من مسائله، لا أنّه يحصر جميع مسائله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عند علماء هذا الفن أنّ الحديث المقبول أعمّ من الصحيح، فهو يشمل الصحيح لذاته والصحيح لغيره، والحسن لذاته والحسن لغيره، والصحيح ليس مقصوراً وجوده في كتاب الصحيحين كما هو بديهي، فالعلماء قسّموا الصحيح بحسب القوّة إلى سبعة درجات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عليه الشيخان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شرط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على شرط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على شرط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 غيرهم من الأئمّة الذين التزموا الصحّة وصحّحوه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أنّه ليس في الصحيحين من هذه المراتب إلّا الثلاث الأُولى، أمّا الأربع الباقية فلا وجود لها إلّا خارج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أيضاً أنّ العلماء في جميع العصور يحتجّون بالأحاديث الصحيحة، بل والحسنة الموجودة خارج الصحيحين، والعمل بها مطلقاً، واعتبار ما دلّت عليه، من غير حطّ من شأنها أو التقليل من قيمتها، سواء أكان ذلك في أُمور الاعتقاد أم في أُمور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كتب احتجّ بها القوم في غير الصحيحين، فليس بالضرورة أنّ كلّ حديث لم يخرّجه البخاري ومسلم هو ضعيف أو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التي وردت في صحيح البخاري ومسلم لا نستطيع أن نجزم بعدم شمولها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هناك أحاديث وردت فيهما وإن لم يرد فيها التصريح بذكر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التفصيل، فهناك أحاديث تدلّ إجمالًا على ظهور رجل صالح، يؤمّ المسلمين عند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يصلّي عيسى بن مريم خلفه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الحديث الذي أخرجه البخاري ومسلم في باب نزول عيسى بن مريم،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w:t>
      </w:r>
    </w:p>
    <w:p>
      <w:pPr>
        <w:pStyle w:val="BookText"/>
        <w:rPr/>
      </w:pPr>
      <w:r>
        <w:rPr>
          <w:rFonts w:ascii="Amiri" w:hAnsi="Amiri" w:eastAsia="Amiri" w:cs="Amiri"/>
          <w:color w:val="111111"/>
          <w:sz w:val="28"/>
          <w:sz w:val="28"/>
          <w:szCs w:val="28"/>
          <w:rtl w:val="true"/>
          <w:lang w:bidi="ar-SA"/>
        </w:rPr>
        <w:t>فيكم وإمامكم منكم؟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روى مسلم عن جابر بن عبد الله عنه،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الله هذه الأُمّة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ما يفسّر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في السنن والمسانيد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اسم هذا الأمير الذي يصلّي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وصفته أنّه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والسنّة تفسّر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الحارث بن أبي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الحارث بن أبي أُسامة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الكريم، حدّثنا إبراهيم بن عقيل، عن أبيه، عن وهب بن منبّه،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بعضهم أمير بعض؛ تكرمة الله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معلّقاً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صحّحه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ونتيجة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الأحاديث وإن رويت في الصحاح بشكل مجمل، ولكن كتب السّنة فسّرتها وشرحتها؛ ولعلّ سبب عدم ذكر البخاري أو مسلم لهذه الأحاديث هو</w:t>
      </w:r>
      <w:r>
        <w:rPr>
          <w:rFonts w:eastAsia="Amiri" w:cs="Amiri" w:ascii="Amiri" w:hAnsi="Amiri"/>
          <w:color w:val="111111"/>
          <w:sz w:val="28"/>
          <w:szCs w:val="28"/>
          <w:rtl w:val="true"/>
          <w:lang w:bidi="ar-SA"/>
        </w:rPr>
        <w:t>:</w:t>
      </w:r>
      <w:bookmarkStart w:id="194" w:name="pg1880_25398"/>
    </w:p>
    <w:p>
      <w:pPr>
        <w:pStyle w:val="BookText"/>
        <w:rPr/>
      </w:pPr>
      <w:bookmarkEnd w:id="194"/>
      <w:r>
        <w:rPr>
          <w:rFonts w:ascii="Amiri" w:hAnsi="Amiri" w:eastAsia="Amiri" w:cs="Amiri"/>
          <w:color w:val="111111"/>
          <w:sz w:val="28"/>
          <w:sz w:val="28"/>
          <w:szCs w:val="28"/>
          <w:rtl w:val="true"/>
          <w:lang w:bidi="ar-SA"/>
        </w:rPr>
        <w:t xml:space="preserve">أنّ مجرّد ذكر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الرعب في أوصال أركان السلطة العبّاسيّة آنذاك، فكانت عيونهم ومخابراتهم تتحرّى وترصد كلّ المواليد في ذلك الوقت، وهل يعقل والحال هذه أن يقدم ويجازف الشيخان على هذا الفعل، فلو فعلا ذلك لواجها دولة لا طاقة لهما بمواجهتها، ومع هذا فقد تطرّق الشيخان إلى الأحاديث الواردة بخروج الدجّال، وأحاديث نزول عيسى، وإمامة أمير المسلمين لعيسى، فهما يعبّران عن وجود الإمام المهدي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أحاديث كثيرة منها الصحيح وغير الصحيح هي خارج إطار الكتابين المذكورين، لذا نجد الحفّاظ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خزيمة، وتلميذه ابن حبّان، وتلميذ ابن حبّان الحاكم النيسابوري،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استدركوا وجمعوا وصحّحوا الأحاديث وصنّفوها في مؤلّفاتهم المشهورة والمعروفة عند أهل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اتّضح سقوط شبهة أنّ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يخرّجها البخاري ومسلم في صحيحيهما، وكذلك شبهة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تقدّم سقطت أيضاً دعوى خرافة وأُسطورة القول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فهي محض افتراء لا واقع لها، والحقيقة تأبى إلّا أن تنصاع للقبول بتواتر وصحّة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017044_3650668749"/>
      <w:bookmarkStart w:id="196" w:name="_Toc73"/>
      <w:bookmarkEnd w:id="195"/>
      <w:r>
        <w:rPr>
          <w:rtl w:val="true"/>
        </w:rPr>
        <w:t xml:space="preserve">شبهة أنّ الإمام العسكري </w:t>
      </w:r>
      <w:r>
        <w:rPr/>
        <w:t>7</w:t>
      </w:r>
      <w:r>
        <w:rPr>
          <w:rtl w:val="true"/>
        </w:rPr>
        <w:t xml:space="preserve"> </w:t>
      </w:r>
      <w:r>
        <w:rPr>
          <w:rtl w:val="true"/>
        </w:rPr>
        <w:t>مات بلا عقب‌</w:t>
      </w:r>
      <w:bookmarkEnd w:id="196"/>
    </w:p>
    <w:p>
      <w:pPr>
        <w:pStyle w:val="Heading4"/>
        <w:numPr>
          <w:ilvl w:val="3"/>
          <w:numId w:val="1"/>
        </w:numPr>
        <w:rPr/>
      </w:pPr>
      <w:bookmarkStart w:id="197" w:name="__RefHeading___Toc3017046_3650668749"/>
      <w:bookmarkStart w:id="198" w:name="_Toc74"/>
      <w:bookmarkEnd w:id="197"/>
      <w:r>
        <w:rPr>
          <w:rtl w:val="true"/>
        </w:rPr>
        <w:t>اشارة</w:t>
      </w:r>
      <w:bookmarkEnd w:id="1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القفاري في ص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فكرة الغيبة عند الشيعة</w:t>
      </w:r>
    </w:p>
    <w:p>
      <w:pPr>
        <w:pStyle w:val="BookText"/>
        <w:rPr/>
      </w:pP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بعد وفاة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له خلف، ولم يعرف له ولد ظاهر، فاقتسم ما ظهر من ميراثه أخوه جعفر وأُمّه، كما تعترف بذلك كتب الشيعة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ذلك اضطرب أمر الشّيعة، وتفرّق جمعهم؛ لأنّهم أصبحوا بلا إمام، ولا دين عندهم بدون إمام؛ لأنّه هو الحجّة على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عقيدة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طلبنا الولد بكلّ وجه فلم نجده، ولو جاز لنا دعوى أنّ للحسن ولداً خفيّاً لجاز مثل هذه الدعوى في كلّ ميّت من غير خلف، ولجاز أن يقال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خلّف ابناً نبيّاً رسولًا؛ لأنّ مجي‌ء الخبر بوفاة الحسن بلا عقب كمجي‌ء الخبر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ولداً من صلبه، فالولد قد بطل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تقدّم نلخّص كلامه بالبيان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كتب الشيعة بأنّ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ولداً؛ لذا قسّم إرثه بين أخيه جعفر وأُمّه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ذلك اضطرب أمر الشّيعة؛ لفقدان الإمام عندهم، وبذلك يبطل دينهم؛ لأنّهم يؤمنون بأنّ الأرض لا تخلو من حجّة، وهنا فقدت الحجّة؛ لأنّ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بقول إحدى الفرق على زعمه،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لوقلنا بمثل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للحسن ولداً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لقلنا بجواز ذلك في كلّ ميّت من غير خلف، ثمّ قاس ذلك بين النبيّ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الإمام الحسن العسكري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لأنّ</w:t>
      </w:r>
    </w:p>
    <w:p>
      <w:pPr>
        <w:pStyle w:val="BookText"/>
        <w:rPr/>
      </w:pPr>
      <w:r>
        <w:rPr>
          <w:rFonts w:ascii="Amiri" w:hAnsi="Amiri" w:eastAsia="Amiri" w:cs="Amiri"/>
          <w:color w:val="111111"/>
          <w:sz w:val="28"/>
          <w:sz w:val="28"/>
          <w:szCs w:val="28"/>
          <w:rtl w:val="true"/>
          <w:lang w:bidi="ar-SA"/>
        </w:rPr>
        <w:t xml:space="preserve">خبر المجي‌ء بوفاة الحسن بلا عقب هو نفسه بأنّ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ولداً من صلبه، وعليه تكون النتيجة هي بطلان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باطلة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الأقوال وتعارضها في نقل أقوال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ادّعى القفاري بأنّ كتب الشيعة تصرّح بأنّ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له ولد ظاهر، ولو راجع القارئ نفس كلام القفاري لوجد تضارباً وتهافتاً في أقواله، فهو يصرّح في الصفحة الأُخرى 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هذا الفصل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الاثنا عشريّة فقد ذهبت إلى الزّعم بأنّ للحسن العسكري ولداً كان قد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وستر أمره؛ لصعوبة الوقت وشدّة طلب السّلطان له، فلم يظهر ولده في حياته، ولا عرفه الجمهور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بهذا يصرّح برأي الشيعة الإماميّة بشكل صريح، وأنّ للإمام العسكري ولداً وقد أُخفي مولده، وهذا الكلام بطبيعة الحال مقتبس من كتب الشيعة التي تمثّل رأيهم،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أقصد فرق الشيعة، وليس الشيعة الإماميّة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كتابكم كان في معرض نقد مذهب الشيعة الإماميّة كما هو المفهوم من عنوان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والمفروض أن يوجّه الكلام لهذه الفرقة، لا أن يتشتّت البحث كما هو واضح لمن يتصفّح كتابكم، وهذا هو الخطأ الكبير والفاحش الذي وقع في منهج نقدكم لهذه الطائفة، فهناك خلط واضح بين الفرق الشيعيّة وغيرها، وبين مذهب الاثني عشريّة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يجتمع كلامه السابق مع اللاحق؟ وهذا يدلّ على اضطرابه فيما ينقل؛ للخطأ في المنهج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 النيل من التشيّع، لذا نجده متسرّعاً في إلقاء الأحكام جزافاً وبلا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كتب الفرق بوجود الخلف من صلب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الدكتور القفاري نقل هذا القول من الأشعري صاحب كتاب المقالات والفرق، وهذا الرجل كان ينقل أقوال الفرق بعد 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أن نقل الكلام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ففرقة منها وهي المعروفة بالإماميّة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متمسّكون بإمامة الحسن بن عليّ، مقرّون بوفاته موقنون مؤمنون بأنّ له خلفاً من صلبه، متديّنون بذلك، وأنّه الإمام من بعد أبيه الحسن بن عليّ، وأنّه في هذه الحالة مستتر خائف، مأمور بذلك حتّى يأذن الله عزّوجلّ له، فيظهر ويعلن أمره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أنّ مراد الأشعري هو أنّ الإماميّة الاثني عشريّة موقنون مؤمنون متديّنون بأنّ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من صلبه، وأنّه الإمام من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يتبنّى هذا القول؛ لأنّ مذهبه وعقيدته هي الإيمان باثني عشر إماماً، فأين اعتراف كتب الشيعة بأنّ الإمام لم‌يخلّف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ألا يعدّ هذا خيانة علميّة، فهل غفل أو لم يطّلع الدكتور على مراجعة هذا الكلام، فلماذا هذا التقطيع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الرؤية لا تدلّ على عدم الوجود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الأشعري في النصّ الذي نقله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 له خلف ولم</w:t>
      </w:r>
    </w:p>
    <w:p>
      <w:pPr>
        <w:pStyle w:val="BookText"/>
        <w:rPr/>
      </w:pPr>
      <w:r>
        <w:rPr>
          <w:rFonts w:ascii="Amiri" w:hAnsi="Amiri" w:eastAsia="Amiri" w:cs="Amiri"/>
          <w:color w:val="111111"/>
          <w:sz w:val="28"/>
          <w:sz w:val="28"/>
          <w:szCs w:val="28"/>
          <w:rtl w:val="true"/>
          <w:lang w:bidi="ar-SA"/>
        </w:rPr>
        <w:t>يعرف له ولد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دلالة على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ولداً، فعدم الرؤية والمعرفة له لا تدلّ على عدم وجوده، فلا ملازمة في البين، ولنقرّب ذلك بمثال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أنّنا لو لم نر أو لم نعرف فلاناً من الناس لغيبته بسبب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سبب آخر، فهل يدلّ ذلك على أنّه معدوم وغير مولود؟ نعتقد أنّ هذا الكلام باطل ولايقرّه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الميراث لا تنفي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بقسمة ميراث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فاقتسم ما ظهر من ميراثه أخوه جعفر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استدلال غريب من سماحة الدكتور؛ لأنّ الشيعة عندما تنقل ذلك لا تدّعي أنّ الإمام المهدي غير مولود،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الكذّاب ادّعى الإمامة بعد أخيه الحسن بن عليّ زوراً، وادّعى ميراثه مع علمه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بسنده عن أبي حمزة الثمالي، عن أبي خالد الكابلي،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ابني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 الصادق، فإنّ للخامس من ولده ولداً اسمه جعفر يدّعي الإمامة اجتراءً على الله وكذباً عليه، فهو عند الله جعفر الكذّاب المفتري على الله عزّوجلّ، والمدّعي لما ليس له بأهل، المخالف على أبيه، والحاسد لأخيه، ذلك الذي يروم كشف ستر الله عند غيبة وليّ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بجعفر الكذّاب وقد حمل طاغية زمانه على تفتيش أمر وليّ الله، والمغيّب في حفظ الله، والتوكيل بحرم أبيه جهلًا منه بولادته، وحرصاً</w:t>
      </w:r>
      <w:bookmarkStart w:id="199" w:name="pg1880_25408"/>
    </w:p>
    <w:p>
      <w:pPr>
        <w:pStyle w:val="BookText"/>
        <w:rPr/>
      </w:pPr>
      <w:bookmarkEnd w:id="199"/>
      <w:r>
        <w:rPr>
          <w:rFonts w:ascii="Amiri" w:hAnsi="Amiri" w:eastAsia="Amiri" w:cs="Amiri"/>
          <w:color w:val="111111"/>
          <w:sz w:val="28"/>
          <w:sz w:val="28"/>
          <w:szCs w:val="28"/>
          <w:rtl w:val="true"/>
          <w:lang w:bidi="ar-SA"/>
        </w:rPr>
        <w:t xml:space="preserve">منه على قتله إن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ميراثه حتّى يأخذه بغير حقّه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فالرواية وردت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بشكل صريح أنّ جعفر كان يروم كشف ستر الله عند غيبته حرصاً منه على قتله وطمعاً في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يحمل صحّته معه؛ لوجود قرينة تدلّ على ذلك، وهي حكاية الواقع وصدقه بما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فالواقع لا يمكن أن يكذّب تلك الواقعة، فجعفر كان حاسداً لأخيه، وطامعاً في ميراثه حتّى يأخذه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الشيخ المفيد رحمه الله يصرّح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وتولّى جعفر بن عليّ أخو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تركته، وسعى في حبس جواري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واعتقال حلائله، وشنّع على أصحابه بانتظارهم ولده، وقطعهم بوجوده، والقول بإمامته، وأغرى بالقوم حتّى أخافهم وشرّدهم، وجرى على مخلّفي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كلّ عظيمة، من اعتقال وحبس وتهديد وتصغير واستخفاف وذلّ، ولم يظفر السلطان منهم بطائل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 جعفر ظاهر تركة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في القيام عند الشيعة مقامه، فلم يقبل أحد منهم ذلك ولا اعتقده فيه، فصار إلى سلطان الوقت يلتمس مرتبة أخيه، وبذل مالًا جليلًا، وتقرّب بكلّ ما ظنّ أنّه يتقرّب به فلم ينتفع بشي‌ء من ذلك</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3017048_3650668749"/>
      <w:bookmarkStart w:id="201" w:name="_Toc75"/>
      <w:bookmarkEnd w:id="200"/>
      <w:r>
        <w:rPr>
          <w:rtl w:val="true"/>
        </w:rPr>
        <w:t>رأي الإماميّة في جعفر الكذّاب‌</w:t>
      </w:r>
      <w:bookmarkEnd w:id="201"/>
    </w:p>
    <w:p>
      <w:pPr>
        <w:pStyle w:val="BookText"/>
        <w:rPr/>
      </w:pPr>
      <w:r>
        <w:rPr>
          <w:rFonts w:ascii="Amiri" w:hAnsi="Amiri" w:eastAsia="Amiri" w:cs="Amiri"/>
          <w:color w:val="111111"/>
          <w:sz w:val="28"/>
          <w:sz w:val="28"/>
          <w:szCs w:val="28"/>
          <w:rtl w:val="true"/>
          <w:lang w:bidi="ar-SA"/>
        </w:rPr>
        <w:t>خلاصة أقوال الإماميّة في جعفر الكذّاب لاسيما في هذه المسألة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الإمامة وهو غير مؤهّل لها؛ ممّا اضطرّه إلى اللجوء للسلطة الحاكمة للتمهيد لهذا الأمر، ولكن خاب سعيه في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نجد أنّ الوزير عبيد الله بن يحيى بن خاقان نهره عندما جاء إليه في هذا</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وننقل ما قاله الوزير ابن خاقان، حيث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السلطان جرّد سيفه في الذين زعموا أنّ أباك وأخاك أئمّة ليردّهم عن ذلك فلم يتهيّأ له ذلك، فإن كنت عند شيعة أبيك وأخيك إماماً فلا حاجة لك إلى السلطان ليرتبك مراتبهم ولا غير السلطان، وإن لم تكن عندهم بهذه المنزلة لم تنلها بنا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جعفر بذلك؛ بل استخدم الأموال ليصل إلى مآربه الخبيثة، ولكن أيضاً لم‌يوفّق في هذا المسعى، فحمل للسلطة الحاكمة آنذاك أموالًا طائلة تقدّر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منها أن تجعل له مرتبة أخيه ومنزلته، فكان جوابها بنحو جواب الوزير ابن خاقان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ادّعى تركة الأموال والميراث التي تركها أخيه بلا وجه حقّ، ومن ثمّ حيازته لها بإذن من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 في 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أخوه أخذ تركته وسعى إلى السلطان في حبس جواري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وشنّع على الشيعة في انتظارهم ولده، وجرى على المخلّف كلّ بلاء، واجتهد جعفر في المقام مقامه، فلم يقبله أحد، وبرئوا منه ولقبّوه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سرّ أخيه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الدولة من خلال الإيعاز لهم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بدأت سلسلة من المطاردات والاعتقالات لعيال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ولم‌يتمكّنوا من العثور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هو حال جعفر؛ لذا جاءت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 وهذا</w:t>
      </w:r>
    </w:p>
    <w:p>
      <w:pPr>
        <w:pStyle w:val="BookText"/>
        <w:rPr/>
      </w:pPr>
      <w:r>
        <w:rPr>
          <w:rFonts w:ascii="Amiri" w:hAnsi="Amiri" w:eastAsia="Amiri" w:cs="Amiri"/>
          <w:color w:val="111111"/>
          <w:sz w:val="28"/>
          <w:sz w:val="28"/>
          <w:szCs w:val="28"/>
          <w:rtl w:val="true"/>
          <w:lang w:bidi="ar-SA"/>
        </w:rPr>
        <w:t xml:space="preserve">بطبيعة الحال، لا يدلّ على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أو لم يولد له ولد، كما صوّر وادّعى الدكتور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الأحاديث بولادة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الأحاديث التي تقدّم ذكرها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أُسطوريّة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دلّت على استمرار وجوده، فهي بالقطع واليقين مستلزمة لولادته، وكذلك ما ورد من تطبيق لهذه الأحاديث من مصادر الحديث السنّية، وكذلك ما تواتر من أحاديث الهويّة، وكونه من قريش ومن أهل البيت، من ولد النبيّ، ومن ولد عليّ وفاطمة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روي عن مجاهد التابعي المشهور،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 عليّ بن أبي طالب، وبعده سبطاي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تتلوه تسعة أئمّة من صلب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نتناول اعتراف جملة كبيرة من العلماء ممّن قالوا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ولد الإمام الحسن العسكري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ولاسيما ممّن له خبرة واطّلاع في علم الأنساب، لذا سنذكر الذين دوّنوا هذه الحقيقة واعترفوا بها في صحفهم، وكذلك نذكر بشكل عام مَن قال بولادته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ننقل الروايات والأحاديث من طرق الشيعة من خلال الشهادات</w:t>
      </w:r>
      <w:bookmarkStart w:id="202" w:name="pg1880_25414"/>
    </w:p>
    <w:p>
      <w:pPr>
        <w:pStyle w:val="BookText"/>
        <w:rPr/>
      </w:pPr>
      <w:bookmarkEnd w:id="202"/>
      <w:r>
        <w:rPr>
          <w:rFonts w:ascii="Amiri" w:hAnsi="Amiri" w:eastAsia="Amiri" w:cs="Amiri"/>
          <w:color w:val="111111"/>
          <w:sz w:val="28"/>
          <w:sz w:val="28"/>
          <w:szCs w:val="28"/>
          <w:rtl w:val="true"/>
          <w:lang w:bidi="ar-SA"/>
        </w:rPr>
        <w:t xml:space="preserve">والوثائق التي تثبت لنا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وضوح هذا الأمر عند الإماميّة؛ لأنّها من صلب عقيدتهم؛ ولكن لتشكيكهم في رواياتهم في هذا الأمر سنضطرّ لنقلها</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017050_3650668749"/>
      <w:bookmarkStart w:id="204" w:name="_Toc76"/>
      <w:bookmarkEnd w:id="203"/>
      <w:r>
        <w:rPr>
          <w:rtl w:val="true"/>
        </w:rPr>
        <w:t xml:space="preserve">اعتراف علماء الأنساب بولادة الإمام المهدي </w:t>
      </w:r>
      <w:r>
        <w:rPr>
          <w:rtl w:val="true"/>
        </w:rPr>
        <w:t>(</w:t>
      </w:r>
      <w:r>
        <w:rPr>
          <w:rtl w:val="true"/>
        </w:rPr>
        <w:t>عج</w:t>
      </w:r>
      <w:r>
        <w:rPr>
          <w:rtl w:val="true"/>
        </w:rPr>
        <w:t>)</w:t>
      </w:r>
      <w:bookmarkEnd w:id="204"/>
    </w:p>
    <w:p>
      <w:pPr>
        <w:pStyle w:val="BookText"/>
        <w:rPr/>
      </w:pPr>
      <w:r>
        <w:rPr>
          <w:rFonts w:ascii="Amiri" w:hAnsi="Amiri" w:eastAsia="Amiri" w:cs="Amiri"/>
          <w:color w:val="111111"/>
          <w:sz w:val="28"/>
          <w:sz w:val="28"/>
          <w:szCs w:val="28"/>
          <w:rtl w:val="true"/>
          <w:lang w:bidi="ar-SA"/>
        </w:rPr>
        <w:t xml:space="preserve">في البدء إليك عبارة الدكتور القفاري التي نفى فيها تصريح علماء الأنساب بولادة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ص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عقيدة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أهل العلم بالأنساب والتواريخ أنّ الحسن بن عليّ لم يكن له نسل ولا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افتراء بلا دليل، فقد ذهب جملة من علماء هذا الفن من الفريقين إلى القول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الأدرى والأعلم بشجرة الأنساب، وقولهم يورث الاطمئنان بالصدق، فيكون حجّة بلا نزاع في ذلك، وهم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النسّابة الشهير الشيخ أبو نصر سهل بن عبد الله بن داود بن سليمان بن أبان بن عبد الله البخاري، من أعلام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قريب من عصر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عليّ بن محمّد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ولد نوبيّة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سنة إحدى وثلاثين ومائتين، وقبض سنة ستّين ومائتين بسامراء، وهو ابن تسع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علىّ النقي بن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وهو الذي تسمّيه الإماميّة جعفر الكذّاب، وإنّما تسمّية الإماميّة بذلك لادّعائه ميراث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ابنه</w:t>
      </w:r>
    </w:p>
    <w:p>
      <w:pPr>
        <w:pStyle w:val="BookText"/>
        <w:rPr/>
      </w:pPr>
      <w:r>
        <w:rPr>
          <w:rFonts w:ascii="Amiri" w:hAnsi="Amiri" w:eastAsia="Amiri" w:cs="Amiri"/>
          <w:color w:val="111111"/>
          <w:sz w:val="28"/>
          <w:sz w:val="28"/>
          <w:szCs w:val="28"/>
          <w:rtl w:val="true"/>
          <w:lang w:bidi="ar-SA"/>
        </w:rPr>
        <w:t xml:space="preserve">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طعن في نسبه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نجم الدين أبو الحسن بن محمّد العلوي العمري، النسّابة المشهور، من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من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 خاصّة أصحابه وثقات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وامتحن المؤمنون، بل كافّة الناس بغيبته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الحسن العسكري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ابنان وبنتان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الابنان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والثاني موسى درج في حياة أبيه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جمال الدين الحسني والمتوفّى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الزهد والعلم على أمر عظيم، وهو والد الإمام محمّد المهدي صلوات الله عليه، ثاني عشر الأئمّة عند الإماميّة، وهو القائم المنتظر عندهم، من أُمّ ولد اسمها نرجس، واسم أخيه أبو عبد الله جعفر الملقّب بالكذّاب لادّعائه الإمامة بعد أخيه الحسن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محمّد سراج الدين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 في نسب السادة الفاطميّة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والحسين ومحمّد وجعفر وعائشة، فالحسن العسكري أعقب صاحب السرداب الحجّة المنتظر،</w:t>
      </w:r>
      <w:bookmarkStart w:id="205" w:name="pg1880_25418"/>
    </w:p>
    <w:p>
      <w:pPr>
        <w:pStyle w:val="BookText"/>
        <w:rPr/>
      </w:pPr>
      <w:bookmarkEnd w:id="205"/>
      <w:r>
        <w:rPr>
          <w:rFonts w:ascii="Amiri" w:hAnsi="Amiri" w:eastAsia="Amiri" w:cs="Amiri"/>
          <w:color w:val="111111"/>
          <w:sz w:val="28"/>
          <w:sz w:val="28"/>
          <w:szCs w:val="28"/>
          <w:rtl w:val="true"/>
          <w:lang w:bidi="ar-SA"/>
        </w:rPr>
        <w:t xml:space="preserve">وليّ الله الإمام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وكان مربوع القامة، حسن الوجه والشعر، أقنى الأنف، صبيح الجبهة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017052_3650668749"/>
      <w:bookmarkStart w:id="207" w:name="_Toc77"/>
      <w:bookmarkEnd w:id="206"/>
      <w:r>
        <w:rPr>
          <w:rtl w:val="true"/>
        </w:rPr>
        <w:t xml:space="preserve">اعتراف علماء السنّة بولادة الإمام المهدي </w:t>
      </w:r>
      <w:r>
        <w:rPr>
          <w:rtl w:val="true"/>
        </w:rPr>
        <w:t>(</w:t>
      </w:r>
      <w:r>
        <w:rPr>
          <w:rtl w:val="true"/>
        </w:rPr>
        <w:t>عج</w:t>
      </w:r>
      <w:r>
        <w:rPr>
          <w:rtl w:val="true"/>
        </w:rPr>
        <w:t>)</w:t>
      </w:r>
      <w:bookmarkEnd w:id="2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اعترف جملة كبيرة من علماء أهل السنّة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ما بين ذاكر لولادته، زاعم أنّه ناقل لرأي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في الوقت نفسه لم نجدهم يذكرون لنا متى وكيف توفّي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السيرة المعروفة عندهم هي أن تذكر الوفيات لكلّ من يترجم له، أو من تذكر سيرته عندهم، وهذا دأبهم في مثل هذه الموارد، وهذا واضح وبديهي </w:t>
      </w:r>
      <w:r>
        <w:rPr>
          <w:rStyle w:val="FootnoteAnchor"/>
          <w:rtl w:val="true"/>
        </w:rPr>
        <w:footnoteReference w:id="228"/>
      </w:r>
      <w:r>
        <w:rPr>
          <w:rFonts w:ascii="Amiri" w:hAnsi="Amiri" w:eastAsia="Amiri" w:cs="Amiri"/>
          <w:color w:val="111111"/>
          <w:sz w:val="28"/>
          <w:sz w:val="28"/>
          <w:szCs w:val="28"/>
          <w:rtl w:val="true"/>
          <w:lang w:bidi="ar-SA"/>
        </w:rPr>
        <w:t>، ولكنّنا نجد أنّ الصمت يلف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 سألوا أنفسهم عن هذا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فيدور حالهم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يذعنوا ويعترفوا بما تقول به الشيعة من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يعطوا للقارئ المبرّر الموضوعي والعقلائي لهذا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هو</w:t>
      </w:r>
    </w:p>
    <w:p>
      <w:pPr>
        <w:pStyle w:val="BookText"/>
        <w:rPr/>
      </w:pPr>
      <w:r>
        <w:rPr>
          <w:rFonts w:ascii="Amiri" w:hAnsi="Amiri" w:eastAsia="Amiri" w:cs="Amiri"/>
          <w:color w:val="111111"/>
          <w:sz w:val="28"/>
          <w:sz w:val="28"/>
          <w:szCs w:val="28"/>
          <w:rtl w:val="true"/>
          <w:lang w:bidi="ar-SA"/>
        </w:rPr>
        <w:t>موافق بما تقول به الإماميّة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اتّفاقاً على ولادته في الجملة، وهذا كاف في رفع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مصطفى الرافعي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جملة من علماء السنّة الذين قالوا بولادته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 غيرهم من علماء السنّة الأجلّاء الذين ذاع صيتهم ويذكرون بكلّ إعجاب وتقدير، هؤلاء وكثير غيرهم ممّن لا يتّسع المقام لذكرهم يقولون بمقولة الإماميّة من أنّ المهدي هو محمّد بن الحسن العسكري وأنّه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يجدون في مقولتهم هذه ما يناهض العقل، وبخاصّة إذا اعتبرت حياة المهدي من الأُمور الخارقة للعادة، كالتي أجراها الله معجزة لبعض أنبيائه أو كرامة لبعض أوليائه، وذلك كحياة المسيح والخضر من الأتقياء، وإبليس والدجّال من الأشقياء</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مهدي فقيه إيماني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واثنين من علماء أهل السنّة الذين قالوا بولادته مكتفياً بذكر الأسماء والمصادر، ونحن نكتفي بذكر بعضهم مع ذكر مضمون كلامهم، محيلين القارئ الكريم مراجعة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سنذكر جملة من هؤلاء العلماء الذين صرّحوا بولادته، وهم كالتالي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توفّي أبو محمّد العلوي العسكري، وهو أحد الأئمّة الاثني عشر، على مذهب الإماميّة، وهو والد محمّد الذي يعتقدونه المنتظر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 الشيخ محيي الدين في الباب السادس والستّين وثلاثمائة 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لابدّ من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يخرج حتّى تمتلئ الأرض جوراً وظلماً، فيملأها قسطاً وعدلًا، ولو لم يكن من الدنيا إلّا يوم واحد طول اللّه تعالى ذلك اليوم حتّى يلي ذلك الخليفة، وهو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وجدّه الحسين بن عليّ بن أبي طالب، ووالده حسن العسكري ابن الإمام عليّ النقي</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التي نقلها الشعراني عن ابن العربي قد حذفت من النسخ المطبوعة، وهذا خلاف الأمانة العلميّة، لذا أدرج الشيخ مهدي فقيه إيماني نسخة مصورة من الفصل المتعلّق بالموضوع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إن دلّ فهو يشير إلى حقيقة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نجد أنّ النصوص تارةً تقطّع وتارةً تحذف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w:t>
      </w:r>
    </w:p>
    <w:p>
      <w:pPr>
        <w:pStyle w:val="BookText"/>
        <w:rPr/>
      </w:pPr>
      <w:r>
        <w:rPr>
          <w:rFonts w:ascii="Amiri" w:hAnsi="Amiri" w:eastAsia="Amiri" w:cs="Amiri"/>
          <w:color w:val="111111"/>
          <w:sz w:val="28"/>
          <w:sz w:val="28"/>
          <w:szCs w:val="28"/>
          <w:rtl w:val="true"/>
          <w:lang w:bidi="ar-SA"/>
        </w:rPr>
        <w:t>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أبياتاً رائعة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 هداه منهج الحقّ وأتاه سجاياه</w:t>
      </w:r>
    </w:p>
    <w:p>
      <w:pPr>
        <w:pStyle w:val="BookText"/>
        <w:rPr/>
      </w:pPr>
      <w:r>
        <w:rPr>
          <w:rFonts w:ascii="Amiri" w:hAnsi="Amiri" w:eastAsia="Amiri" w:cs="Amiri"/>
          <w:color w:val="111111"/>
          <w:sz w:val="28"/>
          <w:sz w:val="28"/>
          <w:szCs w:val="28"/>
          <w:rtl w:val="true"/>
          <w:lang w:bidi="ar-SA"/>
        </w:rPr>
        <w:t>وأعلى في ذرى العليا بالتأييد مرقاه وقد وآتاه حلى فضل عظيم فتحلّاه</w:t>
      </w:r>
    </w:p>
    <w:p>
      <w:pPr>
        <w:pStyle w:val="BookText"/>
        <w:rPr/>
      </w:pPr>
      <w:r>
        <w:rPr>
          <w:rFonts w:ascii="Amiri" w:hAnsi="Amiri" w:eastAsia="Amiri" w:cs="Amiri"/>
          <w:color w:val="111111"/>
          <w:sz w:val="28"/>
          <w:sz w:val="28"/>
          <w:szCs w:val="28"/>
          <w:rtl w:val="true"/>
          <w:lang w:bidi="ar-SA"/>
        </w:rPr>
        <w:t>قال رسول الله قولًا قد رويناه وذو العلم بما قال إذا أدرك معناه</w:t>
      </w:r>
    </w:p>
    <w:p>
      <w:pPr>
        <w:pStyle w:val="BookText"/>
        <w:rPr/>
      </w:pPr>
      <w:r>
        <w:rPr>
          <w:rFonts w:ascii="Amiri" w:hAnsi="Amiri" w:eastAsia="Amiri" w:cs="Amiri"/>
          <w:color w:val="111111"/>
          <w:sz w:val="28"/>
          <w:sz w:val="28"/>
          <w:szCs w:val="28"/>
          <w:rtl w:val="true"/>
          <w:lang w:bidi="ar-SA"/>
        </w:rPr>
        <w:t>ترى الأخبار في المهدي جاءت بمسمّاه وقد أبداه بالنسبة والوصف وسمّاه</w:t>
      </w:r>
    </w:p>
    <w:p>
      <w:pPr>
        <w:pStyle w:val="BookText"/>
        <w:rPr/>
      </w:pPr>
      <w:r>
        <w:rPr>
          <w:rFonts w:ascii="Amiri" w:hAnsi="Amiri" w:eastAsia="Amiri" w:cs="Amiri"/>
          <w:color w:val="111111"/>
          <w:sz w:val="28"/>
          <w:sz w:val="28"/>
          <w:szCs w:val="28"/>
          <w:rtl w:val="true"/>
          <w:lang w:bidi="ar-SA"/>
        </w:rPr>
        <w:t>إلى آخر أبياته،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مولده فبسر من رأى في ثالث وعشرين رمضان سنة ثمان وخمسين ومائتين للهجرة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الحجّة المهدي،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الحسن بن عليّ بن محمّد بن عليّ بن موسى الرضا بن جعفر بن محمّد بن عليّ بن الحسين بن عليّ بن أبي طالب، وكنيته أبو عبد الله وأبو القاسم، وهو الخلف الحجّة صاحب الزمان، القائم المنتظر، والتالي، وهو آخر الأئمّة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محمّد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ودفن في داره بسر من رأى، في البيت الذي دفن فيه أبوه، وخلّف ابنه، وهو الإمام المنتظر صلوات الله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كتابه الآخر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الخامس والعشرين في الدلالة على كون المهدي حيّاً باقياً منذ غيبته إلى الآن،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امتناع في بقائه بدليل بقاء عيسى وإلياس والخضر من أولياء الله تعالى، وبقاء الدجّال وإبليس الملعونين من أعداء الله تعالى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محمّد بن الحسن العسكري بن عليّ الهادي بن محمّد الجواد المذكور قبله، ثاني عشر الأئمّة الاثني عشر على اعتقاد الإماميّة، المعروف بالحجّة، وهو الذي تزعم الشيعة أنّه المنتظر، والقائم،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روايات في عدد الأئمّة وأسمائهم، ونصّ على أنّ المهدي هو الحجّة القائم</w:t>
      </w:r>
    </w:p>
    <w:p>
      <w:pPr>
        <w:pStyle w:val="BookText"/>
        <w:rPr/>
      </w:pPr>
      <w:r>
        <w:rPr>
          <w:rFonts w:ascii="Amiri" w:hAnsi="Amiri" w:eastAsia="Amiri" w:cs="Amiri"/>
          <w:color w:val="111111"/>
          <w:sz w:val="28"/>
          <w:sz w:val="28"/>
          <w:szCs w:val="28"/>
          <w:rtl w:val="true"/>
          <w:lang w:bidi="ar-SA"/>
        </w:rPr>
        <w:t xml:space="preserve">المنتظر، كما نجد ذلك واضحاً عند ذكره لحديث اللوح، حيث ذكر الأئمّة الاثني عشر واحداً واحداً، وأنّ آخرهم القائم، المهدي المنتظر بن الحسن العسكري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كذلك بسنده إلى دعبل الخزاعي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بعدي محمّد ابني، وبعد محمّد ابنه عليّ، وبعد عليّ ابنه الحسن، وبعد الحسن ابنه الحجّة القائم المنتظر في غيبته، المطاع في ظهوره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عماد الدين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تاريخ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لوفاة الإمام الحسن العسكري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هو والد محمّد المنتظر صاحب السرداب، والمنتظر ثاني عشرهم، ويلقّب أيضاً القائم والمهدي والحجّة، ومولد المنتظر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عاش بعد أبيه سنتين، ثمّ عُدم، ولم يعلم كيف مات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الزرندي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 إلى معرفة فضل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أبو القاسم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على ما نقلته الشيعة ليلة الجمعة للنصف من شعبان سنة خمس وخمسين ومائتين، بسرّ من رأى في زمان المعتمد،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بنت قيصر الروم، أُمّ ولد، وكان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عصمتي، ومحمّد حجّتي، وعليّ قوّتي</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الصفدي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ابنه محمّد الحجّة الخلف الذي تدّعيه الرافضة،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وخمسين، عاش بعد أبيه سنتين ومات، عُدِمَ، ولم‌يعلم كيف مات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ترجمته لجعفر الكذّاب،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أخو الحسن الذي يقال له العسكري، وهو الحادي عشر من الأئمّة الإماميّة ووالد محمّد صاحب السرداب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p>
    <w:p>
      <w:pPr>
        <w:pStyle w:val="BookText"/>
        <w:rPr/>
      </w:pPr>
      <w:r>
        <w:rPr>
          <w:rFonts w:ascii="Amiri" w:hAnsi="Amiri" w:eastAsia="Amiri" w:cs="Amiri"/>
          <w:color w:val="111111"/>
          <w:sz w:val="28"/>
          <w:sz w:val="28"/>
          <w:szCs w:val="28"/>
          <w:rtl w:val="true"/>
          <w:lang w:bidi="ar-SA"/>
        </w:rPr>
        <w:t>المهمّة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أبو القاسم محمّد الحجّة بن الحسن الخالص بسرّ من رأى، ليلة النصف من شعبان سنة خمس وخمسين ومائتين للهجرة، وأمّا نسبه أباً وأمّاً، فهو أبوالقاسم محمّد الحجّة بن الحسن الخالص بن عليّ الهادي بن محمّد الجواد بن عليّ الرضا بن موسى الكاظم بن جعفر الصادق بن محمّد الباقر بن عليّ زين العابدين بن الحسين بن عليّ بن أبي طالب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لقبه فالحجّة والمهدي والخلف الصالح والقائم المنتظر وصاحب الزمان، وأشهرها المهدي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أبياتاً شعريّة رائعة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تلو الآخر، ثمّ ذكر القائم المنتظر، وأنّه من سلالة الحسن العسكري، وأنّه سيملأ الأرض عدلًا، وبذلك فهو ينصّ على الاثني عشر إماماً، كما سترى من هذا النظم الشعري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ما قلت فيهم منظوماً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 سلام على ستّنا فاطمة</w:t>
      </w:r>
    </w:p>
    <w:p>
      <w:pPr>
        <w:pStyle w:val="BookText"/>
        <w:rPr/>
      </w:pPr>
      <w:r>
        <w:rPr>
          <w:rFonts w:ascii="Amiri" w:hAnsi="Amiri" w:eastAsia="Amiri" w:cs="Amiri"/>
          <w:color w:val="111111"/>
          <w:sz w:val="28"/>
          <w:sz w:val="28"/>
          <w:szCs w:val="28"/>
          <w:rtl w:val="true"/>
          <w:lang w:bidi="ar-SA"/>
        </w:rPr>
        <w:t>سلام على المسك أنفاسه سلام على الأورعيّ الحسين</w:t>
      </w:r>
    </w:p>
    <w:p>
      <w:pPr>
        <w:pStyle w:val="BookText"/>
        <w:rPr/>
      </w:pPr>
      <w:r>
        <w:rPr>
          <w:rFonts w:ascii="Amiri" w:hAnsi="Amiri" w:eastAsia="Amiri" w:cs="Amiri"/>
          <w:color w:val="111111"/>
          <w:sz w:val="28"/>
          <w:sz w:val="28"/>
          <w:szCs w:val="28"/>
          <w:rtl w:val="true"/>
          <w:lang w:bidi="ar-SA"/>
        </w:rPr>
        <w:t>سلام على سيّد العابدين سلام على الباقر المهتدي</w:t>
      </w:r>
    </w:p>
    <w:p>
      <w:pPr>
        <w:pStyle w:val="BookText"/>
        <w:rPr/>
      </w:pPr>
      <w:r>
        <w:rPr>
          <w:rFonts w:ascii="Amiri" w:hAnsi="Amiri" w:eastAsia="Amiri" w:cs="Amiri"/>
          <w:color w:val="111111"/>
          <w:sz w:val="28"/>
          <w:sz w:val="28"/>
          <w:szCs w:val="28"/>
          <w:rtl w:val="true"/>
          <w:lang w:bidi="ar-SA"/>
        </w:rPr>
        <w:t>سلام على الكاظم الممتحن سلام على الثامن المؤتمن</w:t>
      </w:r>
    </w:p>
    <w:p>
      <w:pPr>
        <w:pStyle w:val="BookText"/>
        <w:rPr/>
      </w:pPr>
      <w:r>
        <w:rPr>
          <w:rFonts w:ascii="Amiri" w:hAnsi="Amiri" w:eastAsia="Amiri" w:cs="Amiri"/>
          <w:color w:val="111111"/>
          <w:sz w:val="28"/>
          <w:sz w:val="28"/>
          <w:szCs w:val="28"/>
          <w:rtl w:val="true"/>
          <w:lang w:bidi="ar-SA"/>
        </w:rPr>
        <w:t>سلام على المتّقي التقي سلام على الأريحيّ النقي</w:t>
      </w:r>
    </w:p>
    <w:p>
      <w:pPr>
        <w:pStyle w:val="BookText"/>
        <w:rPr/>
      </w:pPr>
      <w:r>
        <w:rPr>
          <w:rFonts w:ascii="Amiri" w:hAnsi="Amiri" w:eastAsia="Amiri" w:cs="Amiri"/>
          <w:color w:val="111111"/>
          <w:sz w:val="28"/>
          <w:sz w:val="28"/>
          <w:szCs w:val="28"/>
          <w:rtl w:val="true"/>
          <w:lang w:bidi="ar-SA"/>
        </w:rPr>
        <w:t>سلام على السيّد العسكري سلام على القائم المنتظر</w:t>
      </w:r>
    </w:p>
    <w:p>
      <w:pPr>
        <w:pStyle w:val="BookText"/>
        <w:rPr/>
      </w:pPr>
      <w:r>
        <w:rPr>
          <w:rFonts w:ascii="Amiri" w:hAnsi="Amiri" w:eastAsia="Amiri" w:cs="Amiri"/>
          <w:color w:val="111111"/>
          <w:sz w:val="28"/>
          <w:sz w:val="28"/>
          <w:szCs w:val="28"/>
          <w:rtl w:val="true"/>
          <w:lang w:bidi="ar-SA"/>
        </w:rPr>
        <w:t>سيطلع كالشمس في غاسق ترى يملأ الأرض من عدله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سلام على السيّد المرتضى</w:t>
      </w:r>
    </w:p>
    <w:p>
      <w:pPr>
        <w:pStyle w:val="BookText"/>
        <w:rPr/>
      </w:pPr>
      <w:r>
        <w:rPr>
          <w:rFonts w:ascii="Amiri" w:hAnsi="Amiri" w:eastAsia="Amiri" w:cs="Amiri"/>
          <w:color w:val="111111"/>
          <w:sz w:val="28"/>
          <w:sz w:val="28"/>
          <w:szCs w:val="28"/>
          <w:rtl w:val="true"/>
          <w:lang w:bidi="ar-SA"/>
        </w:rPr>
        <w:t>مَن اختارها الله خير النسا على الحسن الألمعيّ الرضا</w:t>
      </w:r>
    </w:p>
    <w:p>
      <w:pPr>
        <w:pStyle w:val="BookText"/>
        <w:rPr/>
      </w:pPr>
      <w:r>
        <w:rPr>
          <w:rFonts w:ascii="Amiri" w:hAnsi="Amiri" w:eastAsia="Amiri" w:cs="Amiri"/>
          <w:color w:val="111111"/>
          <w:sz w:val="28"/>
          <w:sz w:val="28"/>
          <w:szCs w:val="28"/>
          <w:rtl w:val="true"/>
          <w:lang w:bidi="ar-SA"/>
        </w:rPr>
        <w:t>شهيد يرى جسمه كربلا عليّ بن الحسين المجتبى</w:t>
      </w:r>
    </w:p>
    <w:p>
      <w:pPr>
        <w:pStyle w:val="BookText"/>
        <w:rPr/>
      </w:pPr>
      <w:r>
        <w:rPr>
          <w:rFonts w:ascii="Amiri" w:hAnsi="Amiri" w:eastAsia="Amiri" w:cs="Amiri"/>
          <w:color w:val="111111"/>
          <w:sz w:val="28"/>
          <w:sz w:val="28"/>
          <w:szCs w:val="28"/>
          <w:rtl w:val="true"/>
          <w:lang w:bidi="ar-SA"/>
        </w:rPr>
        <w:t>سلام على الصادق المقتدى رضي السجايا إمامِ التقى</w:t>
      </w:r>
    </w:p>
    <w:p>
      <w:pPr>
        <w:pStyle w:val="BookText"/>
        <w:rPr/>
      </w:pPr>
      <w:r>
        <w:rPr>
          <w:rFonts w:ascii="Amiri" w:hAnsi="Amiri" w:eastAsia="Amiri" w:cs="Amiri"/>
          <w:color w:val="111111"/>
          <w:sz w:val="28"/>
          <w:sz w:val="28"/>
          <w:szCs w:val="28"/>
          <w:rtl w:val="true"/>
          <w:lang w:bidi="ar-SA"/>
        </w:rPr>
        <w:t>عليّ الرضا سيّد الأصفيا محمّد الطيّب المرتجى</w:t>
      </w:r>
    </w:p>
    <w:p>
      <w:pPr>
        <w:pStyle w:val="BookText"/>
        <w:rPr/>
      </w:pPr>
      <w:r>
        <w:rPr>
          <w:rFonts w:ascii="Amiri" w:hAnsi="Amiri" w:eastAsia="Amiri" w:cs="Amiri"/>
          <w:color w:val="111111"/>
          <w:sz w:val="28"/>
          <w:sz w:val="28"/>
          <w:szCs w:val="28"/>
          <w:rtl w:val="true"/>
          <w:lang w:bidi="ar-SA"/>
        </w:rPr>
        <w:t>عليّ المكرّم هادي الورى إمام يجهّز جيش الصفا</w:t>
      </w:r>
    </w:p>
    <w:p>
      <w:pPr>
        <w:pStyle w:val="BookText"/>
        <w:rPr/>
      </w:pPr>
      <w:r>
        <w:rPr>
          <w:rFonts w:ascii="Amiri" w:hAnsi="Amiri" w:eastAsia="Amiri" w:cs="Amiri"/>
          <w:color w:val="111111"/>
          <w:sz w:val="28"/>
          <w:sz w:val="28"/>
          <w:szCs w:val="28"/>
          <w:rtl w:val="true"/>
          <w:lang w:bidi="ar-SA"/>
        </w:rPr>
        <w:t>أبي القاسم العرم نور الهدى ينجيه من سيفه المنتقى</w:t>
      </w:r>
    </w:p>
    <w:p>
      <w:pPr>
        <w:pStyle w:val="BookText"/>
        <w:rPr/>
      </w:pPr>
      <w:r>
        <w:rPr>
          <w:rFonts w:ascii="Amiri" w:hAnsi="Amiri" w:eastAsia="Amiri" w:cs="Amiri"/>
          <w:color w:val="111111"/>
          <w:sz w:val="28"/>
          <w:sz w:val="28"/>
          <w:szCs w:val="28"/>
          <w:rtl w:val="true"/>
          <w:lang w:bidi="ar-SA"/>
        </w:rPr>
        <w:t>كما ملئت جور أهل الهوى وأنص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 ما تدوم السما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طولون الدمشقي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الحسن، وهو أبو القاسم محمّد بن الحسن بن عليّ الهادي بن محمّد الجواد بن عليّ الرضا بن موسى الكاظم بن جعفر الصادق بن محمّد الباقر بن عليّ زين العابدين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سنة ستّين ومائتين، مات الحسن بن عليّ الجواد بن الرضا العلوي، أحد الأئمّة الاثني عشر الذين تعتقد الرافضة</w:t>
      </w:r>
    </w:p>
    <w:p>
      <w:pPr>
        <w:pStyle w:val="BookText"/>
        <w:rPr/>
      </w:pPr>
      <w:r>
        <w:rPr>
          <w:rFonts w:ascii="IRNazanin" w:hAnsi="IRNazanin" w:eastAsia="IRNazanin"/>
          <w:color w:val="111111"/>
          <w:sz w:val="28"/>
          <w:sz w:val="28"/>
          <w:szCs w:val="28"/>
          <w:rtl w:val="true"/>
          <w:lang w:bidi="fa-IR"/>
        </w:rPr>
        <w:t>عصمتهم، وهو والد منتظرهم محمّد بن الحسن</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أحمد الشعراني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الخامس والستّين من الجزء الثاني، في بيان أنّ جميع أشراط الساعة التي أخبرنا بها الشارع حقّ لابدّ أن تقع كلّها قبل قيام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لخروج المهدي، ثمّ الدجّال، ثمّ نزول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تأخذ في ابتداء الاضمحلال إلى أن يصير الدين غريباً كما بدأ، وذلك الاضمحلال يكون بدايته من مضي ثلاثين سنة من القرن الحادي عشر، فهناك يترقّب خروج المهدي، وهو من أولاد الإمام الحسن العسكري، ومولده ليلة النصف من شعبان سنة خمس وخمسين ومائتين، وهو باق إلى أن يجتمع بعيسى بن مريم، فيكون عمره إلى وقتنا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سنة ثمان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وثلاث سنين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الحسن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من رأى، ودفن عند أبيه وعمّه، وعمره ثمانية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أيضاً، ولم يخلّف غير ولده أبي القاسم محمّد الحجّة، وعمره عند وفاة أبيه خمس سنين، لكن آتاه الله فيها الحكمة، ويسمّى القائم المنتظر،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 بالمدينة، وغاب فلم يعرف أين ذهب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الشيعة الاثني عشر على أنّهم من أهل بيت النبوّة متوالية، أعمّ من أن تكون لهم خلافة حقيقيّة أو استحقاقاً، فأوّلهم عليّ، فالحسن، فالحسين، فزين العابدين، فمحمّد الباقر، فجعفر الصادق، فموسى الكاظم، فعليّ الرضا، فمحمّد التقي، فعلي النقي، فحسن العسكري، فمحمّد المهدي، على ما ذكره زبدة الأولياء خواجة محمّد بارسا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مفصّلة، وتبعه مولانا نور الدين عبد الرحمن الجامي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فضائلهم ومناقبهم وكراماتهم ومقاماتهم مجملة، وفيه ردّ على الروافض، حيث يظنّون بأهل السنّة أنّهم يبغضون أهل البيت باعتقادهم الفاسد ووهمهم الكاسد</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الجواد بن عليّ الرضا بن موسى الكاظم بن جعفر الصادق العلوي الحسيني، أحد الاثني عشر الذين تعتقد الرافضة فيهم العصمة، وهو والد المنتظر محمّد صاحب السرداب</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والسبعون في ذكر ولادة القائم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المعلوم المحقّق عند الثقات أنّ ولادة القائم كانت ليلة الخامس عشر من شعبان، سنة خمس وخمسين ومائتين في بلدة سامراء</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الهادي،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الأئمّة الاثني عشر عند الإماميّة، وهو المعروف</w:t>
      </w:r>
    </w:p>
    <w:p>
      <w:pPr>
        <w:pStyle w:val="BookText"/>
        <w:rPr/>
      </w:pPr>
      <w:r>
        <w:rPr>
          <w:rFonts w:ascii="Amiri" w:hAnsi="Amiri" w:eastAsia="Amiri" w:cs="Amiri"/>
          <w:color w:val="111111"/>
          <w:sz w:val="28"/>
          <w:sz w:val="28"/>
          <w:szCs w:val="28"/>
          <w:rtl w:val="true"/>
          <w:lang w:bidi="ar-SA"/>
        </w:rPr>
        <w:t xml:space="preserve">عندهم بالمهدي، وصاحب الزمان، والمنتظر، والحجّة، وصاحب السرداب، ولد في سامراء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الرضيّة على شرح 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صديق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اعتبار الكفاءة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استثناء الفاطميّة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ويغتفر برضا الأعلى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بنات فاطمة أعلى قدراً وأعظم شرفاً 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لصلبه، فيا 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أُمّهات العترة الطاهرة الذين هم قدوة السادة وأُسوة القادة في كلّ خير ودين مَن كنّ؟ فأُمّ أبي العترة الإمام زين العابدين عليّ بن الحسين شهربانو بنت يزدجرد بن شهريار بن شيرويه بن خسرو برويز بن هرمز بن 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الإمام موسى الكاظم أُمّ ولد، اسمها حميدة، وأُمّ الإمام عليّ الرضا بن موسى الكاظم أُمّ ولد أيضاً، اسمها تكتم، وأُمّ الإمام عليّ بن محمّد بن عليّ المذكور الملقّب بالجواد والتقي أُمّ ولد، اسمها خيزران،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وأُمّ الإمام عليّ بن محمّد الملقّب بالهادي والعسكري أُمّ ولد، اسمها سمانة، وأُمّ الإمام حسن بن عليّ الملقّب بالزكي والخالص والعسكري أُمّ ولد، اسمها سوسن، وأُمّ الإمام محمّد بن حسن الملقّب بالحجّة والقائم والمهدي أُمّ ولد، اسمها نرجس، وهكذا كان شأن التزوّج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يعرج أحد منهم على الكفاءة في النسب</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بنقل هذا المقدار من الأقوال التي فيها دلالة واضحة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وننتقل إلى الروايات الشيعيّة الصحيحة التي صرّحت</w:t>
      </w:r>
      <w:bookmarkStart w:id="208" w:name="pg1880_25442"/>
    </w:p>
    <w:p>
      <w:pPr>
        <w:pStyle w:val="BookText"/>
        <w:rPr/>
      </w:pPr>
      <w:bookmarkEnd w:id="208"/>
      <w:r>
        <w:rPr>
          <w:rFonts w:ascii="Amiri" w:hAnsi="Amiri" w:eastAsia="Amiri" w:cs="Amiri"/>
          <w:color w:val="111111"/>
          <w:sz w:val="28"/>
          <w:sz w:val="28"/>
          <w:szCs w:val="28"/>
          <w:rtl w:val="true"/>
          <w:lang w:bidi="ar-SA"/>
        </w:rPr>
        <w:t>بالولادة، وكذلك الشهادات والوثائق التي تدلّ على إثبات ذلك</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017054_3650668749"/>
      <w:bookmarkStart w:id="210" w:name="_Toc78"/>
      <w:bookmarkEnd w:id="209"/>
      <w:r>
        <w:rPr>
          <w:rtl w:val="true"/>
        </w:rPr>
        <w:t xml:space="preserve">الروايات الدالّة على ولادة الإمام المهدي </w:t>
      </w:r>
      <w:r>
        <w:rPr>
          <w:rtl w:val="true"/>
        </w:rPr>
        <w:t>(</w:t>
      </w:r>
      <w:r>
        <w:rPr>
          <w:rtl w:val="true"/>
        </w:rPr>
        <w:t>عج</w:t>
      </w:r>
      <w:r>
        <w:rPr>
          <w:rtl w:val="true"/>
        </w:rPr>
        <w:t xml:space="preserve">) </w:t>
      </w:r>
      <w:r>
        <w:rPr>
          <w:rtl w:val="true"/>
        </w:rPr>
        <w:t>من طرق الشيعة</w:t>
      </w:r>
      <w:bookmarkEnd w:id="210"/>
    </w:p>
    <w:p>
      <w:pPr>
        <w:pStyle w:val="Heading5"/>
        <w:numPr>
          <w:ilvl w:val="4"/>
          <w:numId w:val="1"/>
        </w:numPr>
        <w:rPr/>
      </w:pPr>
      <w:bookmarkStart w:id="211" w:name="__RefHeading___Toc3017056_3650668749"/>
      <w:bookmarkStart w:id="212" w:name="_Toc79"/>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من الواضحات والمسلّمات عند مذهب الإماميّة الاثني عشريّة إمامة وولادة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محلًّا للجدل؛ ولكننّا نجد أنّ الدكتور القفاري يشكّك فيما ترويه الطائفة، مدّعياً أنّ كتب الشيعة تخلو من ذلك؛ لذا سنضطرّ لنقل بعض الروايات الصحيحة والشواهد والوثائق التي تدلّ على ذلك</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017058_3650668749"/>
      <w:bookmarkStart w:id="214" w:name="_Toc80"/>
      <w:bookmarkEnd w:id="213"/>
      <w:r>
        <w:rPr>
          <w:rtl w:val="true"/>
        </w:rPr>
        <w:t xml:space="preserve">الإمام الحسن العسكري </w:t>
      </w:r>
      <w:r>
        <w:rPr>
          <w:rtl w:val="true"/>
        </w:rPr>
        <w:t>(</w:t>
      </w:r>
      <w:r>
        <w:rPr>
          <w:rtl w:val="true"/>
        </w:rPr>
        <w:t>ع</w:t>
      </w:r>
      <w:r>
        <w:rPr>
          <w:rtl w:val="true"/>
        </w:rPr>
        <w:t xml:space="preserve">) </w:t>
      </w:r>
      <w:r>
        <w:rPr>
          <w:rtl w:val="true"/>
        </w:rPr>
        <w:t xml:space="preserve">يخبر بولادة الإمام المهدي </w:t>
      </w:r>
      <w:r>
        <w:rPr>
          <w:rtl w:val="true"/>
        </w:rPr>
        <w:t>(</w:t>
      </w:r>
      <w:r>
        <w:rPr>
          <w:rtl w:val="true"/>
        </w:rPr>
        <w:t>عج</w:t>
      </w:r>
      <w:r>
        <w:rPr>
          <w:rtl w:val="true"/>
        </w:rPr>
        <w:t>)</w:t>
      </w:r>
      <w:bookmarkEnd w:id="214"/>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 عن أحمد بن إسحاق، 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أبو جعفر العطّار القمّي، شيخ أصحابنا في زمانه، ثقة، عين، كثير الحديث</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أورد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كلام النجاشي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الأشعري، ثقة، قال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خاصّة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بن سعد الأشعري، قمّي ثقة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خواصّ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شيخ القمّيين ووافدهم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داود بن القاسم يكنّى أبا هاشم، ثقة، عظيم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والطوسي في رجالهما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عظيم 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شريف القدر، ثقة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فالرواية في غاية الصحّة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الرواية فواضحة في النصّ الصريح الذي يخبر به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عليّ بن محمّد، عن محمّد بن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السند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القاضي أبوالحسن عليّ بن بندار بن محمّد، وهو من</w:t>
      </w:r>
    </w:p>
    <w:p>
      <w:pPr>
        <w:pStyle w:val="BookText"/>
        <w:rPr/>
      </w:pPr>
      <w:r>
        <w:rPr>
          <w:rFonts w:ascii="Amiri" w:hAnsi="Amiri" w:eastAsia="Amiri" w:cs="Amiri"/>
          <w:color w:val="111111"/>
          <w:sz w:val="28"/>
          <w:sz w:val="28"/>
          <w:szCs w:val="28"/>
          <w:rtl w:val="true"/>
          <w:lang w:bidi="ar-SA"/>
        </w:rPr>
        <w:t xml:space="preserve">مشايخ الكليني والصدوق، قال الشيخ منتجب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الحسن عليّ بن بندار بن محمّد الهوشمي، فاضل، ثقة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بندار بن محمّد الهوشمي القاضي أبوالحسن، فاضل ثقة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بلال، ثقة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عليّ بن بلال،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ثقة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العمل برواياته، بناء على كفاية الوثاقة في حجّية الرواية، كما هو الصحيح</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فالرواية صحيحة، ودلالتها واضحة في إخبار الإمام الحسن العسكري بولادة وإمامة الخلف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بسنده عن أبي الغنائم خادم الإمام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w:t>
      </w:r>
      <w:bookmarkStart w:id="215" w:name="pg1880_25448"/>
    </w:p>
    <w:p>
      <w:pPr>
        <w:pStyle w:val="BookText"/>
        <w:rPr/>
      </w:pPr>
      <w:bookmarkEnd w:id="215"/>
      <w:r>
        <w:rPr>
          <w:rFonts w:ascii="IRNazanin" w:hAnsi="IRNazanin" w:eastAsia="IRNazanin"/>
          <w:color w:val="111111"/>
          <w:sz w:val="28"/>
          <w:sz w:val="28"/>
          <w:szCs w:val="28"/>
          <w:rtl w:val="true"/>
          <w:lang w:bidi="fa-IR"/>
        </w:rPr>
        <w:t>بالانتظار، فإذا امتلأت الأرض جوراً وظلماً خرج فملأها قسطاً وعدلًا</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من صحّة الروايتين السابقتين نقطع بصحّة هذه الرواية أيضاً؛ لأنّها تعطي نفس مدلول ومضمون تلك الروايات، بغض النظر عن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مستفيضة ولعلّها تصل إلى التواتر، تؤكّد هذا المعنى، ولك أن تراجع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وتمام النعمة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وغيرها من الكتب في هذا المجال، والتي تدلّ على ما ندّعيه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017060_3650668749"/>
      <w:bookmarkStart w:id="217" w:name="_Toc81"/>
      <w:bookmarkEnd w:id="216"/>
      <w:r>
        <w:rPr>
          <w:rtl w:val="true"/>
        </w:rPr>
        <w:t xml:space="preserve">الشهادات الحسية لولادة الإمام المهدي </w:t>
      </w:r>
      <w:r>
        <w:rPr>
          <w:rtl w:val="true"/>
        </w:rPr>
        <w:t>(</w:t>
      </w:r>
      <w:r>
        <w:rPr>
          <w:rtl w:val="true"/>
        </w:rPr>
        <w:t>عج</w:t>
      </w:r>
      <w:r>
        <w:rPr>
          <w:rtl w:val="true"/>
        </w:rPr>
        <w:t>)</w:t>
      </w:r>
      <w:bookmarkEnd w:id="217"/>
    </w:p>
    <w:p>
      <w:pPr>
        <w:pStyle w:val="Heading5"/>
        <w:numPr>
          <w:ilvl w:val="4"/>
          <w:numId w:val="1"/>
        </w:numPr>
        <w:rPr/>
      </w:pPr>
      <w:bookmarkStart w:id="218" w:name="__RefHeading___Toc3017062_3650668749"/>
      <w:bookmarkStart w:id="219" w:name="_Toc82"/>
      <w:bookmarkEnd w:id="218"/>
      <w:r>
        <w:rPr/>
        <w:t>1</w:t>
      </w:r>
      <w:r>
        <w:rPr>
          <w:rtl w:val="true"/>
        </w:rPr>
        <w:t xml:space="preserve">- </w:t>
      </w:r>
      <w:r>
        <w:rPr>
          <w:rtl w:val="true"/>
        </w:rPr>
        <w:t xml:space="preserve">شهادة من رآه من أصحابه ومن كان معه ومع أبيه </w:t>
      </w:r>
      <w:r>
        <w:rPr/>
        <w:t>8</w:t>
      </w:r>
      <w:bookmarkEnd w:id="219"/>
    </w:p>
    <w:p>
      <w:pPr>
        <w:pStyle w:val="BookText"/>
        <w:rPr/>
      </w:pPr>
      <w:r>
        <w:rPr>
          <w:rFonts w:ascii="Amiri" w:hAnsi="Amiri" w:eastAsia="Amiri" w:cs="Amiri"/>
          <w:color w:val="111111"/>
          <w:sz w:val="28"/>
          <w:sz w:val="28"/>
          <w:szCs w:val="28"/>
          <w:rtl w:val="true"/>
          <w:lang w:bidi="ar-SA"/>
        </w:rPr>
        <w:t xml:space="preserve">إنّ من أوضح الأدلّة الحسّيّة والملموسة التي دلّت على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شهادة من رآه من أصحابه، ومن كان معه ومع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الشهادات لا يمكن أن يتطرّق إليها الشكّ؛ لصحّة متنها بغضّ النظر عن أسانيدها؛ لأنّه قد تقدّم ذكرنا للروايات الصحيحة الدالّة على ولادته، وكذلك عضدناها بأقوال أهل السنّة التي تصرّح بذلك، وكذلك كثرتها وشهرتها وتعدّد طرقها، إذن فلا نحتاج لتصحيح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بنت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وتبعه المفيد، واللفظ للأوّل بسنده عن موسى بن محمّد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حكيمة بنت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رأته ليلة مولده وبعد ذلك</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بسنده عن حكيمة بنت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إفطارك هذه الليلة عندنا، فإنّها ليلة النصف من شعبان، فإنّ الله تبارك وتعالى سيظهر في هذه الليلة الحجّة، وهو حجّته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حكيمة عمّة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إليّ، فإذا أنا به نظيف، متنظّف،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إليّ ابني يا عمّة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إكمال الدين بسند صحيح عن محمّد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جلّ جلاله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 أَ وَ لَمْ تُؤْمِنْ قالَ بَلى وَ لكِنْ لِيَطْمَئِنَّ قَلْبِي،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 رقبة مثل ذي، وأشار بيده إلى عنقه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ومحمّد بن أيّوب بن نوح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بسنده عن معاوية بن حكيم، ومحمّد بن أيّوب بن نوح، ومحمّد بن عثمان العمري،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w:t>
      </w:r>
    </w:p>
    <w:p>
      <w:pPr>
        <w:pStyle w:val="BookText"/>
        <w:rPr/>
      </w:pPr>
      <w:r>
        <w:rPr>
          <w:rFonts w:ascii="Amiri" w:hAnsi="Amiri" w:eastAsia="Amiri" w:cs="Amiri"/>
          <w:color w:val="111111"/>
          <w:sz w:val="28"/>
          <w:sz w:val="28"/>
          <w:szCs w:val="28"/>
          <w:rtl w:val="true"/>
          <w:lang w:bidi="ar-SA"/>
        </w:rPr>
        <w:t>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بسنده عن حمدان القلانسي،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عمرو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ولكن قد خلّف فيكم من رقبته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الكليني عن عليّ بن محمّد، عن محمّد بن عليّ بن إبراهيم، عن أبي عبد الله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رآه بحذاء الحجر والناس يتجاذبون عليه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بسنده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دكّان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فرفعته فخرج إلينا غلام خماسي له عشر أو ثمان أو نحو ذلك، واضح الجبين، أبيض الوجه، درّي المقلتين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صاحبكم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فارس النيسابوري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عن فارس النيسابوري،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همّ الوالي عمر بن عوف بقتلي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 خوف عظيم، فودّعت أهلي وأحبّائي، وتوجّهت إلى دار</w:t>
      </w:r>
      <w:bookmarkStart w:id="220" w:name="pg1880_25454"/>
    </w:p>
    <w:p>
      <w:pPr>
        <w:pStyle w:val="BookText"/>
        <w:rPr/>
      </w:pPr>
      <w:bookmarkEnd w:id="220"/>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لأُودّعه، وكنت أردت الهرب، فلمّا دخلت عليه رأيت غلاماً جالساً في جنبه، وكان وجهه مضيئاً كالقمر ليلة البدر، فتحيّرت من نوره وضيائه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جعلني الله فداك،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بما كان في 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 وخليفتي من بعدي</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وغيرهم الكثير ممّن رآه وتشرّف بلقائه ورؤيته، فقد أفرد الشيخ الكليني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خمس عشرة رواية تدلّ على مشاهدته من قبل أصحابه </w:t>
      </w:r>
      <w:r>
        <w:rPr>
          <w:rStyle w:val="FootnoteAnchor"/>
          <w:rtl w:val="true"/>
        </w:rPr>
        <w:footnoteReference w:id="289"/>
      </w:r>
      <w:r>
        <w:rPr>
          <w:rFonts w:ascii="Amiri" w:hAnsi="Amiri" w:eastAsia="Amiri" w:cs="Amiri"/>
          <w:color w:val="111111"/>
          <w:sz w:val="28"/>
          <w:sz w:val="28"/>
          <w:szCs w:val="28"/>
          <w:rtl w:val="true"/>
          <w:lang w:bidi="ar-SA"/>
        </w:rPr>
        <w:t xml:space="preserve">، وكذلك الشيخ الصدوق </w:t>
      </w:r>
      <w:r>
        <w:rPr>
          <w:rStyle w:val="FootnoteAnchor"/>
          <w:rtl w:val="true"/>
        </w:rPr>
        <w:footnoteReference w:id="290"/>
      </w:r>
      <w:r>
        <w:rPr>
          <w:rFonts w:ascii="Amiri" w:hAnsi="Amiri" w:eastAsia="Amiri" w:cs="Amiri"/>
          <w:color w:val="111111"/>
          <w:sz w:val="28"/>
          <w:sz w:val="28"/>
          <w:szCs w:val="28"/>
          <w:rtl w:val="true"/>
          <w:lang w:bidi="ar-SA"/>
        </w:rPr>
        <w:t xml:space="preserve">والشيخ المفيد </w:t>
      </w:r>
      <w:r>
        <w:rPr>
          <w:rStyle w:val="FootnoteAnchor"/>
          <w:rtl w:val="true"/>
        </w:rPr>
        <w:footnoteReference w:id="291"/>
      </w:r>
      <w:r>
        <w:rPr>
          <w:rFonts w:ascii="IRNazanin" w:hAnsi="IRNazanin" w:eastAsia="IRNazanin"/>
          <w:color w:val="111111"/>
          <w:sz w:val="28"/>
          <w:sz w:val="28"/>
          <w:szCs w:val="28"/>
          <w:rtl w:val="true"/>
          <w:lang w:bidi="fa-IR"/>
        </w:rPr>
        <w:t>رحمهم الله، فراجع</w:t>
      </w:r>
      <w:r>
        <w:rPr>
          <w:rFonts w:eastAsia="IRNazanin" w:cs="IRNazanin"/>
          <w:color w:val="111111"/>
          <w:sz w:val="28"/>
          <w:szCs w:val="28"/>
          <w:rtl w:val="true"/>
          <w:lang w:bidi="fa-IR"/>
        </w:rPr>
        <w:t>.</w:t>
      </w:r>
    </w:p>
    <w:p>
      <w:pPr>
        <w:pStyle w:val="Heading5"/>
        <w:numPr>
          <w:ilvl w:val="4"/>
          <w:numId w:val="1"/>
        </w:numPr>
        <w:rPr/>
      </w:pPr>
      <w:bookmarkStart w:id="221" w:name="__RefHeading___Toc3017064_3650668749"/>
      <w:bookmarkStart w:id="222" w:name="_Toc83"/>
      <w:bookmarkEnd w:id="221"/>
      <w:r>
        <w:rPr/>
        <w:t>2</w:t>
      </w:r>
      <w:r>
        <w:rPr>
          <w:rtl w:val="true"/>
        </w:rPr>
        <w:t xml:space="preserve">- </w:t>
      </w:r>
      <w:r>
        <w:rPr>
          <w:rtl w:val="true"/>
        </w:rPr>
        <w:t xml:space="preserve">إكثار العقائق عن الإمام المهدي </w:t>
      </w:r>
      <w:r>
        <w:rPr>
          <w:rtl w:val="true"/>
        </w:rPr>
        <w:t>(</w:t>
      </w:r>
      <w:r>
        <w:rPr>
          <w:rtl w:val="true"/>
        </w:rPr>
        <w:t>عج</w:t>
      </w:r>
      <w:r>
        <w:rPr>
          <w:rtl w:val="true"/>
        </w:rPr>
        <w:t>)</w:t>
      </w:r>
      <w:bookmarkEnd w:id="222"/>
    </w:p>
    <w:p>
      <w:pPr>
        <w:pStyle w:val="BookText"/>
        <w:rPr/>
      </w:pPr>
      <w:r>
        <w:rPr>
          <w:rFonts w:ascii="Amiri" w:hAnsi="Amiri" w:eastAsia="Amiri" w:cs="Amiri"/>
          <w:color w:val="111111"/>
          <w:sz w:val="28"/>
          <w:sz w:val="28"/>
          <w:szCs w:val="28"/>
          <w:rtl w:val="true"/>
          <w:lang w:bidi="ar-SA"/>
        </w:rPr>
        <w:t xml:space="preserve">لعلّ واحدة من الإجراءات الإعلاميّة التي اتّخذها وسلكها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ولادة ولده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كثرة العقائق عن ولده، فقد حدّثتنا الروايات عن حالات اتّخذها الإمام جديرة بأن يُلتفت 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يعقّ عن أحد من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أمر وكيله عثمان بن سعيد بهذه المهمّة وكلّفه بشراء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رطل خبز ومثله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على الفقراء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بسنده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ابعثوا إلى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فصار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عشرة آلاف رطل خبز، وعشرة آلاف رطل لحم وفرّقه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 عنه بكذا وكذا شاة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223" w:name="pg1880_25456"/>
    </w:p>
    <w:p>
      <w:pPr>
        <w:pStyle w:val="BookText"/>
        <w:rPr/>
      </w:pPr>
      <w:bookmarkEnd w:id="22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تنوّع عدد الأماكن التي 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بتفريق تلك العقائق فيها، وهذا التعدّد فيه دلالة إعلاميّة للإخبار بولادة ولده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بعث بأربعة من العقائق إلى صاحبه إبراهيم، وكتب إليه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عن ابني محمّد المهدي، كُلْ منها وأطعم مَن وجدت من شيعتنا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الإخبار هو للثقات من أصحابه فقط، وإلّا فالإمام في نفس الوقت كان يأمر بكتمان أمره؛ خوفاً عليه من بطش السلطات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بهذه الظاهرة أراد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أنظار الخواصّ من شيعته إلى ولادة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يعلم بما سيؤول الأمر من بعده، وأنّ السلطات ستوحي للناس بأنّ الإمام لم يخلّف ولداً، ولذا جاء بهذا الإثبات ليطمئن شيعته بأنّ ولده هو المهدي، وهو من يتولّى أمر الإمامة من بعده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017066_3650668749"/>
      <w:bookmarkStart w:id="225" w:name="_Toc84"/>
      <w:bookmarkEnd w:id="224"/>
      <w:r>
        <w:rPr/>
        <w:t>3</w:t>
      </w:r>
      <w:r>
        <w:rPr>
          <w:rtl w:val="true"/>
        </w:rPr>
        <w:t xml:space="preserve">- </w:t>
      </w:r>
      <w:r>
        <w:rPr>
          <w:rtl w:val="true"/>
        </w:rPr>
        <w:t xml:space="preserve">رؤية الوكلاء له </w:t>
      </w:r>
      <w:r>
        <w:rPr>
          <w:rtl w:val="true"/>
        </w:rPr>
        <w:t>(</w:t>
      </w:r>
      <w:r>
        <w:rPr>
          <w:rtl w:val="true"/>
        </w:rPr>
        <w:t>عج</w:t>
      </w:r>
      <w:r>
        <w:rPr>
          <w:rtl w:val="true"/>
        </w:rPr>
        <w:t>)</w:t>
      </w:r>
      <w:bookmarkEnd w:id="225"/>
    </w:p>
    <w:p>
      <w:pPr>
        <w:pStyle w:val="BookText"/>
        <w:rPr/>
      </w:pPr>
      <w:r>
        <w:rPr>
          <w:rFonts w:ascii="Amiri" w:hAnsi="Amiri" w:eastAsia="Amiri" w:cs="Amiri"/>
          <w:color w:val="111111"/>
          <w:sz w:val="28"/>
          <w:sz w:val="28"/>
          <w:szCs w:val="28"/>
          <w:rtl w:val="true"/>
          <w:lang w:bidi="ar-SA"/>
        </w:rPr>
        <w:t xml:space="preserve">وأيضاً من الشهادات الحسّيّة الواضحة، رؤية الوكلاء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ما رواه الصدوق،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من الوكلاء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 والأسدي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bookmarkStart w:id="226" w:name="pg1880_25459"/>
    </w:p>
    <w:p>
      <w:pPr>
        <w:pStyle w:val="BookText"/>
        <w:rPr/>
      </w:pPr>
      <w:bookmarkEnd w:id="226"/>
      <w:r>
        <w:rPr>
          <w:rFonts w:ascii="Amiri" w:hAnsi="Amiri" w:eastAsia="Amiri" w:cs="Amiri"/>
          <w:color w:val="111111"/>
          <w:sz w:val="28"/>
          <w:sz w:val="28"/>
          <w:szCs w:val="28"/>
          <w:rtl w:val="true"/>
          <w:lang w:bidi="ar-SA"/>
        </w:rPr>
        <w:t>ومن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 وجعفر بن حمدان، ومحمّد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 وأحمد بن أخية، وأبو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باذشالة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ومحمّد بن محمّد، و عليّ بن محمّد بن إسحاق، وأبوه، والحسن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وابنه، وأبو محمّد بن هارون، وصاحب الحصاة، وعليّ بن محمّد، ومحمّد بن محمّد الكليني، وأبو جعفر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ممّن ذكرهم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017068_3650668749"/>
      <w:bookmarkStart w:id="228" w:name="_Toc85"/>
      <w:bookmarkEnd w:id="227"/>
      <w:r>
        <w:rPr/>
        <w:t>4</w:t>
      </w:r>
      <w:r>
        <w:rPr>
          <w:rtl w:val="true"/>
        </w:rPr>
        <w:t xml:space="preserve">- </w:t>
      </w:r>
      <w:r>
        <w:rPr>
          <w:rtl w:val="true"/>
        </w:rPr>
        <w:t xml:space="preserve">تعامل السلطة العبّاسيّة بعد وفاة الإمام العسكري </w:t>
      </w:r>
      <w:r>
        <w:rPr>
          <w:rtl w:val="true"/>
        </w:rPr>
        <w:t>(</w:t>
      </w:r>
      <w:r>
        <w:rPr>
          <w:rtl w:val="true"/>
        </w:rPr>
        <w:t>ع</w:t>
      </w:r>
      <w:r>
        <w:rPr>
          <w:rtl w:val="true"/>
        </w:rPr>
        <w:t>)</w:t>
      </w:r>
      <w:bookmarkEnd w:id="228"/>
    </w:p>
    <w:p>
      <w:pPr>
        <w:pStyle w:val="Heading6"/>
        <w:numPr>
          <w:ilvl w:val="5"/>
          <w:numId w:val="1"/>
        </w:numPr>
        <w:rPr/>
      </w:pPr>
      <w:bookmarkStart w:id="229" w:name="__RefHeading___Toc3017070_3650668749"/>
      <w:bookmarkStart w:id="230" w:name="_Toc8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ومن الأدلّة الحسّيّة أيضاً التي رافقت الأحداث المؤلمة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تصرّف وتحرّي السلطة الحاكمة المتمثّلة بالخليفة المعتمد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هذا الخليفة مباشرة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بتفتيش داره وحبس جواريه واعتقال حلائله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وسعى في حبس جواري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واعتقال حلائله، وشنّع على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على مخلفي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كلّ عظيمة، من اعتقال وحبس وتهديد وتصغير واستخفاف وذلّ، ولم يظفر</w:t>
      </w:r>
      <w:bookmarkStart w:id="231" w:name="pg1880_25460"/>
    </w:p>
    <w:p>
      <w:pPr>
        <w:pStyle w:val="BookText"/>
        <w:rPr/>
      </w:pPr>
      <w:bookmarkEnd w:id="231"/>
      <w:r>
        <w:rPr>
          <w:rFonts w:ascii="IRNazanin" w:hAnsi="IRNazanin" w:eastAsia="IRNazanin"/>
          <w:color w:val="111111"/>
          <w:sz w:val="28"/>
          <w:sz w:val="28"/>
          <w:szCs w:val="28"/>
          <w:rtl w:val="true"/>
          <w:lang w:bidi="fa-IR"/>
        </w:rPr>
        <w:t>السلطان منهم بطائل</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ماذا يدلّ هذا الفعل وهذا التصرّف؟ ألا يكشف عن أنّ الخليفة يؤمن بوجود أحاديث قد تواترت عن رسول الله بوجود مهدي من آل محمّد، وأنّه من ولد فاطمة، ومن ذرّيّة الحسين، ومن ولد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هذا الشعور وهذا الإيمان كان يراود خلجات وفكر المعتمد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تكون الحجّة هي المطالبة بميراث جعفر الكذّاب، فهذه القضيّة ممكن أن يكتفى بها في القضاء، والطريق الشرعي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حقّ تدّعيه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سلطة القضاء، لاسيما في مثل هذه القضايا، أمّا أن تباشر السلطة بنفسها هذا الفعل، ومباشرة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يكشف عن أنّ هناك أيماناً مسبقاً بوجود خلف وعقب للإمام العسكري، وهذا ما دلّت عليه الأحاديث السابقة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وهذه الأحاديث لم تكن غائبة عن مسامع الخليفة، لذا جاءت هذه الإجراءات لتؤكّد هذا المعنى، ولكن شاءت القدرة والسنّة الإلهيّة أن تحفظ الوليد كما حفظت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من فرعون</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017072_3650668749"/>
      <w:bookmarkStart w:id="233" w:name="_Toc87"/>
      <w:bookmarkEnd w:id="232"/>
      <w:r>
        <w:rPr>
          <w:rtl w:val="true"/>
        </w:rPr>
        <w:t>خلاصة ما تقدّم‌</w:t>
      </w:r>
      <w:bookmarkEnd w:id="2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ممّا تقدّم من روايات الفريقين وأقوال علمائهم وشهادة الإمام العسكري بولادة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من خلال الشهادات الحسّيّة، كشهادة من رآه من أصحابه، وكثرة العقائق عنه، ورؤية الوكلاء له، وممّن وقف على معجزاته، وكذلك تصرّف السلطات العبّاسيّة مع هذا الحدث، كلّها شهادات تدلّنا وتثبت لنا ولادته وإمامته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bookmarkStart w:id="234" w:name="pg1880_25463"/>
    </w:p>
    <w:p>
      <w:pPr>
        <w:pStyle w:val="Heading3"/>
        <w:numPr>
          <w:ilvl w:val="2"/>
          <w:numId w:val="1"/>
        </w:numPr>
        <w:rPr/>
      </w:pPr>
      <w:bookmarkStart w:id="235" w:name="__RefHeading___Toc3017074_3650668749"/>
      <w:bookmarkStart w:id="236" w:name="_Toc88"/>
      <w:bookmarkEnd w:id="234"/>
      <w:bookmarkEnd w:id="235"/>
      <w:r>
        <w:rPr>
          <w:rtl w:val="true"/>
        </w:rPr>
        <w:t xml:space="preserve">شبهة اضطراب أمر الشيعة بعد وفاة الإمام العسكري </w:t>
      </w:r>
      <w:r>
        <w:rPr/>
        <w:t>7</w:t>
      </w:r>
      <w:bookmarkEnd w:id="236"/>
    </w:p>
    <w:p>
      <w:pPr>
        <w:pStyle w:val="BookText"/>
        <w:rPr/>
      </w:pPr>
      <w:r>
        <w:rPr>
          <w:rFonts w:ascii="Amiri" w:hAnsi="Amiri" w:eastAsia="Amiri" w:cs="Amiri"/>
          <w:color w:val="111111"/>
          <w:sz w:val="28"/>
          <w:sz w:val="28"/>
          <w:szCs w:val="28"/>
          <w:rtl w:val="true"/>
          <w:lang w:bidi="ar-SA"/>
        </w:rPr>
        <w:t xml:space="preserve">وأمّا قول القفاري ص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وبسبب ذلك اضطرب أمر الشّيعة، وتفرّق جمعهم؛ لأنّهم أصبحوا بلا إمام، ولادين عندهم بدون إمام؛ لأنّه هو الحجّة على أهل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الشيعة الذين اضطرب أمرهم؟ هل هم الاثنا عشريّة الإماميّة أم غيرهم؟ فإن كان الثاني فالمفروض أنّ كلام القفاري مع الإماميّة الاثني عشريّة، وإن كان الأوّل فقد اتّضح من مجموع بحثنا اتّفاق الشيعة الإماميّة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وعضدنا ذلك بأقوال جملة كبيرة من علماء أهل السنّة الذين صرّحوا بولادته، فأين اضطراب الشيعة وتفرّقهم؟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أصبحوا بلا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فهذا الكلام لم تنفرد فيه الشيعة فقط؛ بل هذا الحديث تقدّم الكلام عنه،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حجر العسقلاني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فتح‌الباري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للصحيح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عن قائم لله بحجّة، والله أعلم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ابن القيّم يقول بشهرته،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مشهور عند أهل العلم، يستغني عن الإسناد لشهرته عندهم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وتصحيح هذه الأحاديث والقول بشهرتها نتيجة لما فهموه من أحاديث أُخرى تؤيّد هذه الحقيقة، وهي كون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لأهل الأرض، وهم</w:t>
      </w:r>
    </w:p>
    <w:p>
      <w:pPr>
        <w:pStyle w:val="BookText"/>
        <w:rPr/>
      </w:pPr>
      <w:r>
        <w:rPr>
          <w:rFonts w:ascii="Amiri" w:hAnsi="Amiri" w:eastAsia="Amiri" w:cs="Amiri"/>
          <w:color w:val="111111"/>
          <w:sz w:val="28"/>
          <w:sz w:val="28"/>
          <w:szCs w:val="28"/>
          <w:rtl w:val="true"/>
          <w:lang w:bidi="ar-SA"/>
        </w:rPr>
        <w:t>القيّمون على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في مستدركه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بيتي أمان لأُمّتي، فإذا ذهب أهل بيتي أتاهم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الإسناد ولم يخرجاه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القندوزي الحنفي، عن الجويني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وقادة الغرّ المحجّلين، ونحن أمان لأهل الأرض، كما أنّ النجوم أمان لأهل السماء، وبنا يمسك السماء أن تقع على الأرض إلّا بإذنه، وبنا يُنزّل الله الغيث، وتنشر الرحمة، وتخرج بركات الأرض؛ ولولا ما على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 الأرض منذ خلق الله الأرض من حجّة فيها؛ إمّا ظاهر مشهور، أو غائب مستور، ولا تخلو الأرض إلى أن تقوم الساعة من حجّة فيها، ولولا ذلك لم‌يعبدالله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تشهد بصحّته الأحاديث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تقدّم الكلام عن حديث الثقلين المتواتر عند الفريقين، حيث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لا يمكن أن تنفكّ وتفترق عن الكتاب، والتمسّك بهما عاصم عن الضلال، وهذا لازمه الاستمرار والبقاء مع الكتاب إلى أن يردا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لابدّ في كلّ زمان من حجّة في الأرض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w:t>
      </w:r>
      <w:bookmarkStart w:id="237" w:name="pg1880_25467"/>
    </w:p>
    <w:p>
      <w:pPr>
        <w:pStyle w:val="BookText"/>
        <w:rPr/>
      </w:pPr>
      <w:bookmarkEnd w:id="237"/>
      <w:r>
        <w:rPr>
          <w:rFonts w:ascii="Amiri" w:hAnsi="Amiri" w:eastAsia="Amiri" w:cs="Amiri"/>
          <w:color w:val="111111"/>
          <w:sz w:val="28"/>
          <w:sz w:val="28"/>
          <w:szCs w:val="28"/>
          <w:rtl w:val="true"/>
          <w:lang w:bidi="ar-SA"/>
        </w:rPr>
        <w:t xml:space="preserve">أماناً لأهل الأرض ولا يفترق عن القرآن، وإلّا ماجت الأرض بأهلها، كما ينقل ذلك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النجّار،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هلكوا ماجت الأرض بأهلها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3017076_3650668749"/>
      <w:bookmarkStart w:id="239" w:name="_Toc89"/>
      <w:bookmarkEnd w:id="238"/>
      <w:r>
        <w:rPr>
          <w:rtl w:val="true"/>
        </w:rPr>
        <w:t xml:space="preserve">شبهة بطلان دعوى أنّ للإمام الحسن </w:t>
      </w:r>
      <w:r>
        <w:rPr/>
        <w:t>7</w:t>
      </w:r>
      <w:r>
        <w:rPr>
          <w:rtl w:val="true"/>
        </w:rPr>
        <w:t xml:space="preserve"> </w:t>
      </w:r>
      <w:r>
        <w:rPr>
          <w:rtl w:val="true"/>
        </w:rPr>
        <w:t>ولداً خفيّاً</w:t>
      </w:r>
      <w:bookmarkEnd w:id="239"/>
    </w:p>
    <w:p>
      <w:pPr>
        <w:pStyle w:val="Heading4"/>
        <w:numPr>
          <w:ilvl w:val="3"/>
          <w:numId w:val="1"/>
        </w:numPr>
        <w:rPr/>
      </w:pPr>
      <w:bookmarkStart w:id="240" w:name="__RefHeading___Toc3017078_3650668749"/>
      <w:bookmarkStart w:id="241" w:name="_Toc90"/>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نقد عقيدة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طلبنا الولد بكلّ وجه فلم نجده، ولو جاز لنا دعوى أنّ للحسن ولداً خفيّاً لجاز مثل هذه الدعوى في كلّ ميّت من غير خلف، ولجاز أن يقال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خلّف ابناً نبيّاً رسولًا؛ لأنّ مجي‌ء الخبر بوفاة الحسن بلا عقب كمجي‌ء الخبر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ولداً من صلبه، فالولد قد بطل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باطلة من وجوه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017080_3650668749"/>
      <w:bookmarkStart w:id="243" w:name="_Toc91"/>
      <w:bookmarkEnd w:id="242"/>
      <w:r>
        <w:rPr>
          <w:rtl w:val="true"/>
        </w:rPr>
        <w:t>الأوّل</w:t>
      </w:r>
      <w:r>
        <w:rPr>
          <w:rtl w:val="true"/>
        </w:rPr>
        <w:t xml:space="preserve">: </w:t>
      </w:r>
      <w:r>
        <w:rPr>
          <w:rtl w:val="true"/>
        </w:rPr>
        <w:t>قطع أوصال النصوص المثبتة للولادة</w:t>
      </w:r>
      <w:bookmarkEnd w:id="243"/>
    </w:p>
    <w:p>
      <w:pPr>
        <w:pStyle w:val="BookText"/>
        <w:rPr/>
      </w:pPr>
      <w:r>
        <w:rPr>
          <w:rFonts w:ascii="Amiri" w:hAnsi="Amiri" w:eastAsia="Amiri" w:cs="Amiri"/>
          <w:color w:val="111111"/>
          <w:sz w:val="28"/>
          <w:sz w:val="28"/>
          <w:szCs w:val="28"/>
          <w:rtl w:val="true"/>
          <w:lang w:bidi="ar-SA"/>
        </w:rPr>
        <w:t>إنّ القفاري اقتطع من النصّ ولم يذكر ذيل الكلام كعادته، وذيل النصّ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فالولد قد بطل لا محالة، ولكن هناك حبل قائم قد صحّ في سرِّية له وستلد ذكراً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الولد أصدق منكم؛ لأنّه قد يجوز في العقل والعادة والتعارف أن يكون للرجل ولد مستور، لا يعرف في الظاهر، ويظهر بعد ذلك، ويصحّ نسبه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هناك تدليس وقطع للنصوص واضح و بيّن، والعبارة واضحة في أنّ</w:t>
      </w:r>
      <w:bookmarkStart w:id="244" w:name="pg1880_25469"/>
    </w:p>
    <w:p>
      <w:pPr>
        <w:pStyle w:val="BookText"/>
        <w:rPr/>
      </w:pPr>
      <w:bookmarkEnd w:id="244"/>
      <w:r>
        <w:rPr>
          <w:rFonts w:ascii="Amiri" w:hAnsi="Amiri" w:eastAsia="Amiri" w:cs="Amiri"/>
          <w:color w:val="111111"/>
          <w:sz w:val="28"/>
          <w:sz w:val="28"/>
          <w:szCs w:val="28"/>
          <w:rtl w:val="true"/>
          <w:lang w:bidi="ar-SA"/>
        </w:rPr>
        <w:t xml:space="preserve">هناك حبلًا قائماً، وهو إشارة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والعرف والعادة لا تأبى عن أن يكون للرجل ولد مستور لا يعرف، ثمّ يظهر وتصحّ نسبته إلى والده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017082_3650668749"/>
      <w:bookmarkStart w:id="246" w:name="_Toc92"/>
      <w:bookmarkEnd w:id="245"/>
      <w:r>
        <w:rPr>
          <w:rtl w:val="true"/>
        </w:rPr>
        <w:t>الثاني</w:t>
      </w:r>
      <w:r>
        <w:rPr>
          <w:rtl w:val="true"/>
        </w:rPr>
        <w:t xml:space="preserve">: </w:t>
      </w:r>
      <w:r>
        <w:rPr>
          <w:rtl w:val="true"/>
        </w:rPr>
        <w:t>ادّعاء بلا دليل‌</w:t>
      </w:r>
      <w:bookmarkEnd w:id="2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من هم هؤلاء البعض؟ فكان الأولى أن يعرّفنا بهم، فليس هناك من يقول بذلك في كتب الإماميّة، فكلامنا هو حول مذهب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والنوبختي والأشعري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ينقلون آراء الفرق الإسلاميّة، وهي لا تعبّر بالضرورة عن رأي الإماميّة، وهذا غير خفي لمن تتبّع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معظم فرق الشيعة قد انقرضت ولا يذكر لها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مجرد دعوى لا نعلم من هو قائلها من الشيعة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017084_3650668749"/>
      <w:bookmarkStart w:id="248" w:name="_Toc93"/>
      <w:bookmarkEnd w:id="247"/>
      <w:r>
        <w:rPr>
          <w:rtl w:val="true"/>
        </w:rPr>
        <w:t>الثالث</w:t>
      </w:r>
      <w:r>
        <w:rPr>
          <w:rtl w:val="true"/>
        </w:rPr>
        <w:t xml:space="preserve">: </w:t>
      </w:r>
      <w:r>
        <w:rPr>
          <w:rtl w:val="true"/>
        </w:rPr>
        <w:t>قياس مع الفارق‌</w:t>
      </w:r>
      <w:bookmarkEnd w:id="248"/>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بالقطع واليقين أنّه لم يكن له ولد، ولم يدّع ذلك إطلاقاً، وهذا واضح، أمّا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بولادته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ذكرنا للروايات الصحيحة الدالّة على ذلك، وأقوال جملة كبيرة من علماء أهل السنّة قد ذكرت ولادته بلا ريب أو شكّ فيه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017086_3650668749"/>
      <w:bookmarkStart w:id="250" w:name="_Toc94"/>
      <w:bookmarkEnd w:id="249"/>
      <w:r>
        <w:rPr>
          <w:rtl w:val="true"/>
        </w:rPr>
        <w:t>الرابع</w:t>
      </w:r>
      <w:r>
        <w:rPr>
          <w:rtl w:val="true"/>
        </w:rPr>
        <w:t xml:space="preserve">: </w:t>
      </w:r>
      <w:r>
        <w:rPr>
          <w:rtl w:val="true"/>
        </w:rPr>
        <w:t>عصمة النبيّ ونبوّته وإجماع الأُمّة تنفيان هذه الدعوى‌</w:t>
      </w:r>
      <w:bookmarkEnd w:id="2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ردّاً على هذه الدعوى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علمنا بأنّه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عاش بعده، فإنّما علمناه لما علمنا عصمته ونبوّته، ولو كان له ولد لأظهره؛ لأنّه لا مخافة عليه في إظهاره، وعلمنا أيضاً بإجماع الأُمّة على أنّه لم يكن له ابن عاش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يمكن أن يدّعي العلم به في ابن</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كالمحجور عليه، وفي حكم المحبوس، وكان الولد يخاف عليه؛ لما علم وانتشر من مذهبهم أنّ الثاني عشر هو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الدول، فهو مطلوب لا محالة، وخاف أيضاً من أهله كجعفر أخيه الذي طمع في الميراث والأموال، فلذلك أخفاه ووقعت الشبهة في ولادته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ممّا تقرّر من جميع بحثنا ثبت أنّ ما تقوّله الدكتور خال عن المصداقيّة، وأنّ هناك خطأً واضحاً في المنهج، وكذلك تقطيعه للنصوص الدالّة على ولادته وإمامته وغيبته، وهذا ما اعترفت به أحاديث الفريقين وأقوال علمائهم، والشهادات والوثائق كلّها تدلّ على هذه الحقيقة التي لا يمكن بمجردّ إلقاء الشبهات وذرّها في عيون بصائر الضعفاء أن تزيل وتلغي ما تحدّث به التأريخ، ووثّقته الروايات الصحيحة والصريحة</w:t>
      </w:r>
      <w:r>
        <w:rPr>
          <w:rFonts w:eastAsia="Amiri" w:cs="Amiri" w:ascii="Amiri" w:hAnsi="Amiri"/>
          <w:color w:val="111111"/>
          <w:sz w:val="28"/>
          <w:szCs w:val="28"/>
          <w:rtl w:val="true"/>
          <w:lang w:bidi="ar-SA"/>
        </w:rPr>
        <w:t>.</w:t>
      </w:r>
      <w:bookmarkStart w:id="251" w:name="pg1880_25476"/>
    </w:p>
    <w:p>
      <w:pPr>
        <w:pStyle w:val="Heading2"/>
        <w:numPr>
          <w:ilvl w:val="1"/>
          <w:numId w:val="1"/>
        </w:numPr>
        <w:rPr/>
      </w:pPr>
      <w:bookmarkStart w:id="252" w:name="__RefHeading___Toc3017088_3650668749"/>
      <w:bookmarkStart w:id="253" w:name="_Toc95"/>
      <w:bookmarkEnd w:id="251"/>
      <w:bookmarkEnd w:id="252"/>
      <w:r>
        <w:rPr>
          <w:rtl w:val="true"/>
        </w:rPr>
        <w:t>الفصل الثاني</w:t>
      </w:r>
      <w:r>
        <w:rPr>
          <w:rtl w:val="true"/>
        </w:rPr>
        <w:t xml:space="preserve">: </w:t>
      </w:r>
      <w:r>
        <w:rPr>
          <w:rtl w:val="true"/>
        </w:rPr>
        <w:t>أسباب نشوء الاعتقاد بالمهدويّة والغيبة</w:t>
      </w:r>
      <w:bookmarkEnd w:id="253"/>
    </w:p>
    <w:p>
      <w:pPr>
        <w:pStyle w:val="Heading3"/>
        <w:numPr>
          <w:ilvl w:val="2"/>
          <w:numId w:val="1"/>
        </w:numPr>
        <w:rPr/>
      </w:pPr>
      <w:bookmarkStart w:id="254" w:name="__RefHeading___Toc3017090_3650668749"/>
      <w:bookmarkStart w:id="255" w:name="_Toc96"/>
      <w:bookmarkEnd w:id="254"/>
      <w:r>
        <w:rPr>
          <w:rtl w:val="true"/>
        </w:rPr>
        <w:t>شبهة تطّلع الشيعة لقيام كيان سياسي مستقلّ عن دولة الإسلام‌</w:t>
      </w:r>
      <w:bookmarkEnd w:id="255"/>
    </w:p>
    <w:p>
      <w:pPr>
        <w:pStyle w:val="Heading4"/>
        <w:numPr>
          <w:ilvl w:val="3"/>
          <w:numId w:val="1"/>
        </w:numPr>
        <w:rPr/>
      </w:pPr>
      <w:bookmarkStart w:id="256" w:name="__RefHeading___Toc3017092_3650668749"/>
      <w:bookmarkStart w:id="257" w:name="_Toc97"/>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وقال في فصل أسباب القول بالمهديّة بالغيبة، ص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أسباب القول بالمهديّة والغيبة أيضاً تطّلع الشيعة إلى قيام كيان سياسي لهم مستقلّ عن دولة الإسلام، وهذا ما نلمسه في اهتمامهم بمسألة الإمامة، ولمّا خابت آمالهم، وغلبوا على أمرهم وانقلبوا صاغرين هربوا من الواقع إلى الآمال والأحلام، كمهرب نفسي ينقذون به أنفسهم من الإحباط وشيعتهم من اليأس، وأخذوا يبثّون الرجاء والأمل في نفوس أصحابهم، ويمنّونهم بأنّ الأمر سيكون في النهاية لهم؛ ولذلك فإنّ القول بالمهديّة والغيبة ينشط دعاته بعد وفاة كلّ إمام؛ لمواجهة عوامل اليأس وفقدان الأمل، بالإضافة إلى تحقيق المكاسب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نفس الفصل، ص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وراء دعوى غيبة الإمام وانتظار رجعته الرغبة في الاستئثار بالأموال، وأنّ هناك فئات منتفعة بدعوى التّشيّع تغرّر بالسّذّج، وتأخذ أموالهم باسم أنّهم نوّاب الإمام، فإذا ما توفّي الإمام أنكروا موته لتبقى الأموال في أيديهم، ويستمرّ دفع الأموال إليهم باسم خمس الإمام الغائب، وهكذا تدور عمليّات النهب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نفس الفصل، ص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وأُرجّح في هذه المسألة أنّ عقيدة الاثني عشريّة في المهديّة والغيبة ترجع إلى أُصول مجوسيّة، فالشّيعة أكثرهم من الفرس، والفرس من أديانهم المجوسيّة، والمجوس تدّعي أنّ لهم منتظراً حيّاً باقياً مهديّاً من ولد بشتاسف بن بهراسف،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أبشاوثن، وأنّه في حصن عظيم من خراسان والصّين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القفاري أنّ من أسباب قول الشيعة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هو تطلّعهم لقيام كيان سياسي مستقلّ بهم منفصل عن دولة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يسوق الدليل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ما نلمسه في اهتمامهم بمسألة الإمامة، ويدّعي أنّ آمالهم خابت وغلبوا على أمرهم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لجأوا إلى بثّ الرجاء والأمل لكي يكون الأمر لهم في النهاية، فيدّعون بعد وفاة كلّ إمام أنّه المهدي؛ لمواجهة فقدان الأمل واليأس، وكذلك للحصول على الأموال من خلال 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 من أسباب القول بالغيبة أيضاً هي الاستئثار بالأموال، فإذا ما توفّي الإمام أنكروا موته؛ لتبقى الأموال في أيديهم، ويستمرّ دفع الأموال إليهم باسم خمس الإمام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يرجّح الدكتور أنّ عقيدة الشيعة الاثني عشريّة أُصولها مجوسيّة؛ لأنّ الشيعة أكثرهم من الفرس، والفرس من أديانهم المجوسيّة، إذن فالقول بالمهدويّة يكون أصله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من أسباب القول بالمهديّة والغيبة </w:t>
      </w:r>
      <w:r>
        <w:rPr>
          <w:rStyle w:val="FootnoteAnchor"/>
          <w:rtl w:val="true"/>
        </w:rPr>
        <w:footnoteReference w:id="303"/>
      </w:r>
      <w:r>
        <w:rPr>
          <w:rFonts w:ascii="Amiri" w:hAnsi="Amiri" w:eastAsia="Amiri" w:cs="Amiri"/>
          <w:color w:val="111111"/>
          <w:sz w:val="28"/>
          <w:sz w:val="28"/>
          <w:szCs w:val="28"/>
          <w:rtl w:val="true"/>
          <w:lang w:bidi="ar-SA"/>
        </w:rPr>
        <w:t>أيضاً تطلّع الشيعة إلى</w:t>
      </w:r>
      <w:bookmarkStart w:id="258" w:name="pg1880_25480"/>
    </w:p>
    <w:p>
      <w:pPr>
        <w:pStyle w:val="BookText"/>
        <w:rPr/>
      </w:pPr>
      <w:bookmarkEnd w:id="258"/>
      <w:r>
        <w:rPr>
          <w:rFonts w:ascii="Amiri" w:hAnsi="Amiri" w:eastAsia="Amiri" w:cs="Amiri"/>
          <w:color w:val="111111"/>
          <w:sz w:val="28"/>
          <w:sz w:val="28"/>
          <w:szCs w:val="28"/>
          <w:rtl w:val="true"/>
          <w:lang w:bidi="ar-SA"/>
        </w:rPr>
        <w:t xml:space="preserve">قيام كيان سياسي لهم مستقلّ عن دولة الإسلام، وهذا ما نلمسه في اهتمامهم بمسألة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فجوابه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017094_3650668749"/>
      <w:bookmarkStart w:id="260" w:name="_Toc98"/>
      <w:bookmarkEnd w:id="259"/>
      <w:r>
        <w:rPr>
          <w:rtl w:val="true"/>
        </w:rPr>
        <w:t>الإمامة الامتداد الطبيعي للنبوّة</w:t>
      </w:r>
      <w:bookmarkEnd w:id="260"/>
    </w:p>
    <w:p>
      <w:pPr>
        <w:pStyle w:val="BookText"/>
        <w:rPr/>
      </w:pPr>
      <w:r>
        <w:rPr>
          <w:rFonts w:ascii="Amiri" w:hAnsi="Amiri" w:eastAsia="Amiri" w:cs="Amiri"/>
          <w:color w:val="111111"/>
          <w:sz w:val="28"/>
          <w:sz w:val="28"/>
          <w:szCs w:val="28"/>
          <w:rtl w:val="true"/>
          <w:lang w:bidi="ar-SA"/>
        </w:rPr>
        <w:t xml:space="preserve">إنّ مسألة الإمامة التي تقول بها الشيعة هي من المسائل المهمّة في الإسلام؛ كونها تشكّل البنية العقائديّة والفكريّة والسياسيّة، فهي الركيزة الأساسيّة لفهم الإسلام وتجسيده بأُصوله وأركانه وفروعه، والاثنا عشريّة عندما اعتنقوا بهذه النظريّة واهتمّوا بها كان دليلهم الكتاب والسنّة الشريفة، المتمثّلة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فليست المسألة بهذه السذاجة، وهي كونهم يريدون بناء كيان سياسي لهم؛ بل الأدلّة والنصوص هي التي أخذت بأعناقهم للقول بنظريّة الإمامة، أو بحسب تعبير السيّد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تعبّدنا في الأُصول بغير المذهب الأشعري، وفي الفروع بغير المذاهب الأربعة، لم يكن لتحزّب أو تعصّب، ولا للريب في اجتهاد أئمّة تلك المذاهب، ولا لعدم عدالتهم وأمانتهم ونزاهتهم وجلالتهم علماً وعملًا، لكن الأدلّة الشرعيّة أخذت بأعناقنا إلى الأخذ بمذهب الأئمّة من أهل بيت النبوّة، وموضع الرسالة، ومختلف الملائكة، ومهبط الوحي والتنزيل، فانقطعنا إليهم في فروع الدين وعقائده، وأُصول الفقه وقواعده، ومعارف السنّة والكتاب، وعلوم الأخلاق والسلوك والآداب؛ نزولًا على حكم الأدلّة والبراهين، وتعبّداً بسنّة سيّد النبيّين والمرسلين، صلى الله عليه وآله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سمحت لنا الأدلّة بمخالفة الأئمّة من آل محمّد، أو تمكّنا من تحصيل نيّة القربة لله سبحانه في مقام العمل على مذهب غيرهم لقصصنا أثر الجمهور، وقفونا إثرهم؛ تأكيداً</w:t>
      </w:r>
    </w:p>
    <w:p>
      <w:pPr>
        <w:pStyle w:val="BookText"/>
        <w:rPr/>
      </w:pPr>
      <w:r>
        <w:rPr>
          <w:rFonts w:ascii="Amiri" w:hAnsi="Amiri" w:eastAsia="Amiri" w:cs="Amiri"/>
          <w:color w:val="111111"/>
          <w:sz w:val="28"/>
          <w:sz w:val="28"/>
          <w:szCs w:val="28"/>
          <w:rtl w:val="true"/>
          <w:lang w:bidi="ar-SA"/>
        </w:rPr>
        <w:t>لعقد الولاء، وتوثيقاً لعرى الإخاء، لكنّها الأدلّة القطعيّة تقطع على المؤمن وجهته، وتحول بينه وبين ما يروم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مئات النصوص من الآيات والروايات التي تدلّ على إمامة الأئمّة الاثني عشر، فقد تقدّم الكلام مفصّلًا حول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الأرض من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النصوص،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فأئمّتنا الذين ندين لهم هم سفن نجاة الأُمّة، وباب حطّتها، وأمانها من الاختلاف في الدين، وأعلام هدايتها، 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سألت ذلك لهما، فلا تقدّموهما فتهلكوا، ولاتقصروا عنهما فتهلكوا، ولا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تقدّموهم فتهلكوا، ولا تقصروا عنهم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من تأهّل منهم للمراتب العليّة والوظائف الدينيّة كان مقدّماً على غيره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تلويح، بل تصريح بأنّهما كتوأمين خلّفهما ووصّى أُمّته بحسن معاملتهما وإيثار حقّهما على أنفسهم والاستمساك بهما في الدين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على قول الشريف،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يفهم وجود من يكون أهلًا للتمسّك به من أهل البيت والعترة الطاهرة في كلّ زمن إلى قيام الساعة، حتّى يتوجّه الحثّ المذكور إلى التمسّك به كما أنّ الكتاب كذلك، فلذلك كانوا أماناً لأهل الأرض، فإذا ذهبوا ذهب أهل الأرض</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عليه الصلاة والسلام قرنهم بكتاب الله تعالى في كون التمسّك بهما منقذاً عن الضلالة، ولا معنى للتمسّك بالكتاب إلّا الأخذ بما فيه من العلم والهداية، فكذا في العترة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سألنا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الذين من تقدّمهم ومن قصر عنهم هالك، وكذلك من يدّعي أنّ غيرهم أعلم منهم؟ ومن هم الذين قرنهم الله بكتابه فكان التمسّك بهما منقذاً من الضلالة إلى قيام الساعة؟ ومن هم الأمان لأهل الأرض كما ينقل المنّاوي؟ وعلى من تنطبق هذه الأوصاف؟</w:t>
      </w:r>
    </w:p>
    <w:p>
      <w:pPr>
        <w:pStyle w:val="BookText"/>
        <w:rPr/>
      </w:pPr>
      <w:r>
        <w:rPr>
          <w:rFonts w:ascii="Amiri" w:hAnsi="Amiri" w:eastAsia="Amiri" w:cs="Amiri"/>
          <w:color w:val="111111"/>
          <w:sz w:val="28"/>
          <w:sz w:val="28"/>
          <w:szCs w:val="28"/>
          <w:rtl w:val="true"/>
          <w:lang w:bidi="ar-SA"/>
        </w:rPr>
        <w:t xml:space="preserve">أليس هم العترة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عدلًا للقرآن وجعل التمسّك بهما نجاة من الضلال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أجابت عنه نفس السنّة وأوضحته، فقد أخرج الترمذي في سننه عن عمر بن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 بيت أُمّ سلمة، فدعا فاطمة وحسناً وحسيناً، فجلّلهم بكساء، وعليّ خلف ظهره، فجلّله بكساء، ثمّ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قال عنه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وأخرجه غيره من المحدّثين والعلماء، كالطبري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فأهل البيت سلام الله عليهم هم الامتداد الطبيعي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حملة لواء الشريعة الإسلاميّة، وأتباع أهل البيت وشيعتهم إنّما يتّبعون من أمر الله أن يُتمسّك بهم، ويُهتدى بهداهم، ويُقتبس من نورهم، وأمّا مسألة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عشر من أئمّة العترة الطاهرة، بالإضافة إلى 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الأحاديث المتواترة، ومن قال بها وبصحّتها، وأيضاً اعتراف كبار علماء أهل السنّة بولادته وغيبته، وعطفنا البحث حول طرق الشيعة، وذكرنا أدلّتهم بأسانيد صحيحة، وكذلك نقلنا الوثائق والشواهد التي نفيتم صدورها من كتب الشيعة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الهروب من الواقع؟ بل إنّ الواقع كلّ الواقع هو الذي فرض هذه الحقيقة، كما أشرنا إلى ذلك في حديث الاثني عشر الذي يكون مصداقه وتطبيقه الوحيد هم أئمّة الشيعة الاثني عشريّة، فهذا الحديث ضبط قبل تكامل الواقع الإمامي، فهو انعكاس وحقيقة نطق بها من لا ينطق عن 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الخلفاء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الواقع الإمامي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الإمام عليّ وانتهاءً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التطبيق الوحيد المعقول لذلك الحديث النبوي الشريف</w:t>
      </w:r>
      <w:r>
        <w:rPr>
          <w:rFonts w:eastAsia="Amiri" w:cs="Amiri" w:ascii="Amiri" w:hAnsi="Amiri"/>
          <w:color w:val="111111"/>
          <w:sz w:val="28"/>
          <w:szCs w:val="28"/>
          <w:rtl w:val="true"/>
          <w:lang w:bidi="ar-SA"/>
        </w:rPr>
        <w:t>.</w:t>
      </w:r>
      <w:bookmarkStart w:id="261" w:name="pg1880_25488"/>
    </w:p>
    <w:p>
      <w:pPr>
        <w:pStyle w:val="BookText"/>
        <w:rPr/>
      </w:pPr>
      <w:bookmarkEnd w:id="261"/>
      <w:r>
        <w:rPr>
          <w:rFonts w:ascii="Amiri" w:hAnsi="Amiri" w:eastAsia="Amiri" w:cs="Amiri"/>
          <w:color w:val="111111"/>
          <w:sz w:val="28"/>
          <w:sz w:val="28"/>
          <w:szCs w:val="28"/>
          <w:rtl w:val="true"/>
          <w:lang w:bidi="ar-SA"/>
        </w:rPr>
        <w:t>إذن فالاهتمام بمسألة الإمامة جاء لهذا الغرض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الشيعة إلى قيام كيان سياسي لهم مستقلّ عن دولة الإسلام؛ بل الإسلام صميمه وروحه هو القول بإمامتهم وخلافتهم بمقتضى ما تقدّم من الأحاديث الدالّة على ذلك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017096_3650668749"/>
      <w:bookmarkStart w:id="263" w:name="_Toc99"/>
      <w:bookmarkEnd w:id="262"/>
      <w:r>
        <w:rPr>
          <w:rtl w:val="true"/>
        </w:rPr>
        <w:t>شبهة القول بالمهديّة ينشط دعاته بعد وفاة كلّ إمام‌</w:t>
      </w:r>
      <w:bookmarkEnd w:id="263"/>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فإنّ القول بالمهديّة والغيبة ينشط دعاته بعد وفاة كلّ إمام؛ لمواجهة عوامل اليأس وفقدان الأمل، بالإضافة إلى تحقيق المكاسب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الكلام افتراء وباطل؛ لأنّ الشيعة إنّما تقول بالمهديّة والغيبة بعد وفاة الإمام الحسن العسكري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فالشيعة الإماميّة تعتقد بالمهدويّة من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وأكّدنا على ذلك مراراً وكراراً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للروايات المتواترة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النبيّ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الأئمّة اثنا عشر، أوّلهم عليّ بن أبي‌طالب وآخرهم المهدي، وهكذا تعتقد الشيعة بغيبته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الأئمّة، وهذا الأمر كان ثابتاً قبل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بسنوات طويلة، وهناك مئات الكتب أُلّفت في هذا المضمار من الفريقين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التي دلّت على ذلك فكثيرة، وقد تقدّم بعضها في أحاديث الهويّة، حيث ذكرت أنّه من ولد رسول الله، ومن ولد عليّ وفاطمة، ومن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أيضاً أقوال علماء السنّة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الحسن</w:t>
      </w:r>
      <w:bookmarkStart w:id="264" w:name="pg1880_25490"/>
    </w:p>
    <w:p>
      <w:pPr>
        <w:pStyle w:val="BookText"/>
        <w:rPr/>
      </w:pPr>
      <w:bookmarkEnd w:id="264"/>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تضمّن تصريح الإمام الحسن العسكري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وقد تقدّم أيضاً وقد أجبنا عن هذه الشبهة بالتفصيل فلا نطيل</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017098_3650668749"/>
      <w:bookmarkStart w:id="266" w:name="_Toc100"/>
      <w:bookmarkEnd w:id="265"/>
      <w:r>
        <w:rPr>
          <w:rtl w:val="true"/>
        </w:rPr>
        <w:t>شبهة سبب القول بالغيبة الرغبة في الاستئثار بالأموال‌</w:t>
      </w:r>
      <w:bookmarkEnd w:id="266"/>
    </w:p>
    <w:p>
      <w:pPr>
        <w:pStyle w:val="Heading4"/>
        <w:numPr>
          <w:ilvl w:val="3"/>
          <w:numId w:val="1"/>
        </w:numPr>
        <w:rPr/>
      </w:pPr>
      <w:bookmarkStart w:id="267" w:name="__RefHeading___Toc3017100_3650668749"/>
      <w:bookmarkStart w:id="268" w:name="_Toc101"/>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وراء دعوى غيبة الإمام وانتظار رجعته الرغبة في الاستئثار بالأموال، وأنّ هناك فئات منتفعة بدعوى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دفع الأموال إليهم باسم خمس الإمام الغائب، وهكذا تدور عمليّات النهب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القفاري باتّهام الشيعة بالاستئثار بالأموال في فصل الغيبة؛ بل نجده يكرّر هذا الكلام في أكثر من فصل من كتابه، لا سيما في الباب الخامس من 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خاتمة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المجال الاقتصادي كان أثرهم واضحاً في أخذ أموال المسلمين بالقوّة أو الخديعة، وفي تدمير اقتصاد الأُمّة بأيّ وسيلة، وكان ما يأخذونه من أموال باسم آل البيت من أهمّ أسباب رغبة شيوخ الشيعة في بقاء شذوذهم وخلافهم مع المسلمين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017102_3650668749"/>
      <w:bookmarkStart w:id="270" w:name="_Toc102"/>
      <w:bookmarkEnd w:id="269"/>
      <w:r>
        <w:rPr>
          <w:rtl w:val="true"/>
        </w:rPr>
        <w:t>الخمس في القرآن والسنّة</w:t>
      </w:r>
      <w:bookmarkEnd w:id="270"/>
    </w:p>
    <w:p>
      <w:pPr>
        <w:pStyle w:val="Heading5"/>
        <w:numPr>
          <w:ilvl w:val="4"/>
          <w:numId w:val="1"/>
        </w:numPr>
        <w:rPr/>
      </w:pPr>
      <w:bookmarkStart w:id="271" w:name="__RefHeading___Toc3017104_3650668749"/>
      <w:bookmarkStart w:id="272" w:name="_Toc103"/>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الخمس في القرآن والسنّة </w:t>
      </w:r>
      <w:r>
        <w:rPr>
          <w:rStyle w:val="FootnoteAnchor"/>
          <w:rtl w:val="true"/>
        </w:rPr>
        <w:footnoteReference w:id="31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اتّهام الشيعة بكنز الأموال ليس له ما يبرّره فهي تهمة أُلصقت بالشيعة بلا وجه حقّ؛ وذلك لأنّ تلك الأموال هي من الخمس، أو من الزكوات</w:t>
      </w:r>
      <w:bookmarkStart w:id="273" w:name="pg1880_25492"/>
    </w:p>
    <w:p>
      <w:pPr>
        <w:pStyle w:val="BookText"/>
        <w:rPr/>
      </w:pPr>
      <w:bookmarkEnd w:id="273"/>
      <w:r>
        <w:rPr>
          <w:rFonts w:ascii="Amiri" w:hAnsi="Amiri" w:eastAsia="Amiri" w:cs="Amiri"/>
          <w:color w:val="111111"/>
          <w:sz w:val="28"/>
          <w:sz w:val="28"/>
          <w:szCs w:val="28"/>
          <w:rtl w:val="true"/>
          <w:lang w:bidi="ar-SA"/>
        </w:rPr>
        <w:t>الشرعيّة التي نصّ عليها الكتاب والسنّة الشريفة،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سهم ذي القربى ثابت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مضى ذكر ذلك والخلاف فيه، وقد ذكرهم الله تعالى في كتابه من ذوي السهام، وثبت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يعطيهم، فروى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ذي القربى في بني هاشم وبني المطلب، وترك بني نوفل وبني عبد شمس،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ولم يأت لذلك نسخ ولا تغيير، فوجب القول به والعمل بحكمه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3017106_3650668749"/>
      <w:bookmarkStart w:id="275" w:name="_Toc104"/>
      <w:bookmarkEnd w:id="274"/>
      <w:r>
        <w:rPr>
          <w:rtl w:val="true"/>
        </w:rPr>
        <w:t>البخاري يعترف بالخمس للإمام‌</w:t>
      </w:r>
      <w:bookmarkEnd w:id="275"/>
    </w:p>
    <w:p>
      <w:pPr>
        <w:pStyle w:val="BookText"/>
        <w:rPr/>
      </w:pPr>
      <w:r>
        <w:rPr>
          <w:rFonts w:ascii="Amiri" w:hAnsi="Amiri" w:eastAsia="Amiri" w:cs="Amiri"/>
          <w:color w:val="111111"/>
          <w:sz w:val="28"/>
          <w:sz w:val="28"/>
          <w:szCs w:val="28"/>
          <w:rtl w:val="true"/>
          <w:lang w:bidi="ar-SA"/>
        </w:rPr>
        <w:t xml:space="preserve">وأمّا السنّة الشريفة فقد ذكر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الخمس،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الدليل على أنّ الخمس للإمام، وأنّه يعطي بعض قرابته دون بعض، ما قسّم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المطلب وبني هاشم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حدّثنا الليث، عن عقيل بن ابن شهاب، عن ابن المسيّب،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أنا وعثمان بن عفان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أعطيت بني المطّلب وتركتنا ونحن وهم منك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المطّلب وبنو هاشم شي‌ء واحد</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فالبخاري يعترف أنّ الخمس مختصّ بالإمام، ويعطيه لبعض قرابته من بني هاشم وبني عبد المطّلب حسب ما تقتضيه المصلحة، ولكن مَن هو الإمام الذي</w:t>
      </w:r>
      <w:bookmarkStart w:id="276" w:name="pg1880_25494"/>
    </w:p>
    <w:p>
      <w:pPr>
        <w:pStyle w:val="BookText"/>
        <w:rPr/>
      </w:pPr>
      <w:bookmarkEnd w:id="276"/>
      <w:r>
        <w:rPr>
          <w:rFonts w:ascii="Amiri" w:hAnsi="Amiri" w:eastAsia="Amiri" w:cs="Amiri"/>
          <w:color w:val="111111"/>
          <w:sz w:val="28"/>
          <w:sz w:val="28"/>
          <w:szCs w:val="28"/>
          <w:rtl w:val="true"/>
          <w:lang w:bidi="ar-SA"/>
        </w:rPr>
        <w:t xml:space="preserve">يعطى هذه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شعبة،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أترجم بين ابن‌عبّاس وبين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 عبد القيس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الوفد؟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فأمرهم بأربع ونهاهم عن أربع، أمرهم بالإيمان بالله عزّوجلّ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الإيمان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وصوم رمضان، وتعطوا الخمس من المغنم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والمغنم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يفوزون به بشكل عام، وليس مقيّداً بالغنائم، ومقتضى سياق هذا الحديث يدلّ عليه؛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من بني عبد قيس أن يدفعوا ما غنموه من الحرب؛ لأنّهم لا يستطيعون الخروج في غير الأشهر الحرم؛ خوفاً من المشركين، وعليه فتنصرف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 ما يربحونه، وهذا ما تقول به الشيعة الإماميّة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017108_3650668749"/>
      <w:bookmarkStart w:id="278" w:name="_Toc105"/>
      <w:bookmarkEnd w:id="277"/>
      <w:r>
        <w:rPr>
          <w:rtl w:val="true"/>
        </w:rPr>
        <w:t>الخمس عند الشيعة الإماميّة</w:t>
      </w:r>
      <w:bookmarkEnd w:id="2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نظريّة الشيعة في الخمس فهي تلتقي مع اعتراف البخاري بأنّ الخمس للإمام، فهو يعترف أنّه للإمام؛ ولكن الفرق هو أنّ الإمام عند الشيعة مختلف عن الإمام الذي يؤمن به البخاري، فالإمام عند الإماميّة هو من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279" w:name="pg1880_25496"/>
    </w:p>
    <w:p>
      <w:pPr>
        <w:pStyle w:val="BookText"/>
        <w:rPr/>
      </w:pPr>
      <w:bookmarkEnd w:id="279"/>
      <w:r>
        <w:rPr>
          <w:rFonts w:ascii="Amiri" w:hAnsi="Amiri" w:eastAsia="Amiri" w:cs="Amiri"/>
          <w:color w:val="111111"/>
          <w:sz w:val="28"/>
          <w:sz w:val="28"/>
          <w:szCs w:val="28"/>
          <w:rtl w:val="true"/>
          <w:lang w:bidi="ar-SA"/>
        </w:rPr>
        <w:t xml:space="preserve">وكذلك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اثني عشر 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بحثنا أنّ الأدلّة تلزمنا أن نقول بإمامتهم، فهم الوريث الشرعي للرسول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الأدلّة القطعيّة تقطع على المؤمن وجهته، وتحول بينه وبين ما يروم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هي الأدلّة تلوي أعناق أهلها وتأخذ بهم إلى حيث أراد الله ورسوله، وهذا هو الفوز العظيم؛ لأنّ رضا الله ورسوله هو الركن الذي تلجأ إليه الإماميّة، وتلوذ به للوصول إلى جنّات عدن في مجلس صدق عند مليك مقتدر</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017110_3650668749"/>
      <w:bookmarkStart w:id="281" w:name="_Toc106"/>
      <w:bookmarkEnd w:id="280"/>
      <w:r>
        <w:rPr>
          <w:rtl w:val="true"/>
        </w:rPr>
        <w:t>روايات الخمس عند الشيعة</w:t>
      </w:r>
      <w:bookmarkEnd w:id="281"/>
    </w:p>
    <w:p>
      <w:pPr>
        <w:pStyle w:val="BookText"/>
        <w:rPr/>
      </w:pPr>
      <w:r>
        <w:rPr>
          <w:rFonts w:ascii="Amiri" w:hAnsi="Amiri" w:eastAsia="Amiri" w:cs="Amiri"/>
          <w:color w:val="111111"/>
          <w:sz w:val="28"/>
          <w:sz w:val="28"/>
          <w:szCs w:val="28"/>
          <w:rtl w:val="true"/>
          <w:lang w:bidi="ar-SA"/>
        </w:rPr>
        <w:t>ذكر الإماميّة روايات كثيرة دالّة على أنّ الخمس هو لله وللرسول وللإمام؛ ولكن هناك لحاظ وقيد مهمّ تراه الشيعة،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حيثيّة الإمامة في الروايات المذكورة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تقييديّة لا تعليليّة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الحيثيّة بنفسها هي الموضوع للملك، لا أنّها علّة وواسطة في الثبوت لملكيّة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 وإلّا فلو قلنا بعكس ذلك للزم انتقال الأموال إلى ورثته، لا إلى الإمام المنصوص عليه الذي يليه، وهذا ما لا تقول به الشيعة، وإليك الروايات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بسند صحيح عن البزنطي عن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لرسول الله 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 ما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إلى الإمام،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أليس إنّما كان يعطي على ما يرى؟</w:t>
      </w:r>
    </w:p>
    <w:p>
      <w:pPr>
        <w:pStyle w:val="BookText"/>
        <w:rPr/>
      </w:pPr>
      <w:r>
        <w:rPr>
          <w:rFonts w:ascii="Amiri" w:hAnsi="Amiri" w:eastAsia="Amiri" w:cs="Amiri"/>
          <w:color w:val="111111"/>
          <w:sz w:val="28"/>
          <w:sz w:val="28"/>
          <w:szCs w:val="28"/>
          <w:rtl w:val="true"/>
          <w:lang w:bidi="ar-SA"/>
        </w:rPr>
        <w:t>كذلك الإمام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واضحة على أنّ المال كلّه للإمام يضعه حيث يشاء من المصلحة العامة ومصالح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بسند صحيح عن الوشّاء، عن أبان،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والخمس لله وللرسول ولنا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الطوسي في الاستبصار بسند صحيح عن محمّد بن عليّ بن محبوب، عن محمّد بن الحسين، عن عبيد الله بن القاسم الحضرمي،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ولمن يلي أمرها من بعدها من ورثتها الحجج على الناس، فذاك لهم خاصّة يضعونه حيث شاءوا، وحرّم عليهم الصدقة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أمرها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لأمر الإمامة ومقامها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نجد هذا الأمر نفسه في الروايات السنّيّة، حيث ذكر النووي في المجموع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محمّد بن عليّ وعليّ بن الحسين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الْيَتامى وَ الْمَساكِينِ وَ ابْنِ السَّبِيلِ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أيتامنا ومساكيننا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القرطبي في تفسيره، عن مجاهد وعليّ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بنو هاشم</w:t>
      </w:r>
      <w:bookmarkStart w:id="282" w:name="pg1880_25500"/>
    </w:p>
    <w:p>
      <w:pPr>
        <w:pStyle w:val="BookText"/>
        <w:rPr/>
      </w:pPr>
      <w:bookmarkEnd w:id="282"/>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مالك والثوري والأوزاعي وغيرهم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حقّ للإمام يصرفه فيما يراه من المصلحة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017112_3650668749"/>
      <w:bookmarkStart w:id="284" w:name="_Toc107"/>
      <w:bookmarkEnd w:id="283"/>
      <w:r>
        <w:rPr>
          <w:rtl w:val="true"/>
        </w:rPr>
        <w:t>الخمس حقّ لمنصب الإمامة</w:t>
      </w:r>
      <w:bookmarkEnd w:id="284"/>
    </w:p>
    <w:p>
      <w:pPr>
        <w:pStyle w:val="BookText"/>
        <w:rPr/>
      </w:pPr>
      <w:r>
        <w:rPr>
          <w:rFonts w:ascii="Amiri" w:hAnsi="Amiri" w:eastAsia="Amiri" w:cs="Amiri"/>
          <w:color w:val="111111"/>
          <w:sz w:val="28"/>
          <w:sz w:val="28"/>
          <w:szCs w:val="28"/>
          <w:rtl w:val="true"/>
          <w:lang w:bidi="ar-SA"/>
        </w:rPr>
        <w:t>إنّ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جعل لمنصب الإمامة والحكومة الحقّة، فهو مال للإمام بما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لشخصه، وحيثيّة الإمامة لوحظت تقييديّة لا تعليليّة، ونحوه الأنفال أيضاً، والمتصدّي لأخذهما وصرفهما في شؤون الإمامة والحكومة من له حقّ الحكم،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الشريف، وبعده للإمام المعصوم، وفي غيبته للفقيه العادل العالم بمصالح الإسلام والمسلمين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فالفقيه العادل في عصر الغيبة هو من يتولّى هذه الأموال ليصرفها في مصالح الإسلام والمسلمين، وجمع وحدتهم ودفع الشرّ عن المظلوم أينما كان؛ ليحقّق بذلك آمال المسلمين في شرق الأرض وغربها لتحقيق حكومة صالحة تكون ملاذاً للعدل والقسط، وتنفيذ قوانين الإسلام بين الأُمّة الإسلاميّة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رؤية الشيعة للاستفادة من الخمس، وهذا ما استفاده فقهاء الشيعة رضوان الله عليهم، ومن يراجع كتب الفقه الشيعي يجد ذلك واضحاً لا لبس فيه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017114_3650668749"/>
      <w:bookmarkStart w:id="286" w:name="_Toc108"/>
      <w:bookmarkEnd w:id="285"/>
      <w:r>
        <w:rPr>
          <w:rtl w:val="true"/>
        </w:rPr>
        <w:t>شبهة رجوع القول بالمهديّة والغيبة إلى أُصول مجوسيّة</w:t>
      </w:r>
      <w:bookmarkEnd w:id="286"/>
    </w:p>
    <w:p>
      <w:pPr>
        <w:pStyle w:val="Heading4"/>
        <w:numPr>
          <w:ilvl w:val="3"/>
          <w:numId w:val="1"/>
        </w:numPr>
        <w:rPr/>
      </w:pPr>
      <w:bookmarkStart w:id="287" w:name="__RefHeading___Toc3017116_3650668749"/>
      <w:bookmarkStart w:id="288" w:name="_Toc109"/>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وأمّا قوله في ص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وأرجّح في هذه المسألة أنّ عقيدة الاثني عشريّة في المهديّة والغيبة ترجع</w:t>
      </w:r>
      <w:bookmarkStart w:id="289" w:name="pg1880_25502"/>
    </w:p>
    <w:p>
      <w:pPr>
        <w:pStyle w:val="BookText"/>
        <w:rPr/>
      </w:pPr>
      <w:bookmarkEnd w:id="289"/>
      <w:r>
        <w:rPr>
          <w:rFonts w:ascii="Amiri" w:hAnsi="Amiri" w:eastAsia="Amiri" w:cs="Amiri"/>
          <w:color w:val="111111"/>
          <w:sz w:val="28"/>
          <w:sz w:val="28"/>
          <w:szCs w:val="28"/>
          <w:rtl w:val="true"/>
          <w:lang w:bidi="ar-SA"/>
        </w:rPr>
        <w:t>إلى أُصول مجوسيّة، فالشّيعة أكثرهم من الفرس، والفرس من أديانهم المجوسيّة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ينتهي قاموس الغرائب من ترجيحات وتقوّلات وتهم جاهزة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عقيدة الشيعة الاثني عشريّة ترجع إلى أُصول فارسيّة، ثمّ يعطف كلامه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ليثبت أنّها من فكر ووحي الفكر الفارسي؛ لأنّهم هم الأكثر عددا؛ لأنّ الشيعة أكثرهم من الفرس، والفرس من أديانهم المجوسيّة، إذن فالقول بالمهدويّة يكون أصله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باطلة وفاسدة، وذلك للوجوه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عربي المولد والنشأة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أُصول التشيّع ليس فارسيّاً، بل أُصوله عربيّة كما شهد بذلك أبو زهرة في كتابه الإمام جعفر الصادق،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الفرس تشيّعوا على أيدي العرب، وليس التشيّع مخلوقاً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فارس وخراسان وما وراءهما من بلدان الإسلام، فقد هاجر إليها كثيرون من علماء الإسلام الذين كانوا يتشيّعون؛ فراراً بعقيدتهم من الأُمويّين أوّلًا، ثمّ العبّاسيّين ثانياً، وأنّ التشيّع كان منتشراً في هذه البلاد انتشاراً عظيماً قبل سقوط الدولة الأمويّة بفرار أتباع زيد ومن قبله إليها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017118_3650668749"/>
      <w:bookmarkStart w:id="291" w:name="_Toc110"/>
      <w:bookmarkEnd w:id="290"/>
      <w:r>
        <w:rPr>
          <w:rtl w:val="true"/>
        </w:rPr>
        <w:t>كلمات المستشرقين‌</w:t>
      </w:r>
      <w:bookmarkEnd w:id="2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نجد ذلك أيضاً في كلمات المستشرقين، نذكر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جولد تسيهر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الخطأ القول بأنّ التشيّع في نشأته ومراحل نموّه يمثّل الأثر التعديلي الذي أحدثته أفكار الأمم الإيرانيّة في الإسلام بعد أن اعتنقته، أو خضعت لسلطانه عن طريق الفتح والدعاية، وهذا الوهم الشائع مبني على سوء فهم الحوادث التأريخيّة، فالحركة العلويّة نشأت في أرض عربيّة بحتة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 آدم متز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 الشيعة ليس كما يعتقد البعض ردّ فعل من جانب الروح الإيرانيّة يخالف الإسلام، فقد كانت جزيرة العرب شيعة كلّها عدا المدن الكبرى،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وتهامة وصنعاء، وكان للشيعة غلبة في بعض المدن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وهجر، وصعدة، أمّا إيران فكانت كلّها سنّة، ما عدا قم، وكان أهل إصفهان يغالون في معاوية حتّى اعتقد بعض أهلها أنّه نبيّ مرسل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الألماني يوليوس فلهوزن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فيه على المستشرق دوزي، الذي زعم أنّ التشيّع كمذهب ديني إيراني الأصل،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آراء الشيعة كانت تلائم الإيرانيّين، فهذا أمر لا سبيل إلى الشكّ فيه، أمّا كون هذه الآراء قد انبعثت من الإيرانيّين فليست تلك الملاءمة دليلًا عليه، بل الروايات التأريخيّة تقول بعكس ذلك؛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الواضح الصريح كان قائماً أوّلًا في الدوائر العربيّة، ثمّ انتقل بعد ذلك منها إلى الموالي</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ascii="Amiri" w:hAnsi="Amiri" w:eastAsia="Amiri" w:cs="Amiri"/>
          <w:color w:val="111111"/>
          <w:sz w:val="28"/>
          <w:sz w:val="28"/>
          <w:szCs w:val="28"/>
          <w:rtl w:val="true"/>
          <w:lang w:bidi="ar-SA"/>
        </w:rPr>
        <w:t>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جيشه كلّه عرباً أقحاحاً، بين عدنانيّة وقحطانيّة، أكانت قريش من الفرس؟ أم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 وخزرج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مذحج، أم همدان، أم‌طئ، أم كندة، أم تميم، أم مضر، أم أشباهها من القبائل؟ وهل كان زعماء جيشه غير رؤساء هذه القبائل؟ أكان عمّار فارسيّاً، أم هاشم المرقال، أم مالك الأشتر، أم صعصعة بن صوحان، أم أخوه زيد، أم قيس بن سعد الأنصاري، أم ابن عبّاس، أم محمّد بن أبي‌بكر الصدّيق، أم حجر بن عدي، أم عدي بن حاتم الطائي، وأمثال هؤلاء من القوّاد؟ أمّا أصحاب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عرب، وجلّهما من أصحاب أبيهما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فالفرس الذين دخلوا في الإسلام لم يكونوا شيعة حتّى يقال في حقّهم ذلك إلّا القليل منهم، واستمرّوا على غير مذهب الشيعة الأحقاب الطويلة والعصور المتمادية، وجلّ علماء أهل السنّة وأجلّاؤهم هم من الفرس، كالبخاري، والترمذي، والنسائي، وابن ماجة القزويني، والإمام الرازي، والقاضي البيضاوي، وأبو زرعة الرازي، والإمام فخر الدين الرازي، والفيروزآبادي الكازروني صاحب القاموس، والزمخشري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الحقيقة أنّ بعض الفرس دان بالتشيّع للسبب الذي دان به غيرهم بالتشيّع، وبعضهم دان بالتسنّن للسبب الذي دان به غيرهم بالتسنّن، سنّة الله في خلقه، وهذه التأويلات والاستنباطات لا تستند إلى مستند، وإنّما ساقت إليها العداوة للشيعة، وقصد التشنيع عليهم بكلّ طريق ليس إلّا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سألنا الدكتور القفاري قبل أن يوجّه اتّهامه إلى التشيّع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أُولئك العلماء الذين شيّدوا وأرسوا قواعد المذهب السنّي الذي يدين به؟ أليس البخاري ومسلم النيسابوري والترمذي والنسائي وابن ماجة القزويني، والرازي والبيضاوي وأبي زرعة الرازي، وفخر الدين الرازي وأبي حنيفة والشافعي والزمخشري وغيرهم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المفترض بالدكتور القفاري أن لا يغمض العين عن هذه الحقيقة التي لابدّ أن يذعن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فالتشيّع عربي المولد والنشأة، وأمّا الفرس الذين دخلوا للإسلام وتشيّعوا؛ فذلك لما فهموه من نصوص أخذت بأعناقهم لموالاة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كغيرهم من سائر الأُمم، كالعرب والترك والروم وغيرهم، فإذا كان كذلك فكيف جوّز ورجّح أنّ القول بعقيدة المهدي والغيبة أُصولها 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ولادته يكذب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في بحثنا القول بتواتر 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الفريقين،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وغيبته أنبأ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 فإذا أضفنا إلى هذه المقدّمة أنّ فتح مملكة الفرس قد وقع في عهد خلافة عمر بن الخطّاب، فقد أسلم الفرس بعد رحلة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فصدور الروايات المتواترة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المهدي يكذب هذه الدعوى المفتراة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الكثرة هي المقياس في قبول الأدلّة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المدار في الاستدلال بالأُمور العقائديّة على الكثرة، فبإمكاننا القول إنّ الشعب الماليزي أو الأندنوسي هم أكثر الشعوب المسلمة، فيتجاوز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وخمسين مليون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فهل يصحّ لنا أن ندّعي أنّ أصل</w:t>
      </w:r>
      <w:bookmarkStart w:id="292" w:name="pg1880_25510"/>
    </w:p>
    <w:p>
      <w:pPr>
        <w:pStyle w:val="BookText"/>
        <w:rPr/>
      </w:pPr>
      <w:bookmarkEnd w:id="292"/>
      <w:r>
        <w:rPr>
          <w:rFonts w:ascii="Amiri" w:hAnsi="Amiri" w:eastAsia="Amiri" w:cs="Amiri"/>
          <w:color w:val="111111"/>
          <w:sz w:val="28"/>
          <w:sz w:val="28"/>
          <w:szCs w:val="28"/>
          <w:rtl w:val="true"/>
          <w:lang w:bidi="ar-SA"/>
        </w:rPr>
        <w:t>الإسلام هو ماليزي أو أندنوسي؟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الدعوى باطلة من أساسها، ولعلّ الحقد والبغض على التشيّع والشيعة هو المبرّر لهذه الأقوال الخالية من الدليل والبرهان الصحيح والمعقول</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017120_3650668749"/>
      <w:bookmarkStart w:id="294" w:name="_Toc111"/>
      <w:bookmarkEnd w:id="293"/>
      <w:r>
        <w:rPr>
          <w:rtl w:val="true"/>
        </w:rPr>
        <w:t>الدكتور طه حسين يحمل على خصوم الشيعة</w:t>
      </w:r>
      <w:bookmarkEnd w:id="294"/>
    </w:p>
    <w:p>
      <w:pPr>
        <w:pStyle w:val="BookText"/>
        <w:rPr/>
      </w:pPr>
      <w:r>
        <w:rPr>
          <w:rFonts w:ascii="Amiri" w:hAnsi="Amiri" w:eastAsia="Amiri" w:cs="Amiri"/>
          <w:color w:val="111111"/>
          <w:sz w:val="28"/>
          <w:sz w:val="28"/>
          <w:szCs w:val="28"/>
          <w:rtl w:val="true"/>
          <w:lang w:bidi="ar-SA"/>
        </w:rPr>
        <w:t>يقول الدكتور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خصوم الشيعة نسبوا إليهم ما يعلمون وما لايعلمون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يكتفي خصوم الشيعة من الشيعة بما يسمعون عنهم، أو بما يرون من سيرتهم، وإنّما يضيفون إليهم أكثر ممّا قالوا، وأكثر ممّا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ويحملون عليهم الأعاجيب من الأقوال والأفعال، ثمّ يتقدّم الزمان، وتكثر المقالات، ويذهب أصحاب المقالات في الجدال كلّ مذهب، فيزداد الأمر تعقيداً وإشكالًا، ثمّ تختلط الأُمور بعد أن يبعد عهد الناس بالأحاديث، ويتجاوز الجدال خاصّة الناس إلى عامّتهم، ويتجاوز الذين يحسنونه إلى الذين لا يحسنونه، ويخوض فيه الذين يعلمون والذين لا يعلمون، فيبلغ الأمر أقصى ما يمكن أن يبلغ من الإيهام والإظلام، وتصبح الأُمّة في فتنة عمياء لا يهتدي فيها إلى الحقّ إلّا الأقلّون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فخصوم الشيعة يحملون عليهم الأعاجيب من الأقوال والأفعال بدون علم ومعرفة، والغرض هو الكيد والتنكيل لإشاعة الفتنة والتضليل، وهذا ما شهد به الدكتور طه حسين</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017122_3650668749"/>
      <w:bookmarkStart w:id="296" w:name="_Toc112"/>
      <w:bookmarkEnd w:id="295"/>
      <w:r>
        <w:rPr>
          <w:rtl w:val="true"/>
        </w:rPr>
        <w:t>شبهة المقابلة بين عبد الله بن سبأ وعثمان بن سعيد العمري‌</w:t>
      </w:r>
      <w:bookmarkEnd w:id="2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3017124_3650668749"/>
      <w:bookmarkStart w:id="298" w:name="_Toc113"/>
      <w:bookmarkEnd w:id="297"/>
      <w:r>
        <w:rPr>
          <w:rtl w:val="true"/>
        </w:rPr>
        <w:t>اشارة</w:t>
      </w:r>
      <w:bookmarkStart w:id="299" w:name="pg1880_25512"/>
      <w:bookmarkEnd w:id="298"/>
    </w:p>
    <w:p>
      <w:pPr>
        <w:pStyle w:val="BookText"/>
        <w:rPr/>
      </w:pPr>
      <w:bookmarkEnd w:id="299"/>
      <w:r>
        <w:rPr>
          <w:rFonts w:ascii="Amiri" w:hAnsi="Amiri" w:eastAsia="Amiri" w:cs="Amiri"/>
          <w:color w:val="111111"/>
          <w:sz w:val="28"/>
          <w:sz w:val="28"/>
          <w:szCs w:val="28"/>
          <w:rtl w:val="true"/>
          <w:lang w:bidi="ar-SA"/>
        </w:rPr>
        <w:t xml:space="preserve">قال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مبدأ الغيبة 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سبأ هو الذي وضع عقيدة النصّ على عليّ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تذكره كتب الفرق عند الشيعة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ابن سبأ آخر هو الذي وضع البديل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لفكرة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انتهائها حسّياً بانقطاع نسل الحسن، أو أنّه واحد من مجموعة وضعت هذه الفكرة، لكنّه هو الوجه البارز لهذه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يدعى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الأبواب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وابنه، وابن روح، والسمري، هم المؤسّسون لقضيّة الغيبة والمهديّة، أو هم الوجوه البارزة التي رسمت نظريّة المهدي عند الاثني عشريّة، وتسمّى فترة عملهم بالبابيّة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استمرّت سبعين سنة أو تزيد </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017126_3650668749"/>
      <w:bookmarkStart w:id="301" w:name="_Toc114"/>
      <w:bookmarkEnd w:id="300"/>
      <w:r>
        <w:rPr>
          <w:rtl w:val="true"/>
        </w:rPr>
        <w:t>بيان الشبهة</w:t>
      </w:r>
      <w:bookmarkEnd w:id="301"/>
    </w:p>
    <w:p>
      <w:pPr>
        <w:pStyle w:val="BookText"/>
        <w:rPr/>
      </w:pPr>
      <w:r>
        <w:rPr>
          <w:rFonts w:ascii="Amiri" w:hAnsi="Amiri" w:eastAsia="Amiri" w:cs="Amiri"/>
          <w:color w:val="111111"/>
          <w:sz w:val="28"/>
          <w:sz w:val="28"/>
          <w:szCs w:val="28"/>
          <w:rtl w:val="true"/>
          <w:lang w:bidi="ar-SA"/>
        </w:rPr>
        <w:t>ادّعى القفاري مجموعة من الادّعاءات نبرزها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هو الذي وضع عقيدة النصّ للشيعة، حسب نقل كتب الفرق الشيعيّة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واضع البديل لفكرة الإمامة عند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سعيد العمري، وهو من ضمن مجموعة 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محمّد بن عثمان والحسين بن روح وعليّ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هو الوجه الأبرز، فهؤلاء هم من رسموا وخطّطوا لنظريّة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ابن سبأ هو الذي وضع عقيدة النصّ على عليّ بالإمامة، كما تذكره كتب الفرق عند الشيعة وغيرها </w:t>
      </w:r>
      <w:r>
        <w:rPr>
          <w:rFonts w:eastAsia="Amiri" w:cs="Amiri" w:ascii="Amiri" w:hAnsi="Amiri"/>
          <w:color w:val="111111"/>
          <w:sz w:val="28"/>
          <w:szCs w:val="28"/>
          <w:rtl w:val="true"/>
          <w:lang w:bidi="ar-SA"/>
        </w:rPr>
        <w:t>...».</w:t>
      </w:r>
      <w:bookmarkStart w:id="302" w:name="pg1880_25514"/>
    </w:p>
    <w:p>
      <w:pPr>
        <w:pStyle w:val="Heading4"/>
        <w:numPr>
          <w:ilvl w:val="3"/>
          <w:numId w:val="1"/>
        </w:numPr>
        <w:rPr/>
      </w:pPr>
      <w:bookmarkStart w:id="303" w:name="__RefHeading___Toc3017128_3650668749"/>
      <w:bookmarkStart w:id="304" w:name="_Toc115"/>
      <w:bookmarkEnd w:id="302"/>
      <w:bookmarkEnd w:id="303"/>
      <w:r>
        <w:rPr>
          <w:rtl w:val="true"/>
        </w:rPr>
        <w:t>الجواب</w:t>
      </w:r>
      <w:r>
        <w:rPr>
          <w:rtl w:val="true"/>
        </w:rPr>
        <w:t xml:space="preserve">: </w:t>
      </w:r>
      <w:r>
        <w:rPr>
          <w:rtl w:val="true"/>
        </w:rPr>
        <w:t>دعوى لا محصّل لها</w:t>
      </w:r>
      <w:bookmarkEnd w:id="304"/>
    </w:p>
    <w:p>
      <w:pPr>
        <w:pStyle w:val="BookText"/>
        <w:rPr/>
      </w:pPr>
      <w:r>
        <w:rPr>
          <w:rFonts w:ascii="Amiri" w:hAnsi="Amiri" w:eastAsia="Amiri" w:cs="Amiri"/>
          <w:color w:val="111111"/>
          <w:sz w:val="28"/>
          <w:sz w:val="28"/>
          <w:szCs w:val="28"/>
          <w:rtl w:val="true"/>
          <w:lang w:bidi="ar-SA"/>
        </w:rPr>
        <w:t>قبل أن نلج في أصل الموضوع لابدّ من الإجابة عن شبهة طالما كرّرها القفاري في مجمل أبحاثه وإن لم تكن هي من صميم البحث، ولعلّه يرى أنّ هناك قاسماً مشتركاً، وهو الإمامة في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رجعنا إلى ما اعتمد عليه القفاري من كتب الفرق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للنوبختي،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ذكرت عقيدة النصّ عند الشيعة لنرى جليّة الأمر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لننقل كلام النوبختي والأشعري القمّي،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السبأيّة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ممّن أظهر الطعن على أبي بكر وعمر وعثمان والصحابة وتبرّأ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أمره بذلك، فأخذه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قوله هذا، فأقرّ به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سبأ كان يهوديّاً فأسلم، ووالى عليّاً، وكان يقول وهو على يهوديّته في يوشع بن نون وصيّ موسى بهذه المقالة، فقال في إسلامه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بمثل ذلك، وهو أوّل من شهد بالقول بفرض إمامة عليّ بن أبي طالب، وأظهر البراءة من أعدائه، وكاشف مخالفيه وأكفرهم، فمن هنا قال من خالف الشيعة أنّ أصل الرفض مأخوذ من اليهوديّة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النصوص التي اعتمد عليها القفاري وبنى حكمه عليها، ولكن هل يمكن أن يستفاد منها النصّ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الأمر مجرّد تهمة يراد منها النيل والكيد من التشيّع؟</w:t>
      </w:r>
      <w:r>
        <w:rPr>
          <w:rFonts w:eastAsia="Amiri" w:cs="Amiri" w:ascii="Amiri" w:hAnsi="Amiri"/>
          <w:color w:val="111111"/>
          <w:sz w:val="28"/>
          <w:szCs w:val="28"/>
          <w:rtl w:val="true"/>
          <w:lang w:bidi="ar-SA"/>
        </w:rPr>
        <w:t>!</w:t>
      </w:r>
      <w:bookmarkStart w:id="305" w:name="pg1880_25516"/>
    </w:p>
    <w:p>
      <w:pPr>
        <w:pStyle w:val="Heading4"/>
        <w:numPr>
          <w:ilvl w:val="3"/>
          <w:numId w:val="1"/>
        </w:numPr>
        <w:rPr/>
      </w:pPr>
      <w:bookmarkStart w:id="306" w:name="__RefHeading___Toc3017130_3650668749"/>
      <w:bookmarkStart w:id="307" w:name="_Toc116"/>
      <w:bookmarkEnd w:id="305"/>
      <w:bookmarkEnd w:id="306"/>
      <w:r>
        <w:rPr>
          <w:rtl w:val="true"/>
        </w:rPr>
        <w:t>ملاحظات لبيان الحقيقة</w:t>
      </w:r>
      <w:bookmarkEnd w:id="307"/>
    </w:p>
    <w:p>
      <w:pPr>
        <w:pStyle w:val="BookText"/>
        <w:rPr/>
      </w:pPr>
      <w:r>
        <w:rPr>
          <w:rFonts w:ascii="Amiri" w:hAnsi="Amiri" w:eastAsia="Amiri" w:cs="Amiri"/>
          <w:color w:val="111111"/>
          <w:sz w:val="28"/>
          <w:sz w:val="28"/>
          <w:szCs w:val="28"/>
          <w:rtl w:val="true"/>
          <w:lang w:bidi="ar-SA"/>
        </w:rPr>
        <w:t>وهنا نذكر بعض الملاحظات على هذه النصوص التي تدحض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 حقيقة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ادّعى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بالطعن واللعن على الصحابة بما فيهم أبو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أبطلها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بقتله؛ لكذبه وافترائه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بالقتل الذي أمر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نعتقد أنّ هذه القصّة مفتراة ومختلقة من أساسها؛ لأنّ مجرّد الطعن واللعن لا يوجب القتل، كما هو معلوم عند فقهاء المسلمين، فما بالك بمن هو إمام الفقهاء وباب مدينة علم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النوبختي والأشعري في سند هذه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فالقصّة هي حكاية لمجهولين، مَن هم؟ وكيف وصلت إليهم؟ ومن اخترعها ولفّقها؟ فهل نستطيع أن نحكم بصحّة هذا الكلام؟ فأين موازين وضوابط الجرح والتعديل؟ وأين المناط والملاك في قبول مثل هكذا قصص وأوهام؟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بذلك فهل كلام ابن سبأ يُفهم منه أنّه وضع عقيدة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p>
    <w:p>
      <w:pPr>
        <w:pStyle w:val="BookText"/>
        <w:rPr/>
      </w:pPr>
      <w:r>
        <w:rPr>
          <w:rFonts w:ascii="Amiri" w:hAnsi="Amiri" w:eastAsia="Amiri" w:cs="Amiri"/>
          <w:color w:val="111111"/>
          <w:sz w:val="28"/>
          <w:sz w:val="28"/>
          <w:szCs w:val="28"/>
          <w:rtl w:val="true"/>
          <w:lang w:bidi="ar-SA"/>
        </w:rPr>
        <w:t>فلو تأمّلنا بمنطوق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شهد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الشهادة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عقيدة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علاقة لها بهذا الكلام إطلاقاً، والشيعة إنّما اعتمدت على الأحاديث الصحيحة والمتواترة التي رواها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حديث الثقلين وغدير خم والسفينة والإنذار وغيرها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دقّقنا في كلام النوبختي والأشعري لوجدنا أنّهما في مقام الاعتراض وليس الإقرار، بقرينة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قال 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الرفض مأخوذ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معرض التعجّب والغرابة؛ لأنّ أصل هذا الكلام حكاية لا سند لها ولا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كانت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 والأشعري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باثني عشر إماماً وفقاً للنصوص التي بشَّر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ينسب لنفسه أنّ أصل دينه مأخوذ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شيوخ الطائفة وعلمائها كيف ينسب لنفسه هذه الاتّهامات الباطلة التي تخدش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ترجمته للنوبختي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الحسن بن أبي سهل النوبختي، كان مفوّهاً، عالماً، حسن الاعتقاد</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 سعد بن عبدالله الأشعري، فقال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هذه الطائفة وفقيهها ووجهها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مولانا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حسن الاعتقاد في مذهبه وفقيه الطائفة ووجهها، كيف يطعن بما</w:t>
      </w:r>
      <w:bookmarkStart w:id="308" w:name="pg1880_25520"/>
    </w:p>
    <w:p>
      <w:pPr>
        <w:pStyle w:val="BookText"/>
        <w:rPr/>
      </w:pPr>
      <w:bookmarkEnd w:id="308"/>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ما بناه القفاري على أنّ ابن سبأ هو الذي وضع عقيدة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الشيعة، باطل وغير صحيح</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017132_3650668749"/>
      <w:bookmarkStart w:id="310" w:name="_Toc117"/>
      <w:bookmarkEnd w:id="309"/>
      <w:r>
        <w:rPr>
          <w:rtl w:val="true"/>
        </w:rPr>
        <w:t>علماء الشيعة وكتبهم تصرّح بأُسطورة عبد الله بن سبأ</w:t>
      </w:r>
      <w:bookmarkEnd w:id="310"/>
    </w:p>
    <w:p>
      <w:pPr>
        <w:pStyle w:val="Heading5"/>
        <w:numPr>
          <w:ilvl w:val="4"/>
          <w:numId w:val="1"/>
        </w:numPr>
        <w:rPr/>
      </w:pPr>
      <w:bookmarkStart w:id="311" w:name="__RefHeading___Toc3017134_3650668749"/>
      <w:bookmarkStart w:id="312" w:name="_Toc118"/>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وأنقل للقارئ الكريم كتب الشيعة وآراء علمائهم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الشخصيّة وهميّة ومختلقة لا وجود لها في الخارج، ولا نعلم كيف نسب الدكتور القفاري اعتراف كتب الشيعة بذلك؟</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017136_3650668749"/>
      <w:bookmarkStart w:id="314" w:name="_Toc119"/>
      <w:bookmarkEnd w:id="313"/>
      <w:r>
        <w:rPr/>
        <w:t>1</w:t>
      </w:r>
      <w:r>
        <w:rPr>
          <w:rtl w:val="true"/>
        </w:rPr>
        <w:t xml:space="preserve">- </w:t>
      </w:r>
      <w:r>
        <w:rPr>
          <w:rtl w:val="true"/>
        </w:rPr>
        <w:t>السيّد محمّد حسين كاشف الغطاء</w:t>
      </w:r>
      <w:bookmarkEnd w:id="3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الله بن سبأ، ومجنون بني عامر، وأبي هلال، وأمثال هؤلاء الرجال أو الأبطال كلّها أحاديث خرافة، وضعها القصّاصون وأرباب السمر والمجون، فإنّ الترف والنعيم قد بلغ أقصاه في أواسط الدولتين الأُمويّة والعبّاسيّة، وكلّما اتّسع العيش وتوفّرت دواعي اللهو، اتّسع المجال للوضع، وراج سوق الخيال، وجعل القصص والأمثال؛ كي تأنس بها ربّات الحجال، وأبناء الترف والنعمة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عليك أخي القارئ الكريم أنّ أوّل الحائكين لهذه الأُسطورة الخرافيّة حول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قفى بعد ذلك أثره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مصدره فيها سيف بن عمر البرجمي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يطعن به معظم أصحاب التراجم والسير بشكل صريح وواضح، حتّى لقد قال عنه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خير منه، وقال عنه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عنه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وأمّا النسائي والدار قطني وابن معين، فقد</w:t>
      </w:r>
      <w:bookmarkStart w:id="315" w:name="pg1880_25522"/>
    </w:p>
    <w:p>
      <w:pPr>
        <w:pStyle w:val="BookText"/>
        <w:rPr/>
      </w:pPr>
      <w:bookmarkEnd w:id="315"/>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3017138_3650668749"/>
      <w:bookmarkStart w:id="317" w:name="_Toc120"/>
      <w:bookmarkEnd w:id="316"/>
      <w:r>
        <w:rPr/>
        <w:t>2</w:t>
      </w:r>
      <w:r>
        <w:rPr>
          <w:rtl w:val="true"/>
        </w:rPr>
        <w:t xml:space="preserve">- </w:t>
      </w:r>
      <w:r>
        <w:rPr>
          <w:rtl w:val="true"/>
        </w:rPr>
        <w:t>السيّد محمّد حسين الطباطبائي‌</w:t>
      </w:r>
      <w:bookmarkEnd w:id="3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وهذان اللذان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الحديث، وعنهما يروى جلّ قصص عثمان؛ أعني شعيباً وسيفاً، هما من الكذّابين الوضّاعين المشهورين، ذكرهما علماء الرجال وقدحوا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اختلقاه من حديث ابن السوداء، وهو الذي سمّوه عبد الله بن سبأ، وإليهما ينتهي حديثه، من الأحاديث الموضوعة، وقد قطع المحقّقون من أصحاب البحث أخيراً أنّ ابن السوداء هذا من الموضوعات الخرافيّة التي لا أصل لها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3017140_3650668749"/>
      <w:bookmarkStart w:id="319" w:name="_Toc121"/>
      <w:bookmarkEnd w:id="318"/>
      <w:r>
        <w:rPr/>
        <w:t>3</w:t>
      </w:r>
      <w:r>
        <w:rPr>
          <w:rtl w:val="true"/>
        </w:rPr>
        <w:t xml:space="preserve">- </w:t>
      </w:r>
      <w:r>
        <w:rPr>
          <w:rtl w:val="true"/>
        </w:rPr>
        <w:t>السيّد مرتضى العسكري‌</w:t>
      </w:r>
      <w:bookmarkEnd w:id="319"/>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توصّل في نتائج بحثه أنّ هذه الشخصيّة أُسطورة وهميّة، والذي اختلقها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طعن فيه جميع علماء السنّة، فهو ضعيف، ساقط الرواية، والغريب أنّ الطبري قد أخذ عنه ووثّق رواياته، ومن ثمّ تبعه الآخرون،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التصحيف عند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وهب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الخوارج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واختلاق أُسطورة ضخمة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استطاع سيف أن يحرّف ويصحف ويقلب ويختلق أُمّة من الصحابة والتابعين ورواة الحديث، وقادة الفتوح والشعراء، وعدداً كبيراً من أماكن وكتباً سياسيّة وأراجيز وخطباً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بكلّ ذلك أن يشوّه معالم التاريخ الإسلامي بدافع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أنّه استطاع أن يخفي أهدافه تحت</w:t>
      </w:r>
      <w:bookmarkStart w:id="320" w:name="pg1880_25524"/>
    </w:p>
    <w:p>
      <w:pPr>
        <w:pStyle w:val="BookText"/>
        <w:rPr/>
      </w:pPr>
      <w:bookmarkEnd w:id="320"/>
      <w:r>
        <w:rPr>
          <w:rFonts w:ascii="Amiri" w:hAnsi="Amiri" w:eastAsia="Amiri" w:cs="Amiri"/>
          <w:color w:val="111111"/>
          <w:sz w:val="28"/>
          <w:sz w:val="28"/>
          <w:szCs w:val="28"/>
          <w:rtl w:val="true"/>
          <w:lang w:bidi="ar-SA"/>
        </w:rPr>
        <w:t>شعار الدفاع عن الصحابة، ونشر مناقبهم، وبذلك ضمن لأساطيره الرواج والبقاء ثلاثة عشر قرناً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3017142_3650668749"/>
      <w:bookmarkStart w:id="322" w:name="_Toc122"/>
      <w:bookmarkEnd w:id="321"/>
      <w:r>
        <w:rPr/>
        <w:t>4</w:t>
      </w:r>
      <w:r>
        <w:rPr>
          <w:rtl w:val="true"/>
        </w:rPr>
        <w:t xml:space="preserve">- </w:t>
      </w:r>
      <w:r>
        <w:rPr>
          <w:rtl w:val="true"/>
        </w:rPr>
        <w:t>السيّد الخوئي‌</w:t>
      </w:r>
      <w:bookmarkEnd w:id="32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أُسطورة عبد الله بن سبأ وقصص مشاغباته الهائلة موضوعة مختلقة، اختلقها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 الكذّاب، ولا يسعنا المقام الإطالة في ذلك والتدليل عليه، وقد أغنانا العلّامة الجليل والباحث المحقّق السيّد مرتضى العسكري فيما قدّم من دراسات عميقة دقيقة عن هذه القصص الخرافيّة، وعن سيف وموضوعاته في مجلّدين ضخمين طبعا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كتابه الآخر خمسون ومائة صحابي مختلق</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3017144_3650668749"/>
      <w:bookmarkStart w:id="324" w:name="_Toc123"/>
      <w:bookmarkEnd w:id="323"/>
      <w:r>
        <w:rPr>
          <w:rtl w:val="true"/>
        </w:rPr>
        <w:t>تطابق الرؤى في خرافة وأُسطورة ابن سبأ</w:t>
      </w:r>
      <w:bookmarkEnd w:id="324"/>
    </w:p>
    <w:p>
      <w:pPr>
        <w:pStyle w:val="Heading5"/>
        <w:numPr>
          <w:ilvl w:val="4"/>
          <w:numId w:val="1"/>
        </w:numPr>
        <w:rPr/>
      </w:pPr>
      <w:bookmarkStart w:id="325" w:name="__RefHeading___Toc3017146_3650668749"/>
      <w:bookmarkStart w:id="326" w:name="_Toc124"/>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لو تأمّل الإنسان المنصف وراجع تلك الحقبة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مفردة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أنّ هناك أصابعاً خفيّة وراء ما يبثّه القصّاصون لزرع الفتنة بين المسلمين، وهناك من العلماء من أهل السنّة من تطابقت آراؤهم مع علماء الشيعة في الكشف عن هذه الحقيقة التي بالغوا وأسرفوا فيها، وننقل بعض كلمات علماء السنّة التي تطابقت رؤيتهم مع ما توصّل إليه علماء الشيعة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7" w:name="__RefHeading___Toc3017148_3650668749"/>
      <w:bookmarkStart w:id="328" w:name="_Toc125"/>
      <w:bookmarkEnd w:id="327"/>
      <w:r>
        <w:rPr/>
        <w:t>1</w:t>
      </w:r>
      <w:r>
        <w:rPr>
          <w:rtl w:val="true"/>
        </w:rPr>
        <w:t xml:space="preserve">- </w:t>
      </w:r>
      <w:r>
        <w:rPr>
          <w:rtl w:val="true"/>
        </w:rPr>
        <w:t>الدكتور طه حسين‌</w:t>
      </w:r>
      <w:bookmarkStart w:id="329" w:name="pg1880_25526"/>
      <w:bookmarkEnd w:id="328"/>
    </w:p>
    <w:p>
      <w:pPr>
        <w:pStyle w:val="BookText"/>
        <w:rPr/>
      </w:pPr>
      <w:bookmarkEnd w:id="329"/>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خصوم الشيعة أن يدخلوا في أُصول هذا المذهب عنصراً يهوديّاً؛ إمعاناً في الكيد لهم، والنيل منهم، ولو قد كان أمر ابن السوداء مستنداً إلى أساس من الحقّ والتاريخ الصحيح، لكان من الطبيعي أن يظهر أثره وكيده في هذه الحرب المعقّدة المعضلة التي كانت بصفّين، ولكان من الطبيعي أن يظهر أثره حين اختلف أصحاب عليّ في أمر الحكومة، ولكان من الطبيعي بنوع خاص أن يظهر أثره في تكوين هذا الحزب الجديد، الذي كان يكره الصلح وينفر منه ويكفّر من مال إليه، أو شارك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لا نرى لابن السوداء ذكراً في أمر الخوارج، فكيف يمكن تعليل هذا الإهمال؟ أو كيف يمكن أن نعلّل غياب ابن سبأ عن وقعة صفّين وعن نشأة حزب المحكّمة؟</w:t>
      </w:r>
    </w:p>
    <w:p>
      <w:pPr>
        <w:pStyle w:val="BookText"/>
        <w:rPr/>
      </w:pPr>
      <w:r>
        <w:rPr>
          <w:rFonts w:ascii="Amiri" w:hAnsi="Amiri" w:eastAsia="Amiri" w:cs="Amiri"/>
          <w:color w:val="111111"/>
          <w:sz w:val="28"/>
          <w:sz w:val="28"/>
          <w:szCs w:val="28"/>
          <w:rtl w:val="true"/>
          <w:lang w:bidi="ar-SA"/>
        </w:rPr>
        <w:t>أمّا أنا فلا أُعلّل الأمرين إلّا بعلّة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السوداء لم يكن إلّا وهماً، وإن وجد بالفعل فلم يكن ذا خطر كالذي صوّره المؤرّخون، وصوّروا نشاطه أيّام عثمان، وفي العام الأوّل من خلافة عليّ، وإنّما هو شخص ادّخره خصوم الشيعة للشيعة وحدهم، ولم يدّخروه للخوارج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3017150_3650668749"/>
      <w:bookmarkStart w:id="331" w:name="_Toc126"/>
      <w:bookmarkEnd w:id="330"/>
      <w:r>
        <w:rPr/>
        <w:t>2</w:t>
      </w:r>
      <w:r>
        <w:rPr>
          <w:rtl w:val="true"/>
        </w:rPr>
        <w:t xml:space="preserve">- </w:t>
      </w:r>
      <w:r>
        <w:rPr>
          <w:rtl w:val="true"/>
        </w:rPr>
        <w:t>الأُستاذ كرد عليّ‌</w:t>
      </w:r>
      <w:bookmarkEnd w:id="3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ذهب إليه بعض الكتّاب من أنّ أصل مذهب التشيّع من بدعة عبد الله بن سبأ فهو وهم وقلّة علم بحقيقة مذهبهم، ومن علم منزلة هذا الرجل عند الشيعة وبراءتهم منه ومن أقواله وأعماله، وكلام علمائهم في الطعن فيه بلا خلاف بينهم في ذلك، علم مبلغ هذا</w:t>
      </w:r>
      <w:bookmarkStart w:id="332" w:name="pg1880_25528"/>
    </w:p>
    <w:p>
      <w:pPr>
        <w:pStyle w:val="BookText"/>
        <w:rPr/>
      </w:pPr>
      <w:bookmarkEnd w:id="332"/>
      <w:r>
        <w:rPr>
          <w:rFonts w:ascii="IRNazanin" w:hAnsi="IRNazanin" w:eastAsia="IRNazanin"/>
          <w:color w:val="111111"/>
          <w:sz w:val="28"/>
          <w:sz w:val="28"/>
          <w:szCs w:val="28"/>
          <w:rtl w:val="true"/>
          <w:lang w:bidi="fa-IR"/>
        </w:rPr>
        <w:t>القول من الصواب</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3017152_3650668749"/>
      <w:bookmarkStart w:id="334" w:name="_Toc127"/>
      <w:bookmarkEnd w:id="333"/>
      <w:r>
        <w:rPr/>
        <w:t>3</w:t>
      </w:r>
      <w:r>
        <w:rPr>
          <w:rtl w:val="true"/>
        </w:rPr>
        <w:t xml:space="preserve">- </w:t>
      </w:r>
      <w:r>
        <w:rPr>
          <w:rtl w:val="true"/>
        </w:rPr>
        <w:t>حسن بن فرحان المالكي‌</w:t>
      </w:r>
      <w:bookmarkEnd w:id="334"/>
    </w:p>
    <w:p>
      <w:pPr>
        <w:pStyle w:val="BookText"/>
        <w:rPr/>
      </w:pPr>
      <w:r>
        <w:rPr>
          <w:rFonts w:ascii="Amiri" w:hAnsi="Amiri" w:eastAsia="Amiri" w:cs="Amiri"/>
          <w:color w:val="111111"/>
          <w:sz w:val="28"/>
          <w:sz w:val="28"/>
          <w:szCs w:val="28"/>
          <w:rtl w:val="true"/>
          <w:lang w:bidi="ar-SA"/>
        </w:rPr>
        <w:t xml:space="preserve">في كتابه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يحاول الدكتور العودة أن يذكر الدكتور الهلابي وكأنّه المنكر الوحيد لشخصيّة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ويذكرني وكأنّني مقلّد للهلابي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قد سبق الهلابي وسبقني من علماء أهل السنّة مَنْ نفى دور ابن سبأ على الأقلّ، أمثال العلّامة المحدّث عبد الرحمن المعلّمي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المحدّث محمّد العربي التبّاني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العبقري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والدكتور علي سامي نشار وغيرهم، بل إنّ علماء أهل السنّة والجماعة من المحدّثين والمؤرّخين لم تكن الأغلبيّة منهم يذكرون ابن سبأ بحرف واحد، لا دوراً ولا وجوداً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3017154_3650668749"/>
      <w:bookmarkStart w:id="336" w:name="_Toc128"/>
      <w:bookmarkEnd w:id="335"/>
      <w:r>
        <w:rPr/>
        <w:t>4</w:t>
      </w:r>
      <w:r>
        <w:rPr>
          <w:rtl w:val="true"/>
        </w:rPr>
        <w:t xml:space="preserve">- </w:t>
      </w:r>
      <w:r>
        <w:rPr>
          <w:rtl w:val="true"/>
        </w:rPr>
        <w:t>الدكتور حامد حفني داود</w:t>
      </w:r>
      <w:bookmarkEnd w:id="3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أعظم هذه الأخطاء التاريخيّة التي أفلتت من زمام هؤلاء الباحثين وغمّ عليهم أمرها، فلم يفقهوها ويفطنوا إليها، هذه المفتريات التي افتروها على علماء الشيعة حين لفّقوا عليهم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لفّقوه من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إلى بعضها في مؤلّفاتي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كلّ خرافة أو أُسطورة أو أُكذوبة جاءت من فجر التاريخ الإسلامي كانت من نسج لخيال علماء الشيعة، واعتبروها مغمزاً يغمزون به عليهم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337" w:name="pg1880_25530"/>
    </w:p>
    <w:p>
      <w:pPr>
        <w:pStyle w:val="Heading5"/>
        <w:numPr>
          <w:ilvl w:val="4"/>
          <w:numId w:val="1"/>
        </w:numPr>
        <w:rPr/>
      </w:pPr>
      <w:bookmarkStart w:id="338" w:name="__RefHeading___Toc3017156_3650668749"/>
      <w:bookmarkStart w:id="339" w:name="_Toc129"/>
      <w:bookmarkEnd w:id="337"/>
      <w:bookmarkEnd w:id="338"/>
      <w:r>
        <w:rPr/>
        <w:t>5</w:t>
      </w:r>
      <w:r>
        <w:rPr>
          <w:rtl w:val="true"/>
        </w:rPr>
        <w:t xml:space="preserve">- </w:t>
      </w:r>
      <w:r>
        <w:rPr>
          <w:rtl w:val="true"/>
        </w:rPr>
        <w:t>إبراهيم بيضون‌</w:t>
      </w:r>
      <w:bookmarkEnd w:id="3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الدور الأُسطورة وما اكتنفه من تضليل ومبالغة أكثر من الرجل الأُسطورة الذي قد يكون مجرّد تلفيق أو لا يكون، فهو أقلّ حجماً من أن يرقى إلى الدور وإلى مستوى يقود النخبة تحت قيادته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هذه الأقوال تشير بصراحة لنفي هذه الأُسطورة من الفريقين، سواء كان كشخص أو كدور، ولو قَرنّا ذلك مع خلو وإهمال المصادر التأريخيّة المهمّة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نجد له ذكراً عند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الطبري فقد اعتمد على مرويّاته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غير معتمد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في عهد عثمان كان بإمكانهم أن يجعلوا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أثار الفتنة والخلاف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أنظارهم ويراقبوه، ومن ثمّ يقبضوا عليه، لاسيّما معاوية بن أبي سفيان وعبد الله بن سعد بن أبي سرح والي عثمان على مصر، فهم من الخبرة بتتبّع المعارضين والمعادين لهم، فكيف لا نجد ذلك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الرجل صنعه أعداء الشيعة وخصومهم؛ للنيل من التشيّع، كما تقدّم في كلام الدكتور طه حسين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الأقرب علميّاً لمن يعتقد بوجوده ويعطيه هذا الدور الكبير والمؤثّر في الأُمّة الإسلاميّة، وما صوّره الدكتور القفاري للقارئ لا يعدو كونه محض افتراء بلا دليل وبرهان</w:t>
      </w:r>
      <w:r>
        <w:rPr>
          <w:rFonts w:eastAsia="Amiri" w:cs="Amiri" w:ascii="Amiri" w:hAnsi="Amiri"/>
          <w:color w:val="111111"/>
          <w:sz w:val="28"/>
          <w:szCs w:val="28"/>
          <w:rtl w:val="true"/>
          <w:lang w:bidi="ar-SA"/>
        </w:rPr>
        <w:t>.</w:t>
      </w:r>
      <w:bookmarkStart w:id="340" w:name="pg1880_25533"/>
    </w:p>
    <w:p>
      <w:pPr>
        <w:pStyle w:val="Heading4"/>
        <w:numPr>
          <w:ilvl w:val="3"/>
          <w:numId w:val="1"/>
        </w:numPr>
        <w:rPr/>
      </w:pPr>
      <w:bookmarkStart w:id="341" w:name="__RefHeading___Toc3017158_3650668749"/>
      <w:bookmarkStart w:id="342" w:name="_Toc130"/>
      <w:bookmarkEnd w:id="340"/>
      <w:bookmarkEnd w:id="341"/>
      <w:r>
        <w:rPr>
          <w:rtl w:val="true"/>
        </w:rPr>
        <w:t>سبأيّة عثمان بن سعيد العمري‌</w:t>
      </w:r>
      <w:bookmarkEnd w:id="342"/>
    </w:p>
    <w:p>
      <w:pPr>
        <w:pStyle w:val="Heading5"/>
        <w:numPr>
          <w:ilvl w:val="4"/>
          <w:numId w:val="1"/>
        </w:numPr>
        <w:rPr/>
      </w:pPr>
      <w:bookmarkStart w:id="343" w:name="__RefHeading___Toc3017160_3650668749"/>
      <w:bookmarkStart w:id="344" w:name="_Toc13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هناك ابن سبأ آخر هو الذي وضع البديل لفكرة الإمامة بعد انتهائها حسيّاً بانقطاع نسل الحسن، أو أنّه واحد من مجموعة وضعت هذه الفكرة، لكنّه هو الوجه البارز لهذه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يدعى عثمان بن سعيد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ابن سبأ الذي صنّفه القفاري أنّه هو واضع فكرة النصّ على الإمامة، ما هو إلّا شخصيّة خياليّة ليس لها وجود في الخارج كما اتّضح ذلك من شهادة الفريقين، وأمّا فكرة الإمامة عند الشيعة الاثني عشريّة فهي قائمة على النصّ، وهذا ما تمّ بحثه في فصل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هناك ابن سبأ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كونه فرضيّة وهميّة لم نسمع من قال بها سوى القفاري نفسه، فهي من مختلقاته التي يبثّها زوراً وبهتاناً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تقدّم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أُسطوريّة ورمزيّة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الأحاديث قد استفاضت وتواترت بخروجه، ومنكرها يعد منكراً للضروريّات والبديهيّات، ونقلنا جملة كبيرة من علماء أهل السنّة الذين قالوا بصحّة تلك الأحاديث وتواترها، وكذلك نقلنا الأحاديث الصحيحة التي تحدّد شخصيّته وهويّته، وكونه من أهل البيت، من ولد فاطمة ومن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نقلنا الأحاديث التي تفرض وجوده حيّاً في جميع الأزمنة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الأرض من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وقرّرنا هناك أنّه لا تطبيق صحيح سوى ما تذهب إليه المدرسة الإماميّة، فهو الإمام الثاني عشر بمقتضى هذه</w:t>
      </w:r>
      <w:bookmarkStart w:id="345" w:name="pg1880_25535"/>
    </w:p>
    <w:p>
      <w:pPr>
        <w:pStyle w:val="BookText"/>
        <w:rPr/>
      </w:pPr>
      <w:bookmarkEnd w:id="345"/>
      <w:r>
        <w:rPr>
          <w:rFonts w:ascii="IRNazanin" w:hAnsi="IRNazanin" w:eastAsia="IRNazanin"/>
          <w:color w:val="111111"/>
          <w:sz w:val="28"/>
          <w:sz w:val="28"/>
          <w:szCs w:val="28"/>
          <w:rtl w:val="true"/>
          <w:lang w:bidi="fa-IR"/>
        </w:rPr>
        <w:t>النصوص،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انتهائها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حسيّاً بانقطاع نسل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لم تنته بالحسّ أو غيره؛ لأنّنا قلنا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بشّر بولده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على إمامته من بعده، وذكرنا بالتفصيل الأدلّة على ولادته،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أهل الأنساب، وأقوال العلماء من الفريقين، وذكرنا الروايات الصحيحة على ذلك، وترجمنا لسندها، ثمّ ذكرنا الشهادات الحسّيّة التي تؤكّد ولادته، كشهادة حكيمة، وممّن رآه من أصحابه، وكثرة العقائق عنه، وتصرّف السلطة العبّاسيّة مع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هذه الأُمور هي شواهد صدق لولادة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017162_3650668749"/>
      <w:bookmarkStart w:id="347" w:name="_Toc132"/>
      <w:bookmarkEnd w:id="346"/>
      <w:r>
        <w:rPr>
          <w:rtl w:val="true"/>
        </w:rPr>
        <w:t>أحاديث الغيبة في كتب الفريقين</w:t>
      </w:r>
      <w:bookmarkEnd w:id="347"/>
    </w:p>
    <w:p>
      <w:pPr>
        <w:pStyle w:val="BookText"/>
        <w:rPr/>
      </w:pPr>
      <w:r>
        <w:rPr>
          <w:rFonts w:ascii="Amiri" w:hAnsi="Amiri" w:eastAsia="Amiri" w:cs="Amiri"/>
          <w:color w:val="111111"/>
          <w:sz w:val="28"/>
          <w:sz w:val="28"/>
          <w:szCs w:val="28"/>
          <w:rtl w:val="true"/>
          <w:lang w:bidi="ar-SA"/>
        </w:rPr>
        <w:t xml:space="preserve">أحاديث الغيبة في كتب الفريقين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الأبواب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وابنه، وابن روح، والسمري، هم المؤسّسون لقضيّة الغيبة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الغَيبة فالشيعة تؤمن بأنّ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وكبرى، أو قصرى وطولى، وهذا ما نبّأتنا به الأحاديث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سنأتي على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الغيبة الصغرى، فمن مولده إلى انقطاع السفارة بينه وبين شيعته بوفاة السفراء وعدم نصب غيرهم، وهي أربع وسبعون سنة، ففي هذه المدّة كان السفراء يرونه، وربّما رآه غيرهم، ويَصِلون إلى خدمته، وتخرج على أيديهم توقيعات منه إلى شيعته في أجوبة مسائل وفي أُمور شتّى</w:t>
      </w:r>
      <w:r>
        <w:rPr>
          <w:rFonts w:eastAsia="Amiri" w:cs="Amiri" w:ascii="Amiri" w:hAnsi="Amiri"/>
          <w:color w:val="111111"/>
          <w:sz w:val="28"/>
          <w:szCs w:val="28"/>
          <w:rtl w:val="true"/>
          <w:lang w:bidi="ar-SA"/>
        </w:rPr>
        <w:t>.</w:t>
      </w:r>
      <w:bookmarkStart w:id="348" w:name="pg1880_25537"/>
    </w:p>
    <w:p>
      <w:pPr>
        <w:pStyle w:val="BookText"/>
        <w:rPr/>
      </w:pPr>
      <w:bookmarkEnd w:id="348"/>
      <w:r>
        <w:rPr>
          <w:rFonts w:ascii="Amiri" w:hAnsi="Amiri" w:eastAsia="Amiri" w:cs="Amiri"/>
          <w:color w:val="111111"/>
          <w:sz w:val="28"/>
          <w:sz w:val="28"/>
          <w:szCs w:val="28"/>
          <w:rtl w:val="true"/>
          <w:lang w:bidi="ar-SA"/>
        </w:rPr>
        <w:t xml:space="preserve">وأمّا الغيبة الكبرى فهي بعد الأُولى، وفي آخرها يقوم بالسيف، وقد جاء في بعض التوقيعات أنّه بعد الغيبة الكبرى لا يراه أحد، وإنّ من ادّعى الرؤية قبل خروج السفياني والصيحة فهو كذّاب، وجاء في عدّة أخبار أنّه يحضر المواسم كلّ سنة، فيرى الناس ويعرفهم ويرونه ولا يعرفونه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3017164_3650668749"/>
      <w:bookmarkStart w:id="350" w:name="_Toc133"/>
      <w:bookmarkEnd w:id="349"/>
      <w:r>
        <w:rPr>
          <w:rtl w:val="true"/>
        </w:rPr>
        <w:t>غياب هويّة وليس غياب شخص‌</w:t>
      </w:r>
      <w:bookmarkEnd w:id="350"/>
    </w:p>
    <w:p>
      <w:pPr>
        <w:pStyle w:val="BookText"/>
        <w:rPr/>
      </w:pPr>
      <w:r>
        <w:rPr>
          <w:rFonts w:ascii="Amiri" w:hAnsi="Amiri" w:eastAsia="Amiri" w:cs="Amiri"/>
          <w:color w:val="111111"/>
          <w:sz w:val="28"/>
          <w:sz w:val="28"/>
          <w:szCs w:val="28"/>
          <w:rtl w:val="true"/>
          <w:lang w:bidi="ar-SA"/>
        </w:rPr>
        <w:t xml:space="preserve">ومعلوم أنّ الشيعة لا تقول بغيبة شخصه؛ بل غياب هويّة، فليس هو معدوم أو ميّت؛ بل هو موجود ولكنّه غائب عن الأبصار،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الموسم ويرى الناس ولايرونه، كما نجد ذلك في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شخصه بين الناس ويتصرّف فيهم التصرّف الولائي، كما في القصّة المعروفة التي دارت بينه وبين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فالتراث الشيعي قد أشبع هذا الموضوع، ومصادره حافلة بأحاديث الغيبة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هذا الأمر يُعد من الأُمور التي تسالمت عليه الطائفة الشيعيّة؛ ولعلّ منشأ ذلك هو تهيئة أذهان الأُمّة لتقبل هذا الأمر الحتمي الوقوع، وكذلك إزالة الغموض الذي قد يثيره البعض حول هذه المسألة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تغب تلك الأحاديث أيضاً عن المدرسة الأُخرى، فقد ذكروا في بعض مصادرهم الحديثيّة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سننقل ما رواه الفريقان في هذه المسألة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017166_3650668749"/>
      <w:bookmarkStart w:id="352" w:name="_Toc134"/>
      <w:bookmarkEnd w:id="351"/>
      <w:r>
        <w:rPr>
          <w:rtl w:val="true"/>
        </w:rPr>
        <w:t>روايات الغيبة في كتب أهل السنّة</w:t>
      </w:r>
      <w:bookmarkEnd w:id="3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3" w:name="__RefHeading___Toc3017168_3650668749"/>
      <w:bookmarkStart w:id="354" w:name="_Toc135"/>
      <w:bookmarkEnd w:id="353"/>
      <w:r>
        <w:rPr>
          <w:rtl w:val="true"/>
        </w:rPr>
        <w:t>اشارة</w:t>
      </w:r>
      <w:bookmarkStart w:id="355" w:name="pg1880_25539"/>
      <w:bookmarkEnd w:id="354"/>
    </w:p>
    <w:p>
      <w:pPr>
        <w:pStyle w:val="Heading6"/>
        <w:numPr>
          <w:ilvl w:val="5"/>
          <w:numId w:val="1"/>
        </w:numPr>
        <w:rPr/>
      </w:pPr>
      <w:bookmarkStart w:id="356" w:name="__RefHeading___Toc3017170_3650668749"/>
      <w:bookmarkStart w:id="357" w:name="_Toc136"/>
      <w:bookmarkEnd w:id="355"/>
      <w:bookmarkEnd w:id="356"/>
      <w:r>
        <w:rPr/>
        <w:t>1</w:t>
      </w:r>
      <w:r>
        <w:rPr>
          <w:rtl w:val="true"/>
        </w:rPr>
        <w:t xml:space="preserve">- </w:t>
      </w:r>
      <w:r>
        <w:rPr>
          <w:rtl w:val="true"/>
        </w:rPr>
        <w:t xml:space="preserve">المقدسي الشافعي </w:t>
      </w:r>
      <w:r>
        <w:rPr>
          <w:rtl w:val="true"/>
        </w:rPr>
        <w:t>(</w:t>
      </w:r>
      <w:r>
        <w:rPr>
          <w:rtl w:val="true"/>
        </w:rPr>
        <w:t xml:space="preserve">ت ق </w:t>
      </w:r>
      <w:r>
        <w:rPr/>
        <w:t>7</w:t>
      </w:r>
      <w:r>
        <w:rPr>
          <w:rtl w:val="true"/>
        </w:rPr>
        <w:t xml:space="preserve"> </w:t>
      </w:r>
      <w:r>
        <w:rPr>
          <w:rtl w:val="true"/>
        </w:rPr>
        <w:t>ه</w:t>
      </w:r>
      <w:r>
        <w:rPr>
          <w:rtl w:val="true"/>
        </w:rPr>
        <w:t>)</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غيبتان؛ إحداهما تطول حتّى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ولا يطّلع على موضعه أحد من وليّ ولا غيره</w:t>
      </w:r>
      <w:r>
        <w:rPr>
          <w:rFonts w:eastAsia="Amiri" w:cs="Amiri" w:ascii="Amiri" w:hAnsi="Amiri"/>
          <w:color w:val="111111"/>
          <w:sz w:val="28"/>
          <w:szCs w:val="28"/>
          <w:rtl w:val="true"/>
          <w:lang w:bidi="ar-SA"/>
        </w:rPr>
        <w:t xml:space="preserve">.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في بعض هذه الشعاب، وأومأ بيده إلى ناحية ذي طوى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3017172_3650668749"/>
      <w:bookmarkStart w:id="359" w:name="_Toc137"/>
      <w:bookmarkEnd w:id="358"/>
      <w:r>
        <w:rPr/>
        <w:t>2</w:t>
      </w:r>
      <w:r>
        <w:rPr>
          <w:rtl w:val="true"/>
        </w:rPr>
        <w:t xml:space="preserve">- </w:t>
      </w:r>
      <w:r>
        <w:rPr>
          <w:rtl w:val="true"/>
        </w:rPr>
        <w:t xml:space="preserve">الحمويني الشافعي </w:t>
      </w:r>
      <w:r>
        <w:rPr>
          <w:rtl w:val="true"/>
        </w:rPr>
        <w:t>(</w:t>
      </w:r>
      <w:r>
        <w:rPr>
          <w:rtl w:val="true"/>
        </w:rPr>
        <w:t xml:space="preserve">ت </w:t>
      </w:r>
      <w:r>
        <w:rPr/>
        <w:t>722</w:t>
      </w:r>
      <w:r>
        <w:rPr>
          <w:rtl w:val="true"/>
        </w:rPr>
        <w:t xml:space="preserve"> </w:t>
      </w:r>
      <w:r>
        <w:rPr>
          <w:rtl w:val="true"/>
        </w:rPr>
        <w:t>ه</w:t>
      </w:r>
      <w:r>
        <w:rPr>
          <w:rtl w:val="true"/>
        </w:rPr>
        <w:t>)</w:t>
      </w:r>
      <w:bookmarkEnd w:id="3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محمّد بن عليّ الباقر، عن أبيه سيّد العابدين عليّ بن الحسين، عن أبيه سيّد الشهداء الحسين بن عليّ بن أبي طالب، عن أبيه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يكون له غيبة وحيرة تضلّ فيها الأُمم، يأتي بذخيرة الأنبياء فيملأها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360" w:name="pg1880_25541"/>
    </w:p>
    <w:p>
      <w:pPr>
        <w:pStyle w:val="Heading6"/>
        <w:numPr>
          <w:ilvl w:val="5"/>
          <w:numId w:val="1"/>
        </w:numPr>
        <w:rPr/>
      </w:pPr>
      <w:bookmarkStart w:id="361" w:name="__RefHeading___Toc3017174_3650668749"/>
      <w:bookmarkStart w:id="362" w:name="_Toc138"/>
      <w:bookmarkEnd w:id="360"/>
      <w:bookmarkEnd w:id="361"/>
      <w:r>
        <w:rPr/>
        <w:t>3</w:t>
      </w:r>
      <w:r>
        <w:rPr>
          <w:rtl w:val="true"/>
        </w:rPr>
        <w:t xml:space="preserve">- </w:t>
      </w:r>
      <w:r>
        <w:rPr>
          <w:rtl w:val="true"/>
        </w:rPr>
        <w:t xml:space="preserve">القندوزي الحنفي </w:t>
      </w:r>
      <w:r>
        <w:rPr>
          <w:rtl w:val="true"/>
        </w:rPr>
        <w:t>(</w:t>
      </w:r>
      <w:r>
        <w:rPr>
          <w:rtl w:val="true"/>
        </w:rPr>
        <w:t xml:space="preserve">ت </w:t>
      </w:r>
      <w:r>
        <w:rPr/>
        <w:t>1294</w:t>
      </w:r>
      <w:r>
        <w:rPr>
          <w:rtl w:val="true"/>
        </w:rPr>
        <w:t xml:space="preserve"> </w:t>
      </w:r>
      <w:r>
        <w:rPr>
          <w:rtl w:val="true"/>
        </w:rPr>
        <w:t>ه</w:t>
      </w:r>
      <w:r>
        <w:rPr>
          <w:rtl w:val="true"/>
        </w:rPr>
        <w:t>)</w:t>
      </w:r>
      <w:bookmarkEnd w:id="3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يكون له غيبة وحيرة يضلّ فيها الامم، يقبل كالشهاب الثاقب، يملؤها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 عن الباقر عن آبائه عن عليّ بن أبي طالب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يكون له غيبة وحيرة تضلّ فيها الأُمم، يأتي به خير الأنبياء،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3017176_3650668749"/>
      <w:bookmarkStart w:id="364" w:name="_Toc139"/>
      <w:bookmarkEnd w:id="363"/>
      <w:r>
        <w:rPr>
          <w:rtl w:val="true"/>
        </w:rPr>
        <w:t>مفهوم الغيبة في الفكر الشيعي‌</w:t>
      </w:r>
      <w:bookmarkEnd w:id="364"/>
    </w:p>
    <w:p>
      <w:pPr>
        <w:pStyle w:val="BookText"/>
        <w:rPr/>
      </w:pPr>
      <w:r>
        <w:rPr>
          <w:rFonts w:ascii="Amiri" w:hAnsi="Amiri" w:eastAsia="Amiri" w:cs="Amiri"/>
          <w:color w:val="111111"/>
          <w:sz w:val="28"/>
          <w:sz w:val="28"/>
          <w:szCs w:val="28"/>
          <w:rtl w:val="true"/>
          <w:lang w:bidi="ar-SA"/>
        </w:rPr>
        <w:t xml:space="preserve">إنّ عناية الفكر الشيعي في الأحاديث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وجليّة، فالتراث الشيعي قد أغنى هذه المسألة وأشبعها وأثراها، فتجسد ذلك في مؤلّفاتهم ورسائلهم التي أفردوها لهذا الغرض، وقد اندرس بعض هذه المؤلّفات، والبعض الآخر مطبوع متداول بين الأوساط الشيعيّة</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017178_3650668749"/>
      <w:bookmarkStart w:id="366" w:name="_Toc140"/>
      <w:bookmarkEnd w:id="365"/>
      <w:r>
        <w:rPr>
          <w:rtl w:val="true"/>
        </w:rPr>
        <w:t>مفهوم الغيبة في مؤلّفات الشيعة</w:t>
      </w:r>
      <w:bookmarkEnd w:id="366"/>
    </w:p>
    <w:p>
      <w:pPr>
        <w:pStyle w:val="BookText"/>
        <w:rPr/>
      </w:pPr>
      <w:r>
        <w:rPr>
          <w:rFonts w:ascii="Amiri" w:hAnsi="Amiri" w:eastAsia="Amiri" w:cs="Amiri"/>
          <w:color w:val="111111"/>
          <w:sz w:val="28"/>
          <w:sz w:val="28"/>
          <w:szCs w:val="28"/>
          <w:rtl w:val="true"/>
          <w:lang w:bidi="ar-SA"/>
        </w:rPr>
        <w:t>ونذكر على سبيل المثال بعض المؤلّفات الشيعيّة في هذا المجال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إبراهيم المعروف بعلّان الكليني الرازي،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عليّ أبي الحسن القلّاء،</w:t>
      </w:r>
      <w:bookmarkStart w:id="367" w:name="pg1880_25543"/>
    </w:p>
    <w:p>
      <w:pPr>
        <w:pStyle w:val="BookText"/>
        <w:rPr/>
      </w:pPr>
      <w:bookmarkEnd w:id="367"/>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الوهاب البادرائي،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الرين عن قلوب الأخوان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أبي‌علىّ محمّد بن محمّد المشهور بابن الجنيد،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 بن يعقوب الرواجني،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إسحاق النهاوندي،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النظر محمّد بن مسعود العيّاشي </w:t>
      </w:r>
      <w:r>
        <w:rPr>
          <w:rStyle w:val="FootnoteAnchor"/>
          <w:rtl w:val="true"/>
        </w:rPr>
        <w:footnoteReference w:id="358"/>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النعماني،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مؤلّفات الشيخ المفيد فقد ذكر 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كتب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الجوابات في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أو الفصول العشرة في الغيبة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علم الهدى،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تلك الكتب يقطع بتواتر وصحّة تلك الأحاديث، أضف إلى ذلك تعدّد طرقها وكثرة مخارجها، فالسند لا يبحث عنه في هذه المسألة؛ بل إنّ تراثنا الشيعي يعدّها من المتواترات البديهيّات والمسلّمات</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017180_3650668749"/>
      <w:bookmarkStart w:id="369" w:name="_Toc141"/>
      <w:bookmarkEnd w:id="368"/>
      <w:r>
        <w:rPr>
          <w:rtl w:val="true"/>
        </w:rPr>
        <w:t>روايات الغيبة عند الشيعة</w:t>
      </w:r>
      <w:bookmarkEnd w:id="369"/>
    </w:p>
    <w:p>
      <w:pPr>
        <w:pStyle w:val="BookText"/>
        <w:rPr/>
      </w:pPr>
      <w:r>
        <w:rPr>
          <w:rFonts w:ascii="Amiri" w:hAnsi="Amiri" w:eastAsia="Amiri" w:cs="Amiri"/>
          <w:color w:val="111111"/>
          <w:sz w:val="28"/>
          <w:sz w:val="28"/>
          <w:szCs w:val="28"/>
          <w:rtl w:val="true"/>
          <w:lang w:bidi="ar-SA"/>
        </w:rPr>
        <w:t>وبما أنّنا في مقام إدحاض حجّة الخصم؛ لذا سيكون بحثنا عن الأسانيد الصحيحة، وسننقل بعض هذه الروايات، وهي كالتالي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الكليني بسند صحيح عن محمّد بن يحيى، عن محمّد بن</w:t>
      </w:r>
    </w:p>
    <w:p>
      <w:pPr>
        <w:pStyle w:val="BookText"/>
        <w:rPr/>
      </w:pPr>
      <w:r>
        <w:rPr>
          <w:rFonts w:ascii="Amiri" w:hAnsi="Amiri" w:eastAsia="Amiri" w:cs="Amiri"/>
          <w:color w:val="111111"/>
          <w:sz w:val="28"/>
          <w:sz w:val="28"/>
          <w:szCs w:val="28"/>
          <w:rtl w:val="true"/>
          <w:lang w:bidi="ar-SA"/>
        </w:rPr>
        <w:t>الحسين،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 الغيبة الأُولى لا يعلم بمكانه فيها إلّا خاصّة شيعته، والأُخرى لايعلم بمكانه فيها إلّا خاصّة مواليه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 صحيح عن عليّ بن إبراهيم،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قبل موت أبيه بسنتين، وهو المنتظر غير أنّ الله عزّوجلّ يحبّ أن يمتحن الشيعة، فعند ذلك يرتاب المبطلون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بابويه القمّي بسند صحيح عن عبد الله بن جعفر الحميري، عن أيّوب بن نوح، عن محمّد بن أبي عمير،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bookmarkStart w:id="370" w:name="pg1880_25547"/>
    </w:p>
    <w:p>
      <w:pPr>
        <w:pStyle w:val="BookText"/>
        <w:rPr/>
      </w:pPr>
      <w:bookmarkEnd w:id="370"/>
      <w:r>
        <w:rPr>
          <w:rFonts w:ascii="Amiri" w:hAnsi="Amiri" w:eastAsia="Amiri" w:cs="Amiri"/>
          <w:color w:val="111111"/>
          <w:sz w:val="28"/>
          <w:sz w:val="28"/>
          <w:szCs w:val="28"/>
          <w:rtl w:val="true"/>
          <w:lang w:bidi="ar-SA"/>
        </w:rPr>
        <w:t>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لأنّكم لا ترون شخصه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رؤية شخصه إشارة إلى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أيضاً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هل تدري من هذا الإمام؟ ومتى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إلّا أنّي سمعت بخروج إمام منكم يطهّر الأرض من الفساد ويملأها عدلًا،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من هذا الحديث النصّ على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غيبته 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بهذه الأحاديث الواضحة الدلالة على غيبته والصحيحة السند، لننتقل إلى مطلب آخر، وهو أنّ الغيبة ليست بدعة أو شيئاً استحدثه الشيعة؛ بل إنّ هناك غيبات لبعض الأنبياء، كنبيّ الله هود وصالح وعزير وإبراهيم وموسى ويوسف عليهم أفضل الصلاة والسلام، فهذه سنّة تاريخيّة شاءت الأقدار أن تتكرّر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017182_3650668749"/>
      <w:bookmarkStart w:id="372" w:name="_Toc142"/>
      <w:bookmarkEnd w:id="371"/>
      <w:r>
        <w:rPr>
          <w:rtl w:val="true"/>
        </w:rPr>
        <w:t>السنن التأريخيّة للغيبة</w:t>
      </w:r>
      <w:bookmarkEnd w:id="37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3" w:name="__RefHeading___Toc3017184_3650668749"/>
      <w:bookmarkStart w:id="374" w:name="_Toc143"/>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عندما نطالع ونراجع بعض تلك السنن نجد أنّ هناك تشابهاً كبيراً بين غيبات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غيبة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غاب مرّتين، وأدوار حياته من ولادة وغيبة لها شبه كبير بأدوار وحياة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فالغرابة والاستهجان لدى المشكّكين يرتفع إذا وجدنا بعض تلك الغيبات قد وقعت للأنبياء قبله، لاسيّما وأنّ السنن تتكرّر في الأُمم اللاحقة،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أبى إلّا أن تجري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وإنّه لابدّ من استيفاء مدد غيباتهم،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من كان قبلكم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 حالًا بعد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هذا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روى الطبراني عن كثير بن عبد الله، عن أبيه، عن جدّه، عن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جاءكم جبرئيل يتعاهد دينكم، لتسلكنّ سنن من قبلكم حذو النعل بالنعل، ولتأخذن بمثل أخذهم، إن شبراً فشبراً، وإن ذراعاً فذراعاً، وإن باعاً فباعاً </w:t>
      </w:r>
      <w:r>
        <w:rPr>
          <w:rStyle w:val="FootnoteAnchor"/>
          <w:rtl w:val="true"/>
        </w:rPr>
        <w:footnoteReference w:id="367"/>
      </w:r>
      <w:r>
        <w:rPr>
          <w:rFonts w:ascii="Amiri" w:hAnsi="Amiri" w:eastAsia="Amiri" w:cs="Amiri"/>
          <w:color w:val="111111"/>
          <w:sz w:val="28"/>
          <w:sz w:val="28"/>
          <w:szCs w:val="28"/>
          <w:rtl w:val="true"/>
          <w:lang w:bidi="ar-SA"/>
        </w:rPr>
        <w:t>، حتّى لو دخلوا في جحر ضبّ دخلتم فيه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فقانون السنن قد يتكرّر ولا ضير في ذلك، وإليك بعض ما رواه الصدوق والمفيد لبعض تلك الغيبات</w:t>
      </w:r>
      <w:r>
        <w:rPr>
          <w:rFonts w:eastAsia="Amiri" w:cs="Amiri" w:ascii="Amiri" w:hAnsi="Amiri"/>
          <w:color w:val="111111"/>
          <w:sz w:val="28"/>
          <w:szCs w:val="28"/>
          <w:rtl w:val="true"/>
          <w:lang w:bidi="ar-SA"/>
        </w:rPr>
        <w:t>.</w:t>
      </w:r>
      <w:bookmarkStart w:id="375" w:name="pg1880_25551"/>
    </w:p>
    <w:p>
      <w:pPr>
        <w:pStyle w:val="Heading6"/>
        <w:numPr>
          <w:ilvl w:val="5"/>
          <w:numId w:val="1"/>
        </w:numPr>
        <w:rPr/>
      </w:pPr>
      <w:bookmarkStart w:id="376" w:name="__RefHeading___Toc3017186_3650668749"/>
      <w:bookmarkStart w:id="377" w:name="_Toc144"/>
      <w:bookmarkEnd w:id="375"/>
      <w:bookmarkEnd w:id="376"/>
      <w:r>
        <w:rPr>
          <w:rtl w:val="true"/>
        </w:rPr>
        <w:t xml:space="preserve">غيبة نبي الله إدريس </w:t>
      </w:r>
      <w:r>
        <w:rPr>
          <w:rtl w:val="true"/>
        </w:rPr>
        <w:t>(</w:t>
      </w:r>
      <w:r>
        <w:rPr>
          <w:rtl w:val="true"/>
        </w:rPr>
        <w:t>ع</w:t>
      </w:r>
      <w:r>
        <w:rPr>
          <w:rtl w:val="true"/>
        </w:rPr>
        <w:t>)</w:t>
      </w:r>
      <w:bookmarkEnd w:id="377"/>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 الغيبات غيبة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حتّى آل الأمر بشيعته إلى أن تعذّر عليهم القوت، وقتل الجبّار من قتل منهم، وأفقر وأخاف باقيتهم، ثمّ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فوعد شيعته بالفرج وبقيام القائم من ولده، وهو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الله عزّوجلّ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فلم تزل الشيعة يتوقّعون قيام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بعد قرن، و خلفاً عن سلف، صابرين من الطواغيت على العذاب المهين حتّى ظهرت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حديثاً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غيبة إدريس عشرين سنة مختفياً في غار لمّا خاف من جبّار زمانه، وملك من الملائكة يأتيه بطعامه وشرابه، ثمّ ذكر ظهور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017188_3650668749"/>
      <w:bookmarkStart w:id="379" w:name="_Toc145"/>
      <w:bookmarkEnd w:id="378"/>
      <w:r>
        <w:rPr>
          <w:rtl w:val="true"/>
        </w:rPr>
        <w:t xml:space="preserve">غيبة نبي الله هود </w:t>
      </w:r>
      <w:r>
        <w:rPr>
          <w:rtl w:val="true"/>
        </w:rPr>
        <w:t>(</w:t>
      </w:r>
      <w:r>
        <w:rPr>
          <w:rtl w:val="true"/>
        </w:rPr>
        <w:t>ع</w:t>
      </w:r>
      <w:r>
        <w:rPr>
          <w:rtl w:val="true"/>
        </w:rPr>
        <w:t>)</w:t>
      </w:r>
      <w:bookmarkEnd w:id="379"/>
    </w:p>
    <w:p>
      <w:pPr>
        <w:pStyle w:val="BookText"/>
        <w:rPr/>
      </w:pPr>
      <w:r>
        <w:rPr>
          <w:rFonts w:ascii="Amiri" w:hAnsi="Amiri" w:eastAsia="Amiri" w:cs="Amiri"/>
          <w:color w:val="111111"/>
          <w:sz w:val="28"/>
          <w:sz w:val="28"/>
          <w:szCs w:val="28"/>
          <w:rtl w:val="true"/>
          <w:lang w:bidi="ar-SA"/>
        </w:rPr>
        <w:t xml:space="preserve">أمّا غيبة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ذكرها نبي الله نوح، وأوصى قومه بالانتظار والترقّب لغيبته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حضرت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دعا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ستكون من بعدي غيبة، يظهر فيها الطواغيت، وأنّ الله عزّوجلّ يفرّج عنكم بالقائم من ولدي اسمه هود، فلم يزالوا يترقّبون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وينتظرون ظهوره حتّى طال عليهم الأمد، وقست قلوب أكثرهم، فأظهر الله تعالى ذكره نبيّه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اليأس وتناهي البلاء، وأهلك الأعداء بالريح العقيم، ثمّ وقعت الغيبة بعد ذلك إلى أن ظهر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380" w:name="pg1880_25553"/>
    </w:p>
    <w:p>
      <w:pPr>
        <w:pStyle w:val="Heading6"/>
        <w:numPr>
          <w:ilvl w:val="5"/>
          <w:numId w:val="1"/>
        </w:numPr>
        <w:rPr/>
      </w:pPr>
      <w:bookmarkStart w:id="381" w:name="__RefHeading___Toc3017190_3650668749"/>
      <w:bookmarkStart w:id="382" w:name="_Toc146"/>
      <w:bookmarkEnd w:id="380"/>
      <w:bookmarkEnd w:id="381"/>
      <w:r>
        <w:rPr>
          <w:rtl w:val="true"/>
        </w:rPr>
        <w:t xml:space="preserve">غيبة نبيّ الله إبراهيم </w:t>
      </w:r>
      <w:r>
        <w:rPr>
          <w:rtl w:val="true"/>
        </w:rPr>
        <w:t>(</w:t>
      </w:r>
      <w:r>
        <w:rPr>
          <w:rtl w:val="true"/>
        </w:rPr>
        <w:t>ع</w:t>
      </w:r>
      <w:r>
        <w:rPr>
          <w:rtl w:val="true"/>
        </w:rPr>
        <w:t>)</w:t>
      </w:r>
      <w:bookmarkEnd w:id="382"/>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غيبة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تشبه غيبة قائمنا صلوات الله عليه، بل هي أعجب منها؛ لأنّ الله عزّوجلّ غيّب أثر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بطن أُمّه حتّى حوّله عزّوجلّ بقدرته من بطنها إلى ظهرها، ثمّ أخفى أمر ولادته إلى بلوغ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بسند صحيح </w:t>
      </w:r>
      <w:r>
        <w:rPr>
          <w:rStyle w:val="FootnoteAnchor"/>
          <w:rtl w:val="true"/>
        </w:rPr>
        <w:footnoteReference w:id="371"/>
      </w:r>
      <w:r>
        <w:rPr>
          <w:rFonts w:ascii="Amiri" w:hAnsi="Amiri" w:eastAsia="Amiri" w:cs="Amiri"/>
          <w:color w:val="111111"/>
          <w:sz w:val="28"/>
          <w:sz w:val="28"/>
          <w:szCs w:val="28"/>
          <w:rtl w:val="true"/>
          <w:lang w:bidi="ar-SA"/>
        </w:rPr>
        <w:t xml:space="preserve">عن الإمام الصادق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النمرود،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النمرود بعد أن علم بأنّه سيولد مولود يقضي على سلطانه وملكه حجب النساء عن الرجال، فلم يترك امرأة إلّا جعلت بالمدينة حتّى لا يخلص إليهنّ الرجال، فأرسل إلى نساء من القوابل لا يكون في البطن شي‌ء إلّا علمن به، فنظرن إلى أُمّ إبراهيم، فألزم الله تعالى ذكره ما في الرحم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شيئاً في بطنها، فلمّا وضعت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أبوه أن يذهب به إلى نمرود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أنجاه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بأمر الله تعالى، ثمّ غاب الغيبة الثانية، وذلك حين نفاه الطاغوت عن المصر،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3017192_3650668749"/>
      <w:bookmarkStart w:id="384" w:name="_Toc147"/>
      <w:bookmarkEnd w:id="383"/>
      <w:r>
        <w:rPr>
          <w:rtl w:val="true"/>
        </w:rPr>
        <w:t xml:space="preserve">غيبة نبي الله صالح </w:t>
      </w:r>
      <w:r>
        <w:rPr>
          <w:rtl w:val="true"/>
        </w:rPr>
        <w:t>(</w:t>
      </w:r>
      <w:r>
        <w:rPr>
          <w:rtl w:val="true"/>
        </w:rPr>
        <w:t>ع</w:t>
      </w:r>
      <w:r>
        <w:rPr>
          <w:rtl w:val="true"/>
        </w:rPr>
        <w:t>)</w:t>
      </w:r>
      <w:bookmarkEnd w:id="38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زماناً، وكان يوم غاب عنهم كهلًا مبدح البطن، حسن الجسم، وافر اللحية، خميص البطن، خفيف العارضين، مجتمعاً، ربعة من الرجال، فلمّا رجع إلى</w:t>
      </w:r>
      <w:bookmarkStart w:id="385" w:name="pg1880_25555"/>
    </w:p>
    <w:p>
      <w:pPr>
        <w:pStyle w:val="BookText"/>
        <w:rPr/>
      </w:pPr>
      <w:bookmarkEnd w:id="385"/>
      <w:r>
        <w:rPr>
          <w:rFonts w:ascii="Amiri" w:hAnsi="Amiri" w:eastAsia="Amiri" w:cs="Amiri"/>
          <w:color w:val="111111"/>
          <w:sz w:val="28"/>
          <w:sz w:val="28"/>
          <w:szCs w:val="28"/>
          <w:rtl w:val="true"/>
          <w:lang w:bidi="ar-SA"/>
        </w:rPr>
        <w:t>قومه لم يعرفوه، وكانوا 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جاحدة، وأُخرى شاكّة، وأُخرى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 القائم مثل صالح</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3017194_3650668749"/>
      <w:bookmarkStart w:id="387" w:name="_Toc148"/>
      <w:bookmarkEnd w:id="386"/>
      <w:r>
        <w:rPr>
          <w:rtl w:val="true"/>
        </w:rPr>
        <w:t xml:space="preserve">غيبة نبيّ الله يوسف </w:t>
      </w:r>
      <w:r>
        <w:rPr>
          <w:rtl w:val="true"/>
        </w:rPr>
        <w:t>(</w:t>
      </w:r>
      <w:r>
        <w:rPr>
          <w:rtl w:val="true"/>
        </w:rPr>
        <w:t>ع</w:t>
      </w:r>
      <w:r>
        <w:rPr>
          <w:rtl w:val="true"/>
        </w:rPr>
        <w:t>)</w:t>
      </w:r>
      <w:bookmarkEnd w:id="387"/>
    </w:p>
    <w:p>
      <w:pPr>
        <w:pStyle w:val="BookText"/>
        <w:rPr/>
      </w:pPr>
      <w:r>
        <w:rPr>
          <w:rFonts w:ascii="Amiri" w:hAnsi="Amiri" w:eastAsia="Amiri" w:cs="Amiri"/>
          <w:color w:val="111111"/>
          <w:sz w:val="28"/>
          <w:sz w:val="28"/>
          <w:szCs w:val="28"/>
          <w:rtl w:val="true"/>
          <w:lang w:bidi="ar-SA"/>
        </w:rPr>
        <w:t xml:space="preserve">وأمّا غيبة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عشرين سنة، كان منها ثلاثة أيّام في الجبّ، وفي السجن بضع سنين، فاختلفت عليه الأحوال في غيبته من إجماع إخوته على قتله وإلقائهم إيّاه في غيابة الجبّ، ثمّ بيعهم إيّاه بثمن بخس، ثمّ بلواه بامرأة العزيز، ثمّ بالسجن بضع سنين، ثمّ صار إليه ملك مصر، وجمع الله تعالى شمله وأراه تأويل 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يوسف حيّ لم‌يمت، وأنّ الله سيظهره له بعد غيبته، وكان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 اللَّهِ ما لا تَعْلَمُونَ، وكان بنوه يفنّدونه على ذكره 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فحال العارفين في وقتنا هذا بصاحب زماننا الغائب حال يعقوب في معرفته بيوسف وغيبته، وحال الجاهلين به وبغيبته والمعاندين في أمره حال إخوة يوسف الذين قالوا لأبيهم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إِنَّكَ لَفِي ضَلالِكَ الْقَدِيمِ، وقول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إِنِّي أَعْلَمُ مِنَ اللَّهِ ما لا تَعْلَمُونَ دليل على أنّه قد كان علم أنّ يوسف حيّ وأنّه إنّما غيّب عنه للبلوى والامتحان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بسنده عن مبارك بن فضالة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 يوسف في الجبّ وهو ابن سبع عشرة، فغاب عن أبيه ثمانين سنة، ثمّ عاش بعد ما جمع الله له شمله ورأى تأويل رؤياه ثلاثاً وعشرين سنة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388" w:name="pg1880_25557"/>
    </w:p>
    <w:p>
      <w:pPr>
        <w:pStyle w:val="BookText"/>
        <w:rPr/>
      </w:pPr>
      <w:bookmarkEnd w:id="388"/>
      <w:r>
        <w:rPr>
          <w:rFonts w:ascii="Amiri" w:hAnsi="Amiri" w:eastAsia="Amiri" w:cs="Amiri"/>
          <w:color w:val="111111"/>
          <w:sz w:val="28"/>
          <w:sz w:val="28"/>
          <w:szCs w:val="28"/>
          <w:rtl w:val="true"/>
          <w:lang w:bidi="ar-SA"/>
        </w:rPr>
        <w:t>وروى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غيبة يوسف عن يعقوب كانت ثماني عشرة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الكتاب يزعمون أنّها كانت أربعين سنة أو نحوها، وأنّ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مع يوسف بعد أن قدم عليه مصر سبع عشرة سنة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قصّة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جاءت به سورة كاملة بمعناه، وتضمّنت ذكر استتار خبره عن أبيه، وهو نبي الله تعالى، يأتيه الوحي منه سبحانه صباحاً ومساءً، وأمره مطوي عنه وعن إخوته، وهم يعاملونه ويبايعونه ويبتاعون منه، ويلقونه ويشاهدونه، فيعرفهم ولا يعرفونه، حتّى مضت على ذلك السنون، وانقضت فيه الأزمان، وبلغ من حزن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لفقده، ويأسه من لقائه، وظنّه خروجه من الدنيا بوفاته ما انحنى له ظهره، وأنهك به جسمه، وذهب لبكائه عليه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زماننا الآن مثل ذلك، ولا سمعنا بنظير له في سواه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3017196_3650668749"/>
      <w:bookmarkStart w:id="390" w:name="_Toc149"/>
      <w:bookmarkEnd w:id="389"/>
      <w:r>
        <w:rPr>
          <w:rtl w:val="true"/>
        </w:rPr>
        <w:t xml:space="preserve">غيبة نبيّ الله موسى </w:t>
      </w:r>
      <w:r>
        <w:rPr>
          <w:rtl w:val="true"/>
        </w:rPr>
        <w:t>(</w:t>
      </w:r>
      <w:r>
        <w:rPr>
          <w:rtl w:val="true"/>
        </w:rPr>
        <w:t>ع</w:t>
      </w:r>
      <w:r>
        <w:rPr>
          <w:rtl w:val="true"/>
        </w:rPr>
        <w:t>)</w:t>
      </w:r>
      <w:bookmarkEnd w:id="390"/>
    </w:p>
    <w:p>
      <w:pPr>
        <w:pStyle w:val="BookText"/>
        <w:rPr/>
      </w:pPr>
      <w:r>
        <w:rPr>
          <w:rFonts w:ascii="Amiri" w:hAnsi="Amiri" w:eastAsia="Amiri" w:cs="Amiri"/>
          <w:color w:val="111111"/>
          <w:sz w:val="28"/>
          <w:sz w:val="28"/>
          <w:szCs w:val="28"/>
          <w:rtl w:val="true"/>
          <w:lang w:bidi="ar-SA"/>
        </w:rPr>
        <w:t xml:space="preserve">وقد كان من غيبة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وطنه وفراره من فرعون ورهطه ما نطق به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عليه أحد مدّة غيبته عنهم فيعرف له مكاناً، حتّى ناجاه الله عزّوجلّ وبعثه نبيّاً، فدعا إليه وعرفه الولي والعدو إذ ذاك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1" w:name="__RefHeading___Toc3017198_3650668749"/>
      <w:bookmarkStart w:id="392" w:name="_Toc150"/>
      <w:bookmarkEnd w:id="391"/>
      <w:r>
        <w:rPr>
          <w:rtl w:val="true"/>
        </w:rPr>
        <w:t xml:space="preserve">غيبة نبيّ الله يونس </w:t>
      </w:r>
      <w:r>
        <w:rPr>
          <w:rtl w:val="true"/>
        </w:rPr>
        <w:t>(</w:t>
      </w:r>
      <w:r>
        <w:rPr>
          <w:rtl w:val="true"/>
        </w:rPr>
        <w:t>ع</w:t>
      </w:r>
      <w:r>
        <w:rPr>
          <w:rtl w:val="true"/>
        </w:rPr>
        <w:t>)</w:t>
      </w:r>
      <w:bookmarkStart w:id="393" w:name="pg1880_25559"/>
      <w:bookmarkEnd w:id="392"/>
    </w:p>
    <w:p>
      <w:pPr>
        <w:pStyle w:val="BookText"/>
        <w:rPr/>
      </w:pPr>
      <w:bookmarkEnd w:id="393"/>
      <w:r>
        <w:rPr>
          <w:rFonts w:ascii="Amiri" w:hAnsi="Amiri" w:eastAsia="Amiri" w:cs="Amiri"/>
          <w:color w:val="111111"/>
          <w:sz w:val="28"/>
          <w:sz w:val="28"/>
          <w:szCs w:val="28"/>
          <w:rtl w:val="true"/>
          <w:lang w:bidi="ar-SA"/>
        </w:rPr>
        <w:t xml:space="preserve">وكان من أمر نبيّ الله يونس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 وفراره عنهم عند تطاول المدّة في خلافهم عليه واستخفافهم بحقوقه، وغيبته عنهم عن كلّ أحد من الناس حتّى لم يعلم بشر من الخلق مستقرّه ومكانه إلّا الله تعالى؛ إذ كان المتولّي لحبسه في جوف حوت في قرار بحر، وقد أمسك عليه رمقه حتّى بقي حيّاً، ثمّ أخرجه من ذلك إلى تحت شجرة من يقطين، بحيث لم يكن له معرفة بذلك المكان من الأرض، ولم يخطر له ببال 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خارج عن عادتنا وبعيد من تعارفنا، وقد نطق به القرآن </w:t>
      </w:r>
      <w:r>
        <w:rPr>
          <w:rStyle w:val="FootnoteAnchor"/>
          <w:rtl w:val="true"/>
        </w:rPr>
        <w:footnoteReference w:id="379"/>
      </w:r>
      <w:r>
        <w:rPr>
          <w:rFonts w:ascii="Amiri" w:hAnsi="Amiri" w:eastAsia="Amiri" w:cs="Amiri"/>
          <w:color w:val="111111"/>
          <w:sz w:val="28"/>
          <w:sz w:val="28"/>
          <w:szCs w:val="28"/>
          <w:rtl w:val="true"/>
          <w:lang w:bidi="ar-SA"/>
        </w:rPr>
        <w:t xml:space="preserve">، وأجمع عليه أهل الإسلام وغيرهم من أهل الملل والأديان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3017200_3650668749"/>
      <w:bookmarkStart w:id="395" w:name="_Toc151"/>
      <w:bookmarkEnd w:id="394"/>
      <w:r>
        <w:rPr>
          <w:rtl w:val="true"/>
        </w:rPr>
        <w:t>غيبة أصحاب الكهف‌</w:t>
      </w:r>
      <w:bookmarkEnd w:id="395"/>
    </w:p>
    <w:p>
      <w:pPr>
        <w:pStyle w:val="BookText"/>
        <w:rPr/>
      </w:pPr>
      <w:r>
        <w:rPr>
          <w:rFonts w:ascii="Amiri" w:hAnsi="Amiri" w:eastAsia="Amiri" w:cs="Amiri"/>
          <w:color w:val="111111"/>
          <w:sz w:val="28"/>
          <w:sz w:val="28"/>
          <w:szCs w:val="28"/>
          <w:rtl w:val="true"/>
          <w:lang w:bidi="ar-SA"/>
        </w:rPr>
        <w:t>وكذلك غيبة أصحاب الكهف فقد نزل القرآن الكريم بخبرهم وشرح أمرهم، وفرارهم بدينهم من قومهم وحصولهم في كهف ناء عن بلدهم، فأماتهم الله فيه وبقي كلبهم باسطاً ذراعيه بالوصيد، ودبّر أمرهم في بقاء أجسامهم على حال أجساد الحيوان لا يلحقها بالموت تغيّر، فكان يقلّبهم ذات اليمين وذات الشمال كالحي الذي يتقلّب في منامه بالطبع والاختيار، ويقيهم حرّ الشمس التي تغيّر الألوان، والرياح التي تمزّق الأجساد، فبقوا على ذلك ثلاثمائة سنة وتسع سنين على ما جاء به الذكر الحكيم، ثمّ أحياهم، فعادوا إلى معاملة قومهم ومبايعتهم، وأنفذوا إليهم بورقهم ليبتاعوا منهم أحلّ الطعام وأطيبه وأزكاه بحسب ما تضمّن القرآن من شرح قصّتهم، مع استتار أمرهم عن قومهم وطول غيبتهم عنهم وخفاء أمرهم عليهم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عادتنا مثل ذلك ولا عرفناه، ولولا أنّ القرآن جاء بذكر هؤلاء القوم وخبرهم وما ذكرناه من حالهم لتسرّعت الناصبة لإنكار ذلك كما يتسرّع</w:t>
      </w:r>
      <w:bookmarkStart w:id="396" w:name="pg1880_25562"/>
    </w:p>
    <w:p>
      <w:pPr>
        <w:pStyle w:val="BookText"/>
        <w:rPr/>
      </w:pPr>
      <w:bookmarkEnd w:id="396"/>
      <w:r>
        <w:rPr>
          <w:rFonts w:ascii="Amiri" w:hAnsi="Amiri" w:eastAsia="Amiri" w:cs="Amiri"/>
          <w:color w:val="111111"/>
          <w:sz w:val="28"/>
          <w:sz w:val="28"/>
          <w:szCs w:val="28"/>
          <w:rtl w:val="true"/>
          <w:lang w:bidi="ar-SA"/>
        </w:rPr>
        <w:t xml:space="preserve">إلى إنكاره الملحدون والزنادقة والدهريّون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3017202_3650668749"/>
      <w:bookmarkStart w:id="398" w:name="_Toc152"/>
      <w:bookmarkEnd w:id="397"/>
      <w:r>
        <w:rPr>
          <w:rtl w:val="true"/>
        </w:rPr>
        <w:t>قصص أُخرى يذكرها القرآن‌</w:t>
      </w:r>
      <w:bookmarkEnd w:id="398"/>
    </w:p>
    <w:p>
      <w:pPr>
        <w:pStyle w:val="BookText"/>
        <w:rPr/>
      </w:pPr>
      <w:r>
        <w:rPr>
          <w:rFonts w:ascii="Amiri" w:hAnsi="Amiri" w:eastAsia="Amiri" w:cs="Amiri"/>
          <w:color w:val="111111"/>
          <w:sz w:val="28"/>
          <w:sz w:val="28"/>
          <w:szCs w:val="28"/>
          <w:rtl w:val="true"/>
          <w:lang w:bidi="ar-SA"/>
        </w:rPr>
        <w:t>لو تأمّلنا في قصص القرآن الكريم ومدى القدرة الإلهيّة الإعجازيّة على التصرّف بنظام الكون في الإحياء والإماتة، وفي الغيبة والحضور وفي جميع جوانب الكون، فلو أخذنا ذلك المثال البسيط الذي يحدّثنا به جلّ وعلا عن قصّة صاحب الحمار الذي مرَّ على تلك القرية الخاوية على عروشها، فتعجّب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تعمّر مرّة أُخرى؟ وهل يرجع أهلها بعد أن أماتهم الله تعالى؟ ونتيجة لتلك الأفكار التي استبعدها من مخيّلته لقصر فهمه ومحدوديّة عقله، فضرب الله تعالى له ولنا المثل للعبرة والعظة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القدر والإعجاز الإلهي وهو أن يميته مائة عام بدون أن تتغيّر خلاياه الإنسانيّة، وتشيخ تلك النفس لتغيّر تلك الخلايا وهرمها،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طعامه لم تجر عليه سنّة الفساد والتغيّر، وبعد أن أحياه الله تعالى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جلّ وعلا جعل هذه الآية وهذه العلامة ليقول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الإلهية تتجاوز عقولكم، فنحن قادرون أن نتصرّف بكم كيفما نشاء؛ لأنّنا نحن الخالقون لكم، وبيدنا مبدأكم ومنتهاكم</w:t>
      </w:r>
      <w:r>
        <w:rPr>
          <w:rFonts w:eastAsia="Amiri" w:cs="Amiri" w:ascii="Amiri" w:hAnsi="Amiri"/>
          <w:color w:val="111111"/>
          <w:sz w:val="28"/>
          <w:szCs w:val="28"/>
          <w:rtl w:val="true"/>
          <w:lang w:bidi="ar-SA"/>
        </w:rPr>
        <w:t>.</w:t>
      </w:r>
      <w:bookmarkStart w:id="399" w:name="pg1880_25564"/>
    </w:p>
    <w:p>
      <w:pPr>
        <w:pStyle w:val="BookText"/>
        <w:rPr/>
      </w:pPr>
      <w:bookmarkEnd w:id="399"/>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فالإمكان للغيبة واقع وله تحقّق كما تقدّم، وعليه فلا يجوز إنكار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أنّ الأحاديث النبويّة من الفريقين قد ذكرت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فالاستبعاد لها أمر في غاية الجهل الذي لا مبرّر له سوى العناد والمكابرة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غيبة الأنبياء قصيرة ومحدودة بزمن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نتكلّم في أصل الغيبة، فهناك غيبات وقعت للأنبياء والأولياء، وهذا أمر ممكن، ولو تكرّر مرّة أُخرى، فالأمر ليس غريباً أو مستهجناً، أمّا طول هذه الغيبة أو قصرها فهذا أمر راجع إلى تقدير الله تعالى شأنه، فهو العالم بملاكات هذه الأُمور، فإنّ القادر على أن يغيّب أصحاب الكهف أو غيرهم ثلاثمائة سنة، قادر أن يفعل ما يشاء، لايسأل عمّا يفعل وهم يسألون</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017204_3650668749"/>
      <w:bookmarkStart w:id="401" w:name="_Toc153"/>
      <w:bookmarkEnd w:id="400"/>
      <w:r>
        <w:rPr>
          <w:rtl w:val="true"/>
        </w:rPr>
        <w:t xml:space="preserve">سفراء الإمام المهدي </w:t>
      </w:r>
      <w:r>
        <w:rPr>
          <w:rtl w:val="true"/>
        </w:rPr>
        <w:t>(</w:t>
      </w:r>
      <w:r>
        <w:rPr>
          <w:rtl w:val="true"/>
        </w:rPr>
        <w:t>عج</w:t>
      </w:r>
      <w:r>
        <w:rPr>
          <w:rtl w:val="true"/>
        </w:rPr>
        <w:t>)</w:t>
      </w:r>
      <w:bookmarkEnd w:id="401"/>
    </w:p>
    <w:p>
      <w:pPr>
        <w:pStyle w:val="Heading6"/>
        <w:numPr>
          <w:ilvl w:val="5"/>
          <w:numId w:val="1"/>
        </w:numPr>
        <w:rPr/>
      </w:pPr>
      <w:bookmarkStart w:id="402" w:name="__RefHeading___Toc3017206_3650668749"/>
      <w:bookmarkStart w:id="403" w:name="_Toc154"/>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أمّا دور السفراء الأربعة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القفاري أن يجعل منهم مبتكرين لفكرة الإمامة والغيبة، فهذا من الغرائب والعجائب التي نعتقد أنّها لا تنطلي على أحد، فمسألة المهدويّة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تقدير المولى جلّ وعلا،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 بها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كراراً ومراراً، وذكرنا أحاديث غيبته من الفريقين، وذكرنا أيضاً غيبات الأنبياء، ووقوع الغيبة لأصحاب الكهف وغيرهم، فالعقل لا يمكن أن ينكر ذلك بعد الوقوع والتحقّق في الخارج</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3017208_3650668749"/>
      <w:bookmarkStart w:id="405" w:name="_Toc155"/>
      <w:bookmarkEnd w:id="404"/>
      <w:r>
        <w:rPr>
          <w:rtl w:val="true"/>
        </w:rPr>
        <w:t>وثاقة السفراء الأربعة الذين اتّهمهم القفاري باختلاق المهدويّة</w:t>
      </w:r>
      <w:bookmarkEnd w:id="4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نقف على معرفة هؤلاء السفراء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الدكتور القفاري</w:t>
      </w:r>
      <w:bookmarkStart w:id="406" w:name="pg1880_25566"/>
    </w:p>
    <w:p>
      <w:pPr>
        <w:pStyle w:val="BookText"/>
        <w:rPr/>
      </w:pPr>
      <w:bookmarkEnd w:id="406"/>
      <w:r>
        <w:rPr>
          <w:rFonts w:ascii="Amiri" w:hAnsi="Amiri" w:eastAsia="Amiri" w:cs="Amiri"/>
          <w:color w:val="111111"/>
          <w:sz w:val="28"/>
          <w:sz w:val="28"/>
          <w:szCs w:val="28"/>
          <w:rtl w:val="true"/>
          <w:lang w:bidi="ar-SA"/>
        </w:rPr>
        <w:t>أن يحطّ من منزلتهم باختلاقهم الكذب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ثقتهم وجلالتهم وإخلاصهم، وكيفيّة ارتباطهم بالإمام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ولننقل ترجمة حياتهم وأدوارهم في نقل أوامر الإمام المهدي في توجيه الأُمّة وتربيتها وكيفيّة التصرّف بعد غيابه في غيبته الكبرى، وبذلك سوف يزول الإبهام الذي لفّق لهذه المسألة، وأنّه لاعلاقة لهؤلاء السفراء الأجلّاء بما ادّعاه القفاري في نسبته لهم باختلاق فكرة المهديّة والغيبة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017210_3650668749"/>
      <w:bookmarkStart w:id="408" w:name="_Toc156"/>
      <w:bookmarkEnd w:id="407"/>
      <w:r>
        <w:rPr>
          <w:rtl w:val="true"/>
        </w:rPr>
        <w:t>السفير الأوّل</w:t>
      </w:r>
      <w:r>
        <w:rPr>
          <w:rtl w:val="true"/>
        </w:rPr>
        <w:t xml:space="preserve">: </w:t>
      </w:r>
      <w:r>
        <w:rPr>
          <w:rtl w:val="true"/>
        </w:rPr>
        <w:t>عثمان بن سعيد العمري الأسدي‌</w:t>
      </w:r>
      <w:bookmarkEnd w:id="408"/>
    </w:p>
    <w:p>
      <w:pPr>
        <w:pStyle w:val="Heading6"/>
        <w:numPr>
          <w:ilvl w:val="5"/>
          <w:numId w:val="1"/>
        </w:numPr>
        <w:rPr/>
      </w:pPr>
      <w:bookmarkStart w:id="409" w:name="__RefHeading___Toc3017212_3650668749"/>
      <w:bookmarkStart w:id="410" w:name="_Toc157"/>
      <w:bookmarkEnd w:id="409"/>
      <w:r>
        <w:rPr>
          <w:rtl w:val="true"/>
        </w:rPr>
        <w:t>صفاته‌</w:t>
      </w:r>
      <w:bookmarkEnd w:id="410"/>
    </w:p>
    <w:p>
      <w:pPr>
        <w:pStyle w:val="BookText"/>
        <w:rPr/>
      </w:pPr>
      <w:r>
        <w:rPr>
          <w:rFonts w:ascii="Amiri" w:hAnsi="Amiri" w:eastAsia="Amiri" w:cs="Amiri"/>
          <w:color w:val="111111"/>
          <w:sz w:val="28"/>
          <w:sz w:val="28"/>
          <w:szCs w:val="28"/>
          <w:rtl w:val="true"/>
          <w:lang w:bidi="ar-SA"/>
        </w:rPr>
        <w:t xml:space="preserve">كان الشيخ العمري من الفقهاء والعلماء الكبار، فهو الأمين والعفيف، وهو الصادق، فهو موضع ثقة الجميع؛ لذا جاء اختياره لهذه المهمّة والمسؤوليّة مع ما فيها من مخاطر قد تؤدّي إلى موته أو قتله؛ لأنّ السلطة الحاكمة كانت تترصّد حركات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فامتهن تجارة بيع السمن، وجاءت تسميته بالسمّان؛ تقيّة وخوفاً من ملاحقته أو مطاردته، وليكون عمله سرّيّاً، ولأداء مهمّة إيصال الرسائل والأموال وغيرها من وإلى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017214_3650668749"/>
      <w:bookmarkStart w:id="412" w:name="_Toc158"/>
      <w:bookmarkEnd w:id="411"/>
      <w:r>
        <w:rPr>
          <w:rtl w:val="true"/>
        </w:rPr>
        <w:t>سفارته‌</w:t>
      </w:r>
      <w:bookmarkEnd w:id="4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سفارة الشيخ عثمان بن سعيد العمري هي الأُولى في عصر الغيبة الصغرى، وقد نصّ عليه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لتسنّم هذا المنصب، كما أنّه حاز شرف الوكالة من قبل الإمامين العسكريين، الإمام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413" w:name="pg1880_25568"/>
    </w:p>
    <w:p>
      <w:pPr>
        <w:pStyle w:val="BookText"/>
        <w:rPr/>
      </w:pPr>
      <w:bookmarkEnd w:id="413"/>
      <w:r>
        <w:rPr>
          <w:rFonts w:ascii="Amiri" w:hAnsi="Amiri" w:eastAsia="Amiri" w:cs="Amiri"/>
          <w:color w:val="111111"/>
          <w:sz w:val="28"/>
          <w:sz w:val="28"/>
          <w:szCs w:val="28"/>
          <w:rtl w:val="true"/>
          <w:lang w:bidi="ar-SA"/>
        </w:rPr>
        <w:t xml:space="preserve">أمّا مسألة النصّ عليه فقد 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وفاة 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كمال سعادته أن رزقه الله تعالى ولداً مثلك يخلفه من بعده، ويقوم مقامه بأمره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يكشف بصورة جليّة سفارة العمري رحمه الله ووكالته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مدّة سفارته فقد بلغت خمس سنوات، من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3017216_3650668749"/>
      <w:bookmarkStart w:id="415" w:name="_Toc159"/>
      <w:bookmarkEnd w:id="414"/>
      <w:r>
        <w:rPr>
          <w:rtl w:val="true"/>
        </w:rPr>
        <w:t>وثاقته وجلالته‌</w:t>
      </w:r>
      <w:bookmarkEnd w:id="415"/>
    </w:p>
    <w:p>
      <w:pPr>
        <w:pStyle w:val="BookText"/>
        <w:rPr/>
      </w:pPr>
      <w:r>
        <w:rPr>
          <w:rFonts w:ascii="Amiri" w:hAnsi="Amiri" w:eastAsia="Amiri" w:cs="Amiri"/>
          <w:color w:val="111111"/>
          <w:sz w:val="28"/>
          <w:sz w:val="28"/>
          <w:szCs w:val="28"/>
          <w:rtl w:val="true"/>
          <w:lang w:bidi="ar-SA"/>
        </w:rPr>
        <w:t>نذكر بعض ما ورد من مدح وإطراء لهذه الشخصيّة العظيمة، والذي تدلّ على كبر منزلته وجلالته وورعه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بسنده عن أحمد بن إسحاق بن سعد القمّي،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ما قاله لكم فعنّي يقوله، وما أدّاه إليكم فعنّي يؤدّيه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بنفس السند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أبو عمرو الثقة الأمين، ثقة الماضي وثقتي في المحيا والممات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 النيسابوري فيه توثيق للعمري،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تخرجن من البلدة حتّى تلقى العمري، وتسلّم عليه وتعرفه ويعرفك، فإنّه الطاهر الأمين العفيف القريب منّا وإلينا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وفاة عثمان بن سعيد رضوان الله عليه خاطب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محمّداً، وقد مدح أباه وأثنى عليه، وهذا الخطاب يكشف عن مدى حبّ الإمام</w:t>
      </w:r>
    </w:p>
    <w:p>
      <w:pPr>
        <w:pStyle w:val="BookText"/>
        <w:rPr/>
      </w:pPr>
      <w:r>
        <w:rPr>
          <w:rFonts w:ascii="Amiri" w:hAnsi="Amiri" w:eastAsia="Amiri" w:cs="Amiri"/>
          <w:color w:val="111111"/>
          <w:sz w:val="28"/>
          <w:sz w:val="28"/>
          <w:szCs w:val="28"/>
          <w:rtl w:val="true"/>
          <w:lang w:bidi="ar-SA"/>
        </w:rPr>
        <w:t>له، وأنّه في منزلة وجلالة ووثاقة عالية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تسليماً لأمره ورضاء 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أبوك سعيداً ومات حميداً، فرحمه الله وألحقه بأوليائه ومواليه، فلم يزل مجتهداً في أمرهم، ساعياً في ما يقرّبه إلى الله عزّ وجلّ، نضّر الله وجهه وأقاله عثرته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يدي عثمان بن سعيد وابنه أبي جعفر محمّد بن عثمان إلى شيعته وخواصّ أبيه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بالأمر والنهي والأجوبة عمّا يسأل الشيعة عنه إذا احتاجت إلى السؤال فيه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الشيعة مقيمة على عدالتهما إلى أن توفّي عثمان بن سعيد، وغسّله ابنه أبو جعفر وتولّى القيام به، وحصل الأمر كلّه مردوداً إليه، والشيعة مجتمعة على عدالته وثقته وأمانته؛ لما تقدّم له من النصّ عليه بالأمانة والعدالة، والأمر بالرجوع إليه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موته في حياة أبيه عثمان رحمة الله عليه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العمري كان همزة الوصل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في مراسلاتهم وقضاياهم، فهو ذلك النابغة في الفكر والعقل والحكمة، مضافاً إلى صفات تحلّى بها وهو أهل لها، كالتقوى والورع والصدق والأمانة، ممّا أهّله ذلك إلى تسنّم تلك المراتب الراقية، فكان أهلًا للنيابة الخاصّة والوكالة العامّة رضوان الله عليه</w:t>
      </w:r>
      <w:r>
        <w:rPr>
          <w:rFonts w:eastAsia="Amiri" w:cs="Amiri" w:ascii="Amiri" w:hAnsi="Amiri"/>
          <w:color w:val="111111"/>
          <w:sz w:val="28"/>
          <w:szCs w:val="28"/>
          <w:rtl w:val="true"/>
          <w:lang w:bidi="ar-SA"/>
        </w:rPr>
        <w:t>.</w:t>
      </w:r>
      <w:bookmarkStart w:id="416" w:name="pg1880_25572"/>
    </w:p>
    <w:p>
      <w:pPr>
        <w:pStyle w:val="Heading6"/>
        <w:numPr>
          <w:ilvl w:val="5"/>
          <w:numId w:val="1"/>
        </w:numPr>
        <w:rPr/>
      </w:pPr>
      <w:bookmarkStart w:id="417" w:name="__RefHeading___Toc3017218_3650668749"/>
      <w:bookmarkStart w:id="418" w:name="_Toc160"/>
      <w:bookmarkEnd w:id="416"/>
      <w:bookmarkEnd w:id="417"/>
      <w:r>
        <w:rPr>
          <w:rtl w:val="true"/>
        </w:rPr>
        <w:t>وفاته‌</w:t>
      </w:r>
      <w:bookmarkEnd w:id="418"/>
    </w:p>
    <w:p>
      <w:pPr>
        <w:pStyle w:val="BookText"/>
        <w:rPr/>
      </w:pPr>
      <w:r>
        <w:rPr>
          <w:rFonts w:ascii="Amiri" w:hAnsi="Amiri" w:eastAsia="Amiri" w:cs="Amiri"/>
          <w:color w:val="111111"/>
          <w:sz w:val="28"/>
          <w:sz w:val="28"/>
          <w:szCs w:val="28"/>
          <w:rtl w:val="true"/>
          <w:lang w:bidi="ar-SA"/>
        </w:rPr>
        <w:t>توفّي الشيخ العمري رضوان الله عليه في بغداد، ودفن بجانب الرصافة في بغداد، وقبره معروف يزار</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017220_3650668749"/>
      <w:bookmarkStart w:id="420" w:name="_Toc161"/>
      <w:bookmarkEnd w:id="419"/>
      <w:r>
        <w:rPr>
          <w:rtl w:val="true"/>
        </w:rPr>
        <w:t>السفير الثاني</w:t>
      </w:r>
      <w:r>
        <w:rPr>
          <w:rtl w:val="true"/>
        </w:rPr>
        <w:t xml:space="preserve">: </w:t>
      </w:r>
      <w:r>
        <w:rPr>
          <w:rtl w:val="true"/>
        </w:rPr>
        <w:t>محمّد بن عثمان العمري، أبو جعفر</w:t>
      </w:r>
      <w:bookmarkEnd w:id="420"/>
    </w:p>
    <w:p>
      <w:pPr>
        <w:pStyle w:val="Heading6"/>
        <w:numPr>
          <w:ilvl w:val="5"/>
          <w:numId w:val="1"/>
        </w:numPr>
        <w:rPr/>
      </w:pPr>
      <w:bookmarkStart w:id="421" w:name="__RefHeading___Toc3017222_3650668749"/>
      <w:bookmarkStart w:id="422" w:name="_Toc162"/>
      <w:bookmarkEnd w:id="421"/>
      <w:r>
        <w:rPr>
          <w:rtl w:val="true"/>
        </w:rPr>
        <w:t>منزلته‌</w:t>
      </w:r>
      <w:bookmarkEnd w:id="422"/>
    </w:p>
    <w:p>
      <w:pPr>
        <w:pStyle w:val="BookText"/>
        <w:rPr/>
      </w:pPr>
      <w:r>
        <w:rPr>
          <w:rFonts w:ascii="Amiri" w:hAnsi="Amiri" w:eastAsia="Amiri" w:cs="Amiri"/>
          <w:color w:val="111111"/>
          <w:sz w:val="28"/>
          <w:sz w:val="28"/>
          <w:szCs w:val="28"/>
          <w:rtl w:val="true"/>
          <w:lang w:bidi="ar-SA"/>
        </w:rPr>
        <w:t xml:space="preserve">كانت له منزلة عظيمة عند الشيعة الإماميّة فقد تواترت وثاقته وجلالته عند الإماميّة، وكان يلقّب بالخلّاني، لتجارته وبيعه لمادّة الخلّ المعروفة، ولعلّ ذلك كان ليختفي ويتستّر عن السلطة الحاكمة؛ مخافة قتله لو علموا بكونه وكيلًا أو سفيراً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لم يتورّعوا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تفتيش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والعبث والتنكيل بكلّ ما يطالهم عند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لو علموا بأنّه الوكيل الشرعي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لحلمه وورعه وتقواه، فهو الخِلّ والصديق والصاحب لكلّ الناس، فجاءت شهرته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القولين فهو ذلك الإنسان الورع الجليل، محلّ ثقة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بن سعيد العمري، يكنّى أبا جعفر، وأبوه يكنّى أبا عمرو، جميعاً وكيلان من جهة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ولهما منزلة جليلة عند الطائفة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3" w:name="__RefHeading___Toc3017224_3650668749"/>
      <w:bookmarkStart w:id="424" w:name="_Toc163"/>
      <w:bookmarkEnd w:id="423"/>
      <w:r>
        <w:rPr>
          <w:rtl w:val="true"/>
        </w:rPr>
        <w:t>سفارته‌</w:t>
      </w:r>
      <w:bookmarkEnd w:id="424"/>
    </w:p>
    <w:p>
      <w:pPr>
        <w:pStyle w:val="BookText"/>
        <w:rPr/>
      </w:pPr>
      <w:r>
        <w:rPr>
          <w:rFonts w:ascii="Amiri" w:hAnsi="Amiri" w:eastAsia="Amiri" w:cs="Amiri"/>
          <w:color w:val="111111"/>
          <w:sz w:val="28"/>
          <w:sz w:val="28"/>
          <w:szCs w:val="28"/>
          <w:rtl w:val="true"/>
          <w:lang w:bidi="ar-SA"/>
        </w:rPr>
        <w:t xml:space="preserve">أمّا سفارته فقد تمّ تعيينه من 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سفيراً ثانياً له، وقائماً بأعماله، بعد وفاة والده مباشرة، وقد قام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بخطوات عمليّة لإثبات سفارته، وذلك من خلال خطاباته إلى شيعته ومواليه في أرجاء العالم الإسلامي يعلمهم بخبر نيابة وخلافة محمّد بن عثمان محلّ والده، فهو النائب والوكيل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الخطابات والرسائل هو ما بعثه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مهزيار الأهوازي، حيث جاء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ثقتنا في حياة الأب وأرضاه ونضّر وجهه، يجري عندنا مجراه، ويسدّ مسدّه، وعن أمرنا يأمر الابن، وبه يعمل، تولّاه الله، فانته إلى قوله وعرّف معاملتنا ذلك</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من هذا الخطاب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ثقته المطلقة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يختلف عن أبيه في القيام في هذا الدور الحيوي والمهمّ، في تبليغ وصايا الإمام، وتوجيه الأُمّة نحو الصلاح والكمال، في ظرف قد يجعله عرضة للقتل في كلّ لحظة، لاسيّما وعيون السلطة تراقب حركاتهم وسكناتهم، لذا كانت حركته في سرّيّة وكتمان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موضع رضا وقبول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كان يدعو له أن يعينه ويقوّيه، ويحفظه في تحمل المهامّ الصعبة الملقاة عليه، وذلك حين خاطبه عند وفاة أبيه معزّياً و محفّزاً لتسلّم مهامّ النيابة من بعده، حيث قال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 وكان من كمال سعادته أن رزقه الله تعالى ولداً مثلك، يخلفه من بعده، ويقوم مقامه بأمره، ويترحّم عليه، وأقول الحمد لله، فإنّ</w:t>
      </w:r>
      <w:bookmarkStart w:id="425" w:name="pg1880_25576"/>
    </w:p>
    <w:p>
      <w:pPr>
        <w:pStyle w:val="BookText"/>
        <w:rPr/>
      </w:pPr>
      <w:bookmarkEnd w:id="425"/>
      <w:r>
        <w:rPr>
          <w:rFonts w:ascii="Amiri" w:hAnsi="Amiri" w:eastAsia="Amiri" w:cs="Amiri"/>
          <w:color w:val="111111"/>
          <w:sz w:val="28"/>
          <w:sz w:val="28"/>
          <w:szCs w:val="28"/>
          <w:rtl w:val="true"/>
          <w:lang w:bidi="ar-SA"/>
        </w:rPr>
        <w:t>الأنفس طيّبة بمكانك، وما جعله الله عزّوجلّ فيك وعندك، أعانك الله وقوّاك، وعضدك ووفّقك، وكان لك وليّاً وحافظاً وراعياً وكافياً ومعيناً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مدّة سفارته فكانت أربعين سنة، من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017226_3650668749"/>
      <w:bookmarkStart w:id="427" w:name="_Toc164"/>
      <w:bookmarkEnd w:id="426"/>
      <w:r>
        <w:rPr>
          <w:rtl w:val="true"/>
        </w:rPr>
        <w:t>وثاقته وجلالته‌</w:t>
      </w:r>
      <w:bookmarkEnd w:id="427"/>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أبو جعفر بن محمّد بن عثمان العسكري المعروف بالسمّان، ويعرف أيضاً بالعمري رئيس الإماميّة، وكان يدّعي أنّه الباب إلى الإمام المنتظر، وأوصى إلى أبي القاسم الحسين بن روح</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بن سعيد العمري، يكنّى أبا جعفر، وأبوه يكنّى أبا عمرو، جميعاً وكيلان من جهة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ولهما منزلة جليلة عند الطائفة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أيضاً بسنده عن إسحاق بن يعقوب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عثمان العمري، وعن أبيه من قبل، فإنّه ثقتي، وكتابه كتابي</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فعنّي يؤدّيان، وما قالا فعنّي يقولان، فاسمع لهما وأطعهما، فإنّهم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توثيقه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عزّى والده عند وفاته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والابن وقاه</w:t>
      </w:r>
      <w:bookmarkStart w:id="428" w:name="pg1880_25578"/>
    </w:p>
    <w:p>
      <w:pPr>
        <w:pStyle w:val="BookText"/>
        <w:rPr/>
      </w:pPr>
      <w:bookmarkEnd w:id="428"/>
      <w:r>
        <w:rPr>
          <w:rFonts w:ascii="Amiri" w:hAnsi="Amiri" w:eastAsia="Amiri" w:cs="Amiri"/>
          <w:color w:val="111111"/>
          <w:sz w:val="28"/>
          <w:sz w:val="28"/>
          <w:szCs w:val="28"/>
          <w:rtl w:val="true"/>
          <w:lang w:bidi="ar-SA"/>
        </w:rPr>
        <w:t>الله لم يزل ثقتنا في حياة الأب</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3017228_3650668749"/>
      <w:bookmarkStart w:id="430" w:name="_Toc165"/>
      <w:bookmarkEnd w:id="429"/>
      <w:r>
        <w:rPr>
          <w:rtl w:val="true"/>
        </w:rPr>
        <w:t xml:space="preserve">رؤيته للإمام المهدي </w:t>
      </w:r>
      <w:r>
        <w:rPr>
          <w:rtl w:val="true"/>
        </w:rPr>
        <w:t>(</w:t>
      </w:r>
      <w:r>
        <w:rPr>
          <w:rtl w:val="true"/>
        </w:rPr>
        <w:t>عج</w:t>
      </w:r>
      <w:r>
        <w:rPr>
          <w:rtl w:val="true"/>
        </w:rPr>
        <w:t>)</w:t>
      </w:r>
      <w:bookmarkEnd w:id="430"/>
    </w:p>
    <w:p>
      <w:pPr>
        <w:pStyle w:val="BookText"/>
        <w:rPr/>
      </w:pPr>
      <w:r>
        <w:rPr>
          <w:rFonts w:ascii="Amiri" w:hAnsi="Amiri" w:eastAsia="Amiri" w:cs="Amiri"/>
          <w:color w:val="111111"/>
          <w:sz w:val="28"/>
          <w:sz w:val="28"/>
          <w:szCs w:val="28"/>
          <w:rtl w:val="true"/>
          <w:lang w:bidi="ar-SA"/>
        </w:rPr>
        <w:t>روى الشيخ الصدوق بسند صحيح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بنفس السند عن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صاحب هذا الأمر ليحضر الموسم كلّ سنة، فيرى الناس ويعرفهم، ويرونه ولايعرفونه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من خلال هذه الروايات الصحيحة فقد تشرّف العمري برؤية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دلالة على عظم هذه الشخصيّة وكونه من المقرّبين والموثوق بهم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017230_3650668749"/>
      <w:bookmarkStart w:id="432" w:name="_Toc166"/>
      <w:bookmarkEnd w:id="431"/>
      <w:r>
        <w:rPr>
          <w:rtl w:val="true"/>
        </w:rPr>
        <w:t>وفاته‌</w:t>
      </w:r>
      <w:bookmarkEnd w:id="432"/>
    </w:p>
    <w:p>
      <w:pPr>
        <w:pStyle w:val="BookText"/>
        <w:rPr/>
      </w:pPr>
      <w:r>
        <w:rPr>
          <w:rFonts w:ascii="Amiri" w:hAnsi="Amiri" w:eastAsia="Amiri" w:cs="Amiri"/>
          <w:color w:val="111111"/>
          <w:sz w:val="28"/>
          <w:sz w:val="28"/>
          <w:szCs w:val="28"/>
          <w:rtl w:val="true"/>
          <w:lang w:bidi="ar-SA"/>
        </w:rPr>
        <w:t xml:space="preserve">توفّي الشيخ محمّد بن عثمان العمري بعد أن أوصى لخلفه الشيخ الحسين بن روح النوبختي بالنيابة بعده 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بغداد، وقبره معروف يزار</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017232_3650668749"/>
      <w:bookmarkStart w:id="434" w:name="_Toc167"/>
      <w:bookmarkEnd w:id="433"/>
      <w:r>
        <w:rPr>
          <w:rtl w:val="true"/>
        </w:rPr>
        <w:t>السفير الثالث</w:t>
      </w:r>
      <w:r>
        <w:rPr>
          <w:rtl w:val="true"/>
        </w:rPr>
        <w:t xml:space="preserve">: </w:t>
      </w:r>
      <w:r>
        <w:rPr>
          <w:rtl w:val="true"/>
        </w:rPr>
        <w:t>الحسين بن روح أبو القاسم النوبختي‌</w:t>
      </w:r>
      <w:bookmarkEnd w:id="43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5" w:name="__RefHeading___Toc3017234_3650668749"/>
      <w:bookmarkStart w:id="436" w:name="_Toc168"/>
      <w:bookmarkEnd w:id="435"/>
      <w:r>
        <w:rPr>
          <w:rtl w:val="true"/>
        </w:rPr>
        <w:t>اشارة</w:t>
      </w:r>
      <w:bookmarkStart w:id="437" w:name="pg1880_25580"/>
      <w:bookmarkEnd w:id="436"/>
    </w:p>
    <w:p>
      <w:pPr>
        <w:pStyle w:val="Heading6"/>
        <w:numPr>
          <w:ilvl w:val="5"/>
          <w:numId w:val="1"/>
        </w:numPr>
        <w:rPr/>
      </w:pPr>
      <w:bookmarkStart w:id="438" w:name="__RefHeading___Toc3017236_3650668749"/>
      <w:bookmarkStart w:id="439" w:name="_Toc169"/>
      <w:bookmarkEnd w:id="437"/>
      <w:bookmarkEnd w:id="438"/>
      <w:r>
        <w:rPr>
          <w:rtl w:val="true"/>
        </w:rPr>
        <w:t>جلالته ووثاقته‌</w:t>
      </w:r>
      <w:bookmarkEnd w:id="439"/>
    </w:p>
    <w:p>
      <w:pPr>
        <w:pStyle w:val="BookText"/>
        <w:rPr/>
      </w:pPr>
      <w:r>
        <w:rPr>
          <w:rFonts w:ascii="Amiri" w:hAnsi="Amiri" w:eastAsia="Amiri" w:cs="Amiri"/>
          <w:color w:val="111111"/>
          <w:sz w:val="28"/>
          <w:sz w:val="28"/>
          <w:szCs w:val="28"/>
          <w:rtl w:val="true"/>
          <w:lang w:bidi="ar-SA"/>
        </w:rPr>
        <w:t>عرف عنه بكونه من الثقات الأجلّاء عند الخاصّة والعامّة، فكانت العامّة تعظّمه وتحترمه، وترى فيه الصدق والأمانة، فهو رأس الشيعة والشيخ الصالح بشهادة الذهبي، وكان فاضلًا موثوقاً، يختلف في ذلك اثنان، حتّى كان أبو سهل النوبختي يقول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ذيله وقرّض بالمقاريض ما كشف الذيل</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الحسين بن روح رأس الشيعة، الملقّب بالباب إلى صاحب الزمان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الصالح أحد الأبواب لصاحب الأمر، نصّ عليه بالنيابة أبو جعفر محمّد بن عثمان بن سعيد العمري عنه، وجعله من أوّل من يدخل عليه حين جعل الشيعة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على يديه تواقيع كثيرة، فلمّا مات أبوجعفر صارت النيابة إلى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في الدار ببغداد، وجلس حوله الشيعة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3017238_3650668749"/>
      <w:bookmarkStart w:id="441" w:name="_Toc170"/>
      <w:bookmarkEnd w:id="440"/>
      <w:r>
        <w:rPr>
          <w:rtl w:val="true"/>
        </w:rPr>
        <w:t>سفارته‌</w:t>
      </w:r>
      <w:bookmarkEnd w:id="441"/>
    </w:p>
    <w:p>
      <w:pPr>
        <w:pStyle w:val="BookText"/>
        <w:rPr/>
      </w:pPr>
      <w:r>
        <w:rPr>
          <w:rFonts w:ascii="Amiri" w:hAnsi="Amiri" w:eastAsia="Amiri" w:cs="Amiri"/>
          <w:color w:val="111111"/>
          <w:sz w:val="28"/>
          <w:sz w:val="28"/>
          <w:szCs w:val="28"/>
          <w:rtl w:val="true"/>
          <w:lang w:bidi="ar-SA"/>
        </w:rPr>
        <w:t xml:space="preserve">الشيخ الحسين بن روح تأتي مرتبته في السفارة هي الثالثة بعد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وكّله بعده للنيابة والسفارة والقيام بالمهمّات بين الإمام وشيعته 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الشيخ الطوسي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العمري لما اشتدّت حاله اجتمع جماعة من وجوه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w:t>
      </w:r>
      <w:bookmarkStart w:id="442" w:name="pg1880_25582"/>
    </w:p>
    <w:p>
      <w:pPr>
        <w:pStyle w:val="BookText"/>
        <w:rPr/>
      </w:pPr>
      <w:bookmarkEnd w:id="442"/>
      <w:r>
        <w:rPr>
          <w:rFonts w:ascii="Amiri" w:hAnsi="Amiri" w:eastAsia="Amiri" w:cs="Amiri"/>
          <w:color w:val="111111"/>
          <w:sz w:val="28"/>
          <w:sz w:val="28"/>
          <w:szCs w:val="28"/>
          <w:rtl w:val="true"/>
          <w:lang w:bidi="ar-SA"/>
        </w:rPr>
        <w:t xml:space="preserve">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والوكيل له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مدّة سفارته إحدى وعشرين سنة، من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017240_3650668749"/>
      <w:bookmarkStart w:id="444" w:name="_Toc171"/>
      <w:bookmarkEnd w:id="443"/>
      <w:r>
        <w:rPr>
          <w:rtl w:val="true"/>
        </w:rPr>
        <w:t>وفاته‌</w:t>
      </w:r>
      <w:bookmarkEnd w:id="444"/>
    </w:p>
    <w:p>
      <w:pPr>
        <w:pStyle w:val="BookText"/>
        <w:rPr/>
      </w:pPr>
      <w:r>
        <w:rPr>
          <w:rFonts w:ascii="Amiri" w:hAnsi="Amiri" w:eastAsia="Amiri" w:cs="Amiri"/>
          <w:color w:val="111111"/>
          <w:sz w:val="28"/>
          <w:sz w:val="28"/>
          <w:szCs w:val="28"/>
          <w:rtl w:val="true"/>
          <w:lang w:bidi="ar-SA"/>
        </w:rPr>
        <w:t xml:space="preserve">توفّي رضوان الله عليه في شهر شعبان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بغداد، ودفن بجانب الرصافة في بغداد، وقبره معروف يزار</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017242_3650668749"/>
      <w:bookmarkStart w:id="446" w:name="_Toc172"/>
      <w:bookmarkEnd w:id="445"/>
      <w:r>
        <w:rPr>
          <w:rtl w:val="true"/>
        </w:rPr>
        <w:t>السفير الرابع</w:t>
      </w:r>
      <w:r>
        <w:rPr>
          <w:rtl w:val="true"/>
        </w:rPr>
        <w:t xml:space="preserve">: </w:t>
      </w:r>
      <w:r>
        <w:rPr>
          <w:rtl w:val="true"/>
        </w:rPr>
        <w:t>عليّ بن محمّد السمري‌</w:t>
      </w:r>
      <w:bookmarkEnd w:id="446"/>
    </w:p>
    <w:p>
      <w:pPr>
        <w:pStyle w:val="Heading6"/>
        <w:numPr>
          <w:ilvl w:val="5"/>
          <w:numId w:val="1"/>
        </w:numPr>
        <w:rPr/>
      </w:pPr>
      <w:bookmarkStart w:id="447" w:name="__RefHeading___Toc3017244_3650668749"/>
      <w:bookmarkStart w:id="448" w:name="_Toc173"/>
      <w:bookmarkEnd w:id="447"/>
      <w:r>
        <w:rPr>
          <w:rtl w:val="true"/>
        </w:rPr>
        <w:t>وثاقته وسمو شأنه‌</w:t>
      </w:r>
      <w:bookmarkEnd w:id="448"/>
    </w:p>
    <w:p>
      <w:pPr>
        <w:pStyle w:val="BookText"/>
        <w:rPr/>
      </w:pPr>
      <w:r>
        <w:rPr>
          <w:rFonts w:ascii="Amiri" w:hAnsi="Amiri" w:eastAsia="Amiri" w:cs="Amiri"/>
          <w:color w:val="111111"/>
          <w:sz w:val="28"/>
          <w:sz w:val="28"/>
          <w:szCs w:val="28"/>
          <w:rtl w:val="true"/>
          <w:lang w:bidi="ar-SA"/>
        </w:rPr>
        <w:t>لا يختلف اثنان في وثاقة وسمو ورقي مكانة السمري رضوان الله عليه عند الطائفة الشيعيّة، فيكفيه فخراً أنّ الإمام اختاره لهذه المرتبة الجليلة في كونه نائباً ووكيلًا عنه، فلاينال ذلك إلّا من كان ثقة جليلًا مؤهّلًا لتحمّل المسؤوليّة، وهذا ما خوّله لتسنّم هذه الوظيفة</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3017246_3650668749"/>
      <w:bookmarkStart w:id="450" w:name="_Toc174"/>
      <w:bookmarkEnd w:id="449"/>
      <w:r>
        <w:rPr>
          <w:rtl w:val="true"/>
        </w:rPr>
        <w:t>سفارته‌</w:t>
      </w:r>
      <w:bookmarkEnd w:id="4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شرف السفارة والقيام بأعباء المسؤوليّة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السفير الثالث الشيخ الحسين بن روح النوبختي، وكانت مدّة سفارته ثلاث سنوات، من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فهي أقصر مدّة تولّى فيها هذا المقام السامي،</w:t>
      </w:r>
      <w:bookmarkStart w:id="451" w:name="pg1880_25584"/>
    </w:p>
    <w:p>
      <w:pPr>
        <w:pStyle w:val="BookText"/>
        <w:rPr/>
      </w:pPr>
      <w:bookmarkEnd w:id="451"/>
      <w:r>
        <w:rPr>
          <w:rFonts w:ascii="Amiri" w:hAnsi="Amiri" w:eastAsia="Amiri" w:cs="Amiri"/>
          <w:color w:val="111111"/>
          <w:sz w:val="28"/>
          <w:sz w:val="28"/>
          <w:szCs w:val="28"/>
          <w:rtl w:val="true"/>
          <w:lang w:bidi="ar-SA"/>
        </w:rPr>
        <w:t xml:space="preserve">وبعدها انتهت الغيبة الصغرى، وذلك بالبيان الذي بلّغه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ليأتي الدور الآخر، وهو الغيبة الكبرى، وآخر كلمات وخطابات الإمام له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وبنهاية هذه النيابة اقتضت حكمة الله تعالى أن يغيب ويحتجب عن عيون محبّيه وشيعته، لتبدأ مرحلة ودور آخر، وهو ما نسمّيه بالغيبة الكبرى، فأرجع شيعته إلى الفقهاء للقيام بمهامّ التبليغ إلى ما شاء الله أن يصدع بأمر ظهوره؛ ليملأ الأرض قسطاً وعدلًا بعد أن تمتلئ بالظلم والجور</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3017248_3650668749"/>
      <w:bookmarkStart w:id="453" w:name="_Toc175"/>
      <w:bookmarkEnd w:id="452"/>
      <w:r>
        <w:rPr>
          <w:rtl w:val="true"/>
        </w:rPr>
        <w:t>وفاته‌</w:t>
      </w:r>
      <w:bookmarkEnd w:id="453"/>
    </w:p>
    <w:p>
      <w:pPr>
        <w:pStyle w:val="BookText"/>
        <w:rPr/>
      </w:pPr>
      <w:r>
        <w:rPr>
          <w:rFonts w:ascii="Amiri" w:hAnsi="Amiri" w:eastAsia="Amiri" w:cs="Amiri"/>
          <w:color w:val="111111"/>
          <w:sz w:val="28"/>
          <w:sz w:val="28"/>
          <w:szCs w:val="28"/>
          <w:rtl w:val="true"/>
          <w:lang w:bidi="ar-SA"/>
        </w:rPr>
        <w:t>توفّي الشيخ السمري في بغداد، ودفن بجانب الرصافة في بغداد، وقبره معروف يزار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اتّضح جلالة ووثاقة ونزاهة هؤلاء السفراء، وأنّ دورهم كان محصوراً في تبليغ الأحكام الشرعيّة في عصر الغيبة، وكذلك كونهم وسطاء بين الإمام ورعيّته</w:t>
      </w:r>
      <w:r>
        <w:rPr>
          <w:rFonts w:eastAsia="Amiri" w:cs="Amiri" w:ascii="Amiri" w:hAnsi="Amiri"/>
          <w:color w:val="111111"/>
          <w:sz w:val="28"/>
          <w:szCs w:val="28"/>
          <w:rtl w:val="true"/>
          <w:lang w:bidi="ar-SA"/>
        </w:rPr>
        <w:t>.</w:t>
      </w:r>
      <w:bookmarkStart w:id="454" w:name="pg1880_25586"/>
    </w:p>
    <w:p>
      <w:pPr>
        <w:pStyle w:val="Heading6"/>
        <w:numPr>
          <w:ilvl w:val="5"/>
          <w:numId w:val="1"/>
        </w:numPr>
        <w:rPr/>
      </w:pPr>
      <w:bookmarkStart w:id="455" w:name="__RefHeading___Toc3017250_3650668749"/>
      <w:bookmarkStart w:id="456" w:name="_Toc176"/>
      <w:bookmarkEnd w:id="454"/>
      <w:bookmarkEnd w:id="455"/>
      <w:r>
        <w:rPr>
          <w:rtl w:val="true"/>
        </w:rPr>
        <w:t>تحقيق الأهداف بالغيبة الصغرى‌</w:t>
      </w:r>
      <w:bookmarkEnd w:id="456"/>
    </w:p>
    <w:p>
      <w:pPr>
        <w:pStyle w:val="Heading6"/>
        <w:numPr>
          <w:ilvl w:val="5"/>
          <w:numId w:val="1"/>
        </w:numPr>
        <w:rPr/>
      </w:pPr>
      <w:bookmarkStart w:id="457" w:name="__RefHeading___Toc3017252_3650668749"/>
      <w:bookmarkStart w:id="458" w:name="_Toc177"/>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إنّ الغيبة الصغرى قد حقّقت الغرض وذلك بتحقيق أهدافها، فحصّنت الشيعة بهذه العمليّة التدريجيّة للنيابة وتهيئة الأُمّة للغيبة الكبرى، والتكيّف لقبول النيابة العامّة بزعامة الفقهاء العدول، قال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نيابة النوّاب الأربعة التي استمرّت حوالي سبعين عاماً، وكان السمري هو آخر النوّاب، فقد أعلن عن انتهاء مرحلة الغيبة الصغرى التي تتميّز بنوّاب معيّنين، وابتداء الغيبة الكبرى التي لا يوجد فيها أشخاص معيّنون بالذات للوساطة بين الإمام القائد والشيعة، وقد عبّر التحوّل من الغيبة الصغرى إلى الغيبة الكبرى عن تحقيق الغيبة الصغرى لأهدافها وانتهاء مهمّتها؛ لأنّها حصّنت الشيعة بهذه العمليّة التدريجيّة عن الصدمة والشعور بالفراغ الهائل بسبب غيبة الإمام، واستطاعت أن تكيّف وضع الشيعة على أساس الغيبة، وتعدّهم بالتدريج لتقبّل فكرة النيابة العامّة عن الإمام، وبهذا تحوّلت النيابة من أفراد منصوصين إلى خطّ عام، وهو خطّ المجتهد العادل، البصير بأُمور الدنيا والدين، تبعاً لتحوّل الغيبة الصغرى إلى غيبة كبرى</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3017254_3650668749"/>
      <w:bookmarkStart w:id="460" w:name="_Toc178"/>
      <w:bookmarkEnd w:id="459"/>
      <w:r>
        <w:rPr>
          <w:rtl w:val="true"/>
        </w:rPr>
        <w:t>نتيجة ما تقدّم‌</w:t>
      </w:r>
      <w:bookmarkEnd w:id="460"/>
    </w:p>
    <w:p>
      <w:pPr>
        <w:pStyle w:val="BookText"/>
        <w:rPr/>
      </w:pPr>
      <w:r>
        <w:rPr>
          <w:rFonts w:ascii="Amiri" w:hAnsi="Amiri" w:eastAsia="Amiri" w:cs="Amiri"/>
          <w:color w:val="111111"/>
          <w:sz w:val="28"/>
          <w:sz w:val="28"/>
          <w:szCs w:val="28"/>
          <w:rtl w:val="true"/>
          <w:lang w:bidi="ar-SA"/>
        </w:rPr>
        <w:t xml:space="preserve">بعد ترجمتنا لهؤلاء الثقات التي أجمعت الطائفة على صدقهم ووثاقتهم، وكذلك ما ورد من كلمات بعض أهل السنّة بكونهم من رؤوس الشيعة، فهل يعقل أن يضعوا ويختلقوا قصّة بهذا الحجم لنظريّة المهدويّة التي أطبق على ذكرها الفريقان، وبطرق صحيحة، وقبل أن يلد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يعقل أنّ الوكلاء والنوّاب الذين لم يحص عليهم خطأ أو كذب أو</w:t>
      </w:r>
      <w:bookmarkStart w:id="461" w:name="pg1880_25588"/>
    </w:p>
    <w:p>
      <w:pPr>
        <w:pStyle w:val="BookText"/>
        <w:rPr/>
      </w:pPr>
      <w:bookmarkEnd w:id="461"/>
      <w:r>
        <w:rPr>
          <w:rFonts w:ascii="Amiri" w:hAnsi="Amiri" w:eastAsia="Amiri" w:cs="Amiri"/>
          <w:color w:val="111111"/>
          <w:sz w:val="28"/>
          <w:sz w:val="28"/>
          <w:szCs w:val="28"/>
          <w:rtl w:val="true"/>
          <w:lang w:bidi="ar-SA"/>
        </w:rPr>
        <w:t>تحايل في تصرّف، أو تهافت في نقل، مدّة سبعين عاماً، أن يخلقوا لنا مثل هذه الفكرة، ويتّفقوا على نقلها دون إثارة الشكوك حولها، ويكسبوا بذلك ثقة الشيعة طوال هذه السنوات؟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منطق الحياة العمليّة التي لو احتملنا أو شككنا بجزء يسير ممّا ينقل عن طريق هؤلاء السفراء، لشكّل لنا قرينة بكذبهم، وحاشاهم، ولكن حساب الاحتمالات يشير لنا بأنّ الحوادث بعضها يصدّق بعضاً، و يتلاءم تمام الملائمة مع الواقع الذي ينقلونه لنا، فلا يمكن أن نكذّب الواقع، ولا يمكن إلّا أن نذعن ونسلّم بولادة الإمام وحياته وغيبته</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3017256_3650668749"/>
      <w:bookmarkStart w:id="463" w:name="_Toc179"/>
      <w:bookmarkEnd w:id="462"/>
      <w:r>
        <w:rPr>
          <w:rtl w:val="true"/>
        </w:rPr>
        <w:t>السيّد محمّد باقر الصدر ونظريّة حساب الاحتمالات‌</w:t>
      </w:r>
      <w:bookmarkEnd w:id="46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حقيقة عاشتها أُمّة من الناس، وعبّر عنها السفراء والنوّاب طيلة سبعين عاماً من خلال تعاملهم مع الآخرين، ولم يلحظ عليهم أحد كلّ هذه المدّة تلاعباً في الكلام، أو تحايلًا في التصرّف، أو تهافتاً في النقل، فهل تتصوّر أنّ بإمكان أُكذوبة أن تعيش سبعين عاماً، ويمارسها أربعة على سبيل الترتيب كلّهم يتّفقون عليها، ويظلّون يتعاملون على أساسها وكأنّها قضيّة يعيشونها بأنفسهم، ويرونها بأعينهم دون أن يبدر منهم أيّ شي‌ء يثير الشكّ، ودون أن يكون بين الأربعة علاقة خاصّة متميّزة تتيح لهم نحواً من التواطؤ، ويكسبون من خلال ما يتّصف به سلوكهم من واقعيّة ثقة الجميع، وإيمانهم بواقعيّة القضيّة التي يدّعون أنّهم يحسّونها ويعيشون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 الحياة يثبت أيضاً أنّ من المستحيل عمليّاً بحساب الاحتمالات أن تعيش أُكذوبة بهذا الشكل، وكلّ هذه المدّة، وضمن كلّ تلك العلاقات والأخذ والعطاء، ثمّ تكسب ثقة جميع من</w:t>
      </w:r>
      <w:bookmarkStart w:id="464" w:name="pg1880_25590"/>
    </w:p>
    <w:p>
      <w:pPr>
        <w:pStyle w:val="BookText"/>
        <w:rPr/>
      </w:pPr>
      <w:bookmarkEnd w:id="464"/>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نعرف أنّ ظاهرة الغيبة الصغرى يمكن أن تعتبر بمثابة تجربة علميّة لإثبات ما لها من واقع موضوعي، والتسليم بالإمام القائد بولادته وحياته وغيبته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الدعوى التي ساقها الدكتور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وأبدع بل وأجهد نفسه في صياغة مفرداتها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بطلانها، فهي مجرّد إنشاء للعبارات ليس إلّا، والواقع يكذّبها، ومنطق العقل يدفعها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أنّ هؤلاء السفراء في درجة عالية من الوثاقة والجلالة، ولا يمكن أن يحصى عليهم الخطأ في القول والفعل، ودورهم كان محصوراً بالنيابة والوكالة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عند الشيعة الإماميّة ليست وليدة سفراء نقلوها لنا، بل إنّ معالم هذه النظريّة نطق بها من لا ينطق عن الهوى إنّما هو وحي يوحى، فجاءت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مبشّرة بهذه النظريّة التي سوف تغيّر الدنيا بأسرها، بعد أن يمتد الظلم أرجاء العالم، فيأتي المصلح العالمي ليكشف الجور، ويملأ الأرض قسطاً بعد ما ملئت ظلماً وجوراً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017258_3650668749"/>
      <w:bookmarkStart w:id="466" w:name="_Toc180"/>
      <w:bookmarkEnd w:id="465"/>
      <w:r>
        <w:rPr>
          <w:rtl w:val="true"/>
        </w:rPr>
        <w:t>شبهة تسريب نظريّة المهدي والغيبة عن طريق حكيمة</w:t>
      </w:r>
      <w:bookmarkEnd w:id="466"/>
    </w:p>
    <w:p>
      <w:pPr>
        <w:pStyle w:val="Heading4"/>
        <w:numPr>
          <w:ilvl w:val="3"/>
          <w:numId w:val="1"/>
        </w:numPr>
        <w:rPr/>
      </w:pPr>
      <w:bookmarkStart w:id="467" w:name="__RefHeading___Toc3017260_3650668749"/>
      <w:bookmarkStart w:id="468" w:name="_Toc181"/>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فمسألة المهدي وغيبته تسرّبت إلى الشيعة عن طريق حكيمة، كما تقوله رواية شيخ الطائفة، وما أدري كيف يقبل الشيعة قول امرأة واحدة غير معصومة في أصل المذهب، وهم الذين يردّون إجماع الأُمّة بأسرها إذا لم يكن</w:t>
      </w:r>
      <w:bookmarkStart w:id="469" w:name="pg1880_25592"/>
    </w:p>
    <w:p>
      <w:pPr>
        <w:pStyle w:val="BookText"/>
        <w:rPr/>
      </w:pPr>
      <w:bookmarkEnd w:id="469"/>
      <w:r>
        <w:rPr>
          <w:rFonts w:ascii="Amiri" w:hAnsi="Amiri" w:eastAsia="Amiri" w:cs="Amiri"/>
          <w:color w:val="111111"/>
          <w:sz w:val="28"/>
          <w:sz w:val="28"/>
          <w:szCs w:val="28"/>
          <w:rtl w:val="true"/>
          <w:lang w:bidi="ar-SA"/>
        </w:rPr>
        <w:t>المعصوم فيهم ولو في مسألة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وتلاحظ أنّ إمامهم يأمر بحجب أمر المهدي وغيبته إلّا عن الثقات من شيعته، مع أنّ من لم يعرف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يعرف ويعبد غير الله</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017262_3650668749"/>
      <w:bookmarkStart w:id="471" w:name="_Toc182"/>
      <w:bookmarkEnd w:id="470"/>
      <w:r>
        <w:rPr>
          <w:rtl w:val="true"/>
        </w:rPr>
        <w:t>لفت نظر وتنبيه‌</w:t>
      </w:r>
      <w:bookmarkEnd w:id="471"/>
    </w:p>
    <w:p>
      <w:pPr>
        <w:pStyle w:val="BookText"/>
        <w:rPr/>
      </w:pPr>
      <w:r>
        <w:rPr>
          <w:rFonts w:ascii="Amiri" w:hAnsi="Amiri" w:eastAsia="Amiri" w:cs="Amiri"/>
          <w:color w:val="111111"/>
          <w:sz w:val="28"/>
          <w:sz w:val="28"/>
          <w:szCs w:val="28"/>
          <w:rtl w:val="true"/>
          <w:lang w:bidi="ar-SA"/>
        </w:rPr>
        <w:t>قبل الإجابة أذكر تنبيهاً يفيدنا في فهم منهج القفاري في طرحه لهذه الشبهة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كرّرنا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لخطر ما ينسبه للطوائف الأُخرى بلا رقابة ووازع من ضمير، وأنّه يجيد المراوغة في صياغة القصص وسبك العبارة وحبكها، قاذفاً المسلمين بشتّى التهم من دون دليل وبرهان؛ ولكي يكون القارئ على بيّنة ونكون قد رفعنا بعض ما ينسبه للآخرين من كلام غير دقيق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وتحليل القفاري في طرحه لهذه الشبهة كان سطحيّاً وهشّاً؛ وذلك لاقتطاعه بعض النصوص، وكذلك المفارقات والمغالطات،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تسرّبت غيبة الإمام المهدي من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واضعها هو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التدليس والكذب في نسبته للآراء، كما نرى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إمامهم يأمر بحجب المهدي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من هو ذلك الإمام؟ وأين المصدر لهذا الكلام؟</w:t>
      </w:r>
    </w:p>
    <w:p>
      <w:pPr>
        <w:pStyle w:val="BookText"/>
        <w:rPr/>
      </w:pPr>
      <w:r>
        <w:rPr>
          <w:rFonts w:ascii="Amiri" w:hAnsi="Amiri" w:eastAsia="Amiri" w:cs="Amiri"/>
          <w:color w:val="111111"/>
          <w:sz w:val="28"/>
          <w:sz w:val="28"/>
          <w:szCs w:val="28"/>
          <w:rtl w:val="true"/>
          <w:lang w:bidi="ar-SA"/>
        </w:rPr>
        <w:t>والأنكى من ذلك والذي يثير الدهشة والعجب أنّه يطرح ويفرض فهمه على أنّه الرأي السائد عند الإماميّة، وأنّه في كتبهم،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سبأ هو الذي وضع عقيدة النصّ على عليّ بالإمامة، كما تذكره كتب الفرق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الفهم غير صحيح، ولم تقل به الشيعة على الإطلاق، كما سيأتي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نراه يجهد نفسه بنقل بعض النصوص ويقصرها لتتلاءم مع</w:t>
      </w:r>
    </w:p>
    <w:p>
      <w:pPr>
        <w:pStyle w:val="BookText"/>
        <w:rPr/>
      </w:pPr>
      <w:r>
        <w:rPr>
          <w:rFonts w:ascii="Amiri" w:hAnsi="Amiri" w:eastAsia="Amiri" w:cs="Amiri"/>
          <w:color w:val="111111"/>
          <w:sz w:val="28"/>
          <w:sz w:val="28"/>
          <w:szCs w:val="28"/>
          <w:rtl w:val="true"/>
          <w:lang w:bidi="ar-SA"/>
        </w:rPr>
        <w:t xml:space="preserve">تصوّره وفهمه، وليس حسب رؤية الطرف الآخر التي ينقلها وينسب إليها القول، كما نجد ذلك في تصويره وإيحائه للقارئ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من لم يعرف الإمام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المعرفة الحسّيّة العيانيّة، وهذا ما لا تقول به الإماميّة مطلقاً، فهو بذلك يموّه على القرّاء الكرام الكذب فيما ينسبه من أقوال إلى الطوائف والفرق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 بالقارئ الكريم أن يلتفت لهذه الأقوال الجزافيّة، وأن يبحث عن الصدق في كلّ ما يطرحه؛ لكي تكون الحقيقة واضحة وغير مشوّشة ومشوّهة ومدلّسة ومختلقة في بعض الأحيان، وسنأتي على كشف زيف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ينقل لنا القفاري أنّ مسألة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المؤسّسون لها أو الوجوه البارزة لها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والآخرون معه، ومن ثمّ تكوّنت كعقيدة للشيعة،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تسرّبت إلى الشيعة عن طريق حكيمة، فلا نعلم أيّ تناقض هذا؟ فمن هو القائل؟ ومن هو المبتكر والمؤسّس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حكيمة التي سرّبتها لنا أو عثمان بن سعيد؟ ولعلّه يأتي بناقل ثالث ورابع ليكتشف لنا السرّ الذي كان خافياً على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الترّهات </w:t>
      </w:r>
      <w:r>
        <w:rPr>
          <w:rStyle w:val="FootnoteAnchor"/>
          <w:rtl w:val="true"/>
        </w:rPr>
        <w:footnoteReference w:id="406"/>
      </w:r>
      <w:r>
        <w:rPr>
          <w:rFonts w:ascii="Amiri" w:hAnsi="Amiri" w:eastAsia="Amiri" w:cs="Amiri"/>
          <w:color w:val="111111"/>
          <w:sz w:val="28"/>
          <w:sz w:val="28"/>
          <w:szCs w:val="28"/>
          <w:rtl w:val="true"/>
          <w:lang w:bidi="ar-SA"/>
        </w:rPr>
        <w:t>الساذجة كيف يمكن أن يستسيغها المتلقّي؛ لأنّ القصّة التي تروى للآخرين لابدّ أن يكون فيها نوع من الإقناع للقارئ، ولكن القفاري أوقع نفسه في أُمور لا يكاد يجد المخرج منها، فتراه يتخبّط خبط عشواء في أقواله؛ لأنّه لا يستطيع إنكار فكرة متواترة، بل وبديهيّة عند المسلمين عامّة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تأمّل بهذه الكلمات يقطع بأنّ القفاري ينكر أصل فكرة المهدويّة كما</w:t>
      </w:r>
      <w:bookmarkStart w:id="472" w:name="pg1880_25596"/>
    </w:p>
    <w:p>
      <w:pPr>
        <w:pStyle w:val="BookText"/>
        <w:rPr/>
      </w:pPr>
      <w:bookmarkEnd w:id="472"/>
      <w:r>
        <w:rPr>
          <w:rFonts w:ascii="Amiri" w:hAnsi="Amiri" w:eastAsia="Amiri" w:cs="Amiri"/>
          <w:color w:val="111111"/>
          <w:sz w:val="28"/>
          <w:sz w:val="28"/>
          <w:szCs w:val="28"/>
          <w:rtl w:val="true"/>
          <w:lang w:bidi="ar-SA"/>
        </w:rPr>
        <w:t xml:space="preserve">تقدّم سابقاً، وإلّا فمثل هذه الدعاوى لا يمكن أن تصدر عن إنسان يدّعي العلم وقرأ الحديث وطرقه ومَن خرّجه؛ لأنّ النصوص تواترت بهذا المضمون، فمسألة المهدويّة لا يمكن تكذيبها أو الالتفاف على النصوص التي أكّدتها السنّة النبويّة الشريفة، وقد ذكرنا النصوص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في ذلك، فلا نطيل في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السيّدة حكيمة التي حاول أن يطعن بكلامها فهي شاهدة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والشيعة تذكر ذلك من باب الشهادة الحسّيّة ليس إلّا، وهي واحدة من الأدلّة والشواهد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علاقة لها بتسريب نظريّة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فلا نعلم كيفيّة الربط بين الأمرين التي يحاول القفاري دمجهما معاً بلا تأمّل فيما يطرحه من 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الذي يجب أن نتناوله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السيّدة حكيمة؟ وهل شهادتها تورث الاطمئنان بصدق الولادة أم لا؟</w:t>
      </w:r>
    </w:p>
    <w:p>
      <w:pPr>
        <w:pStyle w:val="BookText"/>
        <w:rPr/>
      </w:pPr>
      <w:r>
        <w:rPr>
          <w:rFonts w:ascii="Amiri" w:hAnsi="Amiri" w:eastAsia="Amiri" w:cs="Amiri"/>
          <w:color w:val="111111"/>
          <w:sz w:val="28"/>
          <w:sz w:val="28"/>
          <w:szCs w:val="28"/>
          <w:rtl w:val="true"/>
          <w:lang w:bidi="ar-SA"/>
        </w:rPr>
        <w:t>والجواب على 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شهادتها تورث الصدق في أقوالها، فهي من أهل بيت طهّرهم الله تعالى وأذهب عنهم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هي السيّدة حكيمة؟ فننقل ترجمتها لكي يقف القارئ على درجة وفضل هذه السيّدة الجليلة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017264_3650668749"/>
      <w:bookmarkStart w:id="474" w:name="_Toc183"/>
      <w:bookmarkEnd w:id="473"/>
      <w:r>
        <w:rPr>
          <w:rtl w:val="true"/>
        </w:rPr>
        <w:t xml:space="preserve">ترجمة السيّدة حكيمة بنت الإمام الجواد </w:t>
      </w:r>
      <w:r>
        <w:rPr/>
        <w:t>7</w:t>
      </w:r>
      <w:bookmarkEnd w:id="474"/>
    </w:p>
    <w:p>
      <w:pPr>
        <w:pStyle w:val="Heading5"/>
        <w:numPr>
          <w:ilvl w:val="4"/>
          <w:numId w:val="1"/>
        </w:numPr>
        <w:rPr/>
      </w:pPr>
      <w:bookmarkStart w:id="475" w:name="__RefHeading___Toc3017266_3650668749"/>
      <w:bookmarkStart w:id="476" w:name="_Toc184"/>
      <w:bookmarkEnd w:id="475"/>
      <w:r>
        <w:rPr>
          <w:rtl w:val="true"/>
        </w:rPr>
        <w:t>اسمها ونسبها</w:t>
      </w:r>
      <w:bookmarkEnd w:id="4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حكيمة بنت الإمام محمّد الجواد بن عليّ الرضا بن موسى الكاظم بن جعفر الصادق بن محمّد الباقر بن عليّ زين العابدين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477" w:name="pg1880_25598"/>
    </w:p>
    <w:p>
      <w:pPr>
        <w:pStyle w:val="Heading5"/>
        <w:numPr>
          <w:ilvl w:val="4"/>
          <w:numId w:val="1"/>
        </w:numPr>
        <w:rPr/>
      </w:pPr>
      <w:bookmarkStart w:id="478" w:name="__RefHeading___Toc3017268_3650668749"/>
      <w:bookmarkStart w:id="479" w:name="_Toc185"/>
      <w:bookmarkEnd w:id="477"/>
      <w:bookmarkEnd w:id="478"/>
      <w:r>
        <w:rPr>
          <w:rtl w:val="true"/>
        </w:rPr>
        <w:t>جلالتها ووثاقتها</w:t>
      </w:r>
      <w:bookmarkEnd w:id="479"/>
    </w:p>
    <w:p>
      <w:pPr>
        <w:pStyle w:val="BookText"/>
        <w:rPr/>
      </w:pPr>
      <w:r>
        <w:rPr>
          <w:rFonts w:ascii="Amiri" w:hAnsi="Amiri" w:eastAsia="Amiri" w:cs="Amiri"/>
          <w:color w:val="111111"/>
          <w:sz w:val="28"/>
          <w:sz w:val="28"/>
          <w:szCs w:val="28"/>
          <w:rtl w:val="true"/>
          <w:lang w:bidi="ar-SA"/>
        </w:rPr>
        <w:t xml:space="preserve">من خلال نسبها الطاهر تتّضح وثاقتها وجلالتها، فهي من العلويّات النجيبات الكريمات؛ لما لها من الفضل والعلم والتقوى، فكانت المودعة لأسرار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بشهادة الشيخ المجلسي والسيّد محسن الأمين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أنّ في القبّة الشريفة قبراً منسوباً إلى النجيبة الكريمة العالمة الفاضلة التقيّة الرضيّة حكيمة بنت أبي جعفر الجواد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فضلها وجلالتها وإنّها كانت مخصوصة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ومودعة أسرارهم، وكانت أُمّ القائم عندها، وكانت حاضرة 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تراه حيناً بعد حين في حياة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من السفراء والأبواب بعد وفاته، فينبغي زيارتها بما أجرى الله على اللسان ممّا يناسب فضلها وشأنها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الصالحات العابدات القانتات</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3017270_3650668749"/>
      <w:bookmarkStart w:id="481" w:name="_Toc186"/>
      <w:bookmarkEnd w:id="480"/>
      <w:r>
        <w:rPr>
          <w:rtl w:val="true"/>
        </w:rPr>
        <w:t xml:space="preserve">مشاهدتها وحضورها لولادة الإمام المهدي </w:t>
      </w:r>
      <w:r>
        <w:rPr>
          <w:rtl w:val="true"/>
        </w:rPr>
        <w:t>(</w:t>
      </w:r>
      <w:r>
        <w:rPr>
          <w:rtl w:val="true"/>
        </w:rPr>
        <w:t>عج</w:t>
      </w:r>
      <w:r>
        <w:rPr>
          <w:rtl w:val="true"/>
        </w:rPr>
        <w:t>)</w:t>
      </w:r>
      <w:bookmarkEnd w:id="481"/>
    </w:p>
    <w:p>
      <w:pPr>
        <w:pStyle w:val="BookText"/>
        <w:rPr/>
      </w:pPr>
      <w:r>
        <w:rPr>
          <w:rFonts w:ascii="Amiri" w:hAnsi="Amiri" w:eastAsia="Amiri" w:cs="Amiri"/>
          <w:color w:val="111111"/>
          <w:sz w:val="28"/>
          <w:sz w:val="28"/>
          <w:szCs w:val="28"/>
          <w:rtl w:val="true"/>
          <w:lang w:bidi="ar-SA"/>
        </w:rPr>
        <w:t>روى القندوزي الحنفي عن السيّدة حكيمة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ليلة النصف من شعبان سنة خمس وخمسين ومائتين، دخلت حكيمة عند الحسن،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كوني الليلة عندنا 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فأقامت، فلمّا كان وقت الفجر اضطربت نرجس، فقامت إليها حكيمة، فوضعت المولود المبارك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بسنده عن السيّدة حكيمة،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هذه الليلة عندنا، فإنّها ليلة النصف من شعبان، فإنّ الله تبارك وتعالى سيظهر في هذه الليلة الحجّة، وهو</w:t>
      </w:r>
      <w:bookmarkStart w:id="482" w:name="pg1880_25600"/>
    </w:p>
    <w:p>
      <w:pPr>
        <w:pStyle w:val="BookText"/>
        <w:rPr/>
      </w:pPr>
      <w:bookmarkEnd w:id="482"/>
      <w:r>
        <w:rPr>
          <w:rFonts w:ascii="Amiri" w:hAnsi="Amiri" w:eastAsia="Amiri" w:cs="Amiri"/>
          <w:color w:val="111111"/>
          <w:sz w:val="28"/>
          <w:sz w:val="28"/>
          <w:szCs w:val="28"/>
          <w:rtl w:val="true"/>
          <w:lang w:bidi="ar-SA"/>
        </w:rPr>
        <w:t>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 إنّ الله تعالى سيهب لك في ليلتك هذه غلاماً سيّداً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واستحيت، فلمّا أن فرغت من صلاة العشاء الآخرة أفطرت وأخذت مضجعي، فرقدت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ألم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3017272_3650668749"/>
      <w:bookmarkStart w:id="484" w:name="_Toc187"/>
      <w:bookmarkEnd w:id="483"/>
      <w:r>
        <w:rPr>
          <w:rtl w:val="true"/>
        </w:rPr>
        <w:t>وفاتها</w:t>
      </w:r>
      <w:bookmarkEnd w:id="484"/>
    </w:p>
    <w:p>
      <w:pPr>
        <w:pStyle w:val="BookText"/>
        <w:rPr/>
      </w:pPr>
      <w:r>
        <w:rPr>
          <w:rFonts w:ascii="Amiri" w:hAnsi="Amiri" w:eastAsia="Amiri" w:cs="Amiri"/>
          <w:color w:val="111111"/>
          <w:sz w:val="28"/>
          <w:sz w:val="28"/>
          <w:szCs w:val="28"/>
          <w:rtl w:val="true"/>
          <w:lang w:bidi="ar-SA"/>
        </w:rPr>
        <w:t xml:space="preserve">توفّيت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ودفنت بجوار مرقد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ممّا تقدّم من ترجمتها يتّضح أنّ السيّدة حكيمة كانت شاهدة وحاضرة عمليّة الولادة الطاهرة للإمام الثاني عشر، وهذا دليل على وجود الإمام الحجّة، وهي من الوثاقة والجلالة، فلا يمكن إلّا أن نصدّق بكلماتها ورواياتها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هي التي سرّبت نظريّة المهدويّة فهذا من مفتريات وغرائب القفاري التي لا نجد لها واقعاً صحيحاً يصدّقها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وتلاحظ أنّ إمامهم يأمر بحجب أمر المهدي وغيبته إلّا عن الثقات من شيعته، مع أنّ مَن لم يعرف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يعرف ويعبد غير الله، وإن مات على هذه الحالة مات ميتة كفر ونفاق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من هو ذلك الإمام الذي أمر بحجب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w:t>
      </w:r>
    </w:p>
    <w:p>
      <w:pPr>
        <w:pStyle w:val="BookText"/>
        <w:rPr/>
      </w:pPr>
      <w:r>
        <w:rPr>
          <w:rFonts w:ascii="Amiri" w:hAnsi="Amiri" w:eastAsia="Amiri" w:cs="Amiri"/>
          <w:color w:val="111111"/>
          <w:sz w:val="28"/>
          <w:sz w:val="28"/>
          <w:szCs w:val="28"/>
          <w:rtl w:val="true"/>
          <w:lang w:bidi="ar-SA"/>
        </w:rPr>
        <w:t xml:space="preserve">الثقات من شيعته؟ فبعد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هذه الرواية أو هذا الكلام، وعلى فرض وجودها فالإمام يحتجب خوفاً على نفسه من القتل الذي قد يطاله في كلّ لحظة، وقد تقدّمت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ربط هذا الكلام بمعرفة الإمام وأنّ بعضهم لم يشاهده ويعرفه سوى الثقات، فهو محتجب عن الآخرين، وكيف تُفسّر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إمامه مات ميتة كفر ونفاق؟</w:t>
      </w:r>
    </w:p>
    <w:p>
      <w:pPr>
        <w:pStyle w:val="BookText"/>
        <w:rPr/>
      </w:pPr>
      <w:r>
        <w:rPr>
          <w:rFonts w:ascii="Amiri" w:hAnsi="Amiri" w:eastAsia="Amiri" w:cs="Amiri"/>
          <w:color w:val="111111"/>
          <w:sz w:val="28"/>
          <w:sz w:val="28"/>
          <w:szCs w:val="28"/>
          <w:rtl w:val="true"/>
          <w:lang w:bidi="ar-SA"/>
        </w:rPr>
        <w:t>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ليس له وجه صحيح ودقيق، وهو وليد عقليّة جامدة على ظاهر النصّ، فالشيعة لا تقصد المعرفة الحسّيّة العيانيّة؛ بل المقصود هو المعرفة الإيمانيّة، فنحن نعتقد بالله ورسوله وملائكته، وهذا الاعتقاد هو إيماني غيبي، وليس المقصود منه أن نشاهده حضوراً ثمّ نؤمن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الحديث قد ذكرته المصادر السنّية بألفاظ متعدّدة،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وطرق مختلفة وصحيحة، وأثبتنا هناك دلالته على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يقتضي أن يكون حيّاً يرزق إلى يوم القيامة؛ لأنّ الحديث عامّ مطلق، كما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وعمرو 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أهل اللسان بأنّه عامّ ولكلّ فرد مكلّف، ومطلق يشمل كلّ زمان، وهذا واضح وبديهي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ضممنا مع هذا الحديث حديثاً آخر صحيحاً أيضاً،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وعترتي أهل بيتي، وأنّهما لن يفترقا</w:t>
      </w:r>
    </w:p>
    <w:p>
      <w:pPr>
        <w:pStyle w:val="BookText"/>
        <w:rPr/>
      </w:pP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فنفي الافتراق والانفكاك عن بعضهما البعض محال، إذن فلا يمكن أن يوجد الكتاب بدون العترة القرينة له، فالإمام الذي نتكلّم عن وجوده لابدّ أن يكون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قد فهمه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معلّقاً على حديث الثقلين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ويشهد بذلك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485" w:name="pg1880_25610"/>
    </w:p>
    <w:p>
      <w:pPr>
        <w:pStyle w:val="Heading2"/>
        <w:numPr>
          <w:ilvl w:val="1"/>
          <w:numId w:val="1"/>
        </w:numPr>
        <w:rPr/>
      </w:pPr>
      <w:bookmarkStart w:id="486" w:name="__RefHeading___Toc3017274_3650668749"/>
      <w:bookmarkStart w:id="487" w:name="_Toc188"/>
      <w:bookmarkEnd w:id="485"/>
      <w:bookmarkEnd w:id="486"/>
      <w:r>
        <w:rPr>
          <w:rtl w:val="true"/>
        </w:rPr>
        <w:t>الفصل الثالث</w:t>
      </w:r>
      <w:r>
        <w:rPr>
          <w:rtl w:val="true"/>
        </w:rPr>
        <w:t xml:space="preserve">: </w:t>
      </w:r>
      <w:r>
        <w:rPr>
          <w:rtl w:val="true"/>
        </w:rPr>
        <w:t xml:space="preserve">شبهات يلزم منها عدم التصديق بالإمام المهدي </w:t>
      </w:r>
      <w:r>
        <w:rPr>
          <w:rtl w:val="true"/>
        </w:rPr>
        <w:t>(</w:t>
      </w:r>
      <w:r>
        <w:rPr>
          <w:rtl w:val="true"/>
        </w:rPr>
        <w:t>عج</w:t>
      </w:r>
      <w:r>
        <w:rPr>
          <w:rtl w:val="true"/>
        </w:rPr>
        <w:t>)</w:t>
      </w:r>
      <w:bookmarkEnd w:id="487"/>
    </w:p>
    <w:p>
      <w:pPr>
        <w:pStyle w:val="Heading3"/>
        <w:numPr>
          <w:ilvl w:val="2"/>
          <w:numId w:val="1"/>
        </w:numPr>
        <w:rPr/>
      </w:pPr>
      <w:bookmarkStart w:id="488" w:name="__RefHeading___Toc3017276_3650668749"/>
      <w:bookmarkStart w:id="489" w:name="_Toc189"/>
      <w:bookmarkEnd w:id="488"/>
      <w:r>
        <w:rPr>
          <w:rtl w:val="true"/>
        </w:rPr>
        <w:t>شبهة التنافي بين علّة الغيبة</w:t>
      </w:r>
      <w:r>
        <w:rPr>
          <w:rtl w:val="true"/>
        </w:rPr>
        <w:t xml:space="preserve">- </w:t>
      </w:r>
      <w:r>
        <w:rPr>
          <w:rtl w:val="true"/>
        </w:rPr>
        <w:t>خوف القتل</w:t>
      </w:r>
      <w:r>
        <w:rPr>
          <w:rtl w:val="true"/>
        </w:rPr>
        <w:t xml:space="preserve">- </w:t>
      </w:r>
      <w:r>
        <w:rPr>
          <w:rtl w:val="true"/>
        </w:rPr>
        <w:t>وبين العلم بموته‌</w:t>
      </w:r>
      <w:bookmarkEnd w:id="489"/>
    </w:p>
    <w:p>
      <w:pPr>
        <w:pStyle w:val="Heading4"/>
        <w:numPr>
          <w:ilvl w:val="3"/>
          <w:numId w:val="1"/>
        </w:numPr>
        <w:rPr/>
      </w:pPr>
      <w:bookmarkStart w:id="490" w:name="__RefHeading___Toc3017278_3650668749"/>
      <w:bookmarkStart w:id="491" w:name="_Toc190"/>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سبب غيبته فقد جاء في الكافي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عليه السلام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عندهم روايات عدّة في هذا، وأكّد ذلك شيخ الطائفة الطوسي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تمنع من ظهوره إلّا خوفه على نفسه من القتل؛ لأنّه لو كان غير ذلك لما ساغ له الاستتار، وكان يتحمّل المشاق والأذى، فإنّ منازل الأئمّة وكذلك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تعظم لتحمّلهم المشاقّ العظيمة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التعليل للغيبة الذي يؤكّده شيخ الطائفة لا يتصوّر في حقّ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يعتقد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الأئمّة يعلمون متى يموتون، ولا يموتون إلّا باختيار منهم، كما أثبت ذلك الكليني في الكافي في روايات عديدة، وأثبت ذلك المجلسي في بحارالأنوار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يخرجون من هذا التناقض؟</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3017280_3650668749"/>
      <w:bookmarkStart w:id="493" w:name="_Toc191"/>
      <w:bookmarkEnd w:id="492"/>
      <w:r>
        <w:rPr>
          <w:rtl w:val="true"/>
        </w:rPr>
        <w:t>جواب الشبهة</w:t>
      </w:r>
      <w:bookmarkEnd w:id="493"/>
    </w:p>
    <w:p>
      <w:pPr>
        <w:pStyle w:val="BookText"/>
        <w:rPr/>
      </w:pPr>
      <w:r>
        <w:rPr>
          <w:rFonts w:ascii="Amiri" w:hAnsi="Amiri" w:eastAsia="Amiri" w:cs="Amiri"/>
          <w:color w:val="111111"/>
          <w:sz w:val="28"/>
          <w:sz w:val="28"/>
          <w:szCs w:val="28"/>
          <w:rtl w:val="true"/>
          <w:lang w:bidi="ar-SA"/>
        </w:rPr>
        <w:t>إنّ ما أورده الدكتور القفاري لهذه الإشكاليّة مدفوع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ولها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 مشروطة بشرائط،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اختفاؤه عن الناس، وهذا لايتنافى مع علمه بمدّة عمره ووقت موته أو قتله، وذلك 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بموته لم‌يكن مطلقاً، بل هو مشروط باختفائه وهروبه من القتل، وهذا ليس ببعيد،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متى يموت، ولكنّه خرج وفرّ عن الناس وأوى إلى الغار، ثمّ هاجر إلى المدينة، فهل تستطيع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تناقض كيف هرب من الموت وهو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هناك شروط لحياة الأنبياء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الهروب أو الخوف من القتل لمصلحة تقتضي هذا الخوف، ولا تلازم أو تناقض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المحو والإثبات يشمل 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أخبرنا في كتابه الشريف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يطلق عليه بلوح المحو والإثبات، فيشمل الموت والحياة والرزق وغير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الشي‌ء مكتوباً بشرط، فيتغيّر الحال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فتبيّن أنّ الآجال على ضربين، ضرب منها مشترط، يصحّ فيه الزيادة والنقصان، 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يُعَمَّرُ مِنْ مُعَمَّرٍ وَ لَا يُنْقَصُ مِنْ عُمُرِهِ إِلَّا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فتبيّن أنّ آجالهم كانت مشروطة في الامتداد بالبرّ، والانقطاع بالفسوق</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مردويه وابن عساكر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لأقرنّ عيني أُمّتي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وبرّ الوالدين، واصطناع المعروف يحوّل الشقاء سعادة، ويزيد في الرزق، ويقي مصارع السوء</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الآجال مشروطة بأفعال معيّنة قد يطول العمر بها وقد يقصر، 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ذلك القانون الإلهي، مع علمه بموته وأجله، ولكن مع ذلك يعلم بطرو محو الله على الأجل، ولذا يحتاط ويخاف من وقوع بعض الأُمور التي قد تقع طبقاً لذلك القانون الربّاني، وهذا الأمر حدّثتنا عنه الروايات، فعن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من حائط مائل إلى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أتفرّ من قضاء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إلى قدره عزّوجلّ</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 لا يحتّم المقدّر، فمن المرجو أن لا يقع ما قدّر، أمّا إذا كان القضاء فلا مندفع له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المسبق بأنّه سوف يقتل بيد أشقى الآخرين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ذلك الحائط</w:t>
      </w:r>
      <w:r>
        <w:rPr>
          <w:rFonts w:eastAsia="Amiri" w:cs="Amiri" w:ascii="Amiri" w:hAnsi="Amiri"/>
          <w:color w:val="111111"/>
          <w:sz w:val="28"/>
          <w:szCs w:val="28"/>
          <w:rtl w:val="true"/>
          <w:lang w:bidi="ar-SA"/>
        </w:rPr>
        <w:t>.</w:t>
      </w:r>
      <w:bookmarkStart w:id="494" w:name="pg1880_25616"/>
    </w:p>
    <w:p>
      <w:pPr>
        <w:pStyle w:val="BookText"/>
        <w:rPr/>
      </w:pPr>
      <w:bookmarkEnd w:id="494"/>
      <w:r>
        <w:rPr>
          <w:rFonts w:ascii="Amiri" w:hAnsi="Amiri" w:eastAsia="Amiri" w:cs="Amiri"/>
          <w:color w:val="111111"/>
          <w:sz w:val="28"/>
          <w:sz w:val="28"/>
          <w:szCs w:val="28"/>
          <w:rtl w:val="true"/>
          <w:lang w:bidi="ar-SA"/>
        </w:rPr>
        <w:t xml:space="preserve">وكذلك الأمر فيما نحن فيه، فإنّ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لتلك القاعدة الربّانيّة، وهي المحو والإثبات في اللوح المحفوظ، وهذا لا يتنافى مع علمه المسبق بطول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إشكال الجهل على الله تعالى ذكره؛ لأنّ ذلك بداء، والبداء يستلزم الجهل بعلمه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مردود؛ لأنّ البداء معناه ظهور الشي‌ء بعد خفائه، ولكن ليس المراد هنا ظهور الشي‌ء لله جلّ شأنه بعد خفائه عنه، بل المراد ظهور الشي‌ء من الله لمن يشاء من خلقه بعد إخفائه عنهم،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حكم الله أو شأن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تعارض بين علمه المحيط بكلّ شي‌ء وبين تغيير حكمه</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017282_3650668749"/>
      <w:bookmarkStart w:id="496" w:name="_Toc192"/>
      <w:bookmarkEnd w:id="495"/>
      <w:r>
        <w:rPr>
          <w:rtl w:val="true"/>
        </w:rPr>
        <w:t>شبهة غيبات بعض الأنبياء لا تدلّ على وقوع غيبة المهدي‌</w:t>
      </w:r>
      <w:bookmarkEnd w:id="496"/>
    </w:p>
    <w:p>
      <w:pPr>
        <w:pStyle w:val="Heading4"/>
        <w:numPr>
          <w:ilvl w:val="3"/>
          <w:numId w:val="1"/>
        </w:numPr>
        <w:rPr/>
      </w:pPr>
      <w:bookmarkStart w:id="497" w:name="__RefHeading___Toc3017284_3650668749"/>
      <w:bookmarkStart w:id="498" w:name="_Toc193"/>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ويلتمس الإماميّة من الغيبة التي وقعت لبعض الأنبياء دليلًا على صحّة وقوع غيبة مهديّهم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المقارنات غير مجدية في إثبات فكرة غيبة إمامهم؛ لأسباب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غيبة موسى ويوسف 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الله سبحانه بها في كتابه بنصّ واضح صريح لا لبس فيه ولا غموض، أمّا غيبة مهديّهم فتنتهي رواياته إلى حكيمة إن صحّت النسبة إليها، ثمّ أخبار الأبواب الأربعة المطعون في شهادتهم؛ لأنّهم يجرّون المصلحة إليهم، حيث المال المتدفّق</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017286_3650668749"/>
      <w:bookmarkStart w:id="500" w:name="_Toc194"/>
      <w:bookmarkEnd w:id="499"/>
      <w:r>
        <w:rPr>
          <w:rtl w:val="true"/>
        </w:rPr>
        <w:t>الجواب‌</w:t>
      </w:r>
      <w:bookmarkEnd w:id="500"/>
    </w:p>
    <w:p>
      <w:pPr>
        <w:pStyle w:val="Heading5"/>
        <w:numPr>
          <w:ilvl w:val="4"/>
          <w:numId w:val="1"/>
        </w:numPr>
        <w:rPr/>
      </w:pPr>
      <w:bookmarkStart w:id="501" w:name="__RefHeading___Toc3017288_3650668749"/>
      <w:bookmarkStart w:id="502" w:name="_Toc195"/>
      <w:bookmarkEnd w:id="501"/>
      <w:r>
        <w:rPr>
          <w:rtl w:val="true"/>
        </w:rPr>
        <w:t>اشارة</w:t>
      </w:r>
      <w:bookmarkEnd w:id="5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عندما تذكر بعض الغيبات للأنبياء وغيرهم؛ لأنّ ذلك أمر قد</w:t>
      </w:r>
    </w:p>
    <w:p>
      <w:pPr>
        <w:pStyle w:val="BookText"/>
        <w:rPr/>
      </w:pPr>
      <w:r>
        <w:rPr>
          <w:rFonts w:ascii="Amiri" w:hAnsi="Amiri" w:eastAsia="Amiri" w:cs="Amiri"/>
          <w:color w:val="111111"/>
          <w:sz w:val="28"/>
          <w:sz w:val="28"/>
          <w:szCs w:val="28"/>
          <w:rtl w:val="true"/>
          <w:lang w:bidi="ar-SA"/>
        </w:rPr>
        <w:t>وقع فعلًا وتحقّق في الخارج، إذن فهو ممكن، وعندئذ يناقشون من هو جاهل متعصّب ولا يريد أن يفتح عينيه ليرى الحقيقة ليعيها، فيقرّبون له ذلك بالمثال الحسّي، فهذه المقارنة بهذا اللحاظ تكون مجدية، وليس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هل أخبر الله تعالى عن هذه الغيبة؟</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تقدّمت الأخبار عن الغيبة من الفريقين، فهي مرويّة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 بها عترته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بدورهم أخبروا بها شيعتهم قبل وقوعها بمئات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أخبروا بغيبته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ووصفوا كونها لشيعتهم فيما نقل عنهم، واستحفظ في الصحف، ودوّن في الكتب المؤلّفة من قبل أن تقع الغيبة بمائتي سنة أو أقلّ أو أكثر، فليس أحد من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ذكر ذلك في كثير من كتبه ورواياته ودوّنه في مصنّفاته، وهي الكتب التي تعرف بالأُصول، مدوّنة مستحفظة عند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قبل الغيبة بما ذكرنا من السنين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مفهوم الغيبة بشكل واضح لا يقبل الشكّ، كما تقدّم وسيأتي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هي من علم الغيب فلا يصحّ الاحتجاج بها؟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مردود بما صرّح به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صحّ السند إلى جعفر الصادق لكان فيه نعم المستند من نفسه أو من رجال قومه، فهم أهل الكرامات، وقد صحّ عنه أنّه كان يحذّر بعض قرابته بوقائع تكون لهم فتصحّ كما يقول، وقد حذّر يحيى ابن عمّه زيد من مصرعه،</w:t>
      </w:r>
    </w:p>
    <w:p>
      <w:pPr>
        <w:pStyle w:val="BookText"/>
        <w:rPr/>
      </w:pPr>
      <w:r>
        <w:rPr>
          <w:rFonts w:ascii="Amiri" w:hAnsi="Amiri" w:eastAsia="Amiri" w:cs="Amiri"/>
          <w:color w:val="111111"/>
          <w:sz w:val="28"/>
          <w:sz w:val="28"/>
          <w:szCs w:val="28"/>
          <w:rtl w:val="true"/>
          <w:lang w:bidi="ar-SA"/>
        </w:rPr>
        <w:t>وعصاه، فخرج وقتل بالجوزجان كما هو معروف، وإذا كانت الكرامة تقع لغيرهم فما ظنّك بهم علماً وديناً وآثاراً من النبوءة، وعناية من الله بالأصل الكريم تشهد لفروعه الطيّبة، وقد ينقل بين أهل البيت كثير من هذا الكلام غير منسوب لأحد</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لجعفر وأمثاله من أهل البيت كثير من ذلك، مستندهم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بما كانوا عليه من الولاية، وإذا كان مثله لا ينكر من غيرهم من الأولياء في ذويهم وأعقابهم،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أولى الناس بهذه الرتب الشريفة والكرامات الموهوبة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أبو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لأهل البيت لما أتاهم علمهم في مسك جفر</w:t>
      </w:r>
    </w:p>
    <w:p>
      <w:pPr>
        <w:pStyle w:val="BookText"/>
        <w:rPr/>
      </w:pPr>
      <w:r>
        <w:rPr>
          <w:rFonts w:ascii="Amiri" w:hAnsi="Amiri" w:eastAsia="Amiri" w:cs="Amiri"/>
          <w:color w:val="111111"/>
          <w:sz w:val="28"/>
          <w:sz w:val="28"/>
          <w:szCs w:val="28"/>
          <w:rtl w:val="true"/>
          <w:lang w:bidi="ar-SA"/>
        </w:rPr>
        <w:t xml:space="preserve">ومرآة المنجّم وهي صغرى أرته كل عامرة وقفر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ذاتي، بل عرضي أفاضه الله عليهم، وأنقل هنا قول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لا يرى مانعاً للعلم بالغيب، لاسيّما للخواصّ من الناس، حيث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الغيب المنفي عن غيره جلّ وعلا هو ما كان للشخص لذاته،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في ثبوته له، وهذا ممّا لا يعقل لأحد من أهل السموات والأرض لمكان الإمكان فيهم ذاتاً وصفة، وهو يأبى ثبوت شي‌ء لهم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للخواصّ ليس من هذا العلم المنفي في شي‌ء؛ ضرورة أنّه من الواجب عزّوجلّ أفاضه عليهم بوجه من وجوه الإفاضة،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bookmarkStart w:id="503" w:name="pg1880_25622"/>
    </w:p>
    <w:p>
      <w:pPr>
        <w:pStyle w:val="BookText"/>
        <w:rPr/>
      </w:pPr>
      <w:bookmarkEnd w:id="503"/>
      <w:r>
        <w:rPr>
          <w:rFonts w:ascii="Amiri" w:hAnsi="Amiri" w:eastAsia="Amiri" w:cs="Amiri"/>
          <w:color w:val="111111"/>
          <w:sz w:val="28"/>
          <w:sz w:val="28"/>
          <w:szCs w:val="28"/>
          <w:rtl w:val="true"/>
          <w:lang w:bidi="ar-SA"/>
        </w:rPr>
        <w:t>علموا الغيب بذلك المعنى، ومن قاله كفر قطعاً،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أظهروا أو اطّلعوا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الغيب أو نحو ذلك ممّا يفهم الواسطة في ثبوت العلم لهم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عين ما تقول به الإماميّة، فعلمهم هو بالإفاضة والإشاءة الإلهيّة؛ لأنّهم محدّثون من الله تعالى كما مرّ في كلام ابن خلدون، وقد 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3017290_3650668749"/>
      <w:bookmarkStart w:id="505" w:name="_Toc196"/>
      <w:bookmarkEnd w:id="504"/>
      <w:r>
        <w:rPr>
          <w:rtl w:val="true"/>
        </w:rPr>
        <w:t xml:space="preserve">أحاديث الغيبة عند الإمام الصادق </w:t>
      </w:r>
      <w:r>
        <w:rPr>
          <w:rtl w:val="true"/>
        </w:rPr>
        <w:t>(</w:t>
      </w:r>
      <w:r>
        <w:rPr>
          <w:rtl w:val="true"/>
        </w:rPr>
        <w:t>ع</w:t>
      </w:r>
      <w:r>
        <w:rPr>
          <w:rtl w:val="true"/>
        </w:rPr>
        <w:t>)</w:t>
      </w:r>
      <w:bookmarkEnd w:id="505"/>
    </w:p>
    <w:p>
      <w:pPr>
        <w:pStyle w:val="BookText"/>
        <w:rPr/>
      </w:pPr>
      <w:r>
        <w:rPr>
          <w:rFonts w:ascii="Amiri" w:hAnsi="Amiri" w:eastAsia="Amiri" w:cs="Amiri"/>
          <w:color w:val="111111"/>
          <w:sz w:val="28"/>
          <w:sz w:val="28"/>
          <w:szCs w:val="28"/>
          <w:rtl w:val="true"/>
          <w:lang w:bidi="ar-SA"/>
        </w:rPr>
        <w:t xml:space="preserve">ولتأكيد هذا المعنى ولدفع وإبطال المقدّمة التي ساقها الدكتور القفاري محاولًا بذلك الالتفاف على النصوص التي وردت 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في كتب ومصادر الشيعة الإماميّة، والتي ادّعى أنّها تنتهي رواياته إلى حكيمة، لذا سننقل أحاديث الغيبة على لسان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عز وجلّ أبى إلّا أنّ تجري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وأنّه لابدّ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مدد غيباتهم،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من كان قبلكم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 آل محمّد عليه وعليهم السلام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طويلة، والأخرى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بصير، إحداهما أطول من</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يرجع في أحداهما، وفي الأُخرى لا يدرى أين هو، يشهد المواسم، يرى النّاس ولا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إحداهما المواسم، يرى النّاس ولا يرونه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أحداهما قصيرة، والأُخرى طويلة، الغيبة الأُولى لا يعلم بمكانه فيها إلّا خاصّة شيعته، والأُخرى لا يعلم بمكانه فيها إلّا خاصّة مواليه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حازم، إنّ لصاحب هذا الأمر غيبتين، يظهر في الثانية، إن جاءك من يقول إنّه نفض يده من تراب قبره فلا تصدّقه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بطنه،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إمامكم سنيناً من دهركم،</w:t>
      </w:r>
      <w:bookmarkStart w:id="506" w:name="pg1880_25626"/>
    </w:p>
    <w:p>
      <w:pPr>
        <w:pStyle w:val="BookText"/>
        <w:rPr/>
      </w:pPr>
      <w:bookmarkEnd w:id="506"/>
      <w:r>
        <w:rPr>
          <w:rFonts w:ascii="Amiri" w:hAnsi="Amiri" w:eastAsia="Amiri" w:cs="Amiri"/>
          <w:color w:val="111111"/>
          <w:sz w:val="28"/>
          <w:sz w:val="28"/>
          <w:szCs w:val="28"/>
          <w:rtl w:val="true"/>
          <w:lang w:bidi="ar-SA"/>
        </w:rPr>
        <w:t>ولتمحصنّ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وادي سلك، ولتدمعنّ عليه عيون المؤمنين، ولتكفأنّ كما تكفأ السفن في أمواج البحر، ولا ينجو إلّا من أخذ الله ميثاقه، وكتب في قلبه الإيمان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منصور بالرّعب، مؤيّد بالنّصر، تطوى له الأرض، وتظهر له الكنوز كلّها، ويظهر الله تعالى به دينه على الدين كلّه ولو كره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متى يخرج قائمكم؟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 الرجال بالنساء، والنساء بالرجال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بعد غيبة طويلة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إذا استيأستم من المهدي؟ فيطلع عليكم صاحبكم مثل قرن الشمس، يفرح به أهل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وأنّى يكون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عنهم المهديّ وأيسوا منه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3017292_3650668749"/>
      <w:bookmarkStart w:id="508" w:name="_Toc197"/>
      <w:bookmarkEnd w:id="507"/>
      <w:r>
        <w:rPr>
          <w:rtl w:val="true"/>
        </w:rPr>
        <w:t xml:space="preserve">من أنكر المهدي فقد أنكر رسول الله </w:t>
      </w:r>
      <w:r>
        <w:rPr>
          <w:rtl w:val="true"/>
        </w:rPr>
        <w:t>(</w:t>
      </w:r>
      <w:r>
        <w:rPr>
          <w:rtl w:val="true"/>
        </w:rPr>
        <w:t>ص</w:t>
      </w:r>
      <w:r>
        <w:rPr>
          <w:rtl w:val="true"/>
        </w:rPr>
        <w:t>)</w:t>
      </w:r>
      <w:bookmarkEnd w:id="508"/>
    </w:p>
    <w:p>
      <w:pPr>
        <w:pStyle w:val="BookText"/>
        <w:rPr/>
      </w:pPr>
      <w:r>
        <w:rPr>
          <w:rFonts w:ascii="Amiri" w:hAnsi="Amiri" w:eastAsia="Amiri" w:cs="Amiri"/>
          <w:color w:val="111111"/>
          <w:sz w:val="28"/>
          <w:sz w:val="28"/>
          <w:szCs w:val="28"/>
          <w:rtl w:val="true"/>
          <w:lang w:bidi="ar-SA"/>
        </w:rPr>
        <w:t xml:space="preserve">عند مراجعة الروايات التي وردت من طرقنا يتّضح أنّ المنكر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يكون منكراً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العكس لو صدّقه يكون مصدّقاً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الإنكار حقيقته هو إنكار لأقوال وأحاديث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لاينطق عن الهوى، فهي أحاديث صادرة عن الله تعالى، وهذا قد تجلّى في روايات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وإليك بعضها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ولدي، اسمه اسمي، وكنيته كنيتي، وشمائله شمائلي، وسنّته سنّتي، يقيم الناس على ملّتي وشريعتي، ويدعوهم إلى كتاب ربّي عزّ وجلّ، من أطاعه فقد أطاعني، ومن عصاه فقد عصاني، ومن أنكره في غيبته فقد أنكرني، ومن كذّبه فقد كذّبني، ومن صدّقه فقد صدّقني</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غيبة مهديّهم فتنتهي رواياته إلى حكيمة إن صحّت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كذب هذه الدعوى من خلال الأحاديث 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الآنفة الذكر، وأيضاً قد تناولنا هذا البحث سابقاً وترجمنا للسيّدة حكيمة،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دورها في قضيّة ومسألة المهدويّة كونها شاهدة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سيّدة جليلة عظيمة، ينتهي نسبها إلى العترة الطاهرة، فأقوالها ورواياتها تورث العلم والاطمئنان، لذا فهي شاهد حسّي على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ولادته وغيبته فالقفاري قد نسي أو تناسى أنّها مروية بأسانيد صحيحة، لاسيّما في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يحاول أن يطعن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واضحة، وقد فصّلنا القول في ذلك، فراجع فصل أحاديث الغيبة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أخبار الأبواب الأربعة المطعون في شهادتهم؛ لأنّهم يجرّون المصلحة إليهم، حيث المال المتدفّق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طعن في شهادتهم؟ وأين ومتى؟ نعم، إذا كان الطعن</w:t>
      </w:r>
      <w:bookmarkStart w:id="509" w:name="pg1880_25630"/>
    </w:p>
    <w:p>
      <w:pPr>
        <w:pStyle w:val="BookText"/>
        <w:rPr/>
      </w:pPr>
      <w:bookmarkEnd w:id="509"/>
      <w:r>
        <w:rPr>
          <w:rFonts w:ascii="Amiri" w:hAnsi="Amiri" w:eastAsia="Amiri" w:cs="Amiri"/>
          <w:color w:val="111111"/>
          <w:sz w:val="28"/>
          <w:sz w:val="28"/>
          <w:szCs w:val="28"/>
          <w:rtl w:val="true"/>
          <w:lang w:bidi="ar-SA"/>
        </w:rPr>
        <w:t>ناشئاً عن هوى وعصبيّة فهذا لا يسمّى 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تقدّمت ترجمتنا لهؤلاء العظماء، وأنّهم محلّ ثقة جميع الطائفة الشيعيّة، فهم الفقهاء والأُمناء العدول، وهم رؤوس الشيعة كما في شهادة بعض علماء السنّة كالذهبي وغيره، ثمّ أين هي المصلحة في جرّ النفع إليهم، والذي فسّرتموه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غير دقيق، وفيه من البهتان والجرأة على علماء الشيعة، فالأموال هي من مستحقّات الخمس والزكاة وموردها الفقراء ليس إلّا، وهؤلاء الوكلاء هم الصادقون والأُمناء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علماء الرجال كالنجاشي والطوسي والحلّي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تلك الأموال إلى الإمام لصرفها لمستحقّها، فهم واسطة بين الإمام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الكلام لا يعدو كونه مغالطة لا محصّل لها، والغرض منها التشويش وإلقاء الشبهات بلا دليل ناهض، وقد تعرّضنا لمسألة الخمس في فصول سابقة، وأثبتنا براءة الشيعة من هذه التهمة، وكذلك تقدّم الكلام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سبأيّة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017294_3650668749"/>
      <w:bookmarkStart w:id="511" w:name="_Toc198"/>
      <w:bookmarkEnd w:id="510"/>
      <w:r>
        <w:rPr>
          <w:rtl w:val="true"/>
        </w:rPr>
        <w:t xml:space="preserve">شبهة استبعاد بقاء الإمام المهدي </w:t>
      </w:r>
      <w:r>
        <w:rPr>
          <w:rtl w:val="true"/>
        </w:rPr>
        <w:t>(</w:t>
      </w:r>
      <w:r>
        <w:rPr>
          <w:rtl w:val="true"/>
        </w:rPr>
        <w:t>عج</w:t>
      </w:r>
      <w:r>
        <w:rPr>
          <w:rtl w:val="true"/>
        </w:rPr>
        <w:t xml:space="preserve">) </w:t>
      </w:r>
      <w:r>
        <w:rPr>
          <w:rtl w:val="true"/>
        </w:rPr>
        <w:t>حيّآً كلّ هذه السنين‌</w:t>
      </w:r>
      <w:bookmarkEnd w:id="511"/>
    </w:p>
    <w:p>
      <w:pPr>
        <w:pStyle w:val="Heading4"/>
        <w:numPr>
          <w:ilvl w:val="3"/>
          <w:numId w:val="1"/>
        </w:numPr>
        <w:rPr/>
      </w:pPr>
      <w:bookmarkStart w:id="512" w:name="__RefHeading___Toc3017296_3650668749"/>
      <w:bookmarkStart w:id="513" w:name="_Toc199"/>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يعرف به كذب دعوى الشيعة وجود إمامها، هو استبعاد بقائه حيّاً طول هذه المدّة التي تجاوزت الآن ألف ومائة سنة؛ فإنّ تعمير واحد من المسلمين هذه المدّة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يعرف كذبه بالعادة المطّردة في أُمّة محمّد، فلا يعرف أحد ولد في زمن الإسلام عاش مائة</w:t>
      </w:r>
      <w:bookmarkStart w:id="514" w:name="pg1880_25632"/>
    </w:p>
    <w:p>
      <w:pPr>
        <w:pStyle w:val="BookText"/>
        <w:rPr/>
      </w:pPr>
      <w:bookmarkEnd w:id="514"/>
      <w:r>
        <w:rPr>
          <w:rFonts w:ascii="Amiri" w:hAnsi="Amiri" w:eastAsia="Amiri" w:cs="Amiri"/>
          <w:color w:val="111111"/>
          <w:sz w:val="28"/>
          <w:sz w:val="28"/>
          <w:szCs w:val="28"/>
          <w:rtl w:val="true"/>
          <w:lang w:bidi="ar-SA"/>
        </w:rPr>
        <w:t xml:space="preserve">وعشرين سنة فضلًا عن هذا العمر، وقد ثبت في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 ليلتكم هذه، فإنّ على رأس مائة سنة منها لا يبقى على وجه الأرض ممّن هو اليوم عليها أحد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3017298_3650668749"/>
      <w:bookmarkStart w:id="516" w:name="_Toc200"/>
      <w:bookmarkEnd w:id="515"/>
      <w:r>
        <w:rPr>
          <w:rtl w:val="true"/>
        </w:rPr>
        <w:t>جواب الشبهة</w:t>
      </w:r>
      <w:bookmarkEnd w:id="516"/>
    </w:p>
    <w:p>
      <w:pPr>
        <w:pStyle w:val="Heading5"/>
        <w:numPr>
          <w:ilvl w:val="4"/>
          <w:numId w:val="1"/>
        </w:numPr>
        <w:rPr/>
      </w:pPr>
      <w:bookmarkStart w:id="517" w:name="__RefHeading___Toc3017300_3650668749"/>
      <w:bookmarkStart w:id="518" w:name="_Toc201"/>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من الشبهات التي تثار ويروّج لها، هي مسألة طول عمر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تؤمنون بإنسان يمدّ الله في عمره هذه الفترة الطويلة؟ وهذا التساؤل ليس وليد هذه الأيّام، بل طرح منذ زمن طويل، وقد أجاب عنه علماؤنا رضوان الله عليهم بأدلّة ناصعة لاتقبل الريب والشكّ، ولكن هناك من يجادل بلا مسوّغ علمي، مدّعياً أنّ الإسلام لايقبل هذه الفكرة، إذن هو شرك وضلالة وكفر، وهذا ما دأبنا عليه في سطور كتاب الدكتور القفاري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بطبيعة الحال غير مقبول عندنا؛ لأنّ كلّ دعوة لابدّ أن نخضعها للدليل، فالمفصل الرئيسي والمحور الذي يسبق الخلاف في أيّ مسألة كانت لابدّ أن ينطلق من هذه الرؤية، ورؤيتنا ترتكز على أدلّة قرآنيّة صافية، وسنّة نبويّة طاهرة، هذا هو الفيصل والمحور عندنا، وخلاف هذا الكلام فالفطرة السليمة ترفضه، والعقل يأباه، إذن نحن والدليل</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017302_3650668749"/>
      <w:bookmarkStart w:id="520" w:name="_Toc202"/>
      <w:bookmarkEnd w:id="519"/>
      <w:r>
        <w:rPr>
          <w:rtl w:val="true"/>
        </w:rPr>
        <w:t>ابن تيميّة والمنافاة بين طول العمر والعادة المطّردة</w:t>
      </w:r>
      <w:bookmarkEnd w:id="520"/>
    </w:p>
    <w:p>
      <w:pPr>
        <w:pStyle w:val="BookText"/>
        <w:rPr/>
      </w:pPr>
      <w:r>
        <w:rPr>
          <w:rFonts w:ascii="Amiri" w:hAnsi="Amiri" w:eastAsia="Amiri" w:cs="Amiri"/>
          <w:color w:val="111111"/>
          <w:sz w:val="28"/>
          <w:sz w:val="28"/>
          <w:szCs w:val="28"/>
          <w:rtl w:val="true"/>
          <w:lang w:bidi="ar-SA"/>
        </w:rPr>
        <w:t>أمّا ما استشهد به من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تعمير واحد من المسلمين هذه المدّة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يعرف كذبه بالعادة المطّردة في امّة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1" w:name="__RefHeading___Toc3017304_3650668749"/>
      <w:bookmarkStart w:id="522" w:name="_Toc203"/>
      <w:bookmarkEnd w:id="521"/>
      <w:r>
        <w:rPr>
          <w:rtl w:val="true"/>
        </w:rPr>
        <w:t>لا ملازمة بين الأمرين‌</w:t>
      </w:r>
      <w:bookmarkEnd w:id="522"/>
    </w:p>
    <w:p>
      <w:pPr>
        <w:pStyle w:val="BookText"/>
        <w:rPr/>
      </w:pPr>
      <w:r>
        <w:rPr>
          <w:rFonts w:ascii="Amiri" w:hAnsi="Amiri" w:eastAsia="Amiri" w:cs="Amiri"/>
          <w:color w:val="111111"/>
          <w:sz w:val="28"/>
          <w:sz w:val="28"/>
          <w:szCs w:val="28"/>
          <w:rtl w:val="true"/>
          <w:lang w:bidi="ar-SA"/>
        </w:rPr>
        <w:t>إنّ هذا الكلام باطل جزماً، فلا ملازمة بين الأمرين، وذلك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العادة المطّردة ليست هي الدليل؛ وذلك لأنّ تقدير الله تعالى لأيّ أمر خاضع لنظام المصلحة، فهناك ملاكات يعلمها ويقدّرها المولى جلّ شأنه، وخوارق العادات كثيرة لا تحصى، ومسألة طول العمر هي من تلك المعاجز، وهي خاضعة لهذا القانون الإلهي الربّاني، فالمصلحة اقتضت تقدير هذا الأمر، وهذا ليس بدعاً، فالقرآن الكريم قد صدعت آياته المحكمات بهذه الحقيقة محدّثاً عن شيخ الأنبياء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عاش مبلّغاً وداعياً إلى الله قرابة ألف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امتلأت كتب المسلمين من الفريقين بذكر المعمّرين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لأبي‌حاتم السجستاني، و إكمال الدين للصدوق، والكراجكي في رسالته التي وسمها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صحّة طول عمر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فالتشكيك في هذا الأمر في الحقيقة يعود إلى الشكّ في قدرة الله جلّ وعلا، الذي يقود في النهاية إلى نسبة الظلم إليه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والتمييز بين أُمّة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الإسلام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لامعنى له، فليس هناك خصوصيّة أو مدخليّة للوقت، فليس بمقدورنا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تختلف عن الأُمّة الأُخرى فتلك مدّ الله في عمر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خارج عن إرادة الإنسان؛ لأنّ الملاك في ذلك راجع لتقدير الله وإرادته، وهو العالم والمقدّر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استشهد به في صحيح البخاري فهو حجّة عليهم لا علينا،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احتجاجه من كتبنا نسلّم به، أضف إلى ذلك أنّه خبر آحاد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الآحاد لا تفيد العلم قطعاً ولو</w:t>
      </w:r>
      <w:bookmarkStart w:id="523" w:name="pg1880_25639"/>
    </w:p>
    <w:p>
      <w:pPr>
        <w:pStyle w:val="BookText"/>
        <w:rPr/>
      </w:pPr>
      <w:bookmarkEnd w:id="523"/>
      <w:r>
        <w:rPr>
          <w:rFonts w:ascii="Amiri" w:hAnsi="Amiri" w:eastAsia="Amiri" w:cs="Amiri"/>
          <w:color w:val="111111"/>
          <w:sz w:val="28"/>
          <w:sz w:val="28"/>
          <w:szCs w:val="28"/>
          <w:rtl w:val="true"/>
          <w:lang w:bidi="ar-SA"/>
        </w:rPr>
        <w:t xml:space="preserve">كانت مخرجة في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ابن عبد البرّ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جمهور أهل العلم والنظر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قرينة،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العلم ولو مع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الواحد إنّما تفيد الظنّ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الاستبعاد الذي تفوّه به ابن تيميّة نستطيع أن نصحّحه ونضعه في دائرة جريان عادة الطبيعة، فهذا صحيح، أمّا بالنسبة لقدرته وإرادته جلّ شانه اللامتناهية التي يستطيع أن يحيي بها الإنسان ويعمّره يوم القيامة يوماً كان مقداره خمسين ألف سنة قبل الجنّة والنار، وكذلك ما نجده في حياة بعض الأنبياء كالخضر وعيسى وغيرهم، فتقدير هذه الأعمار هي من مختصّاته جلّ وعلا، وهو الأعلم بالمصلحة، فلا يسأل عمّا يفعل وهم يسألون</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3017306_3650668749"/>
      <w:bookmarkStart w:id="525" w:name="_Toc204"/>
      <w:bookmarkEnd w:id="524"/>
      <w:r>
        <w:rPr>
          <w:rtl w:val="true"/>
        </w:rPr>
        <w:t>الإمكان وعدمه في مسألة طول العمر</w:t>
      </w:r>
      <w:bookmarkEnd w:id="525"/>
    </w:p>
    <w:p>
      <w:pPr>
        <w:pStyle w:val="BookText"/>
        <w:rPr/>
      </w:pPr>
      <w:r>
        <w:rPr>
          <w:rFonts w:ascii="Amiri" w:hAnsi="Amiri" w:eastAsia="Amiri" w:cs="Amiri"/>
          <w:color w:val="111111"/>
          <w:sz w:val="28"/>
          <w:sz w:val="28"/>
          <w:szCs w:val="28"/>
          <w:rtl w:val="true"/>
          <w:lang w:bidi="ar-SA"/>
        </w:rPr>
        <w:t>لعلّ الدكتور القفاري وكذلك شيخه ابن تيميّة واجها معضلة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كيف يمكن إطالة هكذا عمر كلّ هذه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بالنسبة إليه عقبة كؤود، فلم يستطع أن يتعدّاها أو يتحمّلها أو يستسيغها؛ لأنّه لم يدرك هذا المعنى بحسب نظرنا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أُنسه بعالم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للمعجز، وأنّ الله تعالى قادر على فعل ذلك إذا اقتضت المصلحة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المسبق لهذه الفكرة؛ وذلك لتقليده من سبقه تقليداً أعمى بلا تحريك لعقله، فما هو إلّا مقلّد لأسلافه، لاسيّما ابن تيميّة الحرّاني والقارئ</w:t>
      </w:r>
      <w:bookmarkStart w:id="526" w:name="pg1880_25642"/>
    </w:p>
    <w:p>
      <w:pPr>
        <w:pStyle w:val="BookText"/>
        <w:rPr/>
      </w:pPr>
      <w:bookmarkEnd w:id="526"/>
      <w:r>
        <w:rPr>
          <w:rFonts w:ascii="Amiri" w:hAnsi="Amiri" w:eastAsia="Amiri" w:cs="Amiri"/>
          <w:color w:val="111111"/>
          <w:sz w:val="28"/>
          <w:sz w:val="28"/>
          <w:szCs w:val="28"/>
          <w:rtl w:val="true"/>
          <w:lang w:bidi="ar-SA"/>
        </w:rPr>
        <w:t xml:space="preserve">الحصيف </w:t>
      </w:r>
      <w:r>
        <w:rPr>
          <w:rStyle w:val="FootnoteAnchor"/>
          <w:rtl w:val="true"/>
        </w:rPr>
        <w:footnoteReference w:id="437"/>
      </w:r>
      <w:r>
        <w:rPr>
          <w:rFonts w:ascii="Amiri" w:hAnsi="Amiri" w:eastAsia="Amiri" w:cs="Amiri"/>
          <w:color w:val="111111"/>
          <w:sz w:val="28"/>
          <w:sz w:val="28"/>
          <w:szCs w:val="28"/>
          <w:rtl w:val="true"/>
          <w:lang w:bidi="ar-SA"/>
        </w:rPr>
        <w:t>يرى ذلك واضحاً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3017308_3650668749"/>
      <w:bookmarkStart w:id="528" w:name="_Toc205"/>
      <w:bookmarkEnd w:id="527"/>
      <w:r>
        <w:rPr>
          <w:rtl w:val="true"/>
        </w:rPr>
        <w:t>المفكّر الإسلامي محمّد باقر الصدر يقرّر نظريّة الإمكان‌</w:t>
      </w:r>
      <w:bookmarkEnd w:id="528"/>
    </w:p>
    <w:p>
      <w:pPr>
        <w:pStyle w:val="BookText"/>
        <w:rPr/>
      </w:pPr>
      <w:r>
        <w:rPr>
          <w:rFonts w:ascii="Amiri" w:hAnsi="Amiri" w:eastAsia="Amiri" w:cs="Amiri"/>
          <w:color w:val="111111"/>
          <w:sz w:val="28"/>
          <w:sz w:val="28"/>
          <w:szCs w:val="28"/>
          <w:rtl w:val="true"/>
          <w:lang w:bidi="ar-SA"/>
        </w:rPr>
        <w:t xml:space="preserve">والواقع أنّ الإمكان نستطيع أن نفرضه بثلاثة أُمور، وندفع بذلك ما قد توهّمه الدكتور القفاري وغيره من استبعاد لهذه المسألة بما قرّره السيّد محمّد باقر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حول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له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المنطقي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العلم لا يرفض هذا الإمكان ولا يأبى عن قبوله، فهو غير ممتنع من ناحية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الذي نستطيع أن نطبّقه على أرض الواقع، وله تحقّق وتعيّن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يوجد لدى العقل وفق ما يدركه من قوانين قبلية ما يبرر رفض الشي‌ء والحكم باستحالته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الإمكان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أنّ العلم دؤوب في تجاربه العلميّة لإطالة عمر الإنسان وتوقيف هرم الخلايا التي تؤدّي إلى شيخوخته؛ لذا لم يستبعد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ريمند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في جامعة جونس هبكنس الأمريكيّة، حيث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بعض التجارب العلميّة أنّ أجزاء جسم الإنسان يمكن أن</w:t>
      </w:r>
    </w:p>
    <w:p>
      <w:pPr>
        <w:pStyle w:val="BookText"/>
        <w:rPr/>
      </w:pPr>
      <w:r>
        <w:rPr>
          <w:rFonts w:ascii="Amiri" w:hAnsi="Amiri" w:eastAsia="Amiri" w:cs="Amiri"/>
          <w:color w:val="111111"/>
          <w:sz w:val="28"/>
          <w:sz w:val="28"/>
          <w:szCs w:val="28"/>
          <w:rtl w:val="true"/>
          <w:lang w:bidi="ar-SA"/>
        </w:rPr>
        <w:t>تحيا إلى أيّ وقت أُريد، وعليه فمن المحتمل أن تطول حياة الإنسان إلى مائة سنة، وقد لا يوجد مانع يمنع من إطالتها إلى ألف سنة</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يوجد ما يبرّر رفض ذلك من الناحية النظريّة؛ لأنّ التجارب آخذه بالازدياد لتحويله وتطبيقه إلى إمكان عملي واقعي، وهي سائرة بهذا الاتّجاه من زاوية محاولاتها لتعطيل قانون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هذا لا يبقى مبرّر منطقي للاستغراب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الإمكان المنطقي، فلا شكّ أنّ امتداد عمر الإنسان آلاف السنين ممكن منطقيّاً؛ لأنّ ذلك ليس مستحيلًا من وجهة نظر عقليّة تجريديّة، ولا يوجد في افتراض من هذا القبيل أيّ تناقض؛ لأنّ الحياة كمفهوم لا تستبطن الموت السريع، ولا نقاش في ذلك، والقرآن الكريم والأحاديث تشهد بذلك، كما في طول عمر نوح والخضر وإلياس وغيرهم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بعد أن ثبت إمكان هذا العمر الطويل منطقيّاً وعلميّاً، وأنّ العلم سائر في طريق تحويل الإمكان النظري إلى إمكان عملي تدريجاً، لا يبقى للاستغراب محتوى إلّا استبعاد أن يسبق المهدي العلم نفسه، فيتحوّل الإمكان النظري إلى إمكان عملي في شخصه قبل أن يصل العلم في تطوّره إلى مستوى القدرة الفعليّة على هذا التحويل، فهو نظير من يسبق العلم في اكتشاف دواء ذات السحايا أو دواء السرطان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الأُستاذ حامد حفني داود على ما تعرّض له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المهارة والعلم بحيث رسّخ مفهوم المهدويّة من خلال تصويره الرائع للإمكان، وأنّه لا مانع من ذلك، فالعلم والمنطق لا يأبى قبول هذه الحقيقة،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أشدّ على يديه مهنّئاً بهذا النجاح العظيم الذي أحرزه في تفسير هذه الخارقة المهدويّة حين أوضح للباحثين المنطقيّين مراتب التصديق، ووازن بمهارة العالم الراسخ بين الإمكان الواقعي، والإمكان العلمي، والإمكان المنطقي، وذلك حين تعرّض لمدى العمر الذي بلغه الإمام المهدي من لدن القرن الثالث الهجري إلى هذا العصر، وأوضح أنّ هذا التصوّر لئن كان ممّا ينكره الواقع، فإنّه من الناحية الفلسفيّة يعتبر جائز الوقوع، ولئن كان العلم يأبى هذا التصوّر لهذه الحياة الممتدّة نحو الألف والثلاثمائة عام إلّا أنّه ليس من المستحيل علميّاً أن تكون هناك حالات شاذّة تتغلّب فيها الخلايا الحيّة على عوامل الهدم والفناء</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أردف مقالته هذه بأنّ التجربة العلميّة قد تناولها العلماء، وقد نجحت في إطالة بعض الأعمار، وبالتالي ما فرض فإنّه واقع ولا شبهة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الأُستاذ الحفني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تجارب علماء الأحياء وما يقومون بإجرائه على بعض الحيوانات، من إطالة أعمار بعضها، ما يدلّ على أنّ الفروض التي ذهب إليها العلّامة الصدر فروض علميّة وممكنة الوقوع في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الجميل الذي حقّق فيه هذا النجاح من إقناع المنكرين وخصوم الدين له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يؤيّده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w:t>
      </w:r>
      <w:bookmarkStart w:id="529" w:name="pg1880_25651"/>
    </w:p>
    <w:p>
      <w:pPr>
        <w:pStyle w:val="BookText"/>
        <w:rPr/>
      </w:pPr>
      <w:bookmarkEnd w:id="529"/>
      <w:r>
        <w:rPr>
          <w:rFonts w:ascii="Amiri" w:hAnsi="Amiri" w:eastAsia="Amiri" w:cs="Amiri"/>
          <w:color w:val="111111"/>
          <w:sz w:val="28"/>
          <w:sz w:val="28"/>
          <w:szCs w:val="28"/>
          <w:rtl w:val="true"/>
          <w:lang w:bidi="ar-SA"/>
        </w:rPr>
        <w:t>الأحاديث المتواترة عن سيّد الأنبياء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قبلكم حتّى لو دخلوا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أنّ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لكلّ ما مرّت به الأُمم السالفة من حيث المعجزات والخوارق، وليس كما يظنّ البعض أنّ الحديث مقصور على الآثام والابتلاء، بدليل أنّ أُمّته لم يحدث فيها خسف ولا فسخ؛ إحقاقاً لكرامته عند الله، وبذلك يتعيّن أنّ المقصود هو ما جرى في الأُمم السالفة من خوارق، كقصّة أهل الكهف وقصّة العزير</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اتّضح ممّا تقدّم أنّ طول العمر ممكن، واستبعاده لا مبرّر له، وهو باطل بما قرّرناه، وبهذا ننتقل إلى مبحث الوقوع، ولكي يتّضح الأمر أكثر وتكون الحجّة دامغة نذكر ثلاثة أدلّة على وقوع بعض المصاديق التي مدّ الله تعالى بأعمارهم، وذلك من خلال القرآن الكريم، والسنّة النبويّة الشريفة، والعقل</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3017310_3650668749"/>
      <w:bookmarkStart w:id="531" w:name="_Toc206"/>
      <w:bookmarkEnd w:id="530"/>
      <w:r>
        <w:rPr>
          <w:rtl w:val="true"/>
        </w:rPr>
        <w:t>الأدلّة على الوقوع‌</w:t>
      </w:r>
      <w:bookmarkEnd w:id="531"/>
    </w:p>
    <w:p>
      <w:pPr>
        <w:pStyle w:val="Heading5"/>
        <w:numPr>
          <w:ilvl w:val="4"/>
          <w:numId w:val="1"/>
        </w:numPr>
        <w:rPr/>
      </w:pPr>
      <w:bookmarkStart w:id="532" w:name="__RefHeading___Toc3017312_3650668749"/>
      <w:bookmarkStart w:id="533" w:name="_Toc207"/>
      <w:bookmarkEnd w:id="532"/>
      <w:r>
        <w:rPr>
          <w:rtl w:val="true"/>
        </w:rPr>
        <w:t>الدليل الأوّل</w:t>
      </w:r>
      <w:r>
        <w:rPr>
          <w:rtl w:val="true"/>
        </w:rPr>
        <w:t xml:space="preserve">: </w:t>
      </w:r>
      <w:r>
        <w:rPr>
          <w:rtl w:val="true"/>
        </w:rPr>
        <w:t>القرآن الكريم‌</w:t>
      </w:r>
      <w:bookmarkEnd w:id="533"/>
    </w:p>
    <w:p>
      <w:pPr>
        <w:pStyle w:val="Heading6"/>
        <w:numPr>
          <w:ilvl w:val="5"/>
          <w:numId w:val="1"/>
        </w:numPr>
        <w:rPr/>
      </w:pPr>
      <w:bookmarkStart w:id="534" w:name="__RefHeading___Toc3017314_3650668749"/>
      <w:bookmarkStart w:id="535" w:name="_Toc208"/>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من تأمّل بآي الذكر الحكيم يجد أنّه يشير بشكل واضح إلى أنّ طول الأعمار أمر وارد وليس عليه غبار أوشكّ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الآيات في هذا المضمار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قَتَلْنَا الْمَسِيحَ عِيسَى ابْنَ مَرْيَمَ رَسُولَ اللَّهِ، أولئك أعداء الله، ابتهروا بقتل نبيّ الله عيسى، وزعموا أنّهم قتلوه وصلبوه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بسند 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لم يمت، وإنّه راجع إليكم قبل يوم القيامة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الآية صريحة في 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كما خُيّل لهم، بل إنّ الله جلّ وعلا رفعه إليه، ثمّ يأتي التأكيد الإلهي لهذه الحقيقة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يَقِيناً لنفي القتل، وهنا اليقين الإلهي يعزّز الحياة الخالدة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يأذن الله، إذن هناك يقين إلهي، فنسأل هل هناك من يشكّك بهذا اليقين؟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في قوله قَبْلَ مَوْتِهِ عائد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بعيسى، وذلك حين ينزل إلى الأرض قبل يوم القيامة، فحينئذٍ يؤمن به أهل الكتاب كلّهم؛ لأنّه يضع الجزية ولا يقبل إلّا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أحمد بن عبد الرحمن، حدّثنا عبد الله بن أبي جعفر، عن أبيه، حدّثنا الربيع بن أنس، عن الحسن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يعني وفاة المنام رفعه الله في منامه،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لم يمت، وإنّه راجع إليكم قبل يوم القيامة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الآية تدلّ على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وأهل الكتاب يؤمنون بهذه</w:t>
      </w:r>
      <w:bookmarkStart w:id="536" w:name="pg1880_25658"/>
    </w:p>
    <w:p>
      <w:pPr>
        <w:pStyle w:val="BookText"/>
        <w:rPr/>
      </w:pPr>
      <w:bookmarkEnd w:id="536"/>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3017316_3650668749"/>
      <w:bookmarkStart w:id="538" w:name="_Toc209"/>
      <w:bookmarkEnd w:id="537"/>
      <w:r>
        <w:rPr>
          <w:rtl w:val="true"/>
        </w:rPr>
        <w:t>الفخر الرازي و نظريّة البقاء الذاتي الإنساني‌</w:t>
      </w:r>
      <w:bookmarkEnd w:id="538"/>
    </w:p>
    <w:p>
      <w:pPr>
        <w:pStyle w:val="BookText"/>
        <w:rPr/>
      </w:pPr>
      <w:r>
        <w:rPr>
          <w:rFonts w:ascii="Amiri" w:hAnsi="Amiri" w:eastAsia="Amiri" w:cs="Amiri"/>
          <w:color w:val="111111"/>
          <w:sz w:val="28"/>
          <w:sz w:val="28"/>
          <w:szCs w:val="28"/>
          <w:rtl w:val="true"/>
          <w:lang w:bidi="ar-SA"/>
        </w:rPr>
        <w:t>وقد علّق الفخر الرازي على هذه الآية الشريفة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الإنساني لا يزيد على مائة وعشرين سنة، والآية تدلّ على خلاف قولهم، والعقل يوافقها، فإنّ البقاء على التركيب الذي في الإنسان ممكن لذاته، وإلّا لما بقي، ودوام تأثير المؤثّر فيه ممكن؛ لأنّ المؤثّر فيه إن كان واجب الوجود فظاهر الدوام، وإن كان غيره فله مؤثّر، وينتهي إلى الواجب وهو دائم، فتأثيره يجوز أن يكون دائماً، فإذن البقاء ممكن في ذاته، فإن لم يكن فلعارض لكن العارض ممكن العدم، وإلّا لما بقي هذا المقدار لوجوب وجود العارض المانع، فظهر أنّ كلامهم على خلاف العقل والنقل،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بيننا وبينهم؛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الطبيعي لا يكون أكثر من مائة وعشرين سنة، ونحن نقول هذا العمر ليس طبيعيّاً بل هو عطاء إلهي، وأمّا العمر الطبيعي فلا يدوم عندنا ولا لحظة، فضلًا عن مائة أو أكثر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الفخر الرازي الاعتراض على من قال بأنّ العمر الإنساني لا يزيد على مائة وعشرين سنة، وذلك من خلال النقاط التالية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الآية الشريفة تخالف قولهم، والقرآن حجّة قاطعة لا يمكن</w:t>
      </w:r>
      <w:bookmarkStart w:id="539" w:name="pg1880_25661"/>
    </w:p>
    <w:p>
      <w:pPr>
        <w:pStyle w:val="BookText"/>
        <w:rPr/>
      </w:pPr>
      <w:bookmarkEnd w:id="539"/>
      <w:r>
        <w:rPr>
          <w:rFonts w:ascii="Amiri" w:hAnsi="Amiri" w:eastAsia="Amiri" w:cs="Amiri"/>
          <w:color w:val="111111"/>
          <w:sz w:val="28"/>
          <w:sz w:val="28"/>
          <w:szCs w:val="28"/>
          <w:rtl w:val="true"/>
          <w:lang w:bidi="ar-SA"/>
        </w:rPr>
        <w:t>إلّا التصديق به والإذعان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يتوافق ويتواءم مع القرآن؛ لأنّ بقاء الإنسان بتركيبه من الأعضاء المختلفة في الشكل والطبع والصفة، فهو ممكن في حدّ نفسه وذاته، ولو قلنا خلاف ذلك لما وجد هذا الإنسان وانتفى بقاؤه، فالمؤثّر والموجد له هو الله تعالى، والإنسان يبقى في دائرة الإمكان، وتابع لمؤثّره وموجده، ويتصرّف به حيث يشاء فهو القادر على كلّ الممكنات، وهو الدائم لبقائه، وذلك يدلّ على كمال قدرته وإرادته، فالمؤثّر هو الله واجب الوجود، وإن كان غيره فله مؤثّر ولكن ينتهي إليه، وإلّا لزم التسلسل، فتأثيره لابدّ أن يتّصف بالدوام، وعليه فالبقاء 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يتنزّل الفخر الرازي للمعترضين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نتّفق معكم؛ ولكن لابدّ أن تسلّموا بالإعجاز والعطاء الإلهي، فهذا ما لا تستطيعون أن تنكرونه، وعليه فلابدّ من التسليم والإقرار بطول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الآيات التي فيها إشارة صريحة، إلى أنّ هناك ظواهر قد تقتضي الحكمة الإلهيّة أن يمدّ بأجلها، ولا ضير في ذلك</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3017318_3650668749"/>
      <w:bookmarkStart w:id="541" w:name="_Toc210"/>
      <w:bookmarkEnd w:id="540"/>
      <w:r>
        <w:rPr>
          <w:rtl w:val="true"/>
        </w:rPr>
        <w:t>الدليل الثاني</w:t>
      </w:r>
      <w:r>
        <w:rPr>
          <w:rtl w:val="true"/>
        </w:rPr>
        <w:t xml:space="preserve">: </w:t>
      </w:r>
      <w:r>
        <w:rPr>
          <w:rtl w:val="true"/>
        </w:rPr>
        <w:t>السنّة النبويّة</w:t>
      </w:r>
      <w:bookmarkEnd w:id="541"/>
    </w:p>
    <w:p>
      <w:pPr>
        <w:pStyle w:val="Heading6"/>
        <w:numPr>
          <w:ilvl w:val="5"/>
          <w:numId w:val="1"/>
        </w:numPr>
        <w:rPr/>
      </w:pPr>
      <w:bookmarkStart w:id="542" w:name="__RefHeading___Toc3017320_3650668749"/>
      <w:bookmarkStart w:id="543" w:name="_Toc211"/>
      <w:bookmarkEnd w:id="542"/>
      <w:r>
        <w:rPr>
          <w:rtl w:val="true"/>
        </w:rPr>
        <w:t>مسلم النيسابوري يروي حياة الدجّال الأبديّة</w:t>
      </w:r>
      <w:bookmarkEnd w:id="543"/>
    </w:p>
    <w:p>
      <w:pPr>
        <w:pStyle w:val="BookText"/>
        <w:rPr/>
      </w:pPr>
      <w:r>
        <w:rPr>
          <w:rFonts w:ascii="Amiri" w:hAnsi="Amiri" w:eastAsia="Amiri" w:cs="Amiri"/>
          <w:color w:val="111111"/>
          <w:sz w:val="28"/>
          <w:sz w:val="28"/>
          <w:szCs w:val="28"/>
          <w:rtl w:val="true"/>
          <w:lang w:bidi="ar-SA"/>
        </w:rPr>
        <w:t xml:space="preserve">ونذكر من السنّة ما جاء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 هذا الحديث أنّ الدجّال حيّ يرزق وعمره طويل مقارنة بأعمار البشر العاديّين، ولكن بعض فقهاء السنّة اختلفوا بعد القطع بكونه حيّاً، هل هو لا يزال محبوساً ومقيّداً بالسلاسل في الجزيرة التي شاهدها فيها الصحابي تميم الداري، وأنّه لم يؤذن له في الخروج منها أو لم يكن كذلك؟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فقد اختصرنا على جملة من مفرداته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فاطمة بنت قيس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نداء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الصلاة جامعة، فخرجت إلى المسجد، فصلّيت مع رسول‌الله وكنت في النساء اللاتي يلين ظهور القوم، فلمّا قضى رسول الله صلاته جلس على المنبر وهو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ليلزم كلّ إنسان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لما جمعتكم؟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ما جمعتكم لرغبة ولا لرهبة، ولكن جمعتكم لأنّ تميماً الداري كان رجلًا نصرانيّاً فجاء فبايع وأسلم، وحدّثني حديثاً وافق الذي كنت أُحدّثكم عن المسيح الدجّال، حدّثني أنّه ركب في سفينة بحريّة مع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الجزيرة فلقيتنا دابّة أهلب كثير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اعمدوا إلى هذا الرجل بالدير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إلى خبركم بالأشواق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إليك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ذاك أما أنّ ذلك خير لهم أن يطيعوه وإنّي أُخبركم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المسيح وأنّي أُوشك أن يؤذن لي في الخروج فأخرج فأسير في الأرض، فلا أدع قرية إلّا هبطتها في أربعين ليلة غير مكّة وطيبة، فهما محرّمتان عليّ كلتاهما كلّما أردت أن أدخل واحدة أو إحداهما استقبلني ملَك بيده السيف صلتاً يصدّني عنها، وإنّ على كلّ نقب منها ملائكة يحرسونها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وطعن بمخصرته في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كنت حدّثتكم ذلك؟ 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أعجبني حديث تميم، فإنّه وافق الذي كنت أُحدّثكم عنه وعن المدينة ومكّة، إلّا أنّه في بحر الشام أو في بحر اليمن، لا بل من قبل المشرق ما هو من قبل المشرق ما هو من قبل المشرق، وأومأ بيده الشريفة إلى المشرق</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544" w:name="pg1880_25666"/>
    </w:p>
    <w:p>
      <w:pPr>
        <w:pStyle w:val="BookText"/>
        <w:rPr/>
      </w:pPr>
      <w:bookmarkEnd w:id="544"/>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في مناقب تميم؛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هذه القصّة، وفيه رواية الفاضل عن المفضول، ورواية المتبوع عن تابعه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الطريف في قصّة الدجّال، أنّ أحد المفكّرين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عيسى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أبحاثه المتعلّقة بالدجّال، وظاهرة الأطباق الطائرة، ومثلّث برمودا،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الدجّال كان مقيّداً وفكّ قيده، وهو الآن حرّ طليق، ويقف خلف المؤامرات العالميّة ومنظّمات الماسونيّة، وأنّه يتسبّب في حوداث الاختفاء في مثلّث برمودا، وأنّه مسؤول عن ظاهرة الأطباق الطائرة، وأنّه هو أيضاً السامري المذكور في القرآن الذي أضلّ بني إسرائيل، وجعلهم يعبدون عجلًا ذهبيّاً له خوار </w:t>
      </w:r>
      <w:r>
        <w:rPr>
          <w:rStyle w:val="FootnoteAnchor"/>
          <w:rtl w:val="true"/>
        </w:rPr>
        <w:footnoteReference w:id="447"/>
      </w:r>
      <w:r>
        <w:rPr>
          <w:rFonts w:ascii="Amiri" w:hAnsi="Amiri" w:eastAsia="Amiri" w:cs="Amiri"/>
          <w:color w:val="111111"/>
          <w:sz w:val="28"/>
          <w:sz w:val="28"/>
          <w:szCs w:val="28"/>
          <w:rtl w:val="true"/>
          <w:lang w:bidi="ar-SA"/>
        </w:rPr>
        <w:t>، صنعه لهم من حلّي المصريّين في عهد الخروج مع موسى</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يدلّ بصورة واضحة على أنّ الدجّال حيّ، وهناك من يرى أنّه يتصرّف بنظام الكون كما رأينا تحليل الدكتور محمّد عيسى داود، ولعلّه استند في ذلك لما رواه مسلم كما تقدّمت الرواية</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3017322_3650668749"/>
      <w:bookmarkStart w:id="546" w:name="_Toc212"/>
      <w:bookmarkEnd w:id="545"/>
      <w:r>
        <w:rPr>
          <w:rtl w:val="true"/>
        </w:rPr>
        <w:t xml:space="preserve">عيسى </w:t>
      </w:r>
      <w:r>
        <w:rPr>
          <w:rtl w:val="true"/>
        </w:rPr>
        <w:t>(</w:t>
      </w:r>
      <w:r>
        <w:rPr>
          <w:rtl w:val="true"/>
        </w:rPr>
        <w:t>ع</w:t>
      </w:r>
      <w:r>
        <w:rPr>
          <w:rtl w:val="true"/>
        </w:rPr>
        <w:t xml:space="preserve">) </w:t>
      </w:r>
      <w:r>
        <w:rPr>
          <w:rtl w:val="true"/>
        </w:rPr>
        <w:t>يقتل الدجّال‌</w:t>
      </w:r>
      <w:bookmarkEnd w:id="546"/>
    </w:p>
    <w:p>
      <w:pPr>
        <w:pStyle w:val="BookText"/>
        <w:rPr/>
      </w:pPr>
      <w:r>
        <w:rPr>
          <w:rFonts w:ascii="Amiri" w:hAnsi="Amiri" w:eastAsia="Amiri" w:cs="Amiri"/>
          <w:color w:val="111111"/>
          <w:sz w:val="28"/>
          <w:sz w:val="28"/>
          <w:szCs w:val="28"/>
          <w:rtl w:val="true"/>
          <w:lang w:bidi="ar-SA"/>
        </w:rPr>
        <w:t xml:space="preserve">وهناك روايات تتحدّث عن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يقتل الدجّال، وفي هذا دلالة على أنّه حيّ إلى وقت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بسنده عن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w:t>
      </w:r>
      <w:bookmarkStart w:id="547" w:name="pg1880_25670"/>
    </w:p>
    <w:p>
      <w:pPr>
        <w:pStyle w:val="BookText"/>
        <w:rPr/>
      </w:pPr>
      <w:bookmarkEnd w:id="54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عيسى بن مريم ليس بيني وبينه نبي ولا رسول، ألا إنّه خليفتي من بعدي يقتل الدجّال، ويكسر الصليب، ويضع الجزية، وتضع الحرب أوزارها، ألا مَن أدركه منكم فليقرأ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الرواية نرى أنّ أبا هريرة يتمنّى أن يدرك عيسى، ودلالته واضحة في بقائه</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017324_3650668749"/>
      <w:bookmarkStart w:id="549" w:name="_Toc213"/>
      <w:bookmarkEnd w:id="548"/>
      <w:r>
        <w:rPr>
          <w:rtl w:val="true"/>
        </w:rPr>
        <w:t xml:space="preserve">حياة الخضر وإلياس </w:t>
      </w:r>
      <w:r>
        <w:rPr>
          <w:rtl w:val="true"/>
        </w:rPr>
        <w:t>(</w:t>
      </w:r>
      <w:r>
        <w:rPr>
          <w:rtl w:val="true"/>
        </w:rPr>
        <w:t>عليهما السلام</w:t>
      </w:r>
      <w:r>
        <w:rPr>
          <w:rtl w:val="true"/>
        </w:rPr>
        <w:t>)</w:t>
      </w:r>
      <w:bookmarkEnd w:id="549"/>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الخضر وإلياس فإنّ الذي عليه المحقّقون من أهل العلم أنّهما قد ماتا، وعلى تقدير حياتهما فلا نسلّم لهما المقارنة؛ لأنّهما ليسا بمكلّفين في هداية هذه الأُمّة </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017326_3650668749"/>
      <w:bookmarkStart w:id="551" w:name="_Toc214"/>
      <w:bookmarkEnd w:id="550"/>
      <w:r>
        <w:rPr>
          <w:rtl w:val="true"/>
        </w:rPr>
        <w:t>علماء السنّة يذهبون إلى بقاء حياتهما</w:t>
      </w:r>
      <w:bookmarkEnd w:id="551"/>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الذي عليه المحقّقون من أهل العلم أنّهما قد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مردود بقول جملة من علماء أهل السنّة الذين أكّدوا حياتهما، ونذكر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الخضر نبي معمّر، محجوب عن الأبصار</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ذكر الأقوال النافية لحياة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برأيه قائلًا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والصحيح القول الثاني، وهو أنّه حي</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يؤكّد قوله الذي اختاره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هذا الحديث والكلام عليه، وبيّنا حياة الخضر إلى الآن، والله أعلم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أنّ الخضر وإلياس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يزالان حيّين مادام القرآن موجوداً على الأرض،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وإلياس لا يزالان حيّين في الأرض ما دام القرآن على الأرض، فإذا رفع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شيخنا الإمام أبو محمّد عبد المعطي بن محمود بن عبد المعطي اللخمي في شرح الرسالة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للقشيري حكايات كثيرة عن جماعة من الصالحين والصالحات بأنّهم رأوا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ولقوه، يفيد مجموعها غلبة الظنّ بحياته، مع ما ذكره النقّاش والثعلبي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الدجّال ينتهي إلى بعض السباخ التي تلي المدينة، فيخرج إليه يومئذ رجل هو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وفي آخره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الرجل هو الخضر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فالخضر وإلياس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يزالان حيّين إلى الآن على رأي القرطبي، وهو من كبار علماء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العلماء على أنّه حيّ موجود بين أظهرنا، وذلك متّفق عليه عند الصوفيّة وأهل الصلاح والمعرفة وحكاياتهم في رؤيته، والإجتماع به،</w:t>
      </w:r>
    </w:p>
    <w:p>
      <w:pPr>
        <w:pStyle w:val="BookText"/>
        <w:rPr/>
      </w:pPr>
      <w:r>
        <w:rPr>
          <w:rFonts w:ascii="Amiri" w:hAnsi="Amiri" w:eastAsia="Amiri" w:cs="Amiri"/>
          <w:color w:val="111111"/>
          <w:sz w:val="28"/>
          <w:sz w:val="28"/>
          <w:szCs w:val="28"/>
          <w:rtl w:val="true"/>
          <w:lang w:bidi="ar-SA"/>
        </w:rPr>
        <w:t>والأخذ عنه، وسؤاله وجوابه، ووجوده في المواضع الشريفة، ومواطن الخير أكثر من أن يحصر، وأشهر من أن يستر، وقال الشيخ أبو عمر 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عند جماهير العلماء والصالحين والعامّة معهم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شذّ بإنكاره بعض المحدّثين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فالنووي وابن الصلاح ينقلون عن جمهور العلماء والعامّة بأنّ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وهو بين أظهرهم، ومن خالف هذا القول هو شاذّ لا عبرة بكلامه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الحسن البصري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إلياس بالفيافي، ووكّل الخضر بالبحور، وقد أُعطيا الخلد في الدنيا إلى الصيحة الأُولى، وأنّهما يجتمعان في موسم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الخضر في البحر، واليسع في البرّ، يجتمعان كلّ ليلة عند الردم الذي بناه ذو القرنين بين الناس، وبين يأجوج ومأجوج، ويحجّان ويعتمران كلّ عام، ويشربان من زمزمكم شربة تكفيهما إلى قابل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من أعلام القرن السابع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امتناع في بقائه بدليل بقاء عيسى وإلياس والخضر من أولياء الله تعالى، وبقاء الدجّال وإبليس الملعونين أعداء الله تعالى، وهؤلاء قد ثبت بقاؤهم بالكتاب والسنّة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552" w:name="pg1880_25680"/>
    </w:p>
    <w:p>
      <w:pPr>
        <w:pStyle w:val="BookText"/>
        <w:rPr/>
      </w:pPr>
      <w:bookmarkEnd w:id="552"/>
      <w:r>
        <w:rPr>
          <w:rFonts w:ascii="Amiri" w:hAnsi="Amiri" w:eastAsia="Amiri" w:cs="Amiri"/>
          <w:color w:val="111111"/>
          <w:sz w:val="28"/>
          <w:sz w:val="28"/>
          <w:szCs w:val="28"/>
          <w:rtl w:val="true"/>
          <w:lang w:bidi="ar-SA"/>
        </w:rPr>
        <w:t xml:space="preserve">وأمّا عن طول عمر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أقوال العلماء بعد أن نصّ عليه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حول بقاء أهل الكهف أكثر من ثلاثة قرون وهم نيام، ولعلّ بقاءهم هذه الفترة أعجب من طول عمر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هم في رقدتهم لا يأكلون ولا 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الرجل الذي أماته الله مائة عام ثمّ أحياه، وطعامه لم يتسنّه خير شاهد وخير مثال، وكلّ ذلك قد ورد في الكتاب العزيز، وتقدّم الكلام عنه</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3017328_3650668749"/>
      <w:bookmarkStart w:id="554" w:name="_Toc215"/>
      <w:bookmarkEnd w:id="553"/>
      <w:r>
        <w:rPr>
          <w:rtl w:val="true"/>
        </w:rPr>
        <w:t>دفع شبهة المقارنة بالهداية</w:t>
      </w:r>
      <w:bookmarkEnd w:id="554"/>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تقدير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إلياس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لهما المقارنة؛ لأنّهما ليسا بمكلّفين في هداية هذه الأُمّة</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017330_3650668749"/>
      <w:bookmarkStart w:id="556" w:name="_Toc216"/>
      <w:bookmarkEnd w:id="555"/>
      <w:r>
        <w:rPr>
          <w:rtl w:val="true"/>
        </w:rPr>
        <w:t>فجوابه‌</w:t>
      </w:r>
      <w:bookmarkEnd w:id="556"/>
    </w:p>
    <w:p>
      <w:pPr>
        <w:pStyle w:val="BookText"/>
        <w:rPr/>
      </w:pPr>
      <w:r>
        <w:rPr>
          <w:rFonts w:ascii="Amiri" w:hAnsi="Amiri" w:eastAsia="Amiri" w:cs="Amiri"/>
          <w:color w:val="111111"/>
          <w:sz w:val="28"/>
          <w:sz w:val="28"/>
          <w:szCs w:val="28"/>
          <w:rtl w:val="true"/>
          <w:lang w:bidi="ar-SA"/>
        </w:rPr>
        <w:t>هذا باطل جزماً؛ لأنّه بعدما تقرّر من أنّه حيّ وبين أظهرنا كما عليه جمهور العلماء فلا نستطيع أن نقطع أن ليس من مهامّه الهداية؛ بل ذلك مرجعه وعلمه عند الله، وهو أعلم بتقدير المصلحة؛ لأنّه لا يمكن أن يفعل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النووي يذكر أنّه موجود في مواطن الخير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مواطن الخير هي الهداية، فلا نعلم من أين علم الدكتور القفاري أنّ الخضر ليس من مهامّه الهداية إلّا أن يعلم الغيب، وهذا خلاف الواقع؟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ورد في الحديث عن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تخل الأرض منذ خلق</w:t>
      </w:r>
    </w:p>
    <w:p>
      <w:pPr>
        <w:pStyle w:val="BookText"/>
        <w:rPr/>
      </w:pPr>
      <w:r>
        <w:rPr>
          <w:rFonts w:ascii="Amiri" w:hAnsi="Amiri" w:eastAsia="Amiri" w:cs="Amiri"/>
          <w:color w:val="111111"/>
          <w:sz w:val="28"/>
          <w:sz w:val="28"/>
          <w:szCs w:val="28"/>
          <w:rtl w:val="true"/>
          <w:lang w:bidi="ar-SA"/>
        </w:rPr>
        <w:t>الله آدم من حجّة الله فيها، إمّا ظاهر مشهور أو غائب مستور، ولا تخلو الأرض إلى أن تقوم الساعة من حجّة فيها، ولولا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بأهلها</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المقارنة التي أجهد الدكتور نفسه فيها، فعلماء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 ونكرّر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ذلك من باب الإمكان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أدوارهم في الهداية أو غيرها، فهذا مرجعه وتقديره إلى علم الله وإرادته واختياره، فهو الأعلم بالمصلحة، وهو المقدّر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ردّ هذه الشبهة بأبيات شعريّة للسيّد رضا الموسوي الهندي تدلّ على المقصود، حيث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تسترب فيه لطول بقائه أجابك إدريس وإلياس والخضر</w:t>
      </w:r>
    </w:p>
    <w:p>
      <w:pPr>
        <w:pStyle w:val="BookText"/>
        <w:rPr/>
      </w:pPr>
      <w:r>
        <w:rPr>
          <w:rFonts w:ascii="Amiri" w:hAnsi="Amiri" w:eastAsia="Amiri" w:cs="Amiri"/>
          <w:color w:val="111111"/>
          <w:sz w:val="28"/>
          <w:sz w:val="28"/>
          <w:szCs w:val="28"/>
          <w:rtl w:val="true"/>
          <w:lang w:bidi="ar-SA"/>
        </w:rPr>
        <w:t>ومكث نبي الله نوح بقومه كذا نوم أهل الكهف نصّ به الذكر</w:t>
      </w:r>
    </w:p>
    <w:p>
      <w:pPr>
        <w:pStyle w:val="BookText"/>
        <w:rPr/>
      </w:pPr>
      <w:r>
        <w:rPr>
          <w:rFonts w:ascii="Amiri" w:hAnsi="Amiri" w:eastAsia="Amiri" w:cs="Amiri"/>
          <w:color w:val="111111"/>
          <w:sz w:val="28"/>
          <w:sz w:val="28"/>
          <w:szCs w:val="28"/>
          <w:rtl w:val="true"/>
          <w:lang w:bidi="ar-SA"/>
        </w:rPr>
        <w:t>وقد وجد الدجّال في عهد أحمد ولم ينصرم منه إلى الساعة العمر</w:t>
      </w:r>
    </w:p>
    <w:p>
      <w:pPr>
        <w:pStyle w:val="BookText"/>
        <w:rPr/>
      </w:pPr>
      <w:r>
        <w:rPr>
          <w:rFonts w:ascii="IRNazanin" w:hAnsi="IRNazanin" w:eastAsia="IRNazanin"/>
          <w:color w:val="111111"/>
          <w:sz w:val="28"/>
          <w:sz w:val="28"/>
          <w:szCs w:val="28"/>
          <w:rtl w:val="true"/>
          <w:lang w:bidi="fa-IR"/>
        </w:rPr>
        <w:t>وقد عاش عوج ألف عام وفوقها ولولا عصا موسى لأخّره الدهر</w:t>
      </w:r>
    </w:p>
    <w:p>
      <w:pPr>
        <w:pStyle w:val="BookText"/>
        <w:rPr/>
      </w:pPr>
      <w:r>
        <w:rPr>
          <w:rFonts w:ascii="Amiri" w:hAnsi="Amiri" w:eastAsia="Amiri" w:cs="Amiri"/>
          <w:color w:val="111111"/>
          <w:sz w:val="28"/>
          <w:sz w:val="28"/>
          <w:szCs w:val="28"/>
          <w:rtl w:val="true"/>
          <w:lang w:bidi="ar-SA"/>
        </w:rPr>
        <w:t xml:space="preserve">ومن بلغت أعمارهم فوق مائة وما بلغت ألفاً فليس لهم حصر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إذن هذه شهادة صريحة وواضحة توثّق أنّ طول العمر أمر وارد في الحياة ولا ضير فيه، فمتى ما اقتضت الحكمة الإلهيّة والمصلحة أن يطيل الأعمار أطالها، ولا مانع من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جوّزنا ذلك في الأنبياء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نقول ذلك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الحكمة والعطاء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الفخر الرازي؟</w:t>
      </w:r>
      <w:r>
        <w:rPr>
          <w:rFonts w:eastAsia="Amiri" w:cs="Amiri" w:ascii="Amiri" w:hAnsi="Amiri"/>
          <w:color w:val="111111"/>
          <w:sz w:val="28"/>
          <w:szCs w:val="28"/>
          <w:rtl w:val="true"/>
          <w:lang w:bidi="ar-SA"/>
        </w:rPr>
        <w:t>!-</w:t>
      </w:r>
      <w:bookmarkStart w:id="557" w:name="pg1880_25686"/>
    </w:p>
    <w:p>
      <w:pPr>
        <w:pStyle w:val="BookText"/>
        <w:rPr/>
      </w:pPr>
      <w:bookmarkEnd w:id="557"/>
      <w:r>
        <w:rPr>
          <w:rFonts w:ascii="Amiri" w:hAnsi="Amiri" w:eastAsia="Amiri" w:cs="Amiri"/>
          <w:color w:val="111111"/>
          <w:sz w:val="28"/>
          <w:sz w:val="28"/>
          <w:szCs w:val="28"/>
          <w:rtl w:val="true"/>
          <w:lang w:bidi="ar-SA"/>
        </w:rPr>
        <w:t>وحكم الأمثال كما هو معلوم فيما يجوز وفيما لا يجوز واحد، فإذا جاز هناك جاز هنا بلا تردّد</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3017332_3650668749"/>
      <w:bookmarkStart w:id="559" w:name="_Toc217"/>
      <w:bookmarkEnd w:id="558"/>
      <w:r>
        <w:rPr>
          <w:rtl w:val="true"/>
        </w:rPr>
        <w:t>شبهة الدفاع عن الغيبة أبطلها الشيعة أنفسهم‌</w:t>
      </w:r>
      <w:bookmarkEnd w:id="559"/>
    </w:p>
    <w:p>
      <w:pPr>
        <w:pStyle w:val="BookText"/>
        <w:rPr/>
      </w:pPr>
      <w:r>
        <w:rPr>
          <w:rFonts w:ascii="Amiri" w:hAnsi="Amiri" w:eastAsia="Amiri" w:cs="Amiri"/>
          <w:color w:val="111111"/>
          <w:sz w:val="28"/>
          <w:sz w:val="28"/>
          <w:szCs w:val="28"/>
          <w:rtl w:val="true"/>
          <w:lang w:bidi="ar-SA"/>
        </w:rPr>
        <w:t>قال الدكتور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طول أمد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أبطله الشيعة أنفسهم؛ لأنّهم يقولون بأنّ مهديّهم هو الحاكم الشرعي للأُمّة منذ أحد عشر قرناً أو يزيد، وهو القيّم على القرآن، ولا يحتجّ بالقرآن إلّا به، ولا هداة للبشر إلّا بواسطته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معه القرآن الكامل ومصحف فاطمة والجفر والجامعة، وما يحتاجه الناس في دينهم ودنياهم، فمهديّهم مسؤول عن الأُمّة، ومعه وسائل هدايتهم وسعادتها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3017334_3650668749"/>
      <w:bookmarkStart w:id="561" w:name="_Toc218"/>
      <w:bookmarkEnd w:id="560"/>
      <w:r>
        <w:rPr>
          <w:rtl w:val="true"/>
        </w:rPr>
        <w:t>الجواب‌</w:t>
      </w:r>
      <w:bookmarkEnd w:id="561"/>
    </w:p>
    <w:p>
      <w:pPr>
        <w:pStyle w:val="BookText"/>
        <w:rPr/>
      </w:pPr>
      <w:r>
        <w:rPr>
          <w:rFonts w:ascii="Amiri" w:hAnsi="Amiri" w:eastAsia="Amiri" w:cs="Amiri"/>
          <w:color w:val="111111"/>
          <w:sz w:val="28"/>
          <w:sz w:val="28"/>
          <w:szCs w:val="28"/>
          <w:rtl w:val="true"/>
          <w:lang w:bidi="ar-SA"/>
        </w:rPr>
        <w:t>تقدّم أنّ دفاع الشيعة في محلّه، ولا يوجد أيّ إبطال لما قلناه، والشيعة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مفترض الطاعة، وأمّا الحاكم الشرعي فهو من نصبه الإمام؛ لورود الأدلّة على ذلك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الحاكميّة لها شرائط وضوابط لابدّ أن تجتمع فيه لكي يكون حاكماً،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صائناً لنفسه، حافظاً لدينه، مخالفاً لهواه، مطيعاً لأمر مولاه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بالقرآن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حجّتها القاطعة هي القرآن الكريم، وما من حديث يروى في كتبهم مخالفاً لهذه الحجّة إلّا وطرحوه، وهذا ما تسالم عليه الإماميّة الاثنا عشريّة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 كتبنا الحديثيّة تحمل هذه القاعدة، فالكليني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هذا المفهوم،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أحداً تمييز شي‌ء ممّا اختلف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إلّا على ما أطلقه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على كتاب الله، فما وافق كتاب الله جلّ وعزّ فاقبلوه، وما خالف كتاب الله فردّوه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شيخ الطائفة محمّد بن الحسن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منّا حديث فاعرضوه على كتاب الله، فما وافق كتاب الله فخذوه، وما خالفه فاطرحوه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562" w:name="pg1880_25698"/>
    </w:p>
    <w:p>
      <w:pPr>
        <w:pStyle w:val="Heading2"/>
        <w:numPr>
          <w:ilvl w:val="1"/>
          <w:numId w:val="1"/>
        </w:numPr>
        <w:rPr/>
      </w:pPr>
      <w:bookmarkStart w:id="563" w:name="__RefHeading___Toc3017336_3650668749"/>
      <w:bookmarkStart w:id="564" w:name="_Toc219"/>
      <w:bookmarkEnd w:id="562"/>
      <w:bookmarkEnd w:id="563"/>
      <w:r>
        <w:rPr>
          <w:rtl w:val="true"/>
        </w:rPr>
        <w:t>الفصل الرابع</w:t>
      </w:r>
      <w:r>
        <w:rPr>
          <w:rtl w:val="true"/>
        </w:rPr>
        <w:t xml:space="preserve">: </w:t>
      </w:r>
      <w:r>
        <w:rPr>
          <w:rtl w:val="true"/>
        </w:rPr>
        <w:t>الطعن والتشكيك بعدد أئمّة الشيعة</w:t>
      </w:r>
      <w:bookmarkEnd w:id="564"/>
    </w:p>
    <w:p>
      <w:pPr>
        <w:pStyle w:val="Heading3"/>
        <w:numPr>
          <w:ilvl w:val="2"/>
          <w:numId w:val="1"/>
        </w:numPr>
        <w:rPr/>
      </w:pPr>
      <w:bookmarkStart w:id="565" w:name="__RefHeading___Toc3017338_3650668749"/>
      <w:bookmarkStart w:id="566" w:name="_Toc220"/>
      <w:bookmarkEnd w:id="565"/>
      <w:r>
        <w:rPr>
          <w:rtl w:val="true"/>
        </w:rPr>
        <w:t>تمهيد</w:t>
      </w:r>
      <w:bookmarkEnd w:id="566"/>
    </w:p>
    <w:p>
      <w:pPr>
        <w:pStyle w:val="BookText"/>
        <w:rPr/>
      </w:pPr>
      <w:r>
        <w:rPr>
          <w:rFonts w:ascii="Amiri" w:hAnsi="Amiri" w:eastAsia="Amiri" w:cs="Amiri"/>
          <w:color w:val="111111"/>
          <w:sz w:val="28"/>
          <w:sz w:val="28"/>
          <w:szCs w:val="28"/>
          <w:rtl w:val="true"/>
          <w:lang w:bidi="ar-SA"/>
        </w:rPr>
        <w:t>لم يكتف الدكتور القفاري بإنكاره للمهدويّة والغيبة، بل تعدّى ذلك لإنكار أصل الإمامة، وبالتالي الطعن والتشكيك مرّة أُخرى بإمامة الإمام الثاني عشر، ومن أهمّ ما طرحه في هذا الشأن، هو نفي أنّ الأئمّة اثنا عشر؛ لأنّ روايات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أنّهم ثلاثة عشر، وبذلك ينفي أصل إمامتهم؛ للاختلاف الوارد 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يستبعد قبول العقل لهذا العدد؛ لأنّه خلاف منطق الواقع، مع أنّ الواقع يتلاءم مع هذه الحقيقة التي نصّ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 أو أمير، وأنّهم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ألفاظه وطرقه المختلفة، والتي بلغت رواياته أكثر من مائتين وسبعين رواية، وفي أشهر كتب الفريقين، علماً أنّ هذا الحديث قد روي قبل أن يولد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أنّه لا تطبيق صحيح يتلاءم مع مضمون هذا الحديث سوى الواقع الإمامي الاثنا عشري، ابتداء بالإمام عليّ وانتهاء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هو التطبيق الوحيد المعقول له، كما تقدّم الكلام عنه مفصّلًا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يختلق الدكتور القفاري فكرة أنّ الإمامة لمّا كانت سرّيّة ومحاطة بالكتمان</w:t>
      </w:r>
      <w:bookmarkStart w:id="567" w:name="pg1880_25700"/>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يستنتج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أسرّها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يختار ما يريد، وليس الله هو الذي عيّن هذا العدد من الأئمّة، ثمّ شكّك في الروايات في تعيين العدد المنصوص عليه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الدكتور القفاري واضح، وهو نسف فكرة الإمامة أوّلًا، وفي الآن نفسه الطعن بفكرة المهدويّة والغيبة، وكونها أُسطورة وخيال من وحي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الأفكار سيتّضح أنّها مجرّد دعاوى يسهل لكلّ إنسان أن يصيغها بألفاظ مسوقة ومرتّبة بقوالب لفظيّة، ولكن الحقيقة ستثبت خلاف ما يدّعي؛ لأنّ هناك قلباً وتشويهاً للحقائق بشكل غريب، كما سيتّضح من خلال سير البحث</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017340_3650668749"/>
      <w:bookmarkStart w:id="569" w:name="_Toc221"/>
      <w:bookmarkEnd w:id="568"/>
      <w:r>
        <w:rPr>
          <w:rtl w:val="true"/>
        </w:rPr>
        <w:t>شبهة أئمّة الشيعة ثلاثة عشر وليس اثني عشر</w:t>
      </w:r>
      <w:bookmarkEnd w:id="569"/>
    </w:p>
    <w:p>
      <w:pPr>
        <w:pStyle w:val="Heading4"/>
        <w:numPr>
          <w:ilvl w:val="3"/>
          <w:numId w:val="1"/>
        </w:numPr>
        <w:rPr/>
      </w:pPr>
      <w:bookmarkStart w:id="570" w:name="__RefHeading___Toc3017342_3650668749"/>
      <w:bookmarkStart w:id="571" w:name="_Toc222"/>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أنّك ترى الكافي أصحّ كتبهم الأربعة قد احتوى على جملة من أحاديثهم تقول بأنّ الأئمة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الكليني بسنده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واثني عشر إماماً من ولدي وأنت يا عليّ 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أوتادها وجبالها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ولم ينظروا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أفاد أنّ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ومع عليّ يصبحون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ينسف بنيان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روت كتب الشيعة الاثني عشريّة عن أبي جعفر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وبين يديها لوح فيه أسماء الأوصياء من ولدها، فعددت اثني عشر آخرهم القائم، ثلاثة منهم محمّد،</w:t>
      </w:r>
      <w:bookmarkStart w:id="572" w:name="pg1880_25703"/>
    </w:p>
    <w:p>
      <w:pPr>
        <w:pStyle w:val="BookText"/>
        <w:rPr/>
      </w:pPr>
      <w:bookmarkEnd w:id="572"/>
      <w:r>
        <w:rPr>
          <w:rFonts w:ascii="Amiri" w:hAnsi="Amiri" w:eastAsia="Amiri" w:cs="Amiri"/>
          <w:color w:val="111111"/>
          <w:sz w:val="28"/>
          <w:sz w:val="28"/>
          <w:szCs w:val="28"/>
          <w:rtl w:val="true"/>
          <w:lang w:bidi="ar-SA"/>
        </w:rPr>
        <w:t>وثلاثة منهم عليّ</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اعتبروا أئمّتهم اثني عشر كلّهم من أولاد فاطمة، فإذن عليّ ليس من أئمّتهم؛ لأنّه زوج فاطمة لا ولدها، أو يكون مجموع أئمّتهم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أيضاً على أنّهم لم يعتبروا عليّاً من أئمّتهم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عليّ، فإنّ المسمّى بعليّ من الأئمّة عند الاثني عشريّة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وعليّ بن الحسين، وعليّ الرضا، وعليّ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والقول بأنّ الأئمّة ثلاثة عشر قامت فرقة من الشيعة تقول به، ولعلّ تلك النصوص من آثارها، وقد ذكر هذه الفرقة الطوسي في ردّه على من خالف الاتّجاه الاثني عشري، الذي ينتمي إليه </w:t>
      </w:r>
      <w:r>
        <w:rPr>
          <w:rStyle w:val="FootnoteAnchor"/>
          <w:rtl w:val="true"/>
        </w:rPr>
        <w:footnoteReference w:id="465"/>
      </w:r>
      <w:r>
        <w:rPr>
          <w:rFonts w:ascii="Amiri" w:hAnsi="Amiri" w:eastAsia="Amiri" w:cs="Amiri"/>
          <w:color w:val="111111"/>
          <w:sz w:val="28"/>
          <w:sz w:val="28"/>
          <w:szCs w:val="28"/>
          <w:rtl w:val="true"/>
          <w:lang w:bidi="ar-SA"/>
        </w:rPr>
        <w:t xml:space="preserve">، وكذلك النجاشي في ترجمة هبة الله أحمد بن محمّد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فرقة من هذه الفرق تدّعي أنّها على الحقّ، وأنّ الخبر في تعيين أئمّتها متواتر، وتبطل ما ذهبت إليه الفرق الشيعيّة الأُخرى، وهذا دليل على أنّهم ليسوا على شي‌ء؛ إذ لو تواتر خبر إحدى فرقهم لم يقع الاختلاف قط بينهم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3017344_3650668749"/>
      <w:bookmarkStart w:id="574" w:name="_Toc223"/>
      <w:bookmarkEnd w:id="573"/>
      <w:r>
        <w:rPr>
          <w:rtl w:val="true"/>
        </w:rPr>
        <w:t>بيان الشبهة</w:t>
      </w:r>
      <w:bookmarkEnd w:id="574"/>
    </w:p>
    <w:p>
      <w:pPr>
        <w:pStyle w:val="BookText"/>
        <w:rPr/>
      </w:pPr>
      <w:r>
        <w:rPr>
          <w:rFonts w:ascii="Amiri" w:hAnsi="Amiri" w:eastAsia="Amiri" w:cs="Amiri"/>
          <w:color w:val="111111"/>
          <w:sz w:val="28"/>
          <w:sz w:val="28"/>
          <w:szCs w:val="28"/>
          <w:rtl w:val="true"/>
          <w:lang w:bidi="ar-SA"/>
        </w:rPr>
        <w:t>إنّ القفاري أراد أن يصوّر الشبهة بما يلي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قد تسالم عندهم أنّ عدد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أنّنا نجد</w:t>
      </w:r>
      <w:bookmarkStart w:id="575" w:name="pg1880_25705"/>
    </w:p>
    <w:p>
      <w:pPr>
        <w:pStyle w:val="BookText"/>
        <w:rPr/>
      </w:pPr>
      <w:bookmarkEnd w:id="575"/>
      <w:r>
        <w:rPr>
          <w:rFonts w:ascii="Amiri" w:hAnsi="Amiri" w:eastAsia="Amiri" w:cs="Amiri"/>
          <w:color w:val="111111"/>
          <w:sz w:val="28"/>
          <w:sz w:val="28"/>
          <w:szCs w:val="28"/>
          <w:rtl w:val="true"/>
          <w:lang w:bidi="ar-SA"/>
        </w:rPr>
        <w:t xml:space="preserve">أن أصحّ كتاب عندهم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الكتب الشيعيّة الأُخرى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يدّعي ذلك هم فرقة من فرق الشيعة أيضاً، وتلك النصوص القائلة بأنّ الأئمّة ثلاثة عشر هو من آثار هذه الفرقة، فهناك فرقتان وكلّ فرقة تدّعي أنّ عدد أئمّتها متواتر، وهذا التضارب يكشف عن بطلان كلتا الفرقتين في دعواهما؛ لأنّ تواتر خبر إحدى الفرقتين موجب لعدم وقوع الخلاف، وبهذا ينكشف بطلان عقيدة الشيعة في اعتقادهم بعدد الأئمّة</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017346_3650668749"/>
      <w:bookmarkStart w:id="577" w:name="_Toc224"/>
      <w:bookmarkEnd w:id="576"/>
      <w:r>
        <w:rPr>
          <w:rtl w:val="true"/>
        </w:rPr>
        <w:t>مرتكزات الشبهة</w:t>
      </w:r>
      <w:bookmarkEnd w:id="577"/>
    </w:p>
    <w:p>
      <w:pPr>
        <w:pStyle w:val="BookText"/>
        <w:rPr/>
      </w:pPr>
      <w:r>
        <w:rPr>
          <w:rFonts w:ascii="Amiri" w:hAnsi="Amiri" w:eastAsia="Amiri" w:cs="Amiri"/>
          <w:color w:val="111111"/>
          <w:sz w:val="28"/>
          <w:sz w:val="28"/>
          <w:szCs w:val="28"/>
          <w:rtl w:val="true"/>
          <w:lang w:bidi="ar-SA"/>
        </w:rPr>
        <w:t>لقد ارتكز في دعواه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رواية للشيخ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هذه الرواية بناءً على أنّه أصحّ الكتب عند الشيعة، وفسّرها وفق ذوقه الخاصّ،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النصّ أفاد أنّ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ومع عليّ يصبحون 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دلّس وحرّف وأدرج كلاماً غير موجود في أصل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مخلّ بالمنهجيّة العلميّة التي وصف نفسه بها في مقدّمة كتابه </w:t>
      </w:r>
      <w:r>
        <w:rPr>
          <w:rStyle w:val="FootnoteAnchor"/>
          <w:rtl w:val="true"/>
        </w:rPr>
        <w:footnoteReference w:id="468"/>
      </w:r>
      <w:r>
        <w:rPr>
          <w:rFonts w:ascii="Amiri" w:hAnsi="Amiri" w:eastAsia="Amiri" w:cs="Amiri"/>
          <w:color w:val="111111"/>
          <w:sz w:val="28"/>
          <w:sz w:val="28"/>
          <w:szCs w:val="28"/>
          <w:rtl w:val="true"/>
          <w:lang w:bidi="ar-SA"/>
        </w:rPr>
        <w:t>، فالرواية التي ذكرها الكليني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واثني عشر من ولدي وأنت يا عليّ زرّ الأرض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فلا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مدرجات القفاري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حديث اللوح، وأيضاً فسّره بأنّ الاثني عشر كلّهم من أولاد</w:t>
      </w:r>
      <w:bookmarkStart w:id="578" w:name="pg1880_25708"/>
    </w:p>
    <w:p>
      <w:pPr>
        <w:pStyle w:val="BookText"/>
        <w:rPr/>
      </w:pPr>
      <w:bookmarkEnd w:id="578"/>
      <w:r>
        <w:rPr>
          <w:rFonts w:ascii="Amiri" w:hAnsi="Amiri" w:eastAsia="Amiri" w:cs="Amiri"/>
          <w:color w:val="111111"/>
          <w:sz w:val="28"/>
          <w:sz w:val="28"/>
          <w:szCs w:val="28"/>
          <w:rtl w:val="true"/>
          <w:lang w:bidi="ar-SA"/>
        </w:rPr>
        <w:t>فاطمة، فإذن عليّ ليس من أئمّتهم؛ لأنّه زوج فاطمة لا ولدها، وعليه فيكون المجموع 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لم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أئمّتهم؛ لأنّه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منهم محمّد، وثلاثة منهم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ثلاثة في حين أنّهم 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وعليّ بن الحسين، وعليّ الرضا، وعليّ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فرقة من الشيعة تعتقد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ثلاثة عشر، ثمّ تسرّبت هذه المقالة إلى مذهب الاثني عشر؛ لذا ردّها الطوسي والنجاشي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فرقة من هذه الفرق تدّعي أنّها الحقّ، وأنّ الخبر في تعيين أئمّتها متواتر، وهذا دليل على أنّهم ليسوا على شي‌ء؛ إذ لو تواتر خبر إحدى فرقهم لم يقع الاختلاف قطّ بينهم</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017348_3650668749"/>
      <w:bookmarkStart w:id="580" w:name="_Toc225"/>
      <w:bookmarkEnd w:id="579"/>
      <w:r>
        <w:rPr>
          <w:rtl w:val="true"/>
        </w:rPr>
        <w:t>الجواب‌</w:t>
      </w:r>
      <w:bookmarkEnd w:id="580"/>
    </w:p>
    <w:p>
      <w:pPr>
        <w:pStyle w:val="BookText"/>
        <w:rPr/>
      </w:pPr>
      <w:r>
        <w:rPr>
          <w:rFonts w:ascii="Amiri" w:hAnsi="Amiri" w:eastAsia="Amiri" w:cs="Amiri"/>
          <w:color w:val="111111"/>
          <w:sz w:val="28"/>
          <w:sz w:val="28"/>
          <w:szCs w:val="28"/>
          <w:rtl w:val="true"/>
          <w:lang w:bidi="ar-SA"/>
        </w:rPr>
        <w:t>تُعرف الشيعة الإماميّة بالفرقة الاثني عشريّة، وهذا ما تسالم عليه كلّ من له إلمام بأبجديّة الفرق وعلومها، ومنشأ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اعتقادهم باثني عشر إماماً من بني هاشم،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للجميع، ومن ثمّ نصّ كلّ إمام على الإمام الذي بعده، بشكل يخلو من الشكّ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أسامي الأئمّة الاثني عشر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والمجتبى والشهيد والسجّاد والباقر والصادق والكاظم والرضا والتقي والنقي والزكي والحجّة القائم المنتظر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منّا قريباً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وكتمان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عددهم والنصّ عليهم، كما ورد من طرقنا</w:t>
      </w:r>
      <w:bookmarkStart w:id="581" w:name="pg1880_25710"/>
    </w:p>
    <w:p>
      <w:pPr>
        <w:pStyle w:val="BookText"/>
        <w:rPr/>
      </w:pPr>
      <w:bookmarkEnd w:id="581"/>
      <w:r>
        <w:rPr>
          <w:rFonts w:ascii="Amiri" w:hAnsi="Amiri" w:eastAsia="Amiri" w:cs="Amiri"/>
          <w:color w:val="111111"/>
          <w:sz w:val="28"/>
          <w:sz w:val="28"/>
          <w:szCs w:val="28"/>
          <w:rtl w:val="true"/>
          <w:lang w:bidi="ar-SA"/>
        </w:rPr>
        <w:t xml:space="preserve">الشيعيّة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التي نصّت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مذهب الإماميّة عموده الفقري قائم على أنّ أئمّتهم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وكتبهم تعجّ بذلك، ومن تتبّع مصادرهم يعرف هذه الحقيقة التي لا يعتريها الشكّ والريب</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3017350_3650668749"/>
      <w:bookmarkStart w:id="583" w:name="_Toc226"/>
      <w:bookmarkEnd w:id="582"/>
      <w:r>
        <w:rPr>
          <w:rtl w:val="true"/>
        </w:rPr>
        <w:t>علماء أهل السنّة يصرّحون أنّ الأئمّة اثنا عشر عند الشيعة</w:t>
      </w:r>
      <w:bookmarkEnd w:id="583"/>
    </w:p>
    <w:p>
      <w:pPr>
        <w:pStyle w:val="BookText"/>
        <w:rPr/>
      </w:pPr>
      <w:r>
        <w:rPr>
          <w:rFonts w:ascii="Amiri" w:hAnsi="Amiri" w:eastAsia="Amiri" w:cs="Amiri"/>
          <w:color w:val="111111"/>
          <w:sz w:val="28"/>
          <w:sz w:val="28"/>
          <w:szCs w:val="28"/>
          <w:rtl w:val="true"/>
          <w:lang w:bidi="ar-SA"/>
        </w:rPr>
        <w:t>إنّ أعلام أهل السنّة الذين ترجموا لأئمّة هذا المذهب الشريف عبّروا عنهم بالأئمّة الاثني عشر، ولم نجد أحداً خالف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ثلاثة عشر، فهذا الأمر من المسلّمات حديثيّاً و تأريخيّاً، ومن يدّعي خلافه شاذّ نادر، لا يعبأ به ولا يعتمد عليه، وإليك بعض النصوص التي تشير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ترجمته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 الأئمّة الاثني عشر الذين تبجّلهم الشيعة الإماميّة وتقول بعصمتهم وبمعرفتهم بجميع الدين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خلّكان في ترجمة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زين العابدين، الملقّب بالباقر، أحد الأئمّة الاثني عشر في اعتقاد الإماميّة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 ترجمة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الأئمّة الاثني عشر الذين تدّعي الشيعة فيهم العصمة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الصفدي في ترجمة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عليّ بن موسى بن جعفر بن محمّد بن عليّ بن الحسين بن عليّ بن أبي طالب، وهو أبو الحسن الهادي بن الجواد بن الرضا بن الكاظم بن الصادق بن الباقر بن زين</w:t>
      </w:r>
    </w:p>
    <w:p>
      <w:pPr>
        <w:pStyle w:val="BookText"/>
        <w:rPr/>
      </w:pPr>
      <w:r>
        <w:rPr>
          <w:rFonts w:ascii="Amiri" w:hAnsi="Amiri" w:eastAsia="Amiri" w:cs="Amiri"/>
          <w:color w:val="111111"/>
          <w:sz w:val="28"/>
          <w:sz w:val="28"/>
          <w:szCs w:val="28"/>
          <w:rtl w:val="true"/>
          <w:lang w:bidi="ar-SA"/>
        </w:rPr>
        <w:t>العابدين، أحد الأئمّة الاثني عشر عند الإماميّة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في تعليقه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كلّهم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الأئمّة الاثني عشر الذين يعتقد فيهم الرافضة الذين أوّلهم عليّ بن أبي طالب وآخرهم المنتظر بسرداب سامرا، وهو محمّد بن الحسن العسكري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ابن كثير يعتقد ويسلّم أنّ الأئمّة عند الشيعة هم اثنا عشر إماماً، أوّلهم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خلدون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تعليقه على نسب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الكاظم على زي الأعراب مائلًا إلى السواد، وكان الرشيد يؤثره ويتجافى عن السعاية فيه كما مرّ، ثمّ حبسه، ومن عقبه بقيّة الأئمّة الاثني عشر عند الإماميّة من لدن عليّ بن أبي طالب الوصيّ ووفاته سنة خمس وثلاثين، ثمّ ابنه الحسن ووفاته سنة خمس وأربعين، ثمّ أخوه الحسين ومقتله سنة إحدى وستّين، ثمّ ابنه زين العابدين ووفاته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ابنه محمّد الباقر ووفاته سنة إحدى وثمانين ومائة، ثمّ ابنه جعفر الصادق ووفاته سنة ثلاث وأربعين ومائة، ثمّ ابنه موسى الكاظم ووفاته سنة ثلاث وثمانين ومائة، وهو سابع الأئمّة عندهم، ثمّ ابنه عليّ الرضا ووفاته سنة ثلاث ومائتين، ثمّ ابنه محمّد المقتفى ووفاته سنة عشرين ومائتين، ثمّ ابنه عليّ الهادي ووفاته سنة أربع وخمسين ومائتين، ثمّ ابنه حسن العسكري ووفاته سنة ستّين ومائتين، ثمّ ابنه محمّد المهدي، وهو الثاني عشر، وهو عندهم حيّ منتظر، وأخبارهم معروفة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584" w:name="pg1880_25715"/>
    </w:p>
    <w:p>
      <w:pPr>
        <w:pStyle w:val="BookText"/>
        <w:rPr/>
      </w:pPr>
      <w:bookmarkEnd w:id="584"/>
      <w:r>
        <w:rPr>
          <w:rFonts w:ascii="Amiri" w:hAnsi="Amiri" w:eastAsia="Amiri" w:cs="Amiri"/>
          <w:color w:val="111111"/>
          <w:sz w:val="28"/>
          <w:sz w:val="28"/>
          <w:szCs w:val="28"/>
          <w:rtl w:val="true"/>
          <w:lang w:bidi="ar-SA"/>
        </w:rPr>
        <w:t>إذن اتّضح أنّ هناك اتّفاقاً بين أرباب أهل التراجم على أنّ أئمّة الشيعة هم اثنا عشر وليس ثلاثة عشر</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3017352_3650668749"/>
      <w:bookmarkStart w:id="586" w:name="_Toc227"/>
      <w:bookmarkEnd w:id="585"/>
      <w:r>
        <w:rPr>
          <w:rtl w:val="true"/>
        </w:rPr>
        <w:t>دعوى أصحّيّة جميع ما ورد في الكافي‌</w:t>
      </w:r>
      <w:bookmarkEnd w:id="586"/>
    </w:p>
    <w:p>
      <w:pPr>
        <w:pStyle w:val="Heading5"/>
        <w:numPr>
          <w:ilvl w:val="4"/>
          <w:numId w:val="1"/>
        </w:numPr>
        <w:rPr/>
      </w:pPr>
      <w:bookmarkStart w:id="587" w:name="__RefHeading___Toc3017354_3650668749"/>
      <w:bookmarkStart w:id="588" w:name="_Toc228"/>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كثيراً ما يُرَدّد في أكثر من مقال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أصحّ الكتب عند الشيعة؛ حيث قال القفاري في مقاطع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أنّك ترى الكافي أصحّ كتبهم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كتاب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وردت في الكافي، أصحّ كتاب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النّهج الذي هو أصحّ كتاب 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أصحّ كتاب في نظر الشيعة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3017356_3650668749"/>
      <w:bookmarkStart w:id="590" w:name="_Toc229"/>
      <w:bookmarkEnd w:id="589"/>
      <w:r>
        <w:rPr>
          <w:rtl w:val="true"/>
        </w:rPr>
        <w:t>الجواب‌</w:t>
      </w:r>
      <w:bookmarkEnd w:id="590"/>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تكرار هذه الكلمات 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لذا نجد أنّه يقول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الكافي عند الشيعة هو كصحيح مسلم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منابع اطّلاعات الكليني قطعيّة الاعتبار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هذا هو مقصوده فجوابه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 الشيعة رضوان الله عليهم تعاملوا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الاعتدال والإنصاف بعيداً عن التعصّب إذا ما قارنّا ذلك مع صحيح البخاري ومسلم؛ حيث نجد هالة القداسة والعصمة قد أُضفيت عليهما، فعلماء الشيعة لم يتنكّروا</w:t>
      </w:r>
    </w:p>
    <w:p>
      <w:pPr>
        <w:pStyle w:val="BookText"/>
        <w:rPr/>
      </w:pPr>
      <w:r>
        <w:rPr>
          <w:rFonts w:ascii="Amiri" w:hAnsi="Amiri" w:eastAsia="Amiri" w:cs="Amiri"/>
          <w:color w:val="111111"/>
          <w:sz w:val="28"/>
          <w:sz w:val="28"/>
          <w:szCs w:val="28"/>
          <w:rtl w:val="true"/>
          <w:lang w:bidi="ar-SA"/>
        </w:rPr>
        <w:t xml:space="preserve">لحسناته، ولم‌يتجاهلوا ما فيه من ضعف بعض الأسانيد ومناقشتهم لدلالاتها، ومع ضبطه ودقّته وجلالة قدره رحمه الله؛ مع ذلك كلّه لم نجد أحداً يقول بصحّة جميع ما يحتويه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ويمتاز عمّا سواه من كتب الحديث بقرب عهده إلى الأُصول المعوّل عليها والمأخوذ عنها، وما فيه من دقّة الضبط، وجودة الترتيب، وحسن التبويب، وإيجاز العناوين، فلا ترى فيه حديثاً ذكر في غير بابه، كما أنّه لم ينقل الحديث بالمعنى أصلًا، ولم يتصرّف فيه، كما حدث للبخاري مرّات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جلالة قدره وعلو شأنه بين الأصحاب، لم يقل أحد بوجوب الاعتقاد بكلّ ما فيه، ولم يسمّ صحيحاً كما سمّي البخاري ومسلم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فإنّنا لم نجد من علمائنا من يقول بأنّ من روى عنه الكليني فقد جاز القنطرة، كما قال الكثيرون من محدّثي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هذا هو موقف علماء الشيعة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كتاب من كتبهم وكتب غيرهم أيضاً، فهم يمحّصون كلّ كلمة تقال ويعرضونها على كتاب الله جلّ وعلا، فما وافقه أخذوا به، وما خالفه ضربوا به عرض الجدار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مقصوده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لغيره هو أصحّ كتاب، وأنّ هذه النسبة إضافيّة، فهذه الدعوى صحيحة؛ لأنّ الشيخ الكليني أمضى عشرين</w:t>
      </w:r>
      <w:bookmarkStart w:id="591" w:name="pg1880_25719"/>
    </w:p>
    <w:p>
      <w:pPr>
        <w:pStyle w:val="BookText"/>
        <w:rPr/>
      </w:pPr>
      <w:bookmarkEnd w:id="591"/>
      <w:r>
        <w:rPr>
          <w:rFonts w:ascii="Amiri" w:hAnsi="Amiri" w:eastAsia="Amiri" w:cs="Amiri"/>
          <w:color w:val="111111"/>
          <w:sz w:val="28"/>
          <w:sz w:val="28"/>
          <w:szCs w:val="28"/>
          <w:rtl w:val="true"/>
          <w:lang w:bidi="ar-SA"/>
        </w:rPr>
        <w:t xml:space="preserve">سنة في شأن 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تلك المدّة الطويلة تستدعي تحرّي الدقّة والضبط في الرجال والأسانيد والمتون والطرق، وهذا بدوره يستلزم الإحاطة بما ورد فيه من روايات؛ لذا أصبح هذا الكتاب موضع إجلال وتقدير علماء الطائفة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الكتب عند الشيعة لا يلزم منه صحّة كلّ ما فيه كما هو واضح؛ بل رواياته خاضعة لميزان التصحيح والتضعيف وفق المباني المتّبعة عند علماء الشيعة، وقد كرّرنا ذلك مراراً</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017358_3650668749"/>
      <w:bookmarkStart w:id="593" w:name="_Toc230"/>
      <w:bookmarkEnd w:id="592"/>
      <w:r>
        <w:rPr>
          <w:rtl w:val="true"/>
        </w:rPr>
        <w:t>روايات الكليني التي يتوهّم منها أنّ الأئمّة ثلاثة عشر</w:t>
      </w:r>
      <w:bookmarkEnd w:id="593"/>
    </w:p>
    <w:p>
      <w:pPr>
        <w:pStyle w:val="BookText"/>
        <w:rPr/>
      </w:pPr>
      <w:r>
        <w:rPr>
          <w:rFonts w:ascii="Amiri" w:hAnsi="Amiri" w:eastAsia="Amiri" w:cs="Amiri"/>
          <w:color w:val="111111"/>
          <w:sz w:val="28"/>
          <w:sz w:val="28"/>
          <w:szCs w:val="28"/>
          <w:rtl w:val="true"/>
          <w:lang w:bidi="ar-SA"/>
        </w:rPr>
        <w:t xml:space="preserve">كما أشرنا أنّ مذهب الشيعة الإماميّة قائم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وبروايات متواترة لا يمكن التشكيك فيها؛ بل أصبح هذا الاعتقاد عَلماً للشيعة، فضلًا عمّن اعترف من علماء أهل السنّة بذلك كما أسلفنا سابقاً، فلو فرضنا جدلًا صحّة هذه الأحاديث، فلا يمكن أن تمسّ ما ورد من الروايات المتعدّدة وبطرق كثيرة جدّاً، والتي عقد لها نفس الكليني أبواباً كما سيأتي، مع أنّ روايات الثلاثة عشر ضعيفة من حيث السند وقابلة للتأويل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القفاري بروايتين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ادّعائه، ولكي نقف على دفع هذه الشبهة لابدّ من دراسة وافية لجميع الروايات في كتبنا الحديثيّة التي يبدو منها القول بهذه المسألة،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مع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 التصحيف الناشئ من خطأ النسّاخ وسوء تعبير بعض الرواة، فإنّنا نجد ذلك الخطأ أو السهو أمراً مألوفاً ووارداً في الكتب القديمة؛ لأنّ معظم هذه الكتب قد نُسخت باليد، ولهذا نجد كثيراً من علماء الحديث وضعوا دراسات لمعالجة هذا الداء،</w:t>
      </w:r>
    </w:p>
    <w:p>
      <w:pPr>
        <w:pStyle w:val="BookText"/>
        <w:rPr/>
      </w:pPr>
      <w:r>
        <w:rPr>
          <w:rFonts w:ascii="Amiri" w:hAnsi="Amiri" w:eastAsia="Amiri" w:cs="Amiri"/>
          <w:color w:val="111111"/>
          <w:sz w:val="28"/>
          <w:sz w:val="28"/>
          <w:szCs w:val="28"/>
          <w:rtl w:val="true"/>
          <w:lang w:bidi="ar-SA"/>
        </w:rPr>
        <w:t xml:space="preserve">وأيضاً هناك من أهل السنّة من كتب في هذا المجال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خطأ البخاري في تأريخه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وأشاروا فيه إلى الخطأ من بعض النسّاخ، حيث نقرأ في مقدّمة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الكتاب على التحديد بيان ما وقع من خطأ أو شبهة في النسخة التي وقف عليها الرازيان من تأريخ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تقضي أنّ أبا زرعة استقرأ تلك النسخة من أوّلها إلى آخرها، ونبّه على ما رآه خطأ أو شبهة مع بيان الصواب عنده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لنا أنّ هذه الروايات من سوء تعبير الرواة أو خطأ النسّاخ، هو أنّ الكليني هدفه وغرضه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عقيدة الشيعة الإماميّة الصحيحة، وذلك من خلال الروايات التي تنصّ على عددهم مع النصّ على أسمائهم، وهذا واضح في أبواب كتابه، فلو قلنا بعكس ذلك لزم نقض الغرض،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بلا شكّ هناك خطأ قد وقع في بعض النسخ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وبمراجعة فاحصة في الكتب التي تنقل عن الكليني، أو بمراجعة الأصل المنقول منه الحديث والنظر فيه يتّضح صدق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وقلنا بعدم التصحيف فإنّنا سننقل أقوال علمائنا الذين شرحوا هذه الأحاديث التي يتراءى منها أنّهم ثلاثة عشر، وسوف يتضّح الجواب بعد طرح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فيها 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سند هذه الروايات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متن هذه الروايات</w:t>
      </w:r>
      <w:r>
        <w:rPr>
          <w:rFonts w:eastAsia="Amiri" w:cs="Amiri" w:ascii="Amiri" w:hAnsi="Amiri"/>
          <w:color w:val="111111"/>
          <w:sz w:val="28"/>
          <w:szCs w:val="28"/>
          <w:rtl w:val="true"/>
          <w:lang w:bidi="ar-SA"/>
        </w:rPr>
        <w:t>.</w:t>
      </w:r>
      <w:bookmarkStart w:id="594" w:name="pg1880_25723"/>
    </w:p>
    <w:p>
      <w:pPr>
        <w:pStyle w:val="BookText"/>
        <w:rPr/>
      </w:pPr>
      <w:bookmarkEnd w:id="59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الروايات من الكتب بدون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الروايات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ومقارنة</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3017360_3650668749"/>
      <w:bookmarkStart w:id="596" w:name="_Toc231"/>
      <w:bookmarkEnd w:id="595"/>
      <w:r>
        <w:rPr>
          <w:rtl w:val="true"/>
        </w:rPr>
        <w:t>روايات الكليني التي وقع فيها التصحيف‌</w:t>
      </w:r>
      <w:bookmarkEnd w:id="596"/>
    </w:p>
    <w:p>
      <w:pPr>
        <w:pStyle w:val="Heading6"/>
        <w:numPr>
          <w:ilvl w:val="5"/>
          <w:numId w:val="1"/>
        </w:numPr>
        <w:rPr/>
      </w:pPr>
      <w:bookmarkStart w:id="597" w:name="__RefHeading___Toc3017362_3650668749"/>
      <w:bookmarkStart w:id="598" w:name="_Toc232"/>
      <w:bookmarkEnd w:id="597"/>
      <w:r>
        <w:rPr>
          <w:rtl w:val="true"/>
        </w:rPr>
        <w:t>الرواية الأُولى‌</w:t>
      </w:r>
      <w:bookmarkEnd w:id="598"/>
    </w:p>
    <w:p>
      <w:pPr>
        <w:pStyle w:val="Heading6"/>
        <w:numPr>
          <w:ilvl w:val="5"/>
          <w:numId w:val="1"/>
        </w:numPr>
        <w:rPr/>
      </w:pPr>
      <w:bookmarkStart w:id="599" w:name="__RefHeading___Toc3017364_3650668749"/>
      <w:bookmarkStart w:id="600" w:name="_Toc233"/>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روى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أحمد، عن محمّد بن الحسين، عن أبي سعيد العصفوري، عن عمرو بن ثابت،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واثني عشر من ولدي وأنت يا عليّ 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أوتادها وجبالها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ولم‌ينظروا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1" w:name="__RefHeading___Toc3017366_3650668749"/>
      <w:bookmarkStart w:id="602" w:name="_Toc234"/>
      <w:bookmarkEnd w:id="601"/>
      <w:r>
        <w:rPr>
          <w:rtl w:val="true"/>
        </w:rPr>
        <w:t>سند الرواية</w:t>
      </w:r>
      <w:bookmarkEnd w:id="602"/>
    </w:p>
    <w:p>
      <w:pPr>
        <w:pStyle w:val="BookText"/>
        <w:rPr/>
      </w:pPr>
      <w:r>
        <w:rPr>
          <w:rFonts w:ascii="Amiri" w:hAnsi="Amiri" w:eastAsia="Amiri" w:cs="Amiri"/>
          <w:color w:val="111111"/>
          <w:sz w:val="28"/>
          <w:sz w:val="28"/>
          <w:szCs w:val="28"/>
          <w:rtl w:val="true"/>
          <w:lang w:bidi="ar-SA"/>
        </w:rPr>
        <w:t>الرواية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زياد بن المنذر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إليه الجاروديّة، رويت في ذمّه روايات، كان إماميّاً، ثمّ صار زيديّاً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التفرشي في نقد الرجال عن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تنسب إليه السرحوبيّة من الزيديّة، وسمّاه بذلك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 سرحوباً اسم شيطان أعمى يسكن</w:t>
      </w:r>
      <w:bookmarkStart w:id="603" w:name="pg1880_25725"/>
    </w:p>
    <w:p>
      <w:pPr>
        <w:pStyle w:val="BookText"/>
        <w:rPr/>
      </w:pPr>
      <w:bookmarkEnd w:id="603"/>
      <w:r>
        <w:rPr>
          <w:rFonts w:ascii="Amiri" w:hAnsi="Amiri" w:eastAsia="Amiri" w:cs="Amiri"/>
          <w:color w:val="111111"/>
          <w:sz w:val="28"/>
          <w:sz w:val="28"/>
          <w:szCs w:val="28"/>
          <w:rtl w:val="true"/>
          <w:lang w:bidi="ar-SA"/>
        </w:rPr>
        <w:t>البحر، ثمّ فيه رواية تدلّ على كذبه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3017368_3650668749"/>
      <w:bookmarkStart w:id="605" w:name="_Toc235"/>
      <w:bookmarkEnd w:id="604"/>
      <w:r>
        <w:rPr>
          <w:rtl w:val="true"/>
        </w:rPr>
        <w:t>شرح متن الرواية</w:t>
      </w:r>
      <w:bookmarkEnd w:id="605"/>
    </w:p>
    <w:p>
      <w:pPr>
        <w:pStyle w:val="BookText"/>
        <w:rPr/>
      </w:pPr>
      <w:r>
        <w:rPr>
          <w:rFonts w:ascii="Amiri" w:hAnsi="Amiri" w:eastAsia="Amiri" w:cs="Amiri"/>
          <w:color w:val="111111"/>
          <w:sz w:val="28"/>
          <w:sz w:val="28"/>
          <w:szCs w:val="28"/>
          <w:rtl w:val="true"/>
          <w:lang w:bidi="ar-SA"/>
        </w:rPr>
        <w:t>قال المازندراني شارحاً ومعلّقاً على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واثنا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اثنا عشر 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بالزرّ بالراء المهملة والزاي المعجمة،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رززت الشي‌ء في الأرض رزّاً،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فيها، والرزّة الحديدة التي يدخل فيها القفل، فيستحكم بها الباب</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الحديث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مشمولة به ضمن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صحّة إطلاق الولد على أمير المؤمنين، وعلى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قبيل عطف الخاصّ على العامّ تأكيداً وتشريفاً، كعطف جبرئيل على الملائكة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3017370_3650668749"/>
      <w:bookmarkStart w:id="607" w:name="_Toc236"/>
      <w:bookmarkEnd w:id="606"/>
      <w:r>
        <w:rPr>
          <w:rtl w:val="true"/>
        </w:rPr>
        <w:t>الكتب التي ذكرت الرواية الأُولى من دون تصحيف‌</w:t>
      </w:r>
      <w:bookmarkEnd w:id="607"/>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هذه الرواية من دون تصحيف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نخبة من الرواة، وإليك نصّها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عن عمرو،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وأحد عشر من ولدي وأنت يا علىّ 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الله الأرض أن تسيخ بأهلها، فإذا ذهب الأحد عشر من</w:t>
      </w:r>
      <w:bookmarkStart w:id="608" w:name="pg1880_25728"/>
    </w:p>
    <w:p>
      <w:pPr>
        <w:pStyle w:val="BookText"/>
        <w:rPr/>
      </w:pPr>
      <w:bookmarkEnd w:id="608"/>
      <w:r>
        <w:rPr>
          <w:rFonts w:ascii="Amiri" w:hAnsi="Amiri" w:eastAsia="Amiri" w:cs="Amiri"/>
          <w:color w:val="111111"/>
          <w:sz w:val="28"/>
          <w:sz w:val="28"/>
          <w:szCs w:val="28"/>
          <w:rtl w:val="true"/>
          <w:lang w:bidi="ar-SA"/>
        </w:rPr>
        <w:t>ولدي ساخت الأرض بأهلها ولم‌ينظروا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3017372_3650668749"/>
      <w:bookmarkStart w:id="610" w:name="_Toc237"/>
      <w:bookmarkEnd w:id="609"/>
      <w:r>
        <w:rPr>
          <w:rtl w:val="true"/>
        </w:rPr>
        <w:t>الرواية الثانية</w:t>
      </w:r>
      <w:bookmarkEnd w:id="610"/>
    </w:p>
    <w:p>
      <w:pPr>
        <w:pStyle w:val="Heading6"/>
        <w:numPr>
          <w:ilvl w:val="5"/>
          <w:numId w:val="1"/>
        </w:numPr>
        <w:rPr/>
      </w:pPr>
      <w:bookmarkStart w:id="611" w:name="__RefHeading___Toc3017374_3650668749"/>
      <w:bookmarkStart w:id="612" w:name="_Toc238"/>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 xml:space="preserve">روى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مسعدة بن زياد، عن أبي عبد الله ومحمّد بن الحسين، عن إبراهيم، عن أبي يحيى المدائني،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يهودي من عظماء يهود يثرب، وتزعم يهود المدينة أنّه أعلم أهل زمانه حتّى رفع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إنّي جئتك أُريد الإسلام، فإن أخبرتني عمّا أسألك عنه فأنت أعلم أصحاب محمّد بالكتاب والسنّة وجميع ما أُريد أن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هناك، لكنّي أرشدك إلى من هو أعلم أُمّتنا بالكتاب والسنّة وجميع ما قد تسأل عنه، وهو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الأُمّة اثني عشر إمام هدى من ذرّيّة نبيّها، وهم منّي،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3017376_3650668749"/>
      <w:bookmarkStart w:id="614" w:name="_Toc239"/>
      <w:bookmarkEnd w:id="613"/>
      <w:r>
        <w:rPr>
          <w:rtl w:val="true"/>
        </w:rPr>
        <w:t>سند الرواية</w:t>
      </w:r>
      <w:bookmarkEnd w:id="614"/>
    </w:p>
    <w:p>
      <w:pPr>
        <w:pStyle w:val="BookText"/>
        <w:rPr/>
      </w:pPr>
      <w:r>
        <w:rPr>
          <w:rFonts w:ascii="Amiri" w:hAnsi="Amiri" w:eastAsia="Amiri" w:cs="Amiri"/>
          <w:color w:val="111111"/>
          <w:sz w:val="28"/>
          <w:sz w:val="28"/>
          <w:szCs w:val="28"/>
          <w:rtl w:val="true"/>
          <w:lang w:bidi="ar-SA"/>
        </w:rPr>
        <w:t>الرواية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للأسباب التالية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 هذا السند تصحيف؛ لأنّ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يحيى المدائني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الرجل لم يُتعرّض لذكره</w:t>
      </w:r>
      <w:bookmarkStart w:id="615" w:name="pg1880_25730"/>
    </w:p>
    <w:p>
      <w:pPr>
        <w:pStyle w:val="BookText"/>
        <w:rPr/>
      </w:pPr>
      <w:bookmarkEnd w:id="615"/>
      <w:r>
        <w:rPr>
          <w:rFonts w:ascii="Amiri" w:hAnsi="Amiri" w:eastAsia="Amiri" w:cs="Amiri"/>
          <w:color w:val="111111"/>
          <w:sz w:val="28"/>
          <w:sz w:val="28"/>
          <w:szCs w:val="28"/>
          <w:rtl w:val="true"/>
          <w:lang w:bidi="ar-SA"/>
        </w:rPr>
        <w:t xml:space="preserve">في أُصول الرجال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لطف الله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الأوّل صحيح، لكنّ الظاهر أنّ فيه إرسالًا؛ إذ مسعدة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الحسين بن أبي الخطّاب من أصحاب 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يروي هارون بن مسلم عنه كثيراً، مع أنّه 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محمّد وأبا الحسن، فيحتمل أن يكون مسعدة معمّراً، روى عنه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بذلك احتمال الإرسال؛ لبعد مسعدة بن زياد بلقاء مولانا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تزيد على خمسين سنة، وعدم روايته عنهم ولو بالمكاتبة أو بالواسطة، فالظاهر أنّه توفّي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قبض في شوّال سنة ثمان وأربعين ومائة أو أوائل عصر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الحسين بن أبي الخطّاب توفّي في سنة اثنتين وستّين ومائتين، وبذلك يستبعد رواية محمّد بن الحسين عنه بلا واسطة، بل ورواية هارون بن مسلم، فبقي احتمال الإرسال على حاله، والله أعلم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3017378_3650668749"/>
      <w:bookmarkStart w:id="617" w:name="_Toc240"/>
      <w:bookmarkEnd w:id="616"/>
      <w:r>
        <w:rPr>
          <w:rtl w:val="true"/>
        </w:rPr>
        <w:t>شرح متن الرواية</w:t>
      </w:r>
      <w:bookmarkEnd w:id="617"/>
    </w:p>
    <w:p>
      <w:p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باعتبار الأكثريّة في التغليب، وكذا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ذرّيّته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بالبال في حلّ الإشكال الوارد عليه من عدم كون أمير المؤمنين من الذرّيّة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618" w:name="pg1880_25732"/>
    </w:p>
    <w:p>
      <w:pPr>
        <w:pStyle w:val="BookText"/>
        <w:rPr/>
      </w:pPr>
      <w:bookmarkEnd w:id="618"/>
      <w:r>
        <w:rPr>
          <w:rFonts w:ascii="Amiri" w:hAnsi="Amiri" w:eastAsia="Amiri" w:cs="Amiri"/>
          <w:color w:val="111111"/>
          <w:sz w:val="28"/>
          <w:sz w:val="28"/>
          <w:szCs w:val="28"/>
          <w:rtl w:val="true"/>
          <w:lang w:bidi="ar-SA"/>
        </w:rPr>
        <w:t xml:space="preserve">السائل لمّا علم بوفور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شاهد من آثار الإمامة والوصاية فيه أنّه أوّل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سؤاله عن التتمّة، فالمراد بالاثني عشر تتمّتهم وتكملتهم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الذرّيّة عليه للتغليب، وهو مجاز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استعير لفظ الذرّيّة للعترة ويريد بها ما يعمّ الولادة الحقيقيّة والمجازيّة،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 جميع الأُمّة، لا سيّما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مربّيه ومعلّمه، وعلاقة المجاز هنا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بقيتهم من الذرّيّة، أو هم من الذرّيّة بارتكاب استخدام في الضمير، بإرجاع الضمير إلى الأغلب تجوّزاً، وأكثر تلك الوجوه يجري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وجدّتهم يعني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والرابع ظاهر، وعلى الوجهين الأخيرين يمكن أن ترتكب تجوّز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يشمل العينيّة أيضاً،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الذرّيّة مطلقاً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3017380_3650668749"/>
      <w:bookmarkStart w:id="620" w:name="_Toc241"/>
      <w:bookmarkEnd w:id="619"/>
      <w:r>
        <w:rPr>
          <w:rtl w:val="true"/>
        </w:rPr>
        <w:t>الكتب التي ذكرت الرواية الثانية من دون تصحيف‌</w:t>
      </w:r>
      <w:bookmarkEnd w:id="620"/>
    </w:p>
    <w:p>
      <w:pPr>
        <w:pStyle w:val="BookText"/>
        <w:rPr/>
      </w:pPr>
      <w:r>
        <w:rPr>
          <w:rFonts w:ascii="Amiri" w:hAnsi="Amiri" w:eastAsia="Amiri" w:cs="Amiri"/>
          <w:color w:val="111111"/>
          <w:sz w:val="28"/>
          <w:sz w:val="28"/>
          <w:szCs w:val="28"/>
          <w:rtl w:val="true"/>
          <w:lang w:bidi="ar-SA"/>
        </w:rPr>
        <w:t>وردت هذه الرواية بطرق أُخرى ولكن بنفس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إبراهيم النعماني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هارون العبدي، عن عمر بن أبي سلمة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الطفيل عامر بن واثلة،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عن موضع محمّد في الجنّة، أيّ موضع هو؟ وكم مع محمّد في منزلته؟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لهذه الأُمّة اثنا عشر إماماً مهديّاً، كلّهم هاد مهديّ لا يضرّهم خذلان من</w:t>
      </w:r>
    </w:p>
    <w:p>
      <w:pPr>
        <w:pStyle w:val="BookText"/>
        <w:rPr/>
      </w:pPr>
      <w:r>
        <w:rPr>
          <w:rFonts w:ascii="Amiri" w:hAnsi="Amiri" w:eastAsia="Amiri" w:cs="Amiri"/>
          <w:color w:val="111111"/>
          <w:sz w:val="28"/>
          <w:sz w:val="28"/>
          <w:szCs w:val="28"/>
          <w:rtl w:val="true"/>
          <w:lang w:bidi="ar-SA"/>
        </w:rPr>
        <w:t>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بايع الناس عمر بعد موت أبي بكر أتاه رجل من شباب اليهود وهو في المسجد، فسلّم عليه والناس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 محمّد من أُمّته في الجنّة فهؤلاء الاثنا عشر أئمّة الهدى،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 الله الذي لا إله إلّا هو، إنّه لمكتوب عندي بإملاء موسى وخطّ هارون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الصلاة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في جنّة عدن، وهي وسط الجنان وأقربها من عرش الرحمن جلّ جلاله،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صدقت،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يسكنون معه في الجنّة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الأُخرى كم لهذه الأُمّة من إمام هدى لايضرّهم من خذلهم؟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يسكن نبيّكم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أعلاها درجة وأشرفها مكاناً في جنّة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بعده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621" w:name="pg1880_25737"/>
    </w:p>
    <w:p>
      <w:pPr>
        <w:pStyle w:val="BookText"/>
        <w:rPr/>
      </w:pPr>
      <w:bookmarkEnd w:id="621"/>
      <w:r>
        <w:rPr>
          <w:rFonts w:ascii="Amiri" w:hAnsi="Amiri" w:eastAsia="Amiri" w:cs="Amiri"/>
          <w:color w:val="111111"/>
          <w:sz w:val="28"/>
          <w:sz w:val="28"/>
          <w:szCs w:val="28"/>
          <w:rtl w:val="true"/>
          <w:lang w:bidi="ar-SA"/>
        </w:rPr>
        <w:t xml:space="preserve">إذن فالروايات التي ذكرها النعماني والصدوق، لم نجد فيها 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نبيّها أو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وواضح أنّ المراد ينصرف إليهم جميعاً بما في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3017382_3650668749"/>
      <w:bookmarkStart w:id="623" w:name="_Toc242"/>
      <w:bookmarkEnd w:id="622"/>
      <w:r>
        <w:rPr>
          <w:rtl w:val="true"/>
        </w:rPr>
        <w:t>الرواية الثالثة</w:t>
      </w:r>
      <w:bookmarkEnd w:id="623"/>
    </w:p>
    <w:p>
      <w:pPr>
        <w:pStyle w:val="Heading6"/>
        <w:numPr>
          <w:ilvl w:val="5"/>
          <w:numId w:val="1"/>
        </w:numPr>
        <w:rPr/>
      </w:pPr>
      <w:bookmarkStart w:id="624" w:name="__RefHeading___Toc3017384_3650668749"/>
      <w:bookmarkStart w:id="625" w:name="_Toc243"/>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روى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محمّد بن الحسين، عن ابن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من ولدها،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منهم محمّد وثلاثة منهم عليّ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3017386_3650668749"/>
      <w:bookmarkStart w:id="627" w:name="_Toc244"/>
      <w:bookmarkEnd w:id="626"/>
      <w:r>
        <w:rPr>
          <w:rtl w:val="true"/>
        </w:rPr>
        <w:t>سند الرواية</w:t>
      </w:r>
      <w:bookmarkEnd w:id="627"/>
    </w:p>
    <w:p>
      <w:pPr>
        <w:pStyle w:val="BookText"/>
        <w:rPr/>
      </w:pPr>
      <w:r>
        <w:rPr>
          <w:rFonts w:ascii="Amiri" w:hAnsi="Amiri" w:eastAsia="Amiri" w:cs="Amiri"/>
          <w:color w:val="111111"/>
          <w:sz w:val="28"/>
          <w:sz w:val="28"/>
          <w:szCs w:val="28"/>
          <w:rtl w:val="true"/>
          <w:lang w:bidi="ar-SA"/>
        </w:rPr>
        <w:t>الرواية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أبي الجارود كما تقدّم</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3017388_3650668749"/>
      <w:bookmarkStart w:id="629" w:name="_Toc245"/>
      <w:bookmarkEnd w:id="628"/>
      <w:r>
        <w:rPr>
          <w:rtl w:val="true"/>
        </w:rPr>
        <w:t>شرح متن الرواية</w:t>
      </w:r>
      <w:bookmarkEnd w:id="6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فعددت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الأوصياء أو أسماءهم جميعاً اثني عشر، فلا ينافي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الأوّل باعتبار البعض، والثاني باعتبار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ولدها، فلا ينافي هذا أنّ عليّاً أربعة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630" w:name="pg1880_25739"/>
    </w:p>
    <w:p>
      <w:pPr>
        <w:pStyle w:val="Heading6"/>
        <w:numPr>
          <w:ilvl w:val="5"/>
          <w:numId w:val="1"/>
        </w:numPr>
        <w:rPr/>
      </w:pPr>
      <w:bookmarkStart w:id="631" w:name="__RefHeading___Toc3017390_3650668749"/>
      <w:bookmarkStart w:id="632" w:name="_Toc246"/>
      <w:bookmarkEnd w:id="630"/>
      <w:bookmarkEnd w:id="631"/>
      <w:r>
        <w:rPr>
          <w:rtl w:val="true"/>
        </w:rPr>
        <w:t>الكتب التي ذكرت الرواية الثالثة من دون تصحيف‌</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فعددت اثني عشر آخرهم القائم، ثلاثة منهم محمّد، وأربعة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ثلاثة منهم محمّد، وأربعة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رواها أيضاً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النوري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اللفظ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منهم محمّد، وأربعة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الجارود،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فيه أسماء الأوصياء والأئمّة من ولدها، فعددت اثني عشر اسماً آخرهم القائم من ولد فاطمة، ثلاثة منهم محمّد، وأربعة منهم عليّ</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يوسف الحلّي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مكتوب فيه</w:t>
      </w:r>
      <w:bookmarkStart w:id="633" w:name="pg1880_25742"/>
    </w:p>
    <w:p>
      <w:pPr>
        <w:pStyle w:val="BookText"/>
        <w:rPr/>
      </w:pPr>
      <w:bookmarkEnd w:id="633"/>
      <w:r>
        <w:rPr>
          <w:rFonts w:ascii="Amiri" w:hAnsi="Amiri" w:eastAsia="Amiri" w:cs="Amiri"/>
          <w:color w:val="111111"/>
          <w:sz w:val="28"/>
          <w:sz w:val="28"/>
          <w:szCs w:val="28"/>
          <w:rtl w:val="true"/>
          <w:lang w:bidi="ar-SA"/>
        </w:rPr>
        <w:t xml:space="preserve">أسماء الأوصياء،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هذه الروايات لسانها واضح في أنّ الأئمّة اثنا عشر ثلاثة منهم محمّد، وأربعة منهم عليّ، فيكون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فيهم</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3017392_3650668749"/>
      <w:bookmarkStart w:id="635" w:name="_Toc247"/>
      <w:bookmarkEnd w:id="634"/>
      <w:r>
        <w:rPr>
          <w:rtl w:val="true"/>
        </w:rPr>
        <w:t>الرواية الرابعة</w:t>
      </w:r>
      <w:bookmarkEnd w:id="635"/>
    </w:p>
    <w:p>
      <w:pPr>
        <w:pStyle w:val="Heading6"/>
        <w:numPr>
          <w:ilvl w:val="5"/>
          <w:numId w:val="1"/>
        </w:numPr>
        <w:rPr/>
      </w:pPr>
      <w:bookmarkStart w:id="636" w:name="__RefHeading___Toc3017394_3650668749"/>
      <w:bookmarkStart w:id="637" w:name="_Toc248"/>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روى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الحسن بن عبيد الله، عن الحسن بن موسى الخشّاب، عن عليّ بن سماعة، عن عليّ بن الحسن بن رباط،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الاثنا عشر الإمام من آل محمّد كلّهم محدّث،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3017396_3650668749"/>
      <w:bookmarkStart w:id="639" w:name="_Toc249"/>
      <w:bookmarkEnd w:id="638"/>
      <w:r>
        <w:rPr>
          <w:rtl w:val="true"/>
        </w:rPr>
        <w:t>سند الرواية</w:t>
      </w:r>
      <w:bookmarkEnd w:id="639"/>
    </w:p>
    <w:p>
      <w:pPr>
        <w:pStyle w:val="BookText"/>
        <w:rPr/>
      </w:pPr>
      <w:r>
        <w:rPr>
          <w:rFonts w:ascii="Amiri" w:hAnsi="Amiri" w:eastAsia="Amiri" w:cs="Amiri"/>
          <w:color w:val="111111"/>
          <w:sz w:val="28"/>
          <w:sz w:val="28"/>
          <w:szCs w:val="28"/>
          <w:rtl w:val="true"/>
          <w:lang w:bidi="ar-SA"/>
        </w:rPr>
        <w:t>الرواية ضعيفة؛ لجهالة عليّ بن سماعة، فليس له ذكر في كتب الرجال</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3017398_3650668749"/>
      <w:bookmarkStart w:id="641" w:name="_Toc250"/>
      <w:bookmarkEnd w:id="640"/>
      <w:r>
        <w:rPr>
          <w:rtl w:val="true"/>
        </w:rPr>
        <w:t>شرح متن الرواية</w:t>
      </w:r>
      <w:bookmarkEnd w:id="641"/>
    </w:p>
    <w:p>
      <w:p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وإفراد الخبر باعتبار لفظ الكلّ،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على الظاهر، وهذا الحكم باعتبار الأكثر، والقرينة علم المخاطب به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2" w:name="__RefHeading___Toc3017400_3650668749"/>
      <w:bookmarkStart w:id="643" w:name="_Toc251"/>
      <w:bookmarkEnd w:id="642"/>
      <w:r>
        <w:rPr>
          <w:rtl w:val="true"/>
        </w:rPr>
        <w:t>الكتب التي ذكرت الرواية الرابعة من دون تصحيف‌</w:t>
      </w:r>
      <w:bookmarkStart w:id="644" w:name="pg1880_25744"/>
      <w:bookmarkEnd w:id="643"/>
    </w:p>
    <w:p>
      <w:pPr>
        <w:pStyle w:val="BookText"/>
        <w:rPr/>
      </w:pPr>
      <w:bookmarkEnd w:id="64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اثنا عشر إماماً من آل محمّد كلّهم محدّثون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أبي طالب منهم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 عليّ بن أبي طالب وأحد عشر من ولده، ورسول الله وعليّ هما الوالدان، صلى الله عليهما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رواها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وأحد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المفيد،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3017402_3650668749"/>
      <w:bookmarkStart w:id="646" w:name="_Toc252"/>
      <w:bookmarkEnd w:id="645"/>
      <w:r>
        <w:rPr>
          <w:rtl w:val="true"/>
        </w:rPr>
        <w:t>الرواية الخامسة</w:t>
      </w:r>
      <w:bookmarkEnd w:id="646"/>
    </w:p>
    <w:p>
      <w:pPr>
        <w:pStyle w:val="Heading6"/>
        <w:numPr>
          <w:ilvl w:val="5"/>
          <w:numId w:val="1"/>
        </w:numPr>
        <w:rPr/>
      </w:pPr>
      <w:bookmarkStart w:id="647" w:name="__RefHeading___Toc3017404_3650668749"/>
      <w:bookmarkStart w:id="648" w:name="_Toc253"/>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روى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أبي سعيد 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3017406_3650668749"/>
      <w:bookmarkStart w:id="650" w:name="_Toc254"/>
      <w:bookmarkEnd w:id="649"/>
      <w:r>
        <w:rPr>
          <w:rtl w:val="true"/>
        </w:rPr>
        <w:t>سند الرواية</w:t>
      </w:r>
      <w:bookmarkEnd w:id="65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ضعيفة؛ لأنّ سند أبي سعيد العصفوري ينتهي إلى زياد بن المنذر</w:t>
      </w:r>
      <w:bookmarkStart w:id="651" w:name="pg1880_25746"/>
    </w:p>
    <w:p>
      <w:pPr>
        <w:pStyle w:val="BookText"/>
        <w:rPr/>
      </w:pPr>
      <w:bookmarkEnd w:id="651"/>
      <w:r>
        <w:rPr>
          <w:rFonts w:ascii="Amiri" w:hAnsi="Amiri" w:eastAsia="Amiri" w:cs="Amiri"/>
          <w:color w:val="111111"/>
          <w:sz w:val="28"/>
          <w:sz w:val="28"/>
          <w:szCs w:val="28"/>
          <w:rtl w:val="true"/>
          <w:lang w:bidi="ar-SA"/>
        </w:rPr>
        <w:t>أبي الجارود، وقد تقدّم أنّه ضعيف</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017408_3650668749"/>
      <w:bookmarkStart w:id="653" w:name="_Toc255"/>
      <w:bookmarkEnd w:id="652"/>
      <w:r>
        <w:rPr>
          <w:rtl w:val="true"/>
        </w:rPr>
        <w:t>شرح متن الحديث‌</w:t>
      </w:r>
      <w:bookmarkEnd w:id="653"/>
    </w:p>
    <w:p>
      <w:p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اثنا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التغليب، أو أطلق الولد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3017410_3650668749"/>
      <w:bookmarkStart w:id="655" w:name="_Toc256"/>
      <w:bookmarkEnd w:id="654"/>
      <w:r>
        <w:rPr>
          <w:rtl w:val="true"/>
        </w:rPr>
        <w:t>الكتب التي ذكرت الرواية الخامسة من دون تصحيف‌</w:t>
      </w:r>
      <w:bookmarkEnd w:id="655"/>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أحد عشر نقيباً نجيباً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محدّثون، مفهمون، آخرهم القائم بالحقّ، يملأها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أبو سعيد العصفوري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اثنا عشر نقباء 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كذلك في أصل أبي سعيد المشتمل على تسعة عشر حديثاً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من كلام الشيخ التستري أنّ هناك تصحيفاً في الرواية، والأصل رواية أبي‌سعيد،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وبالطبع فإنّ أمير المؤمنين هو الثاني عشر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الروايات التي ذكرها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يُدعى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فيها</w:t>
      </w:r>
      <w:r>
        <w:rPr>
          <w:rFonts w:eastAsia="Amiri" w:cs="Amiri" w:ascii="Amiri" w:hAnsi="Amiri"/>
          <w:color w:val="111111"/>
          <w:sz w:val="28"/>
          <w:szCs w:val="28"/>
          <w:rtl w:val="true"/>
          <w:lang w:bidi="ar-SA"/>
        </w:rPr>
        <w:t>.</w:t>
      </w:r>
      <w:bookmarkStart w:id="656" w:name="pg1880_25748"/>
    </w:p>
    <w:p>
      <w:pPr>
        <w:pStyle w:val="Heading4"/>
        <w:numPr>
          <w:ilvl w:val="3"/>
          <w:numId w:val="1"/>
        </w:numPr>
        <w:rPr/>
      </w:pPr>
      <w:bookmarkStart w:id="657" w:name="__RefHeading___Toc3017412_3650668749"/>
      <w:bookmarkStart w:id="658" w:name="_Toc257"/>
      <w:bookmarkEnd w:id="656"/>
      <w:bookmarkEnd w:id="657"/>
      <w:r>
        <w:rPr>
          <w:rtl w:val="true"/>
        </w:rPr>
        <w:t xml:space="preserve">الأئمّة </w:t>
      </w:r>
      <w:r>
        <w:rPr>
          <w:rtl w:val="true"/>
        </w:rPr>
        <w:t>(</w:t>
      </w:r>
      <w:r>
        <w:rPr>
          <w:rtl w:val="true"/>
        </w:rPr>
        <w:t>الاثنا عشر</w:t>
      </w:r>
      <w:r>
        <w:rPr>
          <w:rtl w:val="true"/>
        </w:rPr>
        <w:t xml:space="preserve">) </w:t>
      </w:r>
      <w:r>
        <w:rPr>
          <w:rtl w:val="true"/>
        </w:rPr>
        <w:t>في روايات الكافي‌</w:t>
      </w:r>
      <w:bookmarkEnd w:id="658"/>
    </w:p>
    <w:p>
      <w:pPr>
        <w:pStyle w:val="BookText"/>
        <w:rPr/>
      </w:pPr>
      <w:r>
        <w:rPr>
          <w:rFonts w:ascii="Amiri" w:hAnsi="Amiri" w:eastAsia="Amiri" w:cs="Amiri"/>
          <w:color w:val="111111"/>
          <w:sz w:val="28"/>
          <w:sz w:val="28"/>
          <w:szCs w:val="28"/>
          <w:rtl w:val="true"/>
          <w:lang w:bidi="ar-SA"/>
        </w:rPr>
        <w:t xml:space="preserve">إنّ الكليني عقد أبواباً وفصولًا في النصّ على الأئمّة وبيان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بطبيعة الحال لغي مفاد تلك الروايات القليلة النادرة، ولا تعارضها؛ لاستفاضتها وكثرة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والأبواب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فيما جاء في الاثني عشر والنصّ عليهم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نصّ الله عزّوجلّ ورسوله على الأئمّة واحداً فواحداً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التأريخ، حيث ذكر الشيخ الكليني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الاثني عشر من بعده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وننقل بعض النصوص الصحيحة التي تدلّ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وأترك للقارى‌ء المحترم مراجعة الروايات الأُخرى الكثيرة الطرق التي يشدّ بعضها بعضاً</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017414_3650668749"/>
      <w:bookmarkStart w:id="660" w:name="_Toc258"/>
      <w:bookmarkEnd w:id="659"/>
      <w:r>
        <w:rPr>
          <w:rtl w:val="true"/>
        </w:rPr>
        <w:t>كثرة الروايات التي مفادها أنّ الأئمّة اثنا عشر</w:t>
      </w:r>
      <w:bookmarkEnd w:id="66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بسند صحيح عن عليّ بن إبراهيم، عن أبيه، عن ابن أبي عمير، عن سعيد بن غزوان،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بسند صحيح عن محمّد بن يحيى، عن أحمد بن محمّد بن عيسى، عن الحسن بن محبوب، عن إسحاق بن غالب،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يذكر فيه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يزل الله يختارهم لخلقه من وُلد الحسين من عقب كلّ إمام، كلّما مضى منهم إمام نصب لخلقه من عقبه إماماً وعلماً هادياً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بسند صحيح عن عدّة من أصحابنا، عن أحمد بن محمّد البرقي، عن أبي هاشم داود بن القاسم الجعفري،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متّكئ على يد سليمان، فدخل المسجد الحرام، فجلس؛ إذ أقبل رجل حسن الهيئة واللباس، فسلّم على أمير المؤمنين،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قضى عليهم، وأن ليسوا بمأمونين في دنياهم وآخرتهم، وإن تكن الأُخرى علمت أنّك وهم شرع سواء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w:t>
      </w:r>
    </w:p>
    <w:p>
      <w:pPr>
        <w:pStyle w:val="BookText"/>
        <w:rPr/>
      </w:pPr>
      <w:r>
        <w:rPr>
          <w:rFonts w:ascii="Amiri" w:hAnsi="Amiri" w:eastAsia="Amiri" w:cs="Amiri"/>
          <w:color w:val="111111"/>
          <w:sz w:val="28"/>
          <w:sz w:val="28"/>
          <w:szCs w:val="28"/>
          <w:rtl w:val="true"/>
          <w:lang w:bidi="ar-SA"/>
        </w:rPr>
        <w:t xml:space="preserve">أين تذهب روحه؟ وعن الرجل كيف يذكر وينسى؟ وعن الرجل كيف يشبه ولده الأعمام والأخوال؟ فالتفت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ولم‌أزل أشهد بها، وأشهد أنّ محمّداً رسول‌الله ولم أزل أشهد بذلك، وأشهد أنّك وصي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أشهد بها، وأشهد أنّك وصيه والقائم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بأنّه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بأنّه القائم بأمر محمّد بن علي، وأشهد على الحسن بن علي بأنّه القائم بأمر علي بن محمّد، وأشهد على رجل من ولد الحسن، لا يكنّى ولا يسمّى حتّى يظهر أمره فيملأها عدلًا كما ملئت 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اتّبعه فانظر أين يقصد، فخرج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روايات كثيرة في النصّ عليهم واحداً فواحداً، ابتداءً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وانتهاءً بالقائم المهدي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بعدّة طرق، وهذا</w:t>
      </w:r>
      <w:bookmarkStart w:id="661" w:name="pg1880_25755"/>
    </w:p>
    <w:p>
      <w:pPr>
        <w:pStyle w:val="BookText"/>
        <w:rPr/>
      </w:pPr>
      <w:bookmarkEnd w:id="661"/>
      <w:r>
        <w:rPr>
          <w:rFonts w:ascii="Amiri" w:hAnsi="Amiri" w:eastAsia="Amiri" w:cs="Amiri"/>
          <w:color w:val="111111"/>
          <w:sz w:val="28"/>
          <w:sz w:val="28"/>
          <w:szCs w:val="28"/>
          <w:rtl w:val="true"/>
          <w:lang w:bidi="ar-SA"/>
        </w:rPr>
        <w:t>كافِ في صحّتها باعتضاد الروايات الصحيحة التي ذكرناها سابقاً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017416_3650668749"/>
      <w:bookmarkStart w:id="663" w:name="_Toc259"/>
      <w:bookmarkEnd w:id="662"/>
      <w:r>
        <w:rPr>
          <w:rtl w:val="true"/>
        </w:rPr>
        <w:t>نتيجة ومقارنة</w:t>
      </w:r>
      <w:bookmarkEnd w:id="663"/>
    </w:p>
    <w:p>
      <w:pPr>
        <w:pStyle w:val="BookText"/>
        <w:rPr/>
      </w:pPr>
      <w:r>
        <w:rPr>
          <w:rFonts w:ascii="Amiri" w:hAnsi="Amiri" w:eastAsia="Amiri" w:cs="Amiri"/>
          <w:color w:val="111111"/>
          <w:sz w:val="28"/>
          <w:sz w:val="28"/>
          <w:szCs w:val="28"/>
          <w:rtl w:val="true"/>
          <w:lang w:bidi="ar-SA"/>
        </w:rPr>
        <w:t xml:space="preserve">ممّا تقدّم يتّضح بجلاء أنّ مجمل الروايات التي رواها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يظهر منها أنّ الأئمّة ثلاثة عشر ضعيفة سنداً، وأنّ هناك تصحيفاً طرأ على هذه الروايات، وقد بيّنا أصل هذه الروايات، ونقلنا شروحها، واتّضح المقال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نقلنا بعض الروايات الصحيحة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الاثني عشر والنصّ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وأبواب التأريخ التي ذكرت ولادتهم وحصرهم باثني عشر إماماً؛ ولكثرتها وتعدّد طرقها أعرضنا عن نقلها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متواترة في كتبنا الأُخرى، كالتي ذكرها الصدوق وعقد لها أبواباً وفصولًا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ذكر الخزّاز القمّي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أكثر من ثلاثين طريقاً لإثبات النصّ على الأئمّة الاثني عشر</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017418_3650668749"/>
      <w:bookmarkStart w:id="665" w:name="_Toc260"/>
      <w:bookmarkEnd w:id="664"/>
      <w:r>
        <w:rPr>
          <w:rtl w:val="true"/>
        </w:rPr>
        <w:t>بطلان دعوى أنّ هناك فرقة من الشيعة تقول</w:t>
      </w:r>
      <w:r>
        <w:rPr>
          <w:rtl w:val="true"/>
        </w:rPr>
        <w:t xml:space="preserve">: </w:t>
      </w:r>
      <w:r>
        <w:rPr>
          <w:rtl w:val="true"/>
        </w:rPr>
        <w:t>إنّ الأئمّة ثلاثة عشر</w:t>
      </w:r>
      <w:bookmarkEnd w:id="665"/>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بأنّ الأئمّة ثلاثة عشر قامت فرقة من الشيعة تقول به، ولعلّ تلك النصوص من آثارها، وقد ذكر هذه الفرقة الطوسي في ردّه على من خالف الاتّجاه الاثني عشري</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على هذا الادّعاء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غير صحيح البتّة، فلا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تقول بهذا الكلام، إلّا</w:t>
      </w:r>
      <w:bookmarkStart w:id="666" w:name="pg1880_25757"/>
    </w:p>
    <w:p>
      <w:pPr>
        <w:pStyle w:val="BookText"/>
        <w:rPr/>
      </w:pPr>
      <w:bookmarkEnd w:id="666"/>
      <w:r>
        <w:rPr>
          <w:rFonts w:ascii="Amiri" w:hAnsi="Amiri" w:eastAsia="Amiri" w:cs="Amiri"/>
          <w:color w:val="111111"/>
          <w:sz w:val="28"/>
          <w:sz w:val="28"/>
          <w:szCs w:val="28"/>
          <w:rtl w:val="true"/>
          <w:lang w:bidi="ar-SA"/>
        </w:rPr>
        <w:t>هبة الله بن أحمد حفيد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يتعاطى الكلام وحضر مجلس أبي الحسين بن أبي شيبة العلوي الزيدي المذهب، فعمل له كتاباً، وذكر أنّ الأئمّة ثلاثة عشر مع زيد بن عليّ بن الحسين، واحتجّ بحديث في كتاب سليم بن قيس الهلالي أنّ الأئمّة اثنا عشر من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أحمد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الرجل إمامي غير ورع، أراد استمالة جانب ابن أبي شيبة الزيدي بدرج زيد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زيدي، وكيف يكون زيديّاً والزيدي لا يرى إمامة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لأنّهم يشترطون في الإمامة الخروج بالسيف</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3017420_3650668749"/>
      <w:bookmarkStart w:id="668" w:name="_Toc261"/>
      <w:bookmarkEnd w:id="667"/>
      <w:r>
        <w:rPr>
          <w:rtl w:val="true"/>
        </w:rPr>
        <w:t>الأئمّة ثلاثة عشر في كتاب سليم بن قيس‌</w:t>
      </w:r>
      <w:bookmarkEnd w:id="668"/>
    </w:p>
    <w:p>
      <w:pPr>
        <w:pStyle w:val="BookText"/>
        <w:rPr/>
      </w:pPr>
      <w:r>
        <w:rPr>
          <w:rFonts w:ascii="Amiri" w:hAnsi="Amiri" w:eastAsia="Amiri" w:cs="Amiri"/>
          <w:color w:val="111111"/>
          <w:sz w:val="28"/>
          <w:sz w:val="28"/>
          <w:szCs w:val="28"/>
          <w:rtl w:val="true"/>
          <w:lang w:bidi="ar-SA"/>
        </w:rPr>
        <w:t xml:space="preserve">أمّا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اثنا عشر من ولد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الشيخ التستري أيضاً أجاب عن هذه الشبهة قائلًا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كتاب سليم مختلفة بالزيادة والنقصان شديداً، والخبر الذي قال هبة الله وإن لم يك في ما وصل إلينا من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دسّ فيه، فالعمل منه بما لم يقم على صحّته شاهد غير جائز</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669" w:name="pg1880_25759"/>
    </w:p>
    <w:p>
      <w:pPr>
        <w:pStyle w:val="BookText"/>
        <w:rPr/>
      </w:pPr>
      <w:bookmarkEnd w:id="669"/>
      <w:r>
        <w:rPr>
          <w:rFonts w:ascii="Amiri" w:hAnsi="Amiri" w:eastAsia="Amiri" w:cs="Amiri"/>
          <w:color w:val="111111"/>
          <w:sz w:val="28"/>
          <w:sz w:val="28"/>
          <w:szCs w:val="28"/>
          <w:rtl w:val="true"/>
          <w:lang w:bidi="ar-SA"/>
        </w:rPr>
        <w:t xml:space="preserve">إذن لا توجد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بأنّ الأئمّة ثلاثة عشر؛ ولكن القفاري أراد أن يوهم القارئ بذلك فنسب إلى الشيخ الطوسي زوراً أنّه قال بهذه الفرقة، وأوهم أيضاً أنّ النجاشي قال بذلك؛ في حين أنّ النجاشي ذكر ترجمته،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بذلك ولم يتطرّق بكلامه حول هذه الفرقة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تتبّعنا لم نجد في مصادرنا الشيعيّة من يقول بأنّ هناك فرقة من الشيعة تقول بذلك</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017422_3650668749"/>
      <w:bookmarkStart w:id="671" w:name="_Toc262"/>
      <w:bookmarkEnd w:id="670"/>
      <w:r>
        <w:rPr>
          <w:rtl w:val="true"/>
        </w:rPr>
        <w:t>دعوى التواتر في من يرى أنّ الأئمّة ثلاثة عشر دعوى كاذبة</w:t>
      </w:r>
      <w:bookmarkEnd w:id="671"/>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فرقة من هذه الفرق تدّعي أنّها على الحقّ، وأنّ الخبر في تعيين أئمّتها متواتر، وتبطل ما ذهبت إليه الفرق الشيعيّة الأُخرى، وهذا دليل على أنّهم ليسوا على شي‌ء، إذ لو تواتر خبر إحدى فرقهم لم يقع الاختلاف قط بينهم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فرقة تقول بأنّ الأئمّة ثلاثة عشر حتّى يترتّب عليها القول بأنّها على الحقّ؛ بل إنّ تصوير هذا الأمر بأنّ هناك فرقة ادّعت التواتر هو من مخيّلة القفاري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تدليس وتحريف تمجّه العقول التي تطلب الحقيقة، فأين التواتر المزعوم؟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التواتر التي تدّعيه الشيعة الإماميّة هو أنّ الأئمّة اثنا عشر، ومذهبهم قائم على هذه الحقيقة، وكتبهم تنصّ على عددهم وكذلك أسمائهم، فالمسألة فوق التواتر، بل إنّها باتت من المسلّمات عند غير مذهب الشيعة، وقد أشرنا إلى ذلك في مقدّمة هذا البحث لما ذكره أعلام أهل السنّة الذين ترجموا</w:t>
      </w:r>
      <w:bookmarkStart w:id="672" w:name="pg1880_25761"/>
    </w:p>
    <w:p>
      <w:pPr>
        <w:pStyle w:val="BookText"/>
        <w:rPr/>
      </w:pPr>
      <w:bookmarkEnd w:id="672"/>
      <w:r>
        <w:rPr>
          <w:rFonts w:ascii="Amiri" w:hAnsi="Amiri" w:eastAsia="Amiri" w:cs="Amiri"/>
          <w:color w:val="111111"/>
          <w:sz w:val="28"/>
          <w:sz w:val="28"/>
          <w:szCs w:val="28"/>
          <w:rtl w:val="true"/>
          <w:lang w:bidi="ar-SA"/>
        </w:rPr>
        <w:t xml:space="preserve">لأئمّة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الأئمّة الاثني عشر، ولم نجد أحداً قد خالف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تسالمهم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تقدّم في البحوث السابقة التفصيل في ذكر الأدلّة والروايات الصحيحة من الفريقين على أنّ الأئمّة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فرض الاختلاف بين الفرق ليس بالضرورة يبطل كلا الفرقتين، فخلق التعارض لا يسقطهما معاً؛ ومعلوم بالبداهة أنّ هناك فرقاً كثيرة من أهل السنّة تدّعي التواتر في إثبات صحّة فرقتها، بل تقول بتواترها وتبطل الدعاوى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دعوى التعارض بين تواتر فرقة وفرقة أُخرى يبطل كلا التواترين، باطل لا يقول به أهل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الفرية التي صاغها الدكتور القفاري لا يمكن أن تنطلي على أحد، وهي من مفترياته التي أراد بها تشويه الحقيقة بأيّ أسلوب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بافتراء الكذب، وقد تبيّن أنّ هناك إدراجاً للكلام وإضافةً على النصوص الأصليّة من القفاري، وقد تمّت الإشارة إليه، وهذا يدعو الإنسان المنصف أن يتأمّل بأقواله التي يلصقها بالغير بلا دليل موضوعي وعلمي</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017424_3650668749"/>
      <w:bookmarkStart w:id="674" w:name="_Toc263"/>
      <w:bookmarkEnd w:id="673"/>
      <w:r>
        <w:rPr>
          <w:rtl w:val="true"/>
        </w:rPr>
        <w:t>شبهة حصر الأئمّة عند الشيعة بعدد معيّن لا يقبله العقل ومنطق الواقع‌</w:t>
      </w:r>
      <w:bookmarkEnd w:id="674"/>
    </w:p>
    <w:p>
      <w:pPr>
        <w:pStyle w:val="Heading4"/>
        <w:numPr>
          <w:ilvl w:val="3"/>
          <w:numId w:val="1"/>
        </w:numPr>
        <w:rPr/>
      </w:pPr>
      <w:bookmarkStart w:id="675" w:name="__RefHeading___Toc3017426_3650668749"/>
      <w:bookmarkStart w:id="676" w:name="_Toc264"/>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ومسألة حصر الأئمّة بعدد معيّن لا يقبلها العقل ومنطق الواقع؛ إذ بعد انتهاء العدد المعيّن هل تظلّ الأُمّة بدون إمام؟ ولذلك فإنّ عصر الأئمّة الظاهرين عند الاثني عشريّة لا يتعدّى قرنين ونصف إلّا قليلًا</w:t>
      </w:r>
      <w:r>
        <w:rPr>
          <w:rFonts w:eastAsia="Amiri" w:cs="Amiri" w:ascii="Amiri" w:hAnsi="Amiri"/>
          <w:color w:val="111111"/>
          <w:sz w:val="28"/>
          <w:szCs w:val="28"/>
          <w:rtl w:val="true"/>
          <w:lang w:bidi="ar-SA"/>
        </w:rPr>
        <w:t>.</w:t>
      </w:r>
      <w:bookmarkStart w:id="677" w:name="pg1880_25763"/>
    </w:p>
    <w:p>
      <w:pPr>
        <w:pStyle w:val="BookText"/>
        <w:rPr/>
      </w:pPr>
      <w:bookmarkEnd w:id="677"/>
      <w:r>
        <w:rPr>
          <w:rFonts w:ascii="Amiri" w:hAnsi="Amiri" w:eastAsia="Amiri" w:cs="Amiri"/>
          <w:color w:val="111111"/>
          <w:sz w:val="28"/>
          <w:sz w:val="28"/>
          <w:szCs w:val="28"/>
          <w:rtl w:val="true"/>
          <w:lang w:bidi="ar-SA"/>
        </w:rPr>
        <w:t xml:space="preserve">وقد اضطر الشيعة للخروج عن حصر الأئمّة بمسألة نيابة المجتهد عن الإمام، واختلف قولهم في حدود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العصر اضطرّوا للخروج نهائيّاً عن هذا الأصل الذي هو قاعدة دينهم، فجعلوا رئاسة الدولة تتمّ عن طريق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خرجوا عن حصر العدد إلى حصر النوع، فقصروا رئاسة الدولة على الفقيه الشيعي</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3017428_3650668749"/>
      <w:bookmarkStart w:id="679" w:name="_Toc265"/>
      <w:bookmarkEnd w:id="678"/>
      <w:r>
        <w:rPr>
          <w:rtl w:val="true"/>
        </w:rPr>
        <w:t>بيان الشبهة</w:t>
      </w:r>
      <w:bookmarkEnd w:id="679"/>
    </w:p>
    <w:p>
      <w:pPr>
        <w:pStyle w:val="BookText"/>
        <w:rPr/>
      </w:pPr>
      <w:r>
        <w:rPr>
          <w:rFonts w:ascii="Amiri" w:hAnsi="Amiri" w:eastAsia="Amiri" w:cs="Amiri"/>
          <w:color w:val="111111"/>
          <w:sz w:val="28"/>
          <w:sz w:val="28"/>
          <w:szCs w:val="28"/>
          <w:rtl w:val="true"/>
          <w:lang w:bidi="ar-SA"/>
        </w:rPr>
        <w:t>إنّ حصر الأئمّة بعدد معيّن غير منطقي؛ لأنّ أعمار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لايتجاوز القرنين والنصف بينما الحياة أكبر من هذا الزمان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اضطرّوا إلى نظريّة نيابة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مجتهد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هذا العصر تنازل الشيعة عن الاعتقاد بعدد معيّن، فجعلوا الرئاسة لشخص ومجتهد بعينه من خلال الانتخاب، وهكذا صار حصر العدد ليس مطلوباً، بل نوع الحصر متحقّق، وهو يكفي عندهم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3017430_3650668749"/>
      <w:bookmarkStart w:id="681" w:name="_Toc266"/>
      <w:bookmarkEnd w:id="680"/>
      <w:r>
        <w:rPr>
          <w:rtl w:val="true"/>
        </w:rPr>
        <w:t>أساسيّات الشبهة</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حصر الأئمّة بعدد معيّن خلاف العقل والواقع؛ لأنّه بعد انتهاء العدد تبقى الأُمّة بدون إمام، وهذا خلاف اعتقادات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اضطرّ الشيعة إلى نيابة الفقيه، خروجاً من حصر العدد إلى الحصر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بتأسيس الحكومة بولاية ورئاسة الفقيه في هذا العصر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حدود نيابة الفقيه</w:t>
      </w:r>
      <w:r>
        <w:rPr>
          <w:rFonts w:eastAsia="Amiri" w:cs="Amiri" w:ascii="Amiri" w:hAnsi="Amiri"/>
          <w:color w:val="111111"/>
          <w:sz w:val="28"/>
          <w:szCs w:val="28"/>
          <w:rtl w:val="true"/>
          <w:lang w:bidi="ar-SA"/>
        </w:rPr>
        <w:t>.</w:t>
      </w:r>
      <w:bookmarkStart w:id="682" w:name="pg1880_25766"/>
    </w:p>
    <w:p>
      <w:pPr>
        <w:pStyle w:val="Heading4"/>
        <w:numPr>
          <w:ilvl w:val="3"/>
          <w:numId w:val="1"/>
        </w:numPr>
        <w:rPr/>
      </w:pPr>
      <w:bookmarkStart w:id="683" w:name="__RefHeading___Toc3017432_3650668749"/>
      <w:bookmarkStart w:id="684" w:name="_Toc267"/>
      <w:bookmarkEnd w:id="682"/>
      <w:bookmarkEnd w:id="683"/>
      <w:r>
        <w:rPr>
          <w:rtl w:val="true"/>
        </w:rPr>
        <w:t>الجواب‌</w:t>
      </w:r>
      <w:bookmarkEnd w:id="684"/>
    </w:p>
    <w:p>
      <w:pPr>
        <w:pStyle w:val="BookText"/>
        <w:rPr/>
      </w:pPr>
      <w:r>
        <w:rPr>
          <w:rFonts w:ascii="Amiri" w:hAnsi="Amiri" w:eastAsia="Amiri" w:cs="Amiri"/>
          <w:color w:val="111111"/>
          <w:sz w:val="28"/>
          <w:sz w:val="28"/>
          <w:szCs w:val="28"/>
          <w:rtl w:val="true"/>
          <w:lang w:bidi="ar-SA"/>
        </w:rPr>
        <w:t>إنّ العقل والواقع يشهدان بقبول هذه الحقيقة لا العكس؛ لأنّ العقل والواقع لا يمكن أن يتجاوزا الشرع، فهما يسيران بخطّين متوازيين، ولا يمكن أن يتقاطعاً إطلاقاً، والشيعة تسير ضمن مقرّرات الشريعة المحمّديّة الأصيلة؛ لذا فإنّ اعتقادهم بالأئمّة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على أثر النصوص الشرعيّة الصحيحة من الفريقين، التي لا يمكن لمسلم أن يتجاوز مضامينها، فهي حجّة عليه،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الأحاديث التي تنصّ على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السبب لعدم قبول العقل والواقع لهذه المسألة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بعد انتهاء العدد المعيّن هل تظلّ الأُمّة بدون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الفرض باطل؛ لأنّ الشيعة تعتقد بأنّ هناك إماماً حيّاً بين أظهرها، ولكنّه غائب يمارس مهامّ الإمامة بمعنى من معانيها، إذن ما فرضه من هذه المقدّمة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حدا به للقول بهذا الأمر هو النظر إلى استحالة طول العمر الذي اعتاد العرف أن يراه محدوداً بسنين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الفرض غير منتج؛ لأنّ مسألة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الجواب عنها مفصّلًا في الردّ على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بقاء الإمام حيّاً كلّ هذه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طول العمر عقلًا ونقلًا، فراجع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5" w:name="__RefHeading___Toc3017434_3650668749"/>
      <w:bookmarkStart w:id="686" w:name="_Toc268"/>
      <w:bookmarkEnd w:id="685"/>
      <w:r>
        <w:rPr>
          <w:rtl w:val="true"/>
        </w:rPr>
        <w:t>اضطرار الشيعة للقول بنيابة المجتهد</w:t>
      </w:r>
      <w:bookmarkStart w:id="687" w:name="pg1880_25768"/>
      <w:bookmarkEnd w:id="686"/>
    </w:p>
    <w:p>
      <w:pPr>
        <w:pStyle w:val="BookText"/>
        <w:rPr/>
      </w:pPr>
      <w:bookmarkEnd w:id="687"/>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اضطرّ الشّيعة للخروج عن حصر الأئمّة بمسألة نيابة المجتهد عن الإمام، واختلف قولهم في حدود 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لم تضطرّ للخروج عن حصر العدد؛ بل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الأئمّة ينتهي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حيّ غائب، وهو الإمام الثاني عشر، كما هو معلوم من النصوص المتقدّمة، والتي لا تطبيق صحيح لها سوى ما تقوله المدرسة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مغالطة واضحة، فالقفاري افتعل مسألة الاضطرار ليرتّب عليها مسألة النيابة، وهو باطل، وهذا واضح لكلّ من راجع 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مرتبطة بالغيبة الكبرى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إيمان الشيعة وفق ما وجدوه من أدلّة تلزمهم بهذا الأمر؛ وليس من الضرورة أن يكون الطرف الآخر مقتنعاً بذلك، فلكلّ أدلّته، ولكلّ رؤيته فيما توصّل إليه من بيان الشريعة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الوظيفة الشرعيّة للمقلّد بعد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رسم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طريقاً يسيرون عليه في أخذ دينهم، وهو التقليد، يقول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8" w:name="__RefHeading___Toc3017436_3650668749"/>
      <w:bookmarkStart w:id="689" w:name="_Toc269"/>
      <w:bookmarkEnd w:id="688"/>
      <w:r>
        <w:rPr>
          <w:rtl w:val="true"/>
        </w:rPr>
        <w:t>حدود نيابة الفقيه وقيام الدولة الإسلاميّة</w:t>
      </w:r>
      <w:bookmarkEnd w:id="689"/>
    </w:p>
    <w:p>
      <w:pPr>
        <w:pStyle w:val="BookText"/>
        <w:rPr/>
      </w:pPr>
      <w:r>
        <w:rPr>
          <w:rFonts w:ascii="Amiri" w:hAnsi="Amiri" w:eastAsia="Amiri" w:cs="Amiri"/>
          <w:color w:val="111111"/>
          <w:sz w:val="28"/>
          <w:sz w:val="28"/>
          <w:szCs w:val="28"/>
          <w:rtl w:val="true"/>
          <w:lang w:bidi="ar-SA"/>
        </w:rPr>
        <w:t>واختلف فقهاء الشيعة في هذه النيابة، فهناك من يرى أنّ ولاية الفقيه محدودة وجزئيّة في أُمور معيّنة، وهناك من يرى الولاية المطلقة للفقيه، فهي أنظار اجتهاديّة، خاضعة لموازين وأدلّة فقهيّة، فكلّ فقيه له أدلّته التي استنبطها من وحي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يؤمن بالولاية المطلقة للفقيه يؤمن بإقامة الدولة الإسلاميّة في زمن الغيبة، 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خصائص الحاكم الشرعي لا يزال يعتبر توفّرها في أيّ شخص مؤهّلًا ليحكم في الناس، وهذه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العلم بالقانون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معظم فقهائنا في هذا العصر، فإذا أجمعوا أمرهم كان في ميسورهم إيجاد وتكوين حكومة عادلة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فالسيّد الإمام الخميني واضح كلامه في أنّ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بالقانون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أهليّة أن يقيم دولة إسلاميّة عادلة، وللفقهاء الآخرين أن يأخذوا بيده ويعضدوه في إقامة هذا الحكم الإسلامي؛ لأنّه يعتبر ضرورة في زمن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رئاسة الدولة تتمّ عن طريق الانتخاب، وذلك بتحديد جملة من المواصفات والمؤهّلات التي تعيّن الرئيس بالنوع، وهو الفقيه الشيعي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رئاسة الدولة عن طريق الانتخاب لا يلغي الاعتقاد بمحدوديّة عدد الأئمّة؛ لأنّ كون الفقيه الجامع للشرائط حاكماً لا يعني كونه</w:t>
      </w:r>
      <w:bookmarkStart w:id="690" w:name="pg1880_25772"/>
    </w:p>
    <w:p>
      <w:pPr>
        <w:pStyle w:val="BookText"/>
        <w:rPr/>
      </w:pPr>
      <w:bookmarkEnd w:id="690"/>
      <w:r>
        <w:rPr>
          <w:rFonts w:ascii="Amiri" w:hAnsi="Amiri" w:eastAsia="Amiri" w:cs="Amiri"/>
          <w:color w:val="111111"/>
          <w:sz w:val="28"/>
          <w:sz w:val="28"/>
          <w:szCs w:val="28"/>
          <w:rtl w:val="true"/>
          <w:lang w:bidi="ar-SA"/>
        </w:rPr>
        <w:t xml:space="preserve">إماماً معصوماً، بل هو نائب عن الإمام في إدارة الدولة، ويبدو أنّ القفاري وفق اعتقاداته الخاطئة لا يميّز بين الإمام والرئيس، فهو لا يفهم الإمامة إلّا في معنى رئاسة الدولة، وهكذا يتّضح أنّ الاعتقاد بعدد الأئمّة باق في عقيدة الشيعة ولم يتخلّ عنه، وأنّ الإمامة لم تنقطع حتّى مع غياب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نعتقد بأنّه يمارس الإمامة، وهو غائب</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017438_3650668749"/>
      <w:bookmarkStart w:id="692" w:name="_Toc270"/>
      <w:bookmarkEnd w:id="691"/>
      <w:r>
        <w:rPr>
          <w:rtl w:val="true"/>
        </w:rPr>
        <w:t>شبهة كتمان وسرّيّة مبدأ الإمامة وعدم تعيين أشخاص الأئمّة</w:t>
      </w:r>
      <w:bookmarkEnd w:id="692"/>
    </w:p>
    <w:p>
      <w:pPr>
        <w:pStyle w:val="Heading4"/>
        <w:numPr>
          <w:ilvl w:val="3"/>
          <w:numId w:val="1"/>
        </w:numPr>
        <w:rPr/>
      </w:pPr>
      <w:bookmarkStart w:id="693" w:name="__RefHeading___Toc3017440_3650668749"/>
      <w:bookmarkStart w:id="694" w:name="_Toc271"/>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الولاية صنو </w:t>
      </w:r>
      <w:r>
        <w:rPr>
          <w:rStyle w:val="FootnoteAnchor"/>
          <w:rtl w:val="true"/>
        </w:rPr>
        <w:footnoteReference w:id="527"/>
      </w:r>
      <w:r>
        <w:rPr>
          <w:rFonts w:ascii="Amiri" w:hAnsi="Amiri" w:eastAsia="Amiri" w:cs="Amiri"/>
          <w:color w:val="111111"/>
          <w:sz w:val="28"/>
          <w:sz w:val="28"/>
          <w:szCs w:val="28"/>
          <w:rtl w:val="true"/>
          <w:lang w:bidi="ar-SA"/>
        </w:rPr>
        <w:t xml:space="preserve">النّبوّة أو أعظم، فلماذا تكون سرّيّة مُحاطة بالكتمان، حتّى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أمره الله أن يبلّغ 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أمرها ويسرّها إلى عليّ، ثمّ يسرّها عليّ إلى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تحدّد هذه الرواية الأشخاص الذين أسرّها عليّ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الأمر لمشيئته يختار ما يريد، أمّا غير عليّ فلا خيرة له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الولاية التي هي أصل النجاة عندهم، وأساس قبول الأعمال، والفيصل بين الإيمان والكفر، كيف تظلّ سرّيّة حتّى يتولّى نشرها ولد كيسان؟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3017442_3650668749"/>
      <w:bookmarkStart w:id="696" w:name="_Toc272"/>
      <w:bookmarkEnd w:id="695"/>
      <w:r>
        <w:rPr>
          <w:rtl w:val="true"/>
        </w:rPr>
        <w:t>بيان الشبهة</w:t>
      </w:r>
      <w:bookmarkEnd w:id="6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 الإمامة التي تدّعي الشيعة أنّها الفصل بين الإيمان والكفر، وأنّها</w:t>
      </w:r>
      <w:bookmarkStart w:id="697" w:name="pg1880_25775"/>
    </w:p>
    <w:p>
      <w:pPr>
        <w:pStyle w:val="BookText"/>
        <w:rPr/>
      </w:pPr>
      <w:bookmarkEnd w:id="697"/>
      <w:r>
        <w:rPr>
          <w:rFonts w:ascii="Amiri" w:hAnsi="Amiri" w:eastAsia="Amiri" w:cs="Amiri"/>
          <w:color w:val="111111"/>
          <w:sz w:val="28"/>
          <w:sz w:val="28"/>
          <w:szCs w:val="28"/>
          <w:rtl w:val="true"/>
          <w:lang w:bidi="ar-SA"/>
        </w:rPr>
        <w:t>النجاة عندهم، قد أُحيطت بسرّيّة بالغة وكتمان شديد، فلو كانت أمراً مهمّاً وصنواً للنبوّة، فلماذا كانت متّسمة بهذا الخفاء، بحيث يتولّى نشرها ولد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قد أخفوا أسماء أئمّتهم، فهذا كلّه يدلّ على أنّ فكرة الإمامة باطلة من أساسها، وبالتالي يستلزم ذلك إسقاط روايات الشيعة التي تدلّ على عددهم</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017444_3650668749"/>
      <w:bookmarkStart w:id="699" w:name="_Toc273"/>
      <w:bookmarkEnd w:id="698"/>
      <w:r>
        <w:rPr>
          <w:rtl w:val="true"/>
        </w:rPr>
        <w:t>مرتكزات الشبهة</w:t>
      </w:r>
      <w:bookmarkEnd w:id="699"/>
    </w:p>
    <w:p>
      <w:pPr>
        <w:pStyle w:val="BookText"/>
        <w:rPr/>
      </w:pPr>
      <w:r>
        <w:rPr>
          <w:rFonts w:ascii="Amiri" w:hAnsi="Amiri" w:eastAsia="Amiri" w:cs="Amiri"/>
          <w:color w:val="111111"/>
          <w:sz w:val="28"/>
          <w:sz w:val="28"/>
          <w:szCs w:val="28"/>
          <w:rtl w:val="true"/>
          <w:lang w:bidi="ar-SA"/>
        </w:rPr>
        <w:t xml:space="preserve">لقد اعتمد القفاري في هذه الشبهة على عدّة روايات، ثمّ استنتج بحدسه وذهنيّته أنّ أمر الإمامة كانت سرّيّة، ومن ثمّ يرتّب على 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عدد الأئمّة الذين يلونه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هي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الله أسرّها إلى جبرائيل، وأسرّها جبرائيل إلى محمّد، وأسرّها محمّد إلى عليّ، وأسرها عليّ إلى من شاء الله، ثمّ أنتم تذيعون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أمسك حرفاً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لمسلم أن يكون مالكاً لنفسه، مقبلًا على شأنه، عارفاً بأهل زمانه، فاتّقوا الله ولا تذيعوا حديثنا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رواه الكليني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تبثّوا سرّنا، ولا تذيعوا أمرنا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أُسند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700" w:name="pg1880_25777"/>
    </w:p>
    <w:p>
      <w:pPr>
        <w:pStyle w:val="BookText"/>
        <w:rPr/>
      </w:pPr>
      <w:bookmarkEnd w:id="70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مستور مقنّع بالميثاق، فمن هتك علينا أذلّه الله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وتحدّد بعض نصوصهم إذاعة أمر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طائفة الكيسانيّة،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سرّنا مكتوماً حتّى صار في يد ولد كيسان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مجمل الروايات التي نقلها القفاري، والتي يثبت من خلالها سرّيّة وكتمان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من دراسة هذه الروايات، وفهم المراد من الكتمان والسرّ فيها، ثمّ بعد ذلك الحكم بصحّة هذه الدعوى أو بطلانها، فنحاول أن نفهم هذه الروايات بموضوعيّة دون أن نلوي عنق الروايات بما ينسجم مع فكرة مبتدعة لا أصل لها، قد تكون مجرّد دعوى، وما أكثر الدعاوى</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017446_3650668749"/>
      <w:bookmarkStart w:id="702" w:name="_Toc274"/>
      <w:bookmarkEnd w:id="701"/>
      <w:r>
        <w:rPr>
          <w:rtl w:val="true"/>
        </w:rPr>
        <w:t>الجواب‌</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الإمامة ليس فيه خفاء أو كتمان كما ادّعاه القفاري، كيف ذلك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أولى هذا الأمر من الأهميّة والتدبير له منذ أوّل يوم دعا فيه إلى الإسلام، وأوّل يوم أخذ فيه البيعة لإقامة المجتمع الإسلامي، فقد روى البخاري ومسلم في صحيحيهما عن عبادة بن الصامت،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والطاعة في المنشط والمكره، وأن لا ننازع الأمر أهله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فعدم 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الصحيح، والذي نجدهم قد تنازعوا عليه في سقيفة بني ساعدة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دعا الأقربين إليه للإسلام،</w:t>
      </w:r>
    </w:p>
    <w:p>
      <w:pPr>
        <w:pStyle w:val="BookText"/>
        <w:rPr/>
      </w:pP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هذه الدعوة في السنة الثالثة من البعثة، وهي أوّل مرّة أظهر فيها الرسول الدعوة إلى الإسلام، وشخّص فيها الإمام من بعده وعرّفه للأقربين إليه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في حجّة الوداع في الثامن عشر من ذي الحجّة، وكان معه من الصحابة والأعراب وممّن يسكن حول مكّة والمدينة مائة وعشرون ألفاً </w:t>
      </w:r>
      <w:r>
        <w:rPr>
          <w:rStyle w:val="FootnoteAnchor"/>
          <w:rtl w:val="true"/>
        </w:rPr>
        <w:footnoteReference w:id="536"/>
      </w:r>
      <w:r>
        <w:rPr>
          <w:rFonts w:ascii="Amiri" w:hAnsi="Amiri" w:eastAsia="Amiri" w:cs="Amiri"/>
          <w:color w:val="111111"/>
          <w:sz w:val="28"/>
          <w:sz w:val="28"/>
          <w:szCs w:val="28"/>
          <w:rtl w:val="true"/>
          <w:lang w:bidi="ar-SA"/>
        </w:rPr>
        <w:t>، وهم شهدوا معه حجّة الوداع، وسمعوا منه 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في أعلى مراتب الصحّة، فضلًا عن كونه متواتراً، كما صرّح بذلك الذهبي في سير أعلام النبلاء </w:t>
      </w:r>
      <w:r>
        <w:rPr>
          <w:rStyle w:val="FootnoteAnchor"/>
          <w:rtl w:val="true"/>
        </w:rPr>
        <w:footnoteReference w:id="537"/>
      </w:r>
      <w:r>
        <w:rPr>
          <w:rFonts w:ascii="Amiri" w:hAnsi="Amiri" w:eastAsia="Amiri" w:cs="Amiri"/>
          <w:color w:val="111111"/>
          <w:sz w:val="28"/>
          <w:sz w:val="28"/>
          <w:szCs w:val="28"/>
          <w:rtl w:val="true"/>
          <w:lang w:bidi="ar-SA"/>
        </w:rPr>
        <w:t xml:space="preserve">، وابن حجر المكّي في الصواعق المحرقة </w:t>
      </w:r>
      <w:r>
        <w:rPr>
          <w:rStyle w:val="FootnoteAnchor"/>
          <w:rtl w:val="true"/>
        </w:rPr>
        <w:footnoteReference w:id="538"/>
      </w:r>
      <w:r>
        <w:rPr>
          <w:rFonts w:ascii="Amiri" w:hAnsi="Amiri" w:eastAsia="Amiri" w:cs="Amiri"/>
          <w:color w:val="111111"/>
          <w:sz w:val="28"/>
          <w:sz w:val="28"/>
          <w:szCs w:val="28"/>
          <w:rtl w:val="true"/>
          <w:lang w:bidi="ar-SA"/>
        </w:rPr>
        <w:t xml:space="preserve">، والفقيه ضياء الدين المقبلي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ولاية عليّ بن أبي طالب في قضيّة جيش اليمن عندما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سريّتين إلى اليمن، وكان على إحداها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الثانية خالد بن الوليد، فظفروا بالعدو وأصابوا غنائم،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من السبي، فلم يرقّ ذلك لخالد وأصحابه، فشكوه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ذلك، وهو وليّكم، ومن له الأمر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المسند وغيره 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 وعلى الآخر خالد بن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التقيتم فعليٌّ على الناس، وإن افترقتما فكلّ واحد منكما على 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فلقينا بني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فاقتتلنا، فظهر المسلمون على المشركين، فقتلنا المقاتلة وسبينا الذرّيّة، فاصطفى عليّ امرأة من السبي لنفسه،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بذلك، فلمّا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الكتاب، فقرئ عليه، 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مكان العائذ، بعثتني مع رجل وأمرتني أن أطيعه، ففعلت ما أرسلت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حمزة أحمد الزين في حكمه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المتواتر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ذكره في صحيح مسلم، وصحّحه الحاكم والذهبي،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Style w:val="FootnoteAnchor"/>
          <w:rtl w:val="true"/>
        </w:rPr>
        <w:footnoteReference w:id="542"/>
      </w:r>
      <w:r>
        <w:rPr>
          <w:rFonts w:ascii="Amiri" w:hAnsi="Amiri" w:eastAsia="Amiri" w:cs="Amiri"/>
          <w:color w:val="111111"/>
          <w:sz w:val="28"/>
          <w:sz w:val="28"/>
          <w:szCs w:val="28"/>
          <w:rtl w:val="true"/>
          <w:lang w:bidi="ar-SA"/>
        </w:rPr>
        <w:t xml:space="preserve">، وكذلك في حديث المنزلة </w:t>
      </w:r>
      <w:r>
        <w:rPr>
          <w:rStyle w:val="FootnoteAnchor"/>
          <w:rtl w:val="true"/>
        </w:rPr>
        <w:footnoteReference w:id="543"/>
      </w:r>
      <w:r>
        <w:rPr>
          <w:rFonts w:ascii="Amiri" w:hAnsi="Amiri" w:eastAsia="Amiri" w:cs="Amiri"/>
          <w:color w:val="111111"/>
          <w:sz w:val="28"/>
          <w:sz w:val="28"/>
          <w:szCs w:val="28"/>
          <w:rtl w:val="true"/>
          <w:lang w:bidi="ar-SA"/>
        </w:rPr>
        <w:t xml:space="preserve">، وغيرها من الأحاديث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عليّ بن أبي</w:t>
      </w:r>
      <w:bookmarkStart w:id="703" w:name="pg1880_25784"/>
    </w:p>
    <w:p>
      <w:pPr>
        <w:pStyle w:val="BookText"/>
        <w:rPr/>
      </w:pPr>
      <w:bookmarkEnd w:id="703"/>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هل يعقل بعد كلّ هذه النصوص الصحيحة والمتواترة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قد نطق وبلّغ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علينا القفاري بادّعاء أنّ أمر الإمامة سرّي ومحاط بالكتمان؟</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3017448_3650668749"/>
      <w:bookmarkStart w:id="705" w:name="_Toc275"/>
      <w:bookmarkEnd w:id="704"/>
      <w:r>
        <w:rPr>
          <w:rtl w:val="true"/>
        </w:rPr>
        <w:t>سرّيّة الإمامة بسبب الخوف من السلطة</w:t>
      </w:r>
      <w:bookmarkEnd w:id="705"/>
    </w:p>
    <w:p>
      <w:pPr>
        <w:pStyle w:val="BookText"/>
        <w:rPr/>
      </w:pPr>
      <w:r>
        <w:rPr>
          <w:rFonts w:ascii="Amiri" w:hAnsi="Amiri" w:eastAsia="Amiri" w:cs="Amiri"/>
          <w:color w:val="111111"/>
          <w:sz w:val="28"/>
          <w:sz w:val="28"/>
          <w:szCs w:val="28"/>
          <w:rtl w:val="true"/>
          <w:lang w:bidi="ar-SA"/>
        </w:rPr>
        <w:t xml:space="preserve">أمّا الروايات التي تمسّك بها القفاري فالتفسير الصحيح لها هو أنّ لسانها يتحدّث على أنّ أمر الإمامة ليس خافياً وسرّيّاً، بل الحديث عنه في الظرف الذي يعيشه الأئمّة أمام السلطة الحاكمة آنذاك لابدّ أن يكون سرّيّاً؛ خوفاً على حياتهم من القتل وكذلك على شيعتهم، بحيث وصل الأمر إلى أنّ الحسن البصري لا يذكر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القتل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المزي عن الحسن البصري، عن يونس بن عبيد،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لم تدركه؟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لقد سألتني عن شي‌ء ما سألني عنه أحد قبلك، ولولا منزلتك منّي ما أخبرتك، إنّي في زمان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عمل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شي‌ء سمعتني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 عليّ بن أبي طالب، غير أنّي في زمان لا أستطيع أن أذكر عليّاً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نجد الشعبي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لقينا من عليّ بن أبي طالب إن أحببناه قتلنا، وإن أبغضناه هلكنا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لنا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أنّه يقول لصعصعة بن صوحان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يبلغني عنك أنّك تعيب عثمان عند أحد من الناس، وإيّاك أن يبلغني عنك أنّك تظهر شيئاً من فضل عليّ علانية، فإنّك لست بذاكر من فضل عليّ شيئاً أجهله، بل أنا أعلم بذلك، ولكن هذا السلطان قد ظهر، وقد أخذنا بإظهار عيبه للناس، فنحن ندع كثيراً ممّا أُمرنا به، ونذكر الشي‌ء الذي لا نجد منه بدّاً، ندفع به هؤلاء القوم عن أنفسنا، فإن كنت ذاكراً فضله فاذكره بينك وبين أصحابك في منازلكم سرّاً، وأمّا علانية في المسجد فإنّ هذا لا يحتمله الخليفة لنا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تجاوز الأمر هذا الحدّ بكثير حتّى أصبح الرجل يخشى حتّى وهو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يتّهم بالقرب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الخطيب عن الفتح بن شخرف،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حملتني عيني فنمت، فبينا أنا نائم إذا أنا بشخصين، فقلت للذي يقرب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من ولد آدم،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وراءك؟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قريب منه ولا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رافضي</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أجواء يشاع فيها القتل وسفك دمائهم ودماء شيعتهم، قال القرطبي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وسبيهم وقتل</w:t>
      </w:r>
      <w:bookmarkStart w:id="706" w:name="pg1880_25788"/>
    </w:p>
    <w:p>
      <w:pPr>
        <w:pStyle w:val="BookText"/>
        <w:rPr/>
      </w:pPr>
      <w:bookmarkEnd w:id="706"/>
      <w:r>
        <w:rPr>
          <w:rFonts w:ascii="Amiri" w:hAnsi="Amiri" w:eastAsia="Amiri" w:cs="Amiri"/>
          <w:color w:val="111111"/>
          <w:sz w:val="28"/>
          <w:sz w:val="28"/>
          <w:szCs w:val="28"/>
          <w:rtl w:val="true"/>
          <w:lang w:bidi="ar-SA"/>
        </w:rPr>
        <w:t>خيار المهاجرين والأنصار بالمدينة وبمكّة وغيرهما، وغير خاف ما صدر عن الحجّاج وسليمان بن عبد الملك وولده، من سفك الدماء وإتلاف الأموال، وإهلاك الناس بالحجاز والعراق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فبنو أُميّة قابلوا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وأُمّته بالمخالفة والعقوق، فسفكوا دماءهم، وسبوا نساءهم، وأسروا صغارهم، وخرّبوا ديارهم، وجحدوا شرفهم، واستباحوا لعنهم وشتمهم، فخالفوا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وقابلوه بنقيض قصده وأُمنيته، فوا خجلهم إذا وقفوا بين يديه، ويا فضيحتهم يوم يعرضون عليه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أمر الإمامة فالنصوص التي ذكرناها كانت ترنّ في آذانهم، ولا يمكن لعاقل أن يدّعي أنّها كانت محاطة بالسرّية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يكون الحديث بإمامتهم في ذلك الظرف محاطاً بالكتمان والسريّة، فكان المبرّر يدعو إلى ذلك</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3017450_3650668749"/>
      <w:bookmarkStart w:id="708" w:name="_Toc276"/>
      <w:bookmarkEnd w:id="707"/>
      <w:r>
        <w:rPr>
          <w:rtl w:val="true"/>
        </w:rPr>
        <w:t>التحريف في مضامين الروايات‌</w:t>
      </w:r>
      <w:bookmarkEnd w:id="708"/>
    </w:p>
    <w:p>
      <w:pPr>
        <w:pStyle w:val="BookText"/>
        <w:rPr/>
      </w:pPr>
      <w:r>
        <w:rPr>
          <w:rFonts w:ascii="Amiri" w:hAnsi="Amiri" w:eastAsia="Amiri" w:cs="Amiri"/>
          <w:color w:val="111111"/>
          <w:sz w:val="28"/>
          <w:sz w:val="28"/>
          <w:szCs w:val="28"/>
          <w:rtl w:val="true"/>
          <w:lang w:bidi="ar-SA"/>
        </w:rPr>
        <w:t>وبعد بيان المعنى المراد إجمالًا لابدّ من دراسة الروايات المذكورة بشكل دقيق،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الله أسرّها إلى جبرائيل، وأسرّها جبرائيل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أنّ الله جلّ وعلا يمكن أن يطرأ على ذاته المقدّسة خوف حتّى يُخفي هذا الأمر على جبرائيل؟ وكذلك الأمر بالنسبة إلى جبرائيل، فهل هناك داع لكي يسرّها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لابدّ من فهم 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ضوئها يتمّ فهم دلالة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قال في مقاييس اللغة عن أبي‌عبيد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النَّدامَةَ لَمَّا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أظهروها، وأنشد قول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يسرّون مقتلي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يظهرون</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فسّر البغوي هذه الآية بالظهور،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أظهروا الندامة؛ لأنّه ليس ذلك اليوم يوم تصبّر وتصنّع</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فالسرّية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الظهور، ولايوجد هناك داع للسرّ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ناشئة من الظرف الذي هم فيه، فلابدّ أن يكون سرّياً ومحاطاً بالكتمان؛ مخافة أن يقتلوهم وشيعتهم، كما نفهمه من ذيل هذه الرواية التي حذفها القفاري، أمّا صدرها فواضح في ظهور أمر الإمامة العامّة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الثانية والثالثة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تبثّوا سرّنا ولا تذيعوا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ممّا تقدّم أنّ إذاعة أمرهم في ذلك الظرف يعود إلى الضرر عليهم وعلى شيعتهم، ولذلك نجد أنّ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أذاع أمر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بإسناده عن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قتل فيه المعلّى،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ألا ترى إلى هذا الخطب الجليل الذي نزل بالشيعة في هذا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المعلّى، قد كنت أتوقّع ذلك، إنّه أذاع سرّنا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المازندراني معلّقاً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وضرر الإذاعة يعود إلى المذيع وإلى المعصوم وإلى المؤمنين، 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خائفاً من أعداء الدين على نفسه المقدّسة وعلى شيعته، وكان في تقيّة شديدة منهم، فلذلك نهى عن إذاعة خبر دالّ على إمامته وإمامة آبائه وأولاده الطاهرين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كتمان أمرهم لا علاقة له بأمر الإمامة العامّة التي نصّ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الإمامة العامّة شي‌ء، وإذاعة هذا الأمر خوفاً من السلطة الحاكمة من القتل شي‌ء آخر، فالرواية أجنبيّة، ولسانها يتحدّث عن الظرف الذي كانوا يحتاطون فيه خوفاً على أنفسهم وعلى شيعتهم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مستور مقنّع بالميثاق، فمن هتك علينا أذلّه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تختلف في مضمونها عمّا سبق، قال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عهداً على المقرّين بأمرنا على استتاره وكتمانه على المنكرين، فمن هتك علينا بإظهاره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الله لنقض عهده المتضمّن للإضرار علينا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فالإضرار عليهم هو السبب في كتمان هذا الأمر، وهذا الأمر لا علاقة له بإمامتهم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سرّنا مكتوماً حتّى صار في يد ولد</w:t>
      </w:r>
      <w:bookmarkStart w:id="709" w:name="pg1880_25794"/>
    </w:p>
    <w:p>
      <w:pPr>
        <w:pStyle w:val="BookText"/>
        <w:rPr/>
      </w:pPr>
      <w:bookmarkEnd w:id="709"/>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يظهر منها أنّ الذي أخرج هذا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العلن هم ولد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لأنّ فيها الربيع بن محمّد المسلمي، وهو مجهول، إذن فتأسيس الكلام على رواية ضعيفة مخلّ بالمنهج العلمي، ولا يمكن قبوله بحال، وبهذا اندفع ما ارتكز عليه القفاري في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الرواية الأُولى التي استنتج منها أنّ أشخاص الأئمّة غير معلومي العدد، وإليك تفصيله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3017452_3650668749"/>
      <w:bookmarkStart w:id="711" w:name="_Toc277"/>
      <w:bookmarkEnd w:id="710"/>
      <w:r>
        <w:rPr>
          <w:rtl w:val="true"/>
        </w:rPr>
        <w:t>بيان عدد الأئمة</w:t>
      </w:r>
      <w:r>
        <w:rPr>
          <w:rtl w:val="true"/>
        </w:rPr>
        <w:t>:</w:t>
      </w:r>
      <w:bookmarkEnd w:id="711"/>
    </w:p>
    <w:p>
      <w:pPr>
        <w:pStyle w:val="Heading5"/>
        <w:numPr>
          <w:ilvl w:val="4"/>
          <w:numId w:val="1"/>
        </w:numPr>
        <w:rPr/>
      </w:pPr>
      <w:bookmarkStart w:id="712" w:name="__RefHeading___Toc3017454_3650668749"/>
      <w:bookmarkStart w:id="713" w:name="_Toc278"/>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شكّك القفاري في الروايات التي نقلها من مصادرنا، كما تقدّم في الرواية الأُولى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تحدّد هذه الرواية الأشخاص الذين أسرّها عليّ إليهم وتترك الأمر لمشيئته يختار ما يريد، أمّا غير عليّ فلا خيرة له في الاختيار</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هناك نصّ صحيح متواتر في تعيين أئمّتهم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الأئمّة في تراثنا الحديثي يكاد يكون متواتراً، فمذهبنا قائم على هذه الحقيقة، وقد حصرته الروايات الصحيحة وبطرق كثيرة باثني عشر إماماً، فليس الأمر مقصوراً على هذه الرواية، فهناك روايات شخّصت لنا عددهم، وهناك روايات نصّت على أسمائهم الشريفة، وسوف نقسّم الروايات التي تشير إلى ذلك، وهي كالتالي</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017456_3650668749"/>
      <w:bookmarkStart w:id="715" w:name="_Toc279"/>
      <w:bookmarkEnd w:id="714"/>
      <w:r>
        <w:rPr>
          <w:rtl w:val="true"/>
        </w:rPr>
        <w:t>القسم الأوّل</w:t>
      </w:r>
      <w:r>
        <w:rPr>
          <w:rtl w:val="true"/>
        </w:rPr>
        <w:t xml:space="preserve">: </w:t>
      </w:r>
      <w:r>
        <w:rPr>
          <w:rtl w:val="true"/>
        </w:rPr>
        <w:t xml:space="preserve">الروايات التي تنصّ على أنّ الأئمّة هم من ولد الحسين </w:t>
      </w:r>
      <w:r>
        <w:rPr>
          <w:rtl w:val="true"/>
        </w:rPr>
        <w:t>(</w:t>
      </w:r>
      <w:r>
        <w:rPr>
          <w:rtl w:val="true"/>
        </w:rPr>
        <w:t>ع</w:t>
      </w:r>
      <w:r>
        <w:rPr>
          <w:rtl w:val="true"/>
        </w:rPr>
        <w:t>)</w:t>
      </w:r>
      <w:bookmarkEnd w:id="71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على عدّة أسئلة، فهي من جهة تجيب</w:t>
      </w:r>
    </w:p>
    <w:p>
      <w:pPr>
        <w:pStyle w:val="BookText"/>
        <w:rPr/>
      </w:pPr>
      <w:r>
        <w:rPr>
          <w:rFonts w:ascii="Amiri" w:hAnsi="Amiri" w:eastAsia="Amiri" w:cs="Amiri"/>
          <w:color w:val="111111"/>
          <w:sz w:val="28"/>
          <w:sz w:val="28"/>
          <w:szCs w:val="28"/>
          <w:rtl w:val="true"/>
          <w:lang w:bidi="ar-SA"/>
        </w:rPr>
        <w:t xml:space="preserve">على نقطة هي مركز التشكيك عند المشكّكين المدّعين عدم وجود نصّ على الأئمّة بعد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هذه الروايات تعتبر نصّاً على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هي تحدّد نسب الأئمّة بعده وتحصرهم في هذه الذريّة الطاهرة، فتنفي هذا المنصب عمّن ليس من هذه الذريّة بالخصوص، فكلّ من ادّعى الإمامة من غيرهم فادّعاؤه باطل، ولو كان هاشميّاً قرشيّاً، بل حتّى لو كان من أولاد أمير المؤمنين من غير نسل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هذه الروايات تدلّ بالدلالة الالتزاميّة على أنّهم من قريش، بل هي مفسِّرة لذلك الحديث المروي من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فما ورد من أنّ الأئمّة من قريش يكون مفسّراً بهذه الروايات، حيث إنّ من كان من أبناء الحسين فهو بالضرورة قرشيّ، وسيأتي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بسند صحيح عن عليّ بن إبراهيم، عن أبيه، عن ابن أبي‌عمير، عن سعيد بن غزوان،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رواه الشيخ الكليني بسند صحيح عن محمّد بن يحيى، عن أحمد بن محمّد بن عيسى، عن الحسن بن محبوب، عن إسحاق بن غالب،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يذكر فيه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يزل الله تبارك وتعالى 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عقب كلّ إمام، يصطفيهم لذلك</w:t>
      </w:r>
      <w:bookmarkStart w:id="716" w:name="pg1880_25798"/>
    </w:p>
    <w:p>
      <w:pPr>
        <w:pStyle w:val="BookText"/>
        <w:rPr/>
      </w:pPr>
      <w:bookmarkEnd w:id="716"/>
      <w:r>
        <w:rPr>
          <w:rFonts w:ascii="Amiri" w:hAnsi="Amiri" w:eastAsia="Amiri" w:cs="Amiri"/>
          <w:color w:val="111111"/>
          <w:sz w:val="28"/>
          <w:sz w:val="28"/>
          <w:szCs w:val="28"/>
          <w:rtl w:val="true"/>
          <w:lang w:bidi="ar-SA"/>
        </w:rPr>
        <w:t xml:space="preserve">ويجتبيهم، ويرضى بهم لخلقه ويرتضيهم، كلّما مضى منهم إمام نصب لخلقه من عقبه إماماً، علماً وهادياً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اثنا عشر إماماً، منهم حسن وحسين، ثمّ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بسند صحيح عن محمّد بن الحسن بن أحمد بن الوليد، عن محمّد بن الحسن الصفّار، عن أحمد بن محمّد بن عيسى ومحمّد بن الحسين بن أبي الخطّاب والهيثم بن أبي مسروق النهدي، عن الحسن بن محبوب السرّاد، عن عليّ بن رئاب،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أقرب الناس إلى الله عزّوجلّ وأعلمهم به وأرأفهم بالناس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فادخلوا أين دخلوا، وفارقوا من 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حسيناً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فيهم، وهم الأوصياء ومنهم الأئمّة، فأينما رأيتموهم فاتّبعوهم، وإن أصبحتم يوماً لا ترون منهم أحداً فاستغيثوا بالله عزّوجلّ، وانظروا السنّة التي كنتم عليها واتّبعوها، وأحبّوا من كنتم تحبّون، وأبغضوا من كنتم تبغضون، فما أسرع ما يأتيكم الفرج</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3017458_3650668749"/>
      <w:bookmarkStart w:id="718" w:name="_Toc280"/>
      <w:bookmarkEnd w:id="717"/>
      <w:r>
        <w:rPr>
          <w:rtl w:val="true"/>
        </w:rPr>
        <w:t>القسم الثاني</w:t>
      </w:r>
      <w:r>
        <w:rPr>
          <w:rtl w:val="true"/>
        </w:rPr>
        <w:t xml:space="preserve">: </w:t>
      </w:r>
      <w:r>
        <w:rPr>
          <w:rtl w:val="true"/>
        </w:rPr>
        <w:t>ما نصّ على أسماء الأئمّة</w:t>
      </w:r>
      <w:r>
        <w:rPr>
          <w:rtl w:val="true"/>
        </w:rPr>
        <w:t xml:space="preserve">: </w:t>
      </w:r>
      <w:r>
        <w:rPr>
          <w:rtl w:val="true"/>
        </w:rPr>
        <w:t>جميعاً</w:t>
      </w:r>
      <w:bookmarkEnd w:id="7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بسند صحيح عن عدّة من أصحابنا </w:t>
      </w:r>
      <w:r>
        <w:rPr>
          <w:rStyle w:val="FootnoteAnchor"/>
          <w:rtl w:val="true"/>
        </w:rPr>
        <w:footnoteReference w:id="560"/>
      </w:r>
      <w:r>
        <w:rPr>
          <w:rFonts w:ascii="IRNazanin" w:hAnsi="IRNazanin" w:eastAsia="IRNazanin"/>
          <w:color w:val="111111"/>
          <w:sz w:val="28"/>
          <w:sz w:val="28"/>
          <w:szCs w:val="28"/>
          <w:rtl w:val="true"/>
          <w:lang w:bidi="fa-IR"/>
        </w:rPr>
        <w:t>، عن أحمد بن</w:t>
      </w:r>
    </w:p>
    <w:p>
      <w:pPr>
        <w:pStyle w:val="BookText"/>
        <w:rPr/>
      </w:pPr>
      <w:r>
        <w:rPr>
          <w:rFonts w:ascii="Amiri" w:hAnsi="Amiri" w:eastAsia="Amiri" w:cs="Amiri"/>
          <w:color w:val="111111"/>
          <w:sz w:val="28"/>
          <w:sz w:val="28"/>
          <w:szCs w:val="28"/>
          <w:rtl w:val="true"/>
          <w:lang w:bidi="ar-SA"/>
        </w:rPr>
        <w:t xml:space="preserve">محمّد البرقي </w:t>
      </w:r>
      <w:r>
        <w:rPr>
          <w:rStyle w:val="FootnoteAnchor"/>
          <w:rtl w:val="true"/>
        </w:rPr>
        <w:footnoteReference w:id="561"/>
      </w:r>
      <w:r>
        <w:rPr>
          <w:rFonts w:ascii="Amiri" w:hAnsi="Amiri" w:eastAsia="Amiri" w:cs="Amiri"/>
          <w:color w:val="111111"/>
          <w:sz w:val="28"/>
          <w:sz w:val="28"/>
          <w:szCs w:val="28"/>
          <w:rtl w:val="true"/>
          <w:lang w:bidi="ar-SA"/>
        </w:rPr>
        <w:t xml:space="preserve">، عن أبي هاشم داود بن القاسم الجعفري </w:t>
      </w:r>
      <w:r>
        <w:rPr>
          <w:rStyle w:val="FootnoteAnchor"/>
          <w:rtl w:val="true"/>
        </w:rPr>
        <w:footnoteReference w:id="562"/>
      </w:r>
      <w:r>
        <w:rPr>
          <w:rFonts w:ascii="Amiri" w:hAnsi="Amiri" w:eastAsia="Amiri" w:cs="Amiri"/>
          <w:color w:val="111111"/>
          <w:sz w:val="28"/>
          <w:sz w:val="28"/>
          <w:szCs w:val="28"/>
          <w:rtl w:val="true"/>
          <w:lang w:bidi="ar-SA"/>
        </w:rPr>
        <w:t xml:space="preserve">،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متّكئ على يد سليمان، فدخل المسجد الحرام فجلس، إذ قبل رجل حسن الهيئة واللباس، فسلّم على أمير المؤمنين، فردّ عليه‌السلام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قضى عليهم، وأن ليسوا بمأمونين في دنياهم وآخرتهم، وإن تكن الأُخرى علمت أنّك وهم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وعن الرجل كيف يشبه ولده الأعمام والأخوال؟</w:t>
      </w:r>
    </w:p>
    <w:p>
      <w:pPr>
        <w:pStyle w:val="BookText"/>
        <w:rPr/>
      </w:pP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بذلك، وأشهد أنّ محمّداً رسول الله ولم‌أزل أشهد بذلك، وأشهد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أشهد بها، وأشهد أنّك وصيّه والقائم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أنّه القائم بأمر محمّد بن عليّ، وأشهد على الحسن بن عليّ أنّه القائم بأمر عليّ بن محمّد، وأشهد على رجل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يكنّى ولا يسمّى حتّى يظهر أمره، فيملأها عدلًا كما ملئت 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اتّبعه فانظر أين يقصد؟ فخرج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أن وضع رجله خارجاً من المسجد، فما دريت أين أخذ من أرض الله، فرجعت إلى أمير المؤمنين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بسند صحيح عن عبد الله بن جندب </w:t>
      </w:r>
      <w:r>
        <w:rPr>
          <w:rStyle w:val="FootnoteAnchor"/>
          <w:rtl w:val="true"/>
        </w:rPr>
        <w:footnoteReference w:id="564"/>
      </w:r>
      <w:r>
        <w:rPr>
          <w:rFonts w:ascii="IRNazanin" w:hAnsi="IRNazanin" w:eastAsia="IRNazanin"/>
          <w:color w:val="111111"/>
          <w:sz w:val="28"/>
          <w:sz w:val="28"/>
          <w:szCs w:val="28"/>
          <w:rtl w:val="true"/>
          <w:lang w:bidi="fa-IR"/>
        </w:rPr>
        <w:t>، عن موسى بن</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وأنبياءك ورسلك وجميع خلقك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والإسلام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بهم أتولّى، ومن أعدائهم أتبرّأ</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تنصّ على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عقيب كلّ صلاة، حيث يشهد المصلّي ربّه والملائكة والخلق بمجمل اعتقاداته التي ينبغي أن يلقاه بها، ومنها تولّيه للأئمّة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يتولّاهم، ويتبرّأ من أعدائهم، ولا يخفى الارتباط بين الصلاة وبين ذكر الأئمّة الهادين وفضلهم على الخلق في تعليمهم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كثيرة قد بلغت المئات ذكرت هذه الحقيقة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وثلاثين طريقاً في النصّ على الأئمّة الاثني عشر وأسمائهم، حيث نقل عن أكثر من خمس وعشرين صحابيّاً وصحابيّة هذا المضمون، فالمسألة مستفيضة، ولعلّها تكاد تكون متواترة ولا تحتاج إلى مراجعة أسانيدها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تقدّم تمّ بطلان ما ادّعاه القفاري من عدم وجود النصّ الصحيح على عدد الأئمّة، فهو مجرّد ادّعاء لا دليل عليه، وأنّ القول بسرّية أمر الإمامة ليس صحيحاً؛ لأنّ ادّعاء ذلك يخالف النصوص الصحيحة التي نادى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مناسبة، والتي أشار فيها إلى إمامتهم وخلافتهم على رؤوس الأشهاد، وقد بينّا ذلك في بحوث سابقة</w:t>
      </w:r>
      <w:r>
        <w:rPr>
          <w:rFonts w:eastAsia="Amiri" w:cs="Amiri" w:ascii="Amiri" w:hAnsi="Amiri"/>
          <w:color w:val="111111"/>
          <w:sz w:val="28"/>
          <w:szCs w:val="28"/>
          <w:rtl w:val="true"/>
          <w:lang w:bidi="ar-SA"/>
        </w:rPr>
        <w:t>.</w:t>
      </w:r>
      <w:bookmarkStart w:id="719" w:name="pg1880_25809"/>
    </w:p>
    <w:p>
      <w:pPr>
        <w:pStyle w:val="Heading4"/>
        <w:numPr>
          <w:ilvl w:val="3"/>
          <w:numId w:val="1"/>
        </w:numPr>
        <w:rPr/>
      </w:pPr>
      <w:bookmarkStart w:id="720" w:name="__RefHeading___Toc3017460_3650668749"/>
      <w:bookmarkStart w:id="721" w:name="_Toc281"/>
      <w:bookmarkEnd w:id="719"/>
      <w:bookmarkEnd w:id="720"/>
      <w:r>
        <w:rPr>
          <w:rtl w:val="true"/>
        </w:rPr>
        <w:t>خلاصة البحث‌</w:t>
      </w:r>
      <w:bookmarkEnd w:id="721"/>
    </w:p>
    <w:p>
      <w:pPr>
        <w:pStyle w:val="BookText"/>
        <w:rPr/>
      </w:pPr>
      <w:r>
        <w:rPr>
          <w:rFonts w:ascii="Amiri" w:hAnsi="Amiri" w:eastAsia="Amiri" w:cs="Amiri"/>
          <w:color w:val="111111"/>
          <w:sz w:val="28"/>
          <w:sz w:val="28"/>
          <w:szCs w:val="28"/>
          <w:rtl w:val="true"/>
          <w:lang w:bidi="ar-SA"/>
        </w:rPr>
        <w:t xml:space="preserve">وقد اتّضح من جميع ما تقدّم بما لا يقبل الشكّ أنّ مسألة المهدويّة والغيبة لا يمكن التشكيك في مفرداتها، فهي حقيقة ناصعة متواترة، قد تناولتنا كتب الفريقين وبأسانيد صحيحة، ونطق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يتحقّق هذا الوجود المبارك، وقد أجمع عقلاء هذه الأُمّة وعلماؤها على أنّ المهدي مِن ولد فاطمة، ومن ذريّة الحسين، ومن ولد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 وهن وسقوط هذه الشبهات، وانهدم بنيان تلك الدعوات العارية عن الصحّة؛ لأنّ أساسها لم يكن رصيناً بدءً بدعواته بأُسطورة القول بالمهدي والتعارض في أحاديثه وعدم ولادته، مروراً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تتطلّع إلى قيام كيان سياسي مستقلّ عن دولة الإسلام، والرغبة في الاستئثار في الأموال، وما شابه ذلك، وانتهاء باستبعاده العقلي ببقاء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العصور، ومن ثمّ تشكيكه بعدد أئمّة الشيعة والتي من لوازمها سقوط القول بالمهدويّة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فالاعتقاد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اعتقاد راسخ في ذهن هذه الأُمّة، و هي تتطّلع لذلك اليوم الذي يرفع فيه لواء الحقّ، ويدفع الظلم عن كاهل الضعفاء، ويضع الموازين في نصابها الصحيح، ويتحقّق العدل على وجه الأرض، وتنشر راية الإسلام خفّاقة على ربوع المعمورة</w:t>
      </w:r>
      <w:r>
        <w:rPr>
          <w:rFonts w:eastAsia="Amiri" w:cs="Amiri" w:ascii="Amiri" w:hAnsi="Amiri"/>
          <w:color w:val="111111"/>
          <w:sz w:val="28"/>
          <w:szCs w:val="28"/>
          <w:rtl w:val="true"/>
          <w:lang w:bidi="ar-SA"/>
        </w:rPr>
        <w:t>.</w:t>
      </w:r>
      <w:bookmarkStart w:id="722" w:name="pg1880_25812"/>
    </w:p>
    <w:p>
      <w:pPr>
        <w:pStyle w:val="Heading4"/>
        <w:numPr>
          <w:ilvl w:val="3"/>
          <w:numId w:val="1"/>
        </w:numPr>
        <w:rPr/>
      </w:pPr>
      <w:bookmarkStart w:id="723" w:name="__RefHeading___Toc3017462_3650668749"/>
      <w:bookmarkStart w:id="724" w:name="_Toc282"/>
      <w:bookmarkEnd w:id="722"/>
      <w:bookmarkEnd w:id="723"/>
      <w:r>
        <w:rPr>
          <w:rtl w:val="true"/>
        </w:rPr>
        <w:t>كلمة خاتمة</w:t>
      </w:r>
      <w:bookmarkEnd w:id="724"/>
    </w:p>
    <w:p>
      <w:pPr>
        <w:pStyle w:val="Heading4"/>
        <w:numPr>
          <w:ilvl w:val="3"/>
          <w:numId w:val="1"/>
        </w:numPr>
        <w:rPr/>
      </w:pPr>
      <w:bookmarkStart w:id="725" w:name="__RefHeading___Toc3017464_3650668749"/>
      <w:bookmarkStart w:id="726" w:name="_Toc283"/>
      <w:bookmarkEnd w:id="725"/>
      <w:r>
        <w:rPr>
          <w:rtl w:val="true"/>
        </w:rPr>
        <w:t>خطر الجهل والجمود الفكري على الدين والشريعة</w:t>
      </w:r>
      <w:bookmarkEnd w:id="726"/>
    </w:p>
    <w:p>
      <w:pPr>
        <w:pStyle w:val="BookText"/>
        <w:rPr/>
      </w:pPr>
      <w:r>
        <w:rPr>
          <w:rFonts w:ascii="Amiri" w:hAnsi="Amiri" w:eastAsia="Amiri" w:cs="Amiri"/>
          <w:color w:val="111111"/>
          <w:sz w:val="28"/>
          <w:sz w:val="28"/>
          <w:szCs w:val="28"/>
          <w:rtl w:val="true"/>
          <w:lang w:bidi="ar-SA"/>
        </w:rPr>
        <w:t>من جميع ما تقدّم من بحثنا تبيّن بجلاء ووضوح أنّ مسألة المهدويّة والغيبة ليست وليدة مفاهيم طرحتها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صوّرها الدكتور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حقيقة نطق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بدأ الرسالة المحمّديّة، وتناولها المسلمون على مرّ الأعصار جيلًا بعد جيل على أنّها من مسلّمات الدين والشريعة، وذلك لما ورثوه من نصوص دينيّة متواترة تنطق بهذا الأمر، إذن فلماذا هذا الإصرار على طمس وتشويه هذه الحقيقة الناصعة؟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اتّخذ هذا الأمر وسيلة لرمي المسلمين بشتّى أنواع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الجهل والجمود العقلي والفكري، فقد ابتليت الأُمّة الإسلاميّة بداء وبيل وخطير على الإسلام برمّته بسبب هذا الأمر، فهناك أزمة خانقة في الوعي تكاد تجهز وتقتل كلّ ما هو عقلي وعقلاني، ويمكن أن 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اللاوعي واللامعرفة وعدم الفهم الصحيح للمفاهيم والنصوص الإسلاميّة واتّباع الحقّ إلى ثلاثة محاور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بحقائق الأشياء وعدم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والإنكار لما هو واضح بالبديهة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الجمود والانغلاق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الصنف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ابتلي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وصف هذا الصنف في نهجه الشريف،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المبهمات هيّأ لها حشواً رثّاً </w:t>
      </w:r>
      <w:r>
        <w:rPr>
          <w:rStyle w:val="FootnoteAnchor"/>
          <w:rtl w:val="true"/>
        </w:rPr>
        <w:footnoteReference w:id="567"/>
      </w:r>
      <w:r>
        <w:rPr>
          <w:rFonts w:ascii="Amiri" w:hAnsi="Amiri" w:eastAsia="Amiri" w:cs="Amiri"/>
          <w:color w:val="111111"/>
          <w:sz w:val="28"/>
          <w:sz w:val="28"/>
          <w:szCs w:val="28"/>
          <w:rtl w:val="true"/>
          <w:lang w:bidi="ar-SA"/>
        </w:rPr>
        <w:t xml:space="preserve">من رأيه، ثمّ قطع به، فهو من لبس الشبهات في مثل نسج العنكبوت، لا يدري أصاب أم أخطأ، جاهل خبّاط </w:t>
      </w:r>
      <w:r>
        <w:rPr>
          <w:rStyle w:val="FootnoteAnchor"/>
          <w:rtl w:val="true"/>
        </w:rPr>
        <w:footnoteReference w:id="568"/>
      </w:r>
      <w:r>
        <w:rPr>
          <w:rFonts w:ascii="Amiri" w:hAnsi="Amiri" w:eastAsia="Amiri" w:cs="Amiri"/>
          <w:color w:val="111111"/>
          <w:sz w:val="28"/>
          <w:sz w:val="28"/>
          <w:szCs w:val="28"/>
          <w:rtl w:val="true"/>
          <w:lang w:bidi="ar-SA"/>
        </w:rPr>
        <w:t>جَهالات، عاش ركاب عشوات لم يَعَضَّ على العلم بضرس قاطع، يُذري الروايات إذراء الريح الهشيم، لا مَلِي‌ءٌ والله بإصدار ما ورد عليه، ولا هو أهل لما فُوِّض إليه، لا يحسب العلم في شي‌ء ممّا أنكره، ولا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أظلم عليه أمرٌ اكتتم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من معشر يعيشون جهّالًا ويموتون ضلّالًا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من هذا الصنف؛ لأنّه يقلب الحقائق فهو لا يدري أصاب أم أخطأ، فإن أصاب خاف أن يكون أخطأ والعكس صحيح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الصنف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الإنكار والجحود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الصنف أكثر إيلاماً من الأوّل، فهو يعلم يقيناً أنّ الحقّ والصواب متمثّل بالرأي الكذائي مثلًا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بها واستيقنتها أنفسهم ظلماً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مشكلة تعيق مسألة الوعي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الصنف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الجمود والانغلاق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الصنف أخطر من سابقيه؛ لأنّنا نستطيع أن نميّزهما ونشخّصهما؛ لأنّ الجاهل والمنكر للحقائق أمرهما واضح ومكشوف، وأمّا الجمود الفكري، فمن يمثّل هذا الفكر يدّعي أنّه هو الإسلام الصحيح، وينقل الأدلّة من الكتاب والسنّة، كما تقدّم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صوّر الدكتور القفاري هذه الفكرة بأنّها أُسطورة وخرافة، وبثّ كثيراً من الشبهات كما تقدّم في ثنايا البحث، بحيث ألبس وشبّه الأمر على الناس بأدلّة يدّعي أنّها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أسّس على هذا الأمر تكفيره ورميه لطوائف المسلمين، كما تقدّم في البحوث التمهيديّة،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تبيّن أنّهم كفرة ليسوا من الإسلام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نقلًا عن شيخه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من أئمّة الرافضة وعامّتهم زنادقة وملاحدة ليس لهم غرض في العلم ولافي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يرى أنّه الممثّل الصحيح للإسلام، والآخرين كفرة وملاحدة وزنادقة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نتاج هذه المفاهيم هو الجمود الفكري؛ لأنّهم يفسّرون ويأوّلون الحقائق العلميّة بغير علم، بل نجدها تناقض قواعد الإسلام، فتصدر الفتاوى وتصنّف الناس بالشرك والكفر والفسق والمبتدع وهلم 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فأورث لنا ذلك القتل للآخرين والاتّهام لأدنى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مثال ما نجده اليوم من قتل للأبرياء نتيجة الفتاوى التي تبيح ذلك من دون تمييز؛ لأنّها أُسّست على ذلك النتاج الفكري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وصل الأمر إلى أنّ كلّ من يخالفهم في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من أبناء جلدتهم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إلّا أن يكون مشركاً، أو كافراً، أو فاسقاً، وبذلك يباح دمه وعرضه، فالحقد والكره للآخرين هو نتيجة ما قدّمناه من المحاور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فالشيعة عند هذا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 الدكتور القفاري ومن سار في ركبه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أُسطوريّة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الحقائق، ويبثّون الشبهات والتشكيكات في عقائد المسلمين، وذلك لما قدّمناه من ذلك اللاوعي واللامعرفة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سير بحثنا أنّ الشيعة تمثّل الفكر المنفتح وتتعاطى مع النصوص بروح من الإنصاف، بحيث تجد هذا الفكر حرّ في تعاطيه مع نصوص الشريعة بلا جمود وإخضاع على ظواهر النصوص، وإغلاق باب الفهم، وسد الإدراكات والملاكات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جعل الدكتور القفاري رافضاً لفكرة المهدويّة والغيبة هو ما قدّمناه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أسأل الله تعالى أن يكون هذا البحث خالصاً لوجهه الكريم، وذخراً لنا يوم الدين، إنّه سميع مجيب، 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الدوخي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bookmarkStart w:id="727" w:name="pg1880_25822"/>
    </w:p>
    <w:p>
      <w:pPr>
        <w:pStyle w:val="Heading2"/>
        <w:numPr>
          <w:ilvl w:val="1"/>
          <w:numId w:val="1"/>
        </w:numPr>
        <w:rPr/>
      </w:pPr>
      <w:bookmarkStart w:id="728" w:name="__RefHeading___Toc3017466_3650668749"/>
      <w:bookmarkStart w:id="729" w:name="_Toc284"/>
      <w:bookmarkEnd w:id="727"/>
      <w:bookmarkEnd w:id="728"/>
      <w:r>
        <w:rPr>
          <w:rtl w:val="true"/>
        </w:rPr>
        <w:t>المراجع والمصادر</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الاثنا عشر، شمس الدين محمّد بن طولون،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 منصور أحمد بن عليّ الطبرسي، النجف الأشرف، دار النعمان للطباعة والنشر،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والولايات الدينية، عليّ بن محمّد بن حبيب الماوردي، بيروت، دار الكتب العلميّة،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أبو جعفر محمّد بن الحسن الطوسي،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إرواء الغليل، محمّد ناصر الدين الألباني،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أبو جعفر محمّد بن الحسن الطوسي،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الاستنصار، أبو الفتح محمّد بن عليّ بن عثمان الكراجكي،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يوسف بن عبد الله بن محمّد بن عبد البرّ،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إسلامنا، مصطفى الرافعي،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الدار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في أشراط الساعة، محمّد بن رسول البرزنجي،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شهاب الدين أبو الفضل أحمد بن عليّ بن حجر العسقلاني،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وأُصولها، محمّد حسين كاشف الغطاء، مؤسّسة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عدة من الرواة،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دار الشبستري للمطبوعات،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أبو جعفر محمّد بن يعقوب الكليني البغدادي،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مذهب الشيعة الإماميّة الاثني عشريّة، ناصر بن عبد الله بن عليّ القفاري،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الجيزة، دار الرضا،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أبو رية، محمود المصري،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الموقعين عن ربّ العالمين، شمس الدين محمّد بن أبي بكر بن أيّوب بن القيّم الجوزيّة، بيروت، دار الجيل،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أبو علي فضل بن الحسن الطبرسي،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بن محمود بن محمّد الدمشقي الزركلي،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الإعلان بالتوبيخ لمن ذم التاريخ، محمّد بن عبد الرحمن السخاوي،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محسن الأمين، بيروت، 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في إثبات الحجّة الغائب، عليّ اليزدي الحائري، مكتبة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محمد أبو زهرة، القاهرة، دار الفكر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من الحيرة، أبو الحسن عليّ بن الحسين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حول المهدي، محمّد باقر الصدر،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الغدير للدراسات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العميق، أحمد بن الصدّيق الحسني المغربي،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كثير الدمشقي،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علامات صاحب الزمان، علاء الدين عليّ بن حسام الدين المتّقي الهندي،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الصحابة للتراث،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خطأ البخاري، أبو محمّد عبد الرحمن بن أبي حاتم الرازي، ديار بكر تركيا،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الزمان، محمّد بن يوسف الكنجي الشافعي،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عبد الرحمن بن محمّد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شمس الدين أبو عبد الله محمّد بن أحمد الذهبي،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القاضي حسين الديار بكري،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الشيعة، محمّد حسين المظفّر، النجف الأشرف، مطبعة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محمّد بن جرير الطبري،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محمّد بن إسماعيل بن المغيرة البخاري، ديار بكر تركيا، المكتبة الإسلاميّة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أبو بكر أحمد بن عليّ بن ثابت الخطيب البغدادي،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بن هبة الله بن عساكر،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شرح صحيح الترمذي، أبو العلاء، محمّد عبد الرحمن المباركفوري،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 الدين أبو عبد الله محمّد بن أحمد الذهبي،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أبو المظفر يوسف بن قزغلي سبط ابن الجوزي، قم،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في أحوال الموتى وأمور الآخرة، أبو عبد الله محمّد بن أحمد القرطبي الأنصاري، بيروت، دار الفكر،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تراجم إسلاميّة، محمّد عبد الله عنان،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الخانجي،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الإماميّة، أبو عبد الله محمّد بن محمّد بن النعمان العكبري البغدادي،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التعليقات الرضية على الروضة النديّة، محمّد ناصر الدين الألباني،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دار عفان،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تغليق التعليق، شهاب الدين أبو الفضل أحمد بن عليّ بن حجر العسقلاني،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المكتب الإسلامي، دار عمار،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البغوي، الحسين بن مسعود الشافعي البغوي،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البيضاوي، ناصر الدين عبد الله الشيرازي البيضاوي،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الحكيم، محمّد رشيد رضا،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أبو الفداء إسماعيل بن كثير الدمشقي،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أبو عبد الله محمّد بن عمر الشافعي الرازي،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أبو عبد الله محمّد بن عمر بن حسين الشافعي الفخر الرازي،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النسفي، أبو البركات عبد الله بن أحمد بن محمود النسفي، بيروت، دار النفائس،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أبو جعفر محمّد بن الحسن الطوسي، السيّد حسن الموسوي الخرسان،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طهران، 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شهاب الدين أبو الفضل أحمد بن عليّ بن حجر العسقلاني،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أبو الحجّاج جمال الدين يوسف بن عبد الرحمن المزي،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محمّد بن جرير الطبري،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محمّد بن عليّ الغروي الأردبيلي، قم،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أبو الفضل جلال الدين عبد الرحمن بن أبي بكر السيوطي،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أبو عبد الله محمّد بن أحمد القرطبي الأنصاري، بيروت، دار 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الصحيح لمن بدّل دين المسيح، أبو العبّاس أحمد بن عبد الحليم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دار العاصمة،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للفتاوي، أبو الفضل جلال الدين عبد الرحمن بن أبي بكر السيوطي، بيروت، دار الكتاب العربي،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الحضارة الإسلاميّة، آدم متز،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مطبعة لجنة التأليف،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الاعتقاد بالإمام المهدي، أحمد حسين يعقوب، دار الملاك،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الإسلاميّة، روح الله الموسوي الخميني، وزارة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 بن أبي طالب، أبو عبد الرحمن أحمد بن شعيب بن علي النسائي، طهران، 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أبو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الخوارج والشيعة، يوليوس فلهوزن،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قاهره، دار الجيل،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معارف القرن العشرين، محمّد فريد وجدي،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أبو الفضل جلال الدين عبد الرحمن بن أبي بكر السيوطي، بيروت، دار المعروفة،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ولاية الفقيه وفقه الدولة الإسلاميّة، حسين علي المنتظري،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المركز العالمي للدراسات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الكامنة في أعيان المائة الثامنة، شهاب الدين أبو الفضل أحمد بن عليّ بن حجر العسقلاني،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حيدرآباد هند، مجلس دائرة المعارف العثمانيّة،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محمّد بن جرير الطبري،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 على صحيح مسلم بن الحجاج، أبو الفضل جلال الدين عبد الرحمن بن أبي بكر السيوطي، المملكة العربية السعوديّة، دار ابن عفّان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في الإمام المهدي، رضا الهندي،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الأضواء،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آغا بزرك الطهراني،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أبو جعفر محمّد بن الحسن الطوسي،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التابعة لجماعة المدرّسين،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أبو العبّاس أحمد بن عليّ بن أحمد النجاشي،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أبو الفضل شهاب الدين محمود الآلوسي البغدادي،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أبو الفرج عبد الرحمن بن عليّ بن محمّد بن الجوزي، بيروت، المكتب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السلسلة العلويّة، أبو نصر سهل بن عبد الله بن داود البخاري، انتشارات الشريف الرضي،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الصحيحة، الرياض، محمّد ناصر الدين الألباني، مكتبة المعارف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أبو داود بن الأشعث السجستاني،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أبو عيسى محمّد بن عيسى بن سورة الترمذي،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أبو بكر أحمد بن الحسين بن عليّ البيهقي،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الواردة في الفتن، أبو عمرو عثمان بن سعيد المقرئ الداني،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دار العاصمة،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أبو عبد الله محمّد بن أحمد الذهبي،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أبو الفداء إسماعيل بن كثير الدمشقي، بيروت، دار المعرفة،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الصقيل، تقي الدين السبكي، مكتبة زهران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الشجرة المباركة، أبو عبد الله محمّد بن عمر بن حسين الشافعي الفخر الرازي،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مكتبة آية الله المرعشي النجفي،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ابن العماد عبد الحيّ بن أحمد الحنبلي،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إحقاق الحقّ، شهاب الدين المرعشي، قم، مكتبة آية الله المرعشي،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محمّد صالح المازندراني،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الحسين بن مسعود الشافعي البغوي، بيروت، المكتب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في علم الكلام، سعد الدين مسعود بن عمر بن عبد الله التفتازاني،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باكستان، دار المعارف النعمانيّة،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أبو زكريا محيي الدين بن شرف النووي،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مشكل الآثار، أحمد بن محمّد بن سلامة الطحاوي،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أبو حامد بن هبة الله بن محمّد بن أبي الحديد المعتزلي،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محمّد بن حبّان التميمي البستي،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بن المغيرة البخاري،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الحسين مسلم بن الحجّاج النيسابوري،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وضعيف الجامع الصغير وزياداته، محمّد ناصر الدين الألباني، المكتب الإسلامي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تاريخ الطبري، عريب بن سعد القرطبي،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أبو العبّاس أحمد بن محمّد بن عليّ بن حجر الهيتمي المكّي،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ضحى الإسلام، أحمد أمين، القاهرة، لجنة التأليف والترجمة،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عارضة الأحوذي في شرح صحيح الترمذي، ابن العربي أبو بكر محمّد بن عبد الله بن محمّد، بيروت، دار الفكر،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سبأ، إبراهيم بيضون،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سبأ، مرتضى العسكري، توحيد،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 شمس الدين أبو عبد الله محمّد بن أحمد الذهبي،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عليّ بن يوسف المطهّر الحلّي،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مكتبة آية الله المرعشي العامّة،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في أخبار المنتظر، يوسف بن يحيى بن عليّ المقدسي الشافعي، موقع الوراق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moc .qarrawla .www</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العقيدة والشريعة في الإسلام، جولد تسيهر، طبعة القاهرة،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منشورات المكتبة الحيدريّة ومطبعتها،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جمال الدين أحمد بن عليّ الحسني بن عنبة،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الأشرف،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شرح صحيح البخاري، بدر الدين أبو محمّد محمّد بن أحمد الحنفي العيني،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أبي داود، أبو الطيّب محمّد شمس الحقّ العظيم آبادي،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عبد الحسين أحمد الأميني،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إبراهيم النعماني، أنوار الهدى،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شهاب الدين أبو الفضل أحمد بن عليّ بن حجر العسقلاني،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العليّ بصحّة حديث باب مدينة العلم عليّ، أحمد بن الصدّيق الحسني المغربي،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إصفهان، 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الفتنة الكبرى، طه حسين، القاهرة،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إبراهيم بن محمّد بن المؤيّد بن عبد الله الجويني الشافعي، بيروت، مؤسّسة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أبو محمّد، الحسن بن موسى النوبختي، النجف، المكتبة الرضويّة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في الملل والأهواء والنحل، أبو محمّد أحمد بن سعيد بن حزم الظاهري، قاهره، مكتبة الخانجي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العشرة في الغيبة، أبو عبد الله محمّد بن محمّد بن النعمان العكبري البغدادي،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عليّ بن محمّد بن أحمد بن الصبّاغ المالكي،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أبو جعفر محمّد بن الحسن الطوسي،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البهيّة في تراجم الحنفيّة، محمّد بن الحسين اللكنوي،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محمّد عبد الرؤوف المنّاوي،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محمّد تقي التستري،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الإسلامي التابعة لجماعة المدرّسين،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 الله بن جعفر الحميري القمّي،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في علوم الحديث، ظفر أحمد العثماني التهانوي الحنفي، القاهرة، مكتبة المطبوعات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عزّ الدين أبو الحسن عليّ بن محمّد بن الأثير الجزري، بيروت، دار صادر، طبعة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 عبد الله بن محمّد بن عدي،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السنّة، أبو بكر عمرو بن أبي عاصم الضحاك الشيباني،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أبو جعفر محمّد بن الحسن الطوسي،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الفتن، نعيم بن حمّاد المروزي،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الحثيث عمّن رمي بوضع الحديث، إبراهيم بن محمّد بن خليل الحلبي الشافعي سبط ابن العجمي،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الإلباس، إسماعيل بن محمّد العجلوني الجرّاحي،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أبو الحسن عليّ بن عيسى الأربلي، بيروت،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الاثني عشر، أبو القاسم عليّ بن محمّد الخزّاز القمّي،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أمير المؤمنين عليّ بن أبي طالب، محمّد بن يوسف الكنجي الشافعي، مطبعة الغري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في علم الرواية، أبو بكر أحمد بن عليّ بن ثابت الخطيب البغدادي،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التابعة لجماعة المدرّسين،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علاء الدين عليّ بن حسام الدين المتّقي الهندي،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شيخ عباس القمّي، طهران، 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أدب 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شهاب الدين أبو الفضل أحمد بن عليّ بن حجر العسقلاني،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لطف الله الصافي، قسم الدراسات الإسلاميّة،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أنساب الطالبين، عليّ بن محمّد العلوي العمري، قم، مكتبة آية الله العظمى المرعشي النجفي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فضل بن الحسن الطبرسي،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الأعلمي للمطبوعات،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الرجال، زكي الدين عناية الله بن مشرف الدين القهبائي، قم، 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نور الدين عليّ بن أبي بكر الهيثمي،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الفتاوى، أبو العبّاس أحمد بن عبد الحليم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أبو محمّد أحمد بن سعيد بن حزم الظاهري،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الحسن بن سليم الحلّي، النجف الأشرف، المطبعة الحيدريّة،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الفداء إسماعيل بن عليّ بن محمود، القاهرة، مكتبة 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عبد الحسين شرف الدين الموسوي،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عليّ بن سلطان محمّد القاري،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الوسائل، حسين بن محمّد تقي النوري الطبرسي،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محمّد بن عبد الله الحاكم النيسابوري،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أبو يعلى الموصلي،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المأمون للتراث،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أبو عبد الله أحمد بن حنبل الشيباني، القاهرة،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الحسين بن مسعود الشافعي البغوي،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عبد الله بن محمّد بن أبي شيبة،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كمال الدين محمّد بن طلحة الشافعي، قم، مؤسّسة أُمّ القرى،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العودة في عبد الله بن سبأ ودوره في الفتنة الكبرى، حسن بن فرحان المالكي، 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أبو القاسم سليمان بن أحمد الطبراني، القاهره،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أبو القاسم سليمان بن أحمد الطبراني،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الطبراني،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أبو القاسم بن عليّ أكبر الموسوي الخوئي،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شيوخ الذهبي، شمس الدين أبو عبد الله محمّد بن أحمد الذهبي،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الأُصول في معرفة آل الرسول، الزرندي الشافعي، مكتبة أهل البيت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عبد الله بن أحمد بن قدامة المقدسي بن قدامة،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والفرق، أبو القاسم سعد بن عبد الله الأشعري القمّي،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مركز انتشارات علمي وفرهنكي،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أبو الحسين أحمد بن فارس، 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الصلاح، عثمان بن عبد الرحمن بن الصلاح،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أُصول الحديث، عبد الحقّ الدهلوي،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البشائر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أبو الفتح محمّد بن عبد الكريم الشهرستاني، بيروت، دار المعرفة،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المنار المنيف، شمس الدين محمّد بن أبي بكر بن أيّوب بن القيّم الجوزيّة،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حلب، مكتبة المطبوعات الإسلاميّة،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مشير الدين أبو عبد الله محمّد بن عليّ بن شهر آشوب، النجف الأشرف، 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الحنفي الخوارزمي،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النشر الإسلامي التابعة لجماعة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النبويّة، أبو العبّاس أحمد بن عبد الحليم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قرطبة،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المنتظر في ضوء الأحاديث والآثار الصحيحة، عبد العليم البستوي،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المكية،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المهديّة في الإسلام، سعد محمّد حسن، مصر، دار الكتاب العربي،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المواقف، عبد الرحمن بن أحمد الشافعي الإيجي،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الجبل،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أبو الفرج عبد الرحمن بن عليّ بن محمّد بن الجوزي،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المدينة المنوّره، المكتبة السلفيّة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محمّد حسين الطباطبائي، قم، منشورات 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نشأة التشيّع والشيعة، محمّد باقر الصدر،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الغدير للدراسات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النصائح الكافية، محمّد بن عقيل بن عبد الله العلوي، قم، دار الثقافة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في الكتب الخالدة، حامد حفني داود، القاهرة، دار العلم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الإمامة لدى الشيعة الاثني عشريّة، أحمد محمود صبحي، بيروت، دار النهضة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المتناثر من الحديث المتواتر، محمّد جعفر الكتّاني،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مصر، دار الكتب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مصطفى بن الحسين الحسني التفرشي،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محمّد عبدة،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دار الذخائر،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 الساري مقدّمة فتح الباري، شهاب الدين أبو الفضل أحمد بن عليّ بن حجر العسقلاني،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خليل الصفدي، بيروت، دار 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أبو العبّاس شمس الدين أحمد بن محمّد بن أبي بكر بن خلّكان، بيروت، دار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دار الأسوة،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اليواقيت والجواهر في بيان عقائد الأكابر، عبد الوهّاب بن أحمد الشعراني، مصر، مطبعة البابي الحلبي،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التمدّن الإسلامي، دمشق شهر ذي القعدة،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الجامعة الإسلاميّة، السنّة الأُولى،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المقتطف المصريّة، المجلد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تراثنا، العدد الثالث،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الجامعة الإسلاميّة بالمدينة المنورة، العدد الثالث،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الأصلين </w:t>
      </w:r>
      <w:r>
        <w:rPr>
          <w:rFonts w:eastAsia="Times New Roman" w:cs="Times New Roman" w:ascii="Times New Roman" w:hAnsi="Times New Roman"/>
          <w:color w:val="111111"/>
          <w:sz w:val="28"/>
          <w:szCs w:val="28"/>
          <w:lang w:val="en-US" w:bidi="en-US"/>
        </w:rPr>
        <w:t>ten. nielsa. www</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 النفيس </w:t>
      </w:r>
      <w:r>
        <w:rPr>
          <w:rFonts w:eastAsia="Times New Roman" w:cs="Times New Roman" w:ascii="Times New Roman" w:hAnsi="Times New Roman"/>
          <w:color w:val="111111"/>
          <w:sz w:val="28"/>
          <w:szCs w:val="28"/>
          <w:lang w:val="en-US" w:bidi="en-US"/>
        </w:rPr>
        <w:t>ten. saefanle. www</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ردغة 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عُصارة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الطين والوحل الكثير؛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أبو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صحّحه الألباني في إرواء الغليل،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رجاله ثقات، رجال مسلم، غير يحيى بن راشد، وهو ثقة، وقد توبع من ثقات آخرين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إرواء الغليل، محمّد ناصر الألباني،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ناصر بن عبد الله القفاري،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القفاري أنّ أئمّة السنّة تفتي بكفر الشيعة كمالك وأحمد والبخاري،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ذهب إلى هذا كبار أئمّة الإسلام، كالإمام مالك، وأحمد، والبخاري،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الدكتور العودة في عبد الله بن سبأ ودوره في الفتنة الكبرى، حسن بن فرحان المالكي،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ناصر بن عبد الله القفاري،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التي اعتمد عليها القفاري في الحكم على الشيعة معظمها من المصادر المعتمدة عندهم وليس العكس، لاسيّما كتب ابن تيميّة وابن الجوزي والجبهان، فهذه هي المرجعيّة الفكريّة له، وكثيراً مّا ينقل من كتب ثانويّة للشيعة كالبحار والوافي وغيرها، بل نجده ينقل من كتب مجهولة المؤلّف في بعض الأحيان، وذلك عندما طرح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المعاصرين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من كتاب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والسنّة في الميزان، محاكمة بقلم س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فهنا نسب هذا الكتاب إلى الشيعة، ولا نعلم من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التزم القفاري بكلامه أنّه عمد إلى الكتب المعتمدة عند الشيعة؟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الطبري، القرطبي، ص </w:t>
      </w:r>
      <w:r>
        <w:rPr>
          <w:rFonts w:eastAsia="IRNazanin" w:cs="IRNazanin"/>
          <w:b w:val="false"/>
          <w:bCs w:val="false"/>
          <w:i w:val="false"/>
          <w:iCs w:val="false"/>
          <w:color w:val="333333"/>
          <w:sz w:val="20"/>
          <w:szCs w:val="20"/>
        </w:rPr>
        <w:t>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الصفدي،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محمّد بن يعقوب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ترجمنا لهذا السند وإنّه في غاية الصحّة والوثاقة، راجع 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الإمام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يعقب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عليّ بن محمّد العلوي العمري،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الفخر الرازي،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إسلامنا، مصطفى الرافعي،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أورد إشكالًا على هذا الحديث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اسم أب الإمام المهدي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يرد عليه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أحمد محمود صبحي،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تاريخ ابن خلدون،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بهذه المفردة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محمود صبحي،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تسقط تلك الشبهات التي تقول بأنّ الشيعة ليس لهم علم جرح وتعديل، فإنّ هذه الوثيقة تدحض هذه الشبهة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بالحديث والتفسير، مصري، مولده ووفاته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وأبواه من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بصعيد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للتأليف والنشر إلى أن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أعماله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عشر جزءاً،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أجزاء منه في اختصار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يتقيّد فيه بمذهب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خير الدين محمود بن محمّد الزركلي،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أحمد محمّد شاكر،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أبو الفيض أحمد بن محمّد بن الصدّيق، الإدريسي الحسني، ينتهي نسبه إلى الحسن السبط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يوم الجمعة السابع والعشرين من رمضان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بقبيلة بني سعيد، تلقّى الشيخ أحمد بن الصدّيق مبادئ العلوم في بلده على يد والده وتلامذته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توجّه إلى مصر للدراسة بالأزهر الشريف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يعدّ الشيخ أحمد بن الصدّيق الغماري رحمه الله أحد أعلام المحدّثين الذين برزوا في القرون المتأخّرة، ولا أدلّ على ذلك من كتبه وأجزائه الحديثيّة الكثيرة، التي برز فيها سعة اطّلاعه، وتمكّنه في الصناعة الحديثيّة، وقوّة استحضاره للمتون، وبراعته في توظيف القواعد الحديثيّة، ومعرفته التامّة بالرجال وطبقاتهم، الشي‌ء الذي أهلّه لأن يدّعي لنفسه الاجتهاد في التصحيح والتضعيف، والردّ والقبول، بل والتجريح والتعديل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أحمد بن الصدّيق المغربي،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الخطيب البغدادي،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ابن تيميّة الحرّاني،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لمن بدّل دين المسيح، ابن تيميّة الحرّاني،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ظفر أحمد التهانوي،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ابن حجر العسقلاني،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العسقلاني،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محمّد بن إسماعيل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مسلم بن الحجّاج النيسابوري القشيري،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رائحته وغايته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تيميّة الحرّاني،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عن السلفيّة للعلّامة محمود سعيد ممدوح، بثّت في عدّة مواقع على شبكة الإنترنيت، انظر 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.aslein .net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والنفيس،</w:t>
      </w:r>
      <w:r>
        <w:rPr>
          <w:rFonts w:eastAsia="IRNazanin" w:cs="IRNazanin"/>
          <w:b w:val="false"/>
          <w:bCs w:val="false"/>
          <w:i w:val="false"/>
          <w:iCs w:val="false"/>
          <w:color w:val="333333"/>
          <w:sz w:val="20"/>
          <w:szCs w:val="20"/>
        </w:rPr>
        <w:t>www .elnafeas .net</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ابن حجر العسقلاني،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ابن حجر المكّي،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هذه الرسالة إلى الذهبي ثابتة وصحيحة، وقد ذكرها السخاوي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رأيت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مجيدة ورسالة كتبها لابن تيميّة، هي لدفع نسبته لمزيد تعصّبه 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ذمّ التاريخ، السخاوي،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تقي الدين السبكي،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العسقلاني،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الذهبي،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تركت فيكم ما إن تمسّكتم به لن تضلّوا بعدي، الثقلين، وأحدهما أكبر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 وعترتي أهل بيتي، ألا إنّهما لن يفترقا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عن مسلم في صحيحه كتاب السنن، وصحيح الترمذي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المناوي في فيض القدير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 فمن أراد العلم فليأت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علّق عليه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المصطفى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الجامعة لمعاني الديانات كلّها ولابدّ للمدينة من باب، فأخبر أنّ بابها هو عليّ، فمن أخذ طريقه دخل المدينة، ومن أخطأه أخطأ طريق الهدى، وقد شهد له بالأعلميّة الموافق والمخالف، والمعادي والمحالف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لعطاء أكان أحد من الصحب أفقه من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الأوّلون والآخرون أنّ فهم كتاب الله منحصر إلى علم عليّ، ومن جهل ذلك فقد ضلّ عن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عبد الرؤوف المناوي،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سلوني قبل أن تفقدوني، فلأنا بطرق السماء أعلم منّي بطرق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 الجهل الفاحش الذي حملته مفردات هذه الرسالة، والتي تثير السخرية والاستهجان، نذكر منها على سبيل المثال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والأنوك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وجمعه 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التشيّع والشيعة، السيّد محمّد باقر الصدر،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أحمد أمين،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محمّد فريد وجدي،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المهديّة في الإسلام، سعد محمّد حسن،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إسلاميّة، محمّد عبد الله عنان،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الاعتقاد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حسين يعقوب،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نفورها وإدبارها وإبائها وامتناعها، ومنه شمست الغرس؛ إذا لم تمكّن أحداً من ركوبها، أو إسراجها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السيّئة الخلق تعضّ حالبها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الذهبي في معجم شيوخه، فهو تلميذه، وهذا أمر في غاية الأهمّيّة؛ إذ غالباً ما يُتّهم هذا الرجل بكونه شيعيّاً، وهذه تهمة باطلة لا أساس لها من الصحّة، فالذهبي المتشدّد يتتلمذ على يديه، ويمدحه ويطريه؛ بكونه الإمام الكبير وشيخ المشائخ وأنّه ذو دين؛ قال في معجم شيوخه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محمّد بن المؤيّد بن عبد الله بن عليّ بن محمّد بن حمويه الإمام الكبير المحدّث شيخ المشائخ، صدر الدين أبو الجامع الخراساني الجويني الصوفي ولد سنة أربع وأربعين وستمائة، وسمع بخراسان وبغداد والشام والحجاز، وكان ذا اعتناء بهذا الشأن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الجويني،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القندوزي الحنفي،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والمهدويّة،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المهدي المنتظر في الفكر الإسلامي،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في الجامعة الإسلاميّة في المدينة المنورة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السنّة والأثر في المهدي المنتظر، عبد المحسن العبّاد،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النيسابوري،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المزي،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البغوي،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تيميّة الحرّاني،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على المستدرك على الصحيحين، الذهبي،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الردّ على من حكم وقضى أنّ المهدي الموعود جاء ومضى، المتّقي الهندي،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المهدي المنتظر في ضوء الأحاديث والآثار الصحيحة، عبد العليم البستوي،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التمدّن الإسلامي، دمشق شهر ذي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القرطبي،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ابن القيّم الجوزيّة،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الحديث المتواتر، محمّد جعفر الكتّاني،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الحديث المتواتر،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وصار الشي‌ء ضربة لازب،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تراثنا،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العدد الثالث،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مقال للسيّد محمّد رضا الجلالي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الحديث بين الاجتهاد والتقليد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السنة الأُولى،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العسقلاني،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صاحب الزمان، المتّقي الهندي،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ابن الأشعث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العظيم آبادي،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أبو يعلى الموصلي،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المقدّسي الشافعي،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الكنجي الشافعي،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أجلي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الخفيف شعر مابين النزعتين من الصدغين، والذي انحسر الشعر عن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احديداب في وسط الأنف،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ورقّة أرنبته مع حدب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المباركفوري،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القندوزي الحنفي،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الألباني،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وضعيف الجامع الصغير وزياداته، الألباني،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العجلوني،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نعيم بن حمّاد،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السنن الواردة في الفتن، أبو عمرو الداني، صص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في أشراط الساعة، محمّد بن رسول البرزنجي،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تلاحي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الجويني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خوجة إبراهيم قبلان الحسيني الحنفي القندوزي، فاضل، من أهل بلخ، مات في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شمائل الرسول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كما في البيان في أخبار صاحب الزمان للكنجي الشافعي،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الصبّاغ المالكي، 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فضائل الصحابة، للسمعاني على ما في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القضاة بهاء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الفضل يوسف بن يحيى بن محمّد بن عليّ بن محمّد بن يحيى بن عليّ بن عبد العزيز الشافعي، الدمشقي المولد والدار والوفاة، المشتهر بالزكي أو ابن الزكي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حدث حذف واختصار في نسب المؤلّف، ومن جرّائه التبس الأمر على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الزكي من البيوت العلميّة في دمشق في القرنين السادس والسابع، أنجبت علماء وقضاة ومحدّثين وفقهاء، وترجم له السبكي في الطبقتين، وقال في الكبرى منهما،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فقيهاً فاضلا مفتياً، متوقّد الذهن، سريع الحافظة، مناظراً محجاجاً، أخذ العلوم عن القاضي كمال الدين التفليسي وعن والده،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أفضل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الحافظ علم الدين البرزالي وغيره، وولي قضاء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في العبر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طبقات الشافعيّة، لابن قاضي شهبة،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السيوطي،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في شرح صحيح الترمذي، ابن العربي المالكي،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النبويّة، محمود أبو ريّة،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تارك فيكم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وعترتي أهل بيتي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محمّد باقر الصدر،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البغوي،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المناقب، الموفّق الخوارزمي،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عمدة القاري، العيني،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عن ربّ العالمين، ابن قيّم الجوزيّة،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الآلوسي،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السنّة، ابن أبي عاصم،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السنّة، ومعه ظلال الجنّة، الألباني،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الروضة،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قرب الإسناد، الحميري القمّي،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الصدوق،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هذه الشبهات وإن لم ترد على لسان القفاري، ولكن لبيان أنّ إنكار الدكتور القفاري للمهدويّة سببه اتّباع وتقليد أسلافه، الذين ردّوا الأحاديث الصحيحة والمتواترة التي تناولت هذا الموضوع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الحكيم، محمّد رشيد رضا،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الحكيم،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عثمان بن عبد الرحمن،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تغليق التعليق، ابن حجر العسقلاني،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صحيح ابن حبّان، شعيب الارنؤوط،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في شرحه على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أُصول الحديث، عبد الحقّ الدهلوي،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الجوزيّة،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محمّد ناصر الألباني،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الاعتقاد بالإمام المهدي، أحمد حسين يعقوب،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سعد بن عبد الله الأشعري،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أبو نصر البخاري،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عليّ بن محمّد العلوي العمري،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الفخر الرازي،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في نسب السادة الفاطميّة الأخيار،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إحقاق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في معرفة قبائل العرب، محمّد أمين السويدي،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إحقاق الحقّ،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أنّ الذهبي والصفدي وغيرهم، عند ترجمتهم للإمام الحسن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يذكرون ابنه القائم المهدي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ولكن يقولون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عُدم، ولم يعلم كيف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يذكروا لنا في أيّ سنة مات؟ وكيف وأين ومتى؟ وهذه العبارة فيها اعتراف ضمني بولادته؛ لأنّهم لا يعلمون كيف مات، كما هو صريح عبارتهم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الرافعي، إسلامنا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 اليواقيت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الذهبي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الأوحد كمال الدين أبو سالم محمّد بن طلحة بن محمّد بن حسن القرشي العدوي النصيبي الشافعي، ولد سنة اثنتين وثمانين وخمسمائة، وبرع في المذهب وأُصوله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اللكنوي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بن فرغلي بن عبد الله البغدادي سبط الحافظ أبي الفرج ابن الجوزي الحنبلي تفقّه وبرع وسمع من جدّه لأُمّه ابن الجوزي، وكان بتربيته حنبليّاً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 حنفيّاً، وكان عالماً فقيهاً واعظاً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فارساً في البحث مفرطاً في الذكاء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في تراجم الحنفيّة، محمّد بن الحسين اللكنوي،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يوسف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الكنجي، نزيل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بالحديث، وسمع الكثير، ورحل وحصل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فقيهاً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أمير المؤمنين عليّ بن أبي طالب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فاضلًا بارعاً متفنّنا عارفاً بالمذهب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الاطّلاع وافر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شيخ الذهبي، وصفه الذهبي بكونه الإمام الأوحد الأكمل، وكان ديّناً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رجلًا فاضلًا نظم الحاوي في الفقه، وصنّف تقويم البلدان وتاريخاً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عالماً، وأرّخ مولده سنة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ووفاته بشيراز سنة بضع وخمسين وسبعمائة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أبيه بالمدينة، وصنّف كتباً عديدة، ودرّس في الفقه والحديث، ثمّ رحل إلى شيراز فولّي القضاء بها حتّى مات سنة سبع أو ثمان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الأُصول في معرفة آل الرسول، الزرندي الشافعي،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ابن الصبّاغ المالكي،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السخاوي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الله بن روزبهان الخنجي الأصل الشافعي 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إلزام الناصب، عليّ اليزدي الحائري،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الزركلي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مؤرخ عالم بالتراجم والفقه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أوقاته معمورة كلّها بالعلم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ابن طولون،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القاضي حسين الديار بكري،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الهيتمي،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الملّا عليّ القاري،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ابن العماد الحنبلي،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الرضيّة على الروضة النديّة، محمّد ناصر الألباني،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النجاشي،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الحلّي،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الخوئي،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الأردبيلي،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عن ربّ العالمين، ابن قيّم الجوزيّة،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النوبختي،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أسباب القول بالمهديّة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هو عدم إيمانه وإنكاره لأصل هذه الفكرة، وهو وجود مهدي من آل محمّد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وهذا ما أكّدناه في الإجابة عن الشبهات السابقة، فراجع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السيّد شرف الدين،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حول الخمس عند الفريقين، وكيفيّة توجيه كلّ منهما لهذه النظريّة، وهل أنّ الخمس مقصور على الغنائم أم أنّه مطلق يشمل غيرها من أرباح المكاسب؟</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عبد الله بن قدامة،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وعلّق عليه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يقصد بالغريب أنّه ورد من هذا الوجه مع أنّ له طرقاً عديدة؛ وانظر كذلك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وعلّق الحاكم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السلسلة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المنتظري،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أبو زهرة،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جولد تسيهر،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آدم متز،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والشيعة، يوليوس فلهوزن،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الشيعة، محمّد حسين المظفّر،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طه حسين،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النوبختي،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المقالات والفرق، الأشعري،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أنّه شخصيّة خياليّة منحولة ادّخره خصوم الشيعة للشيعة وحدهم، ولم يدّخروه للخوارج</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واصولها، محمّد حسين كاشف الغطاء،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السيّد مرتضى العسكري،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الدكتور العودة، حسن بن فرحان المالكي،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حامد حفني داود،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إبراهيم بيضون،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نسلّط البحث على مسألة الغيبة؛ لأنّ القفاري قد ركّز عليها، فتارةً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السفراء الأربعة هم الذين ابتكروها وأسّسوها، وتارةً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تسرّبت من حكيمة، كما سيأتي بيانه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الشافعي، عقد الدرر،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موقع الوراق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moC. qarrawla. www</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وهو من شيوخ الذهبي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رجال النجاشي،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ابن بابويه القمّي،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ما بين الكفّين إذا بسطتهما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أبي، ومحمّد بن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يعقوب بن يزيد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هشام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فرجال السند كلّهم ثقات أجلّاء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العشرة في الغيبة،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المفيد،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أَبَقَ إِلَى الْفُلْكِ الْمَشْحُونِ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فَالْتَقَمَهُ الْحُوتُ وَ هُوَ مُلِيمٌ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أَنَّهُ كانَ مِنَ الْمُسَبِّحِينَ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لَلَبِثَ فِي بَطْنِهِ إِلى يَوْمِ يُبْعَثُونَ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الشيخ الطوسي،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الاحتجاج،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محمّد باقر الصدر،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وهي الطرق الصغار غير الجادّة، تتشعّب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السنة، عمرو بن أبي عاصم،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الشيخ المفيد،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الحسن بن سليم الحلّي،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المعرّي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سليمان توفّي بمعرّة النعمان،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القمّي،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محمود أبو رية،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العقل، وذو رأي وتدبير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المقتطف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المجلد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 الإنسان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المهدي المنتظر في الفكر الإسلامي، إصدار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قرّر هذا البحث بأروع وأبهى تصوير، ودفع ما قد يتوهّمه البعض من رفضه لهذه الفكرة، ونحن اقتصرنا على ما بحثه باختصار وتصرّف في العبارة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حامد حفني داود،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الثور وما اشتدّ من صوت البقرة والعجل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gro. aidepikiw. ra//: ptth</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القرطبي،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ومن أراد التفصيل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الكنجي الشافعي،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الهندي،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الغيبة، الطوسي،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القفاري في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والموضوعيّة الصادقة أن تنقل من كتبهم بأمانة، وأن تختار المصادر المعتمدة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 الشيخ أبو الحسن المقدسي يقول في الرجل الذي يخرّج عنه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جاز القنطرة، يعنى بذلك أنّه لا يلتفت إلى ما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خطأ البخاري،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فالرواية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يدّعي القفاري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الفهرست، الطوسي،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خلاصة الأقوال، العلّامة الحلّي،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لطف الله الصافي،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محمّد بن إبراهيم النعماني،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الاستنصار، الكراجكي،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كشف الغمّة، الأربلي،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أمّا السند إلى ابن أبي عمير فواضح، وكلّهم ثقات، وسعيد بن غزوان وثّقه النجاشي،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سعيد بن غزوان الأسدي مولاهم، كوفي، روى عن أبي عبد الله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السند ففي غاية الصحة؛ فإنّ محمّد بن يحيى هو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أبو جعفر العطّار القمّي، شيخ أصحابنا في زمانه، ثقة، عين،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الخلاصة، العلّامة الحلّي،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محمّد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الأشعري، وثّقه الشيخ في رجاله، وقال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وأبو جعفر شيخ قم ووجهها وفقيهها غير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الغيبة، الشيخ الطوسي،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الإمام الخميني،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والعمّ والابن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فقد كرّر نفس الكلام، والغريب أنّ منهج القفاري يعتمد على خلط الكلام بعضه بالبعض الآخر، بلا وجه مناسبة، فنجده يقفز على المنهج الموضوعي والعلمي، 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يتحدّث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سرّيّة مبدأ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نجده في نفس الصفحة يتحدّث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البداء من سرّيّة مبدأ الإمامة؟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الدار أو حديث الإنذار، دعا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عشيرته، ودعاهم إلى الإسلام، فعن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وَأَنذِرْ عَشِيرَتَكَ الْأَقْرَبِينَ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 الله يأمرني أن أنذر عشيرتي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برقبتي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أخي ووصيّي وخليفتي فيكم، فاسمعوا له وأطيعوا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بأسانيد صحيحة، روى أحمد قريباً منه في مسنده،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وأخرجه الطبري في تاريخه،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والحافظ النسائي في الخصائص،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وقال الهيثمي في 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عال جدّاً، ومتنه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حديث صحيح لا مرية فيه، وقد أخرجه جماعة كالترمذي والنسائي وأحمد وطرقه كثيرة جدّاً، ومن ثمّ رواه ستّة عشر صحابيّاً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التفات لمن قدح في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الفقيه القبلي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يكن هذا معلوماً فما في الدين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العقول إلى نهاية السؤول، عن كتاب الغدير للأميني،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مصابيح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الأحاديث الصحيحة، الألباني، ص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 رواه أكثر من عشرين صحابيّاً وصحابية، وخرّجه أكثر من أربعين عالماً، رواه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وقال الشيخ محمّد جعفر الكتاني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جاء عن نيف وعشرين صحابياً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نظم المتناثر في الحديث المتواتر،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عبدالبر في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أثبت الآثار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كحديث الراية والسفينة والمؤاخاة وحديث تبليغ سورة براءة وحديث سدّ الأبواب وحديث باب حطّة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محمّد بن عقيل،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وكذلك ابن الأثير،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وأمور الآخرة، القرطبي،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أبو الحسين أحمد بن فارس،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وكذلك البيضاوي في تفسيره،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الجوزي في زاد المسير،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وتمام النعمة،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في كتابه الكافي في أخبار كثيرة 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ذكرته في كتابي المشار إليه عدّة من أصحابنا عن أحمد بن محمّد بن خالد البرقي، فهم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ومعلوم أنّ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جميع أهل الرجال،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الطوسي في 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الخلاصة،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كوفي، ثقة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الطوسي،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عظيم المنزلة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شريف القدر، ثقة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المشيخة في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فيه عن عبد الله بن جندب فقد رويته عن محمّد بن عليّ ماجيلويه، عن عليّ بن إبراهيم بن هاشم، عن أبيه، عن عبد الله بن جندب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الخزاز القمّي،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حشواً 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مخرجه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ضدّ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كثيراً لافائدة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الخبط، وهو الضرب علي غير استواء، كخبط البصير الأرض بيده، والرصل الشجر بعصاه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للراغب،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37582</Words>
  <Characters>167849</Characters>
  <CharactersWithSpaces>203793</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2026-08-16T19:22:11Z</dcterms:created>
  <dc:creator>ghaemiyeh.com</dc:creator>
  <dc:description/>
  <dc:language>en-US</dc:language>
  <cp:lastModifiedBy/>
  <dcterms:modified xsi:type="dcterms:W3CDTF">2026-08-16T22:52:20Z</dcterms:modified>
  <cp:revision>1</cp:revision>
  <dc:subject/>
  <dc:title>حقیقه المهدویه و الغیبه</dc:title>
</cp:coreProperties>
</file>

<file path=docProps/custom.xml><?xml version="1.0" encoding="utf-8"?>
<Properties xmlns="http://schemas.openxmlformats.org/officeDocument/2006/custom-properties" xmlns:vt="http://schemas.openxmlformats.org/officeDocument/2006/docPropsVTypes"/>
</file>