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744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95744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57448_3650668749">
            <w:r>
              <w:rPr>
                <w:webHidden/>
                <w:rStyle w:val="IndexLink"/>
                <w:rtl w:val="true"/>
              </w:rPr>
              <w:t>پيش‌نوشت‌</w:t>
            </w:r>
            <w:r>
              <w:rPr>
                <w:rStyle w:val="IndexLink"/>
                <w:rtl w:val="true"/>
              </w:rPr>
              <w:tab/>
            </w:r>
            <w:r>
              <w:rPr>
                <w:rStyle w:val="IndexLink"/>
              </w:rPr>
              <w:t>6</w:t>
            </w:r>
          </w:hyperlink>
        </w:p>
        <w:p>
          <w:pPr>
            <w:pStyle w:val="Contents2"/>
            <w:tabs>
              <w:tab w:val="clear" w:pos="8743"/>
              <w:tab w:val="right" w:pos="9026" w:leader="dot"/>
            </w:tabs>
            <w:rPr/>
          </w:pPr>
          <w:hyperlink w:anchor="__RefHeading___Toc2957450_3650668749">
            <w:r>
              <w:rPr>
                <w:webHidden/>
                <w:rStyle w:val="IndexLink"/>
                <w:rtl w:val="true"/>
              </w:rPr>
              <w:t>درآمد</w:t>
            </w:r>
            <w:r>
              <w:rPr>
                <w:rStyle w:val="IndexLink"/>
                <w:rtl w:val="true"/>
              </w:rPr>
              <w:tab/>
            </w:r>
            <w:r>
              <w:rPr>
                <w:rStyle w:val="IndexLink"/>
              </w:rPr>
              <w:t>13</w:t>
            </w:r>
          </w:hyperlink>
        </w:p>
        <w:p>
          <w:pPr>
            <w:pStyle w:val="Contents2"/>
            <w:tabs>
              <w:tab w:val="clear" w:pos="8743"/>
              <w:tab w:val="right" w:pos="9026" w:leader="dot"/>
            </w:tabs>
            <w:rPr/>
          </w:pPr>
          <w:hyperlink w:anchor="__RefHeading___Toc2957452_3650668749">
            <w:r>
              <w:rPr>
                <w:webHidden/>
                <w:rStyle w:val="IndexLink"/>
                <w:rtl w:val="true"/>
              </w:rPr>
              <w:t>مهدويت از ديدگاه تشيع و تسنن‌</w:t>
            </w:r>
            <w:r>
              <w:rPr>
                <w:rStyle w:val="IndexLink"/>
                <w:rtl w:val="true"/>
              </w:rPr>
              <w:tab/>
            </w:r>
            <w:r>
              <w:rPr>
                <w:rStyle w:val="IndexLink"/>
              </w:rPr>
              <w:t>15</w:t>
            </w:r>
          </w:hyperlink>
        </w:p>
        <w:p>
          <w:pPr>
            <w:pStyle w:val="Contents3"/>
            <w:tabs>
              <w:tab w:val="clear" w:pos="8459"/>
              <w:tab w:val="right" w:pos="9026" w:leader="dot"/>
            </w:tabs>
            <w:rPr/>
          </w:pPr>
          <w:hyperlink w:anchor="__RefHeading___Toc2957454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957456_3650668749">
            <w:r>
              <w:rPr>
                <w:webHidden/>
                <w:rStyle w:val="IndexLink"/>
                <w:rtl w:val="true"/>
              </w:rPr>
              <w:t>مهدويت، عامل وحدت‌</w:t>
            </w:r>
            <w:r>
              <w:rPr>
                <w:rStyle w:val="IndexLink"/>
                <w:rtl w:val="true"/>
              </w:rPr>
              <w:tab/>
            </w:r>
            <w:r>
              <w:rPr>
                <w:rStyle w:val="IndexLink"/>
              </w:rPr>
              <w:t>19</w:t>
            </w:r>
          </w:hyperlink>
        </w:p>
        <w:p>
          <w:pPr>
            <w:pStyle w:val="Contents3"/>
            <w:tabs>
              <w:tab w:val="clear" w:pos="8459"/>
              <w:tab w:val="right" w:pos="9026" w:leader="dot"/>
            </w:tabs>
            <w:rPr/>
          </w:pPr>
          <w:hyperlink w:anchor="__RefHeading___Toc2957458_3650668749">
            <w:r>
              <w:rPr>
                <w:webHidden/>
                <w:rStyle w:val="IndexLink"/>
                <w:rtl w:val="true"/>
              </w:rPr>
              <w:t>مهدويت در سخنان عالمان شيعه‌</w:t>
            </w:r>
            <w:r>
              <w:rPr>
                <w:rStyle w:val="IndexLink"/>
                <w:rtl w:val="true"/>
              </w:rPr>
              <w:tab/>
            </w:r>
            <w:r>
              <w:rPr>
                <w:rStyle w:val="IndexLink"/>
              </w:rPr>
              <w:t>19</w:t>
            </w:r>
          </w:hyperlink>
        </w:p>
        <w:p>
          <w:pPr>
            <w:pStyle w:val="Contents3"/>
            <w:tabs>
              <w:tab w:val="clear" w:pos="8459"/>
              <w:tab w:val="right" w:pos="9026" w:leader="dot"/>
            </w:tabs>
            <w:rPr/>
          </w:pPr>
          <w:hyperlink w:anchor="__RefHeading___Toc2957460_3650668749">
            <w:r>
              <w:rPr>
                <w:webHidden/>
                <w:rStyle w:val="IndexLink"/>
                <w:rtl w:val="true"/>
              </w:rPr>
              <w:t>مهدويت در سخنان علماى اهل سنت‌</w:t>
            </w:r>
            <w:r>
              <w:rPr>
                <w:rStyle w:val="IndexLink"/>
                <w:rtl w:val="true"/>
              </w:rPr>
              <w:tab/>
            </w:r>
            <w:r>
              <w:rPr>
                <w:rStyle w:val="IndexLink"/>
              </w:rPr>
              <w:t>21</w:t>
            </w:r>
          </w:hyperlink>
        </w:p>
        <w:p>
          <w:pPr>
            <w:pStyle w:val="Contents3"/>
            <w:tabs>
              <w:tab w:val="clear" w:pos="8459"/>
              <w:tab w:val="right" w:pos="9026" w:leader="dot"/>
            </w:tabs>
            <w:rPr/>
          </w:pPr>
          <w:hyperlink w:anchor="__RefHeading___Toc2957462_3650668749">
            <w:r>
              <w:rPr>
                <w:webHidden/>
                <w:rStyle w:val="IndexLink"/>
                <w:rtl w:val="true"/>
              </w:rPr>
              <w:t>مهدى از فرزندان فاطمه عليها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957464_3650668749">
            <w:r>
              <w:rPr>
                <w:webHidden/>
                <w:rStyle w:val="IndexLink"/>
                <w:rtl w:val="true"/>
              </w:rPr>
              <w:t>اصل مهدويت در عقايد وهابيان‌</w:t>
            </w:r>
            <w:r>
              <w:rPr>
                <w:rStyle w:val="IndexLink"/>
                <w:rtl w:val="true"/>
              </w:rPr>
              <w:tab/>
            </w:r>
            <w:r>
              <w:rPr>
                <w:rStyle w:val="IndexLink"/>
              </w:rPr>
              <w:t>24</w:t>
            </w:r>
          </w:hyperlink>
        </w:p>
        <w:p>
          <w:pPr>
            <w:pStyle w:val="Contents3"/>
            <w:tabs>
              <w:tab w:val="clear" w:pos="8459"/>
              <w:tab w:val="right" w:pos="9026" w:leader="dot"/>
            </w:tabs>
            <w:rPr/>
          </w:pPr>
          <w:hyperlink w:anchor="__RefHeading___Toc2957466_3650668749">
            <w:r>
              <w:rPr>
                <w:webHidden/>
                <w:rStyle w:val="IndexLink"/>
                <w:rtl w:val="true"/>
              </w:rPr>
              <w:t>اتفاق مذاهب اسلامى بر اقتداى حضرت‌عيسى عليه السلام به حضرت مهدى‌</w:t>
            </w:r>
            <w:r>
              <w:rPr>
                <w:rStyle w:val="IndexLink"/>
                <w:rtl w:val="true"/>
              </w:rPr>
              <w:tab/>
            </w:r>
            <w:r>
              <w:rPr>
                <w:rStyle w:val="IndexLink"/>
              </w:rPr>
              <w:t>25</w:t>
            </w:r>
          </w:hyperlink>
        </w:p>
        <w:p>
          <w:pPr>
            <w:pStyle w:val="Contents3"/>
            <w:tabs>
              <w:tab w:val="clear" w:pos="8459"/>
              <w:tab w:val="right" w:pos="9026" w:leader="dot"/>
            </w:tabs>
            <w:rPr/>
          </w:pPr>
          <w:hyperlink w:anchor="__RefHeading___Toc2957468_3650668749">
            <w:r>
              <w:rPr>
                <w:webHidden/>
                <w:rStyle w:val="IndexLink"/>
                <w:rtl w:val="true"/>
              </w:rPr>
              <w:t>ولادت حضرت مهدى موعود از ديدگاه اهل سنّت‌</w:t>
            </w:r>
            <w:r>
              <w:rPr>
                <w:rStyle w:val="IndexLink"/>
                <w:rtl w:val="true"/>
              </w:rPr>
              <w:tab/>
            </w:r>
            <w:r>
              <w:rPr>
                <w:rStyle w:val="IndexLink"/>
              </w:rPr>
              <w:t>26</w:t>
            </w:r>
          </w:hyperlink>
        </w:p>
        <w:p>
          <w:pPr>
            <w:pStyle w:val="Contents2"/>
            <w:tabs>
              <w:tab w:val="clear" w:pos="8743"/>
              <w:tab w:val="right" w:pos="9026" w:leader="dot"/>
            </w:tabs>
            <w:rPr/>
          </w:pPr>
          <w:hyperlink w:anchor="__RefHeading___Toc2957470_3650668749">
            <w:r>
              <w:rPr>
                <w:webHidden/>
                <w:rStyle w:val="IndexLink"/>
                <w:rtl w:val="true"/>
              </w:rPr>
              <w:t>چرا شيعيان نمازهاى پنجگانه را در سه نوبت مى‌خوانند؟</w:t>
            </w:r>
            <w:r>
              <w:rPr>
                <w:rStyle w:val="IndexLink"/>
                <w:rtl w:val="true"/>
              </w:rPr>
              <w:tab/>
            </w:r>
            <w:r>
              <w:rPr>
                <w:rStyle w:val="IndexLink"/>
              </w:rPr>
              <w:t>35</w:t>
            </w:r>
          </w:hyperlink>
        </w:p>
        <w:p>
          <w:pPr>
            <w:pStyle w:val="Contents3"/>
            <w:tabs>
              <w:tab w:val="clear" w:pos="8459"/>
              <w:tab w:val="right" w:pos="9026" w:leader="dot"/>
            </w:tabs>
            <w:rPr/>
          </w:pPr>
          <w:hyperlink w:anchor="__RefHeading___Toc2957472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957474_3650668749">
            <w:r>
              <w:rPr>
                <w:webHidden/>
                <w:rStyle w:val="IndexLink"/>
                <w:rtl w:val="true"/>
              </w:rPr>
              <w:t>الف</w:t>
            </w:r>
            <w:r>
              <w:rPr>
                <w:rStyle w:val="IndexLink"/>
                <w:rtl w:val="true"/>
              </w:rPr>
              <w:t xml:space="preserve">) </w:t>
            </w:r>
            <w:r>
              <w:rPr>
                <w:rStyle w:val="IndexLink"/>
                <w:rtl w:val="true"/>
              </w:rPr>
              <w:t>نظر شيعيان كه مى‌گويند مقصود اين است كه در نخستين اوقات نماز ظهر، مى‌توان پس از پايان نماز ظهر، نماز عصر را به جا آورد</w:t>
            </w:r>
            <w:r>
              <w:rPr>
                <w:rStyle w:val="IndexLink"/>
                <w:rtl w:val="true"/>
              </w:rPr>
              <w:t xml:space="preserve">. </w:t>
            </w:r>
            <w:r>
              <w:rPr>
                <w:rStyle w:val="IndexLink"/>
                <w:rtl w:val="true"/>
              </w:rPr>
              <w:t>همچنين در نخستين اوقات نماز مغرب مى‌توان پس از خواندن نماز مغرب، نماز عشا را ادا كرد</w:t>
            </w:r>
            <w:r>
              <w:rPr>
                <w:rStyle w:val="IndexLink"/>
                <w:rtl w:val="true"/>
              </w:rPr>
              <w:t xml:space="preserve">. </w:t>
            </w:r>
            <w:r>
              <w:rPr>
                <w:rStyle w:val="IndexLink"/>
                <w:rtl w:val="true"/>
              </w:rPr>
              <w:t>اين مسئله به زمان يا مكان يا شرايط خاصى بستگى ندارد، بلكه در همه جا و همه وقت جايز است</w:t>
            </w:r>
            <w:r>
              <w:rPr>
                <w:rStyle w:val="IndexLink"/>
                <w:rtl w:val="true"/>
              </w:rPr>
              <w:t>.</w:t>
              <w:tab/>
            </w:r>
            <w:r>
              <w:rPr>
                <w:rStyle w:val="IndexLink"/>
              </w:rPr>
              <w:t>36</w:t>
            </w:r>
          </w:hyperlink>
        </w:p>
        <w:p>
          <w:pPr>
            <w:pStyle w:val="Contents3"/>
            <w:tabs>
              <w:tab w:val="clear" w:pos="8459"/>
              <w:tab w:val="right" w:pos="9026" w:leader="dot"/>
            </w:tabs>
            <w:rPr/>
          </w:pPr>
          <w:hyperlink w:anchor="__RefHeading___Toc2957476_3650668749">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38</w:t>
            </w:r>
          </w:hyperlink>
        </w:p>
        <w:p>
          <w:pPr>
            <w:pStyle w:val="Contents2"/>
            <w:tabs>
              <w:tab w:val="clear" w:pos="8743"/>
              <w:tab w:val="right" w:pos="9026" w:leader="dot"/>
            </w:tabs>
            <w:rPr/>
          </w:pPr>
          <w:hyperlink w:anchor="__RefHeading___Toc2957478_3650668749">
            <w:r>
              <w:rPr>
                <w:webHidden/>
                <w:rStyle w:val="IndexLink"/>
                <w:rtl w:val="true"/>
              </w:rPr>
              <w:t>چرا شيعيان بر تربت سجده مى‌كنند؟</w:t>
            </w:r>
            <w:r>
              <w:rPr>
                <w:rStyle w:val="IndexLink"/>
                <w:rtl w:val="true"/>
              </w:rPr>
              <w:tab/>
            </w:r>
            <w:r>
              <w:rPr>
                <w:rStyle w:val="IndexLink"/>
              </w:rPr>
              <w:t>44</w:t>
            </w:r>
          </w:hyperlink>
        </w:p>
        <w:p>
          <w:pPr>
            <w:pStyle w:val="Contents2"/>
            <w:tabs>
              <w:tab w:val="clear" w:pos="8743"/>
              <w:tab w:val="right" w:pos="9026" w:leader="dot"/>
            </w:tabs>
            <w:rPr/>
          </w:pPr>
          <w:hyperlink w:anchor="__RefHeading___Toc2957480_3650668749">
            <w:r>
              <w:rPr>
                <w:webHidden/>
                <w:rStyle w:val="IndexLink"/>
                <w:rtl w:val="true"/>
              </w:rPr>
              <w:t>چرا شيعيان هنگام نماز خواندن دست بسته نماز نمى‌خوانند؟</w:t>
            </w:r>
            <w:r>
              <w:rPr>
                <w:rStyle w:val="IndexLink"/>
                <w:rtl w:val="true"/>
              </w:rPr>
              <w:tab/>
            </w:r>
            <w:r>
              <w:rPr>
                <w:rStyle w:val="IndexLink"/>
              </w:rPr>
              <w:t>52</w:t>
            </w:r>
          </w:hyperlink>
        </w:p>
        <w:p>
          <w:pPr>
            <w:pStyle w:val="Contents3"/>
            <w:tabs>
              <w:tab w:val="clear" w:pos="8459"/>
              <w:tab w:val="right" w:pos="9026" w:leader="dot"/>
            </w:tabs>
            <w:rPr/>
          </w:pPr>
          <w:hyperlink w:anchor="__RefHeading___Toc2957482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957484_3650668749">
            <w:r>
              <w:rPr>
                <w:webHidden/>
                <w:rStyle w:val="IndexLink"/>
                <w:rtl w:val="true"/>
              </w:rPr>
              <w:t>ردّ ادله استحسانى براى اثبات تكتف‌</w:t>
            </w:r>
            <w:r>
              <w:rPr>
                <w:rStyle w:val="IndexLink"/>
                <w:rtl w:val="true"/>
              </w:rPr>
              <w:tab/>
            </w:r>
            <w:r>
              <w:rPr>
                <w:rStyle w:val="IndexLink"/>
              </w:rPr>
              <w:t>56</w:t>
            </w:r>
          </w:hyperlink>
        </w:p>
        <w:p>
          <w:pPr>
            <w:pStyle w:val="Contents2"/>
            <w:tabs>
              <w:tab w:val="clear" w:pos="8743"/>
              <w:tab w:val="right" w:pos="9026" w:leader="dot"/>
            </w:tabs>
            <w:rPr/>
          </w:pPr>
          <w:hyperlink w:anchor="__RefHeading___Toc2957486_3650668749">
            <w:r>
              <w:rPr>
                <w:webHidden/>
                <w:rStyle w:val="IndexLink"/>
                <w:rtl w:val="true"/>
              </w:rPr>
              <w:t>چرا شيعيان بعد از سوره حمد، آمين نمى‌گويند؟</w:t>
            </w:r>
            <w:r>
              <w:rPr>
                <w:rStyle w:val="IndexLink"/>
                <w:rtl w:val="true"/>
              </w:rPr>
              <w:tab/>
            </w:r>
            <w:r>
              <w:rPr>
                <w:rStyle w:val="IndexLink"/>
              </w:rPr>
              <w:t>58</w:t>
            </w:r>
          </w:hyperlink>
        </w:p>
        <w:p>
          <w:pPr>
            <w:pStyle w:val="Contents2"/>
            <w:tabs>
              <w:tab w:val="clear" w:pos="8743"/>
              <w:tab w:val="right" w:pos="9026" w:leader="dot"/>
            </w:tabs>
            <w:rPr/>
          </w:pPr>
          <w:hyperlink w:anchor="__RefHeading___Toc2957488_3650668749">
            <w:r>
              <w:rPr>
                <w:webHidden/>
                <w:rStyle w:val="IndexLink"/>
                <w:rtl w:val="true"/>
              </w:rPr>
              <w:t>چرا شيعيان نماز تراويح نمى‌خوانند؟</w:t>
            </w:r>
            <w:r>
              <w:rPr>
                <w:rStyle w:val="IndexLink"/>
                <w:rtl w:val="true"/>
              </w:rPr>
              <w:tab/>
            </w:r>
            <w:r>
              <w:rPr>
                <w:rStyle w:val="IndexLink"/>
              </w:rPr>
              <w:t>64</w:t>
            </w:r>
          </w:hyperlink>
        </w:p>
        <w:p>
          <w:pPr>
            <w:pStyle w:val="Contents2"/>
            <w:tabs>
              <w:tab w:val="clear" w:pos="8743"/>
              <w:tab w:val="right" w:pos="9026" w:leader="dot"/>
            </w:tabs>
            <w:rPr/>
          </w:pPr>
          <w:hyperlink w:anchor="__RefHeading___Toc2957490_3650668749">
            <w:r>
              <w:rPr>
                <w:webHidden/>
                <w:rStyle w:val="IndexLink"/>
                <w:rtl w:val="true"/>
              </w:rPr>
              <w:t>چرا شيعيان اذانى متفاوت ازاهل‌سنت مى‌گويند؟</w:t>
            </w:r>
            <w:r>
              <w:rPr>
                <w:rStyle w:val="IndexLink"/>
                <w:rtl w:val="true"/>
              </w:rPr>
              <w:tab/>
            </w:r>
            <w:r>
              <w:rPr>
                <w:rStyle w:val="IndexLink"/>
              </w:rPr>
              <w:t>68</w:t>
            </w:r>
          </w:hyperlink>
        </w:p>
        <w:p>
          <w:pPr>
            <w:pStyle w:val="Contents2"/>
            <w:tabs>
              <w:tab w:val="clear" w:pos="8743"/>
              <w:tab w:val="right" w:pos="9026" w:leader="dot"/>
            </w:tabs>
            <w:rPr/>
          </w:pPr>
          <w:hyperlink w:anchor="__RefHeading___Toc2957492_3650668749">
            <w:r>
              <w:rPr>
                <w:webHidden/>
                <w:rStyle w:val="IndexLink"/>
                <w:rtl w:val="true"/>
              </w:rPr>
              <w:t>آيا بزرگداشت زادروز اولياى خدا، بدعت يا شرك است؟</w:t>
            </w:r>
            <w:r>
              <w:rPr>
                <w:rStyle w:val="IndexLink"/>
                <w:rtl w:val="true"/>
              </w:rPr>
              <w:tab/>
            </w:r>
            <w:r>
              <w:rPr>
                <w:rStyle w:val="IndexLink"/>
              </w:rPr>
              <w:t>79</w:t>
            </w:r>
          </w:hyperlink>
        </w:p>
        <w:p>
          <w:pPr>
            <w:pStyle w:val="Contents3"/>
            <w:tabs>
              <w:tab w:val="clear" w:pos="8459"/>
              <w:tab w:val="right" w:pos="9026" w:leader="dot"/>
            </w:tabs>
            <w:rPr/>
          </w:pPr>
          <w:hyperlink w:anchor="__RefHeading___Toc2957494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957496_3650668749">
            <w:r>
              <w:rPr>
                <w:webHidden/>
                <w:rStyle w:val="IndexLink"/>
                <w:rtl w:val="true"/>
              </w:rPr>
              <w:t>چرا شيعيان به در و ديوار حرم بوسه‌مى‌زنند و به آن تبرك مى‌جويند؟</w:t>
            </w:r>
            <w:r>
              <w:rPr>
                <w:rStyle w:val="IndexLink"/>
                <w:rtl w:val="true"/>
              </w:rPr>
              <w:tab/>
            </w:r>
            <w:r>
              <w:rPr>
                <w:rStyle w:val="IndexLink"/>
              </w:rPr>
              <w:t>85</w:t>
            </w:r>
          </w:hyperlink>
        </w:p>
        <w:p>
          <w:pPr>
            <w:pStyle w:val="Contents2"/>
            <w:tabs>
              <w:tab w:val="clear" w:pos="8743"/>
              <w:tab w:val="right" w:pos="9026" w:leader="dot"/>
            </w:tabs>
            <w:rPr/>
          </w:pPr>
          <w:hyperlink w:anchor="__RefHeading___Toc2957498_3650668749">
            <w:r>
              <w:rPr>
                <w:webHidden/>
                <w:rStyle w:val="IndexLink"/>
                <w:rtl w:val="true"/>
              </w:rPr>
              <w:t>آيا سوگند خوردن به غير خدا شرك است؟</w:t>
            </w:r>
            <w:r>
              <w:rPr>
                <w:rStyle w:val="IndexLink"/>
                <w:rtl w:val="true"/>
              </w:rPr>
              <w:tab/>
            </w:r>
            <w:r>
              <w:rPr>
                <w:rStyle w:val="IndexLink"/>
              </w:rPr>
              <w:t>93</w:t>
            </w:r>
          </w:hyperlink>
        </w:p>
        <w:p>
          <w:pPr>
            <w:pStyle w:val="Contents2"/>
            <w:tabs>
              <w:tab w:val="clear" w:pos="8743"/>
              <w:tab w:val="right" w:pos="9026" w:leader="dot"/>
            </w:tabs>
            <w:rPr/>
          </w:pPr>
          <w:hyperlink w:anchor="__RefHeading___Toc2957500_3650668749">
            <w:r>
              <w:rPr>
                <w:webHidden/>
                <w:rStyle w:val="IndexLink"/>
                <w:rtl w:val="true"/>
              </w:rPr>
              <w:t>آيا شيعه معتقد است كه قرآن، تحريف شده است؟</w:t>
            </w:r>
            <w:r>
              <w:rPr>
                <w:rStyle w:val="IndexLink"/>
                <w:rtl w:val="true"/>
              </w:rPr>
              <w:tab/>
            </w:r>
            <w:r>
              <w:rPr>
                <w:rStyle w:val="IndexLink"/>
              </w:rPr>
              <w:t>105</w:t>
            </w:r>
          </w:hyperlink>
        </w:p>
        <w:p>
          <w:pPr>
            <w:pStyle w:val="Contents3"/>
            <w:tabs>
              <w:tab w:val="clear" w:pos="8459"/>
              <w:tab w:val="right" w:pos="9026" w:leader="dot"/>
            </w:tabs>
            <w:rPr/>
          </w:pPr>
          <w:hyperlink w:anchor="__RefHeading___Toc2957502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957504_3650668749">
            <w:r>
              <w:rPr>
                <w:webHidden/>
                <w:rStyle w:val="IndexLink"/>
                <w:rtl w:val="true"/>
              </w:rPr>
              <w:t>تحريف ناپذيرى در قرآن‌</w:t>
            </w:r>
            <w:r>
              <w:rPr>
                <w:rStyle w:val="IndexLink"/>
                <w:rtl w:val="true"/>
              </w:rPr>
              <w:tab/>
            </w:r>
            <w:r>
              <w:rPr>
                <w:rStyle w:val="IndexLink"/>
              </w:rPr>
              <w:t>105</w:t>
            </w:r>
          </w:hyperlink>
        </w:p>
        <w:p>
          <w:pPr>
            <w:pStyle w:val="Contents3"/>
            <w:tabs>
              <w:tab w:val="clear" w:pos="8459"/>
              <w:tab w:val="right" w:pos="9026" w:leader="dot"/>
            </w:tabs>
            <w:rPr/>
          </w:pPr>
          <w:hyperlink w:anchor="__RefHeading___Toc2957506_3650668749">
            <w:r>
              <w:rPr>
                <w:webHidden/>
                <w:rStyle w:val="IndexLink"/>
                <w:rtl w:val="true"/>
              </w:rPr>
              <w:t>تحريف ناپذيرى در روايات‌</w:t>
            </w:r>
            <w:r>
              <w:rPr>
                <w:rStyle w:val="IndexLink"/>
                <w:rtl w:val="true"/>
              </w:rPr>
              <w:tab/>
            </w:r>
            <w:r>
              <w:rPr>
                <w:rStyle w:val="IndexLink"/>
              </w:rPr>
              <w:t>106</w:t>
            </w:r>
          </w:hyperlink>
        </w:p>
        <w:p>
          <w:pPr>
            <w:pStyle w:val="Contents3"/>
            <w:tabs>
              <w:tab w:val="clear" w:pos="8459"/>
              <w:tab w:val="right" w:pos="9026" w:leader="dot"/>
            </w:tabs>
            <w:rPr/>
          </w:pPr>
          <w:hyperlink w:anchor="__RefHeading___Toc2957508_3650668749">
            <w:r>
              <w:rPr>
                <w:webHidden/>
                <w:rStyle w:val="IndexLink"/>
                <w:rtl w:val="true"/>
              </w:rPr>
              <w:t>تصريح علماى شيعه بر تحريف ناپذيرى قرآن‌</w:t>
            </w:r>
            <w:r>
              <w:rPr>
                <w:rStyle w:val="IndexLink"/>
                <w:rtl w:val="true"/>
              </w:rPr>
              <w:tab/>
            </w:r>
            <w:r>
              <w:rPr>
                <w:rStyle w:val="IndexLink"/>
              </w:rPr>
              <w:t>109</w:t>
            </w:r>
          </w:hyperlink>
        </w:p>
        <w:p>
          <w:pPr>
            <w:pStyle w:val="Contents2"/>
            <w:tabs>
              <w:tab w:val="clear" w:pos="8743"/>
              <w:tab w:val="right" w:pos="9026" w:leader="dot"/>
            </w:tabs>
            <w:rPr/>
          </w:pPr>
          <w:hyperlink w:anchor="__RefHeading___Toc2957510_3650668749">
            <w:r>
              <w:rPr>
                <w:webHidden/>
                <w:rStyle w:val="IndexLink"/>
                <w:rtl w:val="true"/>
              </w:rPr>
              <w:t>شفاعت از ديدگاه شيعيان چه معنايى دارد؟</w:t>
            </w:r>
            <w:r>
              <w:rPr>
                <w:rStyle w:val="IndexLink"/>
                <w:rtl w:val="true"/>
              </w:rPr>
              <w:tab/>
            </w:r>
            <w:r>
              <w:rPr>
                <w:rStyle w:val="IndexLink"/>
              </w:rPr>
              <w:t>124</w:t>
            </w:r>
          </w:hyperlink>
        </w:p>
        <w:p>
          <w:pPr>
            <w:pStyle w:val="Contents3"/>
            <w:tabs>
              <w:tab w:val="clear" w:pos="8459"/>
              <w:tab w:val="right" w:pos="9026" w:leader="dot"/>
            </w:tabs>
            <w:rPr/>
          </w:pPr>
          <w:hyperlink w:anchor="__RefHeading___Toc2957512_365066874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957514_3650668749">
            <w:r>
              <w:rPr>
                <w:webHidden/>
                <w:rStyle w:val="IndexLink"/>
                <w:rtl w:val="true"/>
              </w:rPr>
              <w:t>ردّ نظريه وهابيت‌</w:t>
            </w:r>
            <w:r>
              <w:rPr>
                <w:rStyle w:val="IndexLink"/>
                <w:rtl w:val="true"/>
              </w:rPr>
              <w:tab/>
            </w:r>
            <w:r>
              <w:rPr>
                <w:rStyle w:val="IndexLink"/>
              </w:rPr>
              <w:t>127</w:t>
            </w:r>
          </w:hyperlink>
        </w:p>
        <w:p>
          <w:pPr>
            <w:pStyle w:val="Contents3"/>
            <w:tabs>
              <w:tab w:val="clear" w:pos="8459"/>
              <w:tab w:val="right" w:pos="9026" w:leader="dot"/>
            </w:tabs>
            <w:rPr/>
          </w:pPr>
          <w:hyperlink w:anchor="__RefHeading___Toc2957516_3650668749">
            <w:r>
              <w:rPr>
                <w:webHidden/>
                <w:rStyle w:val="IndexLink"/>
                <w:rtl w:val="true"/>
              </w:rPr>
              <w:t>دلايل بعضى از منكران براى ردّ شفاعت‌</w:t>
            </w:r>
            <w:r>
              <w:rPr>
                <w:rStyle w:val="IndexLink"/>
                <w:rtl w:val="true"/>
              </w:rPr>
              <w:tab/>
            </w:r>
            <w:r>
              <w:rPr>
                <w:rStyle w:val="IndexLink"/>
              </w:rPr>
              <w:t>131</w:t>
            </w:r>
          </w:hyperlink>
        </w:p>
        <w:p>
          <w:pPr>
            <w:pStyle w:val="Contents2"/>
            <w:tabs>
              <w:tab w:val="clear" w:pos="8743"/>
              <w:tab w:val="right" w:pos="9026" w:leader="dot"/>
            </w:tabs>
            <w:rPr/>
          </w:pPr>
          <w:hyperlink w:anchor="__RefHeading___Toc2957518_3650668749">
            <w:r>
              <w:rPr>
                <w:webHidden/>
                <w:rStyle w:val="IndexLink"/>
                <w:rtl w:val="true"/>
              </w:rPr>
              <w:t>رجعت چيست و چرا شيعه به آن اعتقاد دارد؟</w:t>
            </w:r>
            <w:r>
              <w:rPr>
                <w:rStyle w:val="IndexLink"/>
                <w:rtl w:val="true"/>
              </w:rPr>
              <w:tab/>
            </w:r>
            <w:r>
              <w:rPr>
                <w:rStyle w:val="IndexLink"/>
              </w:rPr>
              <w:t>134</w:t>
            </w:r>
          </w:hyperlink>
        </w:p>
        <w:p>
          <w:pPr>
            <w:pStyle w:val="Contents3"/>
            <w:tabs>
              <w:tab w:val="clear" w:pos="8459"/>
              <w:tab w:val="right" w:pos="9026" w:leader="dot"/>
            </w:tabs>
            <w:rPr/>
          </w:pPr>
          <w:hyperlink w:anchor="__RefHeading___Toc2957520_365066874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957522_3650668749">
            <w:r>
              <w:rPr>
                <w:webHidden/>
                <w:rStyle w:val="IndexLink"/>
                <w:rtl w:val="true"/>
              </w:rPr>
              <w:t>رجعت در منطق وحى‌</w:t>
            </w:r>
            <w:r>
              <w:rPr>
                <w:rStyle w:val="IndexLink"/>
                <w:rtl w:val="true"/>
              </w:rPr>
              <w:tab/>
            </w:r>
            <w:r>
              <w:rPr>
                <w:rStyle w:val="IndexLink"/>
              </w:rPr>
              <w:t>135</w:t>
            </w:r>
          </w:hyperlink>
        </w:p>
        <w:p>
          <w:pPr>
            <w:pStyle w:val="Contents3"/>
            <w:tabs>
              <w:tab w:val="clear" w:pos="8459"/>
              <w:tab w:val="right" w:pos="9026" w:leader="dot"/>
            </w:tabs>
            <w:rPr/>
          </w:pPr>
          <w:hyperlink w:anchor="__RefHeading___Toc2957524_3650668749">
            <w:r>
              <w:rPr>
                <w:webHidden/>
                <w:rStyle w:val="IndexLink"/>
                <w:rtl w:val="true"/>
              </w:rPr>
              <w:t>رجعت از نگاه عقل‌</w:t>
            </w:r>
            <w:r>
              <w:rPr>
                <w:rStyle w:val="IndexLink"/>
                <w:rtl w:val="true"/>
              </w:rPr>
              <w:tab/>
            </w:r>
            <w:r>
              <w:rPr>
                <w:rStyle w:val="IndexLink"/>
              </w:rPr>
              <w:t>142</w:t>
            </w:r>
          </w:hyperlink>
        </w:p>
        <w:p>
          <w:pPr>
            <w:pStyle w:val="Contents2"/>
            <w:tabs>
              <w:tab w:val="clear" w:pos="8743"/>
              <w:tab w:val="right" w:pos="9026" w:leader="dot"/>
            </w:tabs>
            <w:rPr/>
          </w:pPr>
          <w:hyperlink w:anchor="__RefHeading___Toc2957526_3650668749">
            <w:r>
              <w:rPr>
                <w:webHidden/>
                <w:rStyle w:val="IndexLink"/>
                <w:rtl w:val="true"/>
              </w:rPr>
              <w:t>آيا پيامبر اكرم صلى الله عليه و آله على عليه السلام را پس از خود به جانشينى انتخاب كرد؟</w:t>
            </w:r>
            <w:r>
              <w:rPr>
                <w:rStyle w:val="IndexLink"/>
                <w:rtl w:val="true"/>
              </w:rPr>
              <w:tab/>
            </w:r>
            <w:r>
              <w:rPr>
                <w:rStyle w:val="IndexLink"/>
              </w:rPr>
              <w:t>144</w:t>
            </w:r>
          </w:hyperlink>
        </w:p>
        <w:p>
          <w:pPr>
            <w:pStyle w:val="Contents2"/>
            <w:tabs>
              <w:tab w:val="clear" w:pos="8743"/>
              <w:tab w:val="right" w:pos="9026" w:leader="dot"/>
            </w:tabs>
            <w:rPr/>
          </w:pPr>
          <w:hyperlink w:anchor="__RefHeading___Toc2957528_3650668749">
            <w:r>
              <w:rPr>
                <w:webHidden/>
                <w:rStyle w:val="IndexLink"/>
                <w:rtl w:val="true"/>
              </w:rPr>
              <w:t>نظر شيعه نسبت به صحابه چيست؟</w:t>
            </w:r>
            <w:r>
              <w:rPr>
                <w:rStyle w:val="IndexLink"/>
                <w:rtl w:val="true"/>
              </w:rPr>
              <w:tab/>
            </w:r>
            <w:r>
              <w:rPr>
                <w:rStyle w:val="IndexLink"/>
              </w:rPr>
              <w:t>155</w:t>
            </w:r>
          </w:hyperlink>
        </w:p>
        <w:p>
          <w:pPr>
            <w:pStyle w:val="Contents3"/>
            <w:tabs>
              <w:tab w:val="clear" w:pos="8459"/>
              <w:tab w:val="right" w:pos="9026" w:leader="dot"/>
            </w:tabs>
            <w:rPr/>
          </w:pPr>
          <w:hyperlink w:anchor="__RefHeading___Toc2957530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957532_3650668749">
            <w:r>
              <w:rPr>
                <w:webHidden/>
                <w:rStyle w:val="IndexLink"/>
                <w:rtl w:val="true"/>
              </w:rPr>
              <w:t>الف</w:t>
            </w:r>
            <w:r>
              <w:rPr>
                <w:rStyle w:val="IndexLink"/>
                <w:rtl w:val="true"/>
              </w:rPr>
              <w:t xml:space="preserve">) </w:t>
            </w:r>
            <w:r>
              <w:rPr>
                <w:rStyle w:val="IndexLink"/>
                <w:rtl w:val="true"/>
              </w:rPr>
              <w:t>عدالت صحابه در قرآن‌</w:t>
            </w:r>
            <w:r>
              <w:rPr>
                <w:rStyle w:val="IndexLink"/>
                <w:rtl w:val="true"/>
              </w:rPr>
              <w:tab/>
            </w:r>
            <w:r>
              <w:rPr>
                <w:rStyle w:val="IndexLink"/>
              </w:rPr>
              <w:t>161</w:t>
            </w:r>
          </w:hyperlink>
        </w:p>
        <w:p>
          <w:pPr>
            <w:pStyle w:val="Contents3"/>
            <w:tabs>
              <w:tab w:val="clear" w:pos="8459"/>
              <w:tab w:val="right" w:pos="9026" w:leader="dot"/>
            </w:tabs>
            <w:rPr/>
          </w:pPr>
          <w:hyperlink w:anchor="__RefHeading___Toc2957534_3650668749">
            <w:r>
              <w:rPr>
                <w:webHidden/>
                <w:rStyle w:val="IndexLink"/>
                <w:rtl w:val="true"/>
              </w:rPr>
              <w:t>ب</w:t>
            </w:r>
            <w:r>
              <w:rPr>
                <w:rStyle w:val="IndexLink"/>
                <w:rtl w:val="true"/>
              </w:rPr>
              <w:t xml:space="preserve">) </w:t>
            </w:r>
            <w:r>
              <w:rPr>
                <w:rStyle w:val="IndexLink"/>
                <w:rtl w:val="true"/>
              </w:rPr>
              <w:t>قعدالت صحابه در روايات‌</w:t>
            </w:r>
            <w:r>
              <w:rPr>
                <w:rStyle w:val="IndexLink"/>
                <w:rtl w:val="true"/>
              </w:rPr>
              <w:tab/>
            </w:r>
            <w:r>
              <w:rPr>
                <w:rStyle w:val="IndexLink"/>
              </w:rPr>
              <w:t>163</w:t>
            </w:r>
          </w:hyperlink>
        </w:p>
        <w:p>
          <w:pPr>
            <w:pStyle w:val="Contents2"/>
            <w:tabs>
              <w:tab w:val="clear" w:pos="8743"/>
              <w:tab w:val="right" w:pos="9026" w:leader="dot"/>
            </w:tabs>
            <w:rPr/>
          </w:pPr>
          <w:hyperlink w:anchor="__RefHeading___Toc2957536_3650668749">
            <w:r>
              <w:rPr>
                <w:webHidden/>
                <w:rStyle w:val="IndexLink"/>
                <w:rtl w:val="true"/>
              </w:rPr>
              <w:t>چرا شيعيان به تقيه اعتقاد دارند؟</w:t>
            </w:r>
            <w:r>
              <w:rPr>
                <w:rStyle w:val="IndexLink"/>
                <w:rtl w:val="true"/>
              </w:rPr>
              <w:tab/>
            </w:r>
            <w:r>
              <w:rPr>
                <w:rStyle w:val="IndexLink"/>
              </w:rPr>
              <w:t>168</w:t>
            </w:r>
          </w:hyperlink>
        </w:p>
        <w:p>
          <w:pPr>
            <w:pStyle w:val="Contents2"/>
            <w:tabs>
              <w:tab w:val="clear" w:pos="8743"/>
              <w:tab w:val="right" w:pos="9026" w:leader="dot"/>
            </w:tabs>
            <w:rPr/>
          </w:pPr>
          <w:hyperlink w:anchor="__RefHeading___Toc2957538_3650668749">
            <w:r>
              <w:rPr>
                <w:webHidden/>
                <w:rStyle w:val="IndexLink"/>
                <w:rtl w:val="true"/>
              </w:rPr>
              <w:t>پرسش‌نامه‌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2_23840"/>
      <w:bookmarkStart w:id="1" w:name="pg1862_23840"/>
      <w:bookmarkEnd w:id="1"/>
    </w:p>
    <w:p>
      <w:pPr>
        <w:pStyle w:val="Heading2"/>
        <w:numPr>
          <w:ilvl w:val="1"/>
          <w:numId w:val="1"/>
        </w:numPr>
        <w:rPr/>
      </w:pPr>
      <w:bookmarkStart w:id="2" w:name="pg1862_23840"/>
      <w:bookmarkStart w:id="3" w:name="__RefHeading___Toc295744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ابوسجاد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هدایت دست‌مایه حاجیان بیت‌الله‌الحرام برای پاسخ‌گویی به شبهات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مشعر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منتشر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حاجیان بیت‌الله‌الحرام برای پاسخ‌گویی به شبهات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۱۷۶۳۵۴۷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7446_3650668749"/>
      <w:bookmarkStart w:id="6" w:name="_Toc2"/>
      <w:bookmarkEnd w:id="5"/>
      <w:r>
        <w:rPr>
          <w:rtl w:val="true"/>
        </w:rPr>
        <w:t>اشاره</w:t>
      </w:r>
      <w:bookmarkStart w:id="7" w:name="pg1862_23862"/>
      <w:bookmarkEnd w:id="6"/>
    </w:p>
    <w:p>
      <w:pPr>
        <w:pStyle w:val="Heading2"/>
        <w:numPr>
          <w:ilvl w:val="1"/>
          <w:numId w:val="1"/>
        </w:numPr>
        <w:rPr/>
      </w:pPr>
      <w:bookmarkStart w:id="8" w:name="__RefHeading___Toc2957448_3650668749"/>
      <w:bookmarkStart w:id="9" w:name="_Toc3"/>
      <w:bookmarkEnd w:id="7"/>
      <w:bookmarkEnd w:id="8"/>
      <w:r>
        <w:rPr>
          <w:rtl w:val="true"/>
        </w:rPr>
        <w:t>پيش‌نوشت‌</w:t>
      </w:r>
      <w:bookmarkEnd w:id="9"/>
    </w:p>
    <w:p>
      <w:pPr>
        <w:pStyle w:val="BookText"/>
        <w:rPr/>
      </w:pPr>
      <w:r>
        <w:rPr>
          <w:rFonts w:ascii="IRNazanin" w:hAnsi="IRNazanin" w:eastAsia="IRNazanin"/>
          <w:color w:val="111111"/>
          <w:sz w:val="28"/>
          <w:sz w:val="28"/>
          <w:szCs w:val="28"/>
          <w:rtl w:val="true"/>
          <w:lang w:bidi="fa-IR"/>
        </w:rPr>
        <w:t>حج، كنگره اجتماعى و جهانى است كه نه در يك تالار در بسته، كه در يك تنگه كوهستانى باز، نه زير يك سقف كوتاه، كه زير آسمان بلند بى در، بى ديوار، بى قيد، بى بند و بى تشريفات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كنگره‌اى شكل يافته نه از رؤساى كشورها، نه از نمايندگان رسمى، نه از ديپلمات‌هاى حرفه‌اى، نه از رهبران سياسى، نه از روشنفكران برجسته بلكه كنگره‌اى از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سالانه حج، زائران به دور از هر گونه اختلاف طبقاتى، نژادى و تعصب مذهبى گرد هم مى‌آيند و به هدف مقدس و مشخصى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حج، منافع بسيارى دارد كه آشنايى زائران با يكديگر از جمله آنها است و زمينه را براى برطرف كردن مشكلات آنان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 اين باره مى‌فرمايد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بهترين ميعادگاه معارف ملت‌هاى اسلامى است كه مسلمانان با برادران و خواهران دينى و اسلامى خود از سراسر جهان آشنا مى‌شوند و در آن خانه‌اى كه متعلق به تمامى جوامع اسلامى و پيروان ابراهيم حنيف است، گرد هم مى‌آيند و با كنار گذاردن تشخص‌ها و رنگ‌ها و مليت‌ها و نژادها به سرزمين و</w:t>
      </w:r>
    </w:p>
    <w:p>
      <w:pPr>
        <w:pStyle w:val="BookText"/>
        <w:rPr/>
      </w:pPr>
      <w:r>
        <w:rPr>
          <w:rFonts w:ascii="IRNazanin" w:hAnsi="IRNazanin" w:eastAsia="IRNazanin"/>
          <w:color w:val="111111"/>
          <w:sz w:val="28"/>
          <w:sz w:val="28"/>
          <w:szCs w:val="28"/>
          <w:rtl w:val="true"/>
          <w:lang w:bidi="fa-IR"/>
        </w:rPr>
        <w:t>خانه اولين خود رجعت مى‌كنند و با مراعات اخلاق كريمه اسلامى، اجتناب از مجادلات و تجملات، صفاى اخوت اسلامى و دورنمايى از تشكيل امت محمد صلى الله عليه و آله را در سراسر جهان به نمايش مى‌گذارند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اين پيوند نزديك سبب تفاهم و تقويت روابط اجتماعى و ارتباط بهتر و بيشتر مسلمانان همراه با مهربانى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همايش بزرگ سالانه، بسترى است تا اختلاف‌هاى فرعى خود را كنار نهند و به خود آيند و هدف مشتركى را كه همانا اعتلاى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وجهه همت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مى‌توانند هويّت اسلامى خويش را بازيابند و به مصالح جهان اسلام بينديشند تا عظمت اسلامى را براى امت محمد صلى الله عليه و آله،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حج رمز وحدت مردم و مركزى براى اجتماع دل‌ها و مايه استحكام هميشگى و پيوند ملل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 اسلامى همانند دانه‌هاى زنجير، هم‌فكر و هم‌عقيده‌اند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پروردگار، پيامبر، قبله، كتاب و هدف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حفظ وحدت اسلامى واجب است همه اقليت‌هاى مسلمانان، خود را در موج اكثريت مسلمانان ادغام كنند و حساب خود را جدا نگيرند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يك پارچگى و هم‌بستگى، رمز پيروزى مسلمانان است، دشمنان اسلام و مسلمانان براى از بين</w:t>
      </w:r>
    </w:p>
    <w:p>
      <w:pPr>
        <w:pStyle w:val="BookText"/>
        <w:rPr/>
      </w:pPr>
      <w:r>
        <w:rPr>
          <w:rFonts w:ascii="IRNazanin" w:hAnsi="IRNazanin" w:eastAsia="IRNazanin"/>
          <w:color w:val="111111"/>
          <w:sz w:val="28"/>
          <w:sz w:val="28"/>
          <w:szCs w:val="28"/>
          <w:rtl w:val="true"/>
          <w:lang w:bidi="fa-IR"/>
        </w:rPr>
        <w:t>بردن اين هم‌بستگى آنان، از راه‌هاى گوناگونى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چند دهه اخير با تفرقه‌افكنى و پاشيدن تخم نفاق مى‌كوشند مسلمانان را از يكديگر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تلاش مى‌كنند مذهب شيعه در جهان منزوى شود؛ زيرا استراتژى شيعه در طول تاريخ، تكيه بر مكتب اهل بيت عليهم السلام، همكارى نكردن با ارباب ستم و فساد و تجاوز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هرگز به ستمگران و غاصبان دست بيعت نداده و سزاى اين آزادگى و ستم‌ستيزى را با زندان رفتن، شكنجه شدن، بر دار شدن و شهادت و اسارت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پيروان وهابيت از روى غرض‌ورزى، در هم‌گامى آگاهانه با دشمن، به نفى و انكار عقايد شيعه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فرصتى بسيار مغتنم است تا مسلمانان شيعه و سنى با منطق و استدلال مستحكم و به دور از هر گونه تشنج آفرينى، در سمينارها و گفت و گوهاى صميمانه به شبهه‌هاى فكرى وهابيت پاسخ گويند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تنها خود را مسلمان و اهل توحيد خالص مى‌پندارند و بقيه مسلمانان را مشرك مى‌دانند و معتقدند كه تنها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توسل جستن مسلمانان به حضرت رسول مكرم اسلام صلى الله عليه و آله يا زيارت آن حضرت يا شفاعت خواستن از او را شرك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معتقد به توسل، شفاعت، استغاثه به ارواح اولياى الهى، تبرّك و غيره‌اند، مشركند، هر چند اسم مسلمان را بر خود</w:t>
      </w:r>
    </w:p>
    <w:p>
      <w:pPr>
        <w:pStyle w:val="BookText"/>
        <w:rPr/>
      </w:pPr>
      <w:r>
        <w:rPr>
          <w:rFonts w:ascii="IRNazanin" w:hAnsi="IRNazanin" w:eastAsia="IRNazanin"/>
          <w:color w:val="111111"/>
          <w:sz w:val="28"/>
          <w:sz w:val="28"/>
          <w:szCs w:val="28"/>
          <w:rtl w:val="true"/>
          <w:lang w:bidi="fa-IR"/>
        </w:rPr>
        <w:t>نهاده‌اند و چه بسا شرك آنان از عصر جاهليت خطرناك‌تر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شيعه اماميه بيشتر از بقيه مذاهب اسلامى به طرح مباحث علمى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وهابيان به شيوه‌هاى مختلف درصدد مقابله با شيعه و آثار علمى آنان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آثار شيعى را كه در نمايشگاه‌هاى بين‌المللى كتاب مصر عرضه شده بود، خريده و سوزانده‌اند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يكى ديگر از تلاش‌هاى وهابيان، تحريف كتاب‌ها است، به اين صورت كه اگر نكته‌اى يا روايتى بر ضد آنان باشد، درصدد حذف آن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نورى ديرثوى مى‌گويد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و حذف احاديث از كارهاى دايمى و هميشگى وهابيون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نعمان آلوسى، تفسير پدرش، شيخ محمود آلوسى را به نام روح المعانى تحريف و مطالبى را كه به ضرر وهابيون بود،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تحريف نبود، تفسير او نمونه تفاسير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اين كه در مغنى ابن قدامه حنبلى، بحث استغاثه را حذف كردند، زيرا در نظر آنان، شرك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چاپ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صحيح مسلم را نيز با حذف احاديث صفات، چاپ مجدد كردند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اين دستبردها زمانى شدت بيشترى مى‌يابد كه در مورد فضايل اهل بيت عليهم السلام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تفسير جامع البيان طبرى،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حديث آغاز دعوت را اين گونه نقل مى‌كند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وزير و كمك كار من در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تا برادر من و كذا و كذا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على عليه السلام اين مقام را پذيرفت، 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كذا و كذا هستى</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حقيقت، به جاى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وصيى و 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وهابيان آنها را حذف كرده و به جاى آن، كلماتى مبهم قرار داده‌اند، زيرا اين گونه احاديث با عقايدشان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همچنين مطاعنى را كه درباره خلفا حتى معاويه، يزيد و برخى صحابه وارد شده است، حذف مى‌كنند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ترفند ديگر وهابيت، مختصر كردن كتاب‌ها و متون اصلى حديثى، تاريخى و تفسيرى است، به اين شكل كه بخش‌هايى را كه موافق با عقايدشان نيست، با اين بهانه كه مى‌خواهند كتاب را مختصر كنند تا براى مردم بيشتر سودمند باشد، حذف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كتاب‌هاى مختصر</w:t>
      </w:r>
    </w:p>
    <w:p>
      <w:pPr>
        <w:pStyle w:val="BookText"/>
        <w:rPr/>
      </w:pPr>
      <w:r>
        <w:rPr>
          <w:rFonts w:ascii="IRNazanin" w:hAnsi="IRNazanin" w:eastAsia="IRNazanin"/>
          <w:color w:val="111111"/>
          <w:sz w:val="28"/>
          <w:sz w:val="28"/>
          <w:szCs w:val="28"/>
          <w:rtl w:val="true"/>
          <w:lang w:bidi="fa-IR"/>
        </w:rPr>
        <w:t>تحريف شده را در شمارگان بسيار و رايگان ميان مردم پخش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يكى از بهترين زمان‌هايى است كه وهابيان، با بهره‌گيرى از شگردهاى تبليغى و اعزام مبلّغ به ميان حجاج، كتاب‌هاى ياد شده را به حاجيان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وهابيان با افكار خاص خود، تنها به ايجاد اختلاف و درگيرى ميان مسلمانان مى‌پردازند؛ كارى كه مايه خشنودى استعمار مى‌شود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اين سخن، گفته لُرد كورزون را در توصيف مذهب وهابيت بخوانيد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عالى‌ترين و پربهاترين دينى است كه براى مردم به ارمغان آورده شده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محمد بن عبدالوهاب از دنيا رفت، ولى مستشرقين و استعمارگران دايما درصدد دفاع از افكار او هستند تا جايى كه مستشرق يهودى، گولدزير، او را پيامبر حجاز خوانده و مردم را به متابعت از افكار او تحريك مى‌كند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با وجود تلاش فراوان و ترفندهاى گوناگون مدافعان تفكر وهابى، نه تنها شيعيان، بلكه پيروان مذاهب اهل سنت نيز مسلمانان را از گرايش به اين افكار انحرافى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تلاش آنها در ايجاد گروه‌هاى انحرافى و تروريستى طالبان و القاعده و ترويج عقايد افراطى آنان ناكام مانده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شيعيان براى مقابله با شبهه‌هاى وهابيان بايد از اصول و مبانى مذهب حقه شيعه اماميه، اطلاعات نسبى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نوشتار، ره‌توشه‌اى است براى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بنيه اعتقادى حجاج، باشد كه حجاج ارجمند پس از آشنايى نسبى با عقايد اصيل شيعه، آن را به ديگران، انتقال دهند و با پاسخ‌گويى به شبهه‌هاى موجود در زمينه‌هاى گوناگون از جمله مهدويت، شفاعت، سجده بر خاك، غدير و تحريف ناپذيرى قرآن، رجعت و مانند آن، سرافرازانه از مكتب اهل بيت عليهم السلام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شدن حجاج به بسته‌هاى اعتقادى براى پاسدارى از مكتب تشيع، ضرورتى است اجتناب‌ناپذير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توصيه مى‌شود حتماً پيش از سفر به بيت‌اللَّه، اين كتاب و كتاب‌هاى مشابه از جمله شيعه‌شناسى و پاسخ به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على‌اصغر رضوانى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سيدرضا حسينى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جوان شيعى به پرسش‌هاى وهابيان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كتاب‌هاى استاد ارجمند سيد حسين طاهرى خرم‌آبادى در تببين باورهاى شيعى، آثار گران‌سنگ آيت‌اللَّه سبحانى، مكتوبات پر ارزش آقاى ربّانى گلپايگانى، منشورات مكتبة الرسالة مربوط به حضرت آيت‌اللَّه العظمى سيستانى، كتاب چالش‌هاى فكرى و سياسى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اسد على‌زاده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به سهم خود، از همه مدافعان مكتب اهل بيت عليهم السلام كه در مراحل گوناگون چاپ اين اثر، ما را يارى دادند،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داريم خداوند همه ما را مشمول الطاف رحمانى خود قرار دهد</w:t>
      </w:r>
      <w:r>
        <w:rPr>
          <w:rFonts w:eastAsia="IRNazanin" w:cs="IRNazanin"/>
          <w:color w:val="111111"/>
          <w:sz w:val="28"/>
          <w:szCs w:val="28"/>
          <w:rtl w:val="true"/>
          <w:lang w:bidi="fa-IR"/>
        </w:rPr>
        <w:t>.</w:t>
      </w:r>
      <w:bookmarkStart w:id="10" w:name="pg1862_23885"/>
    </w:p>
    <w:p>
      <w:pPr>
        <w:pStyle w:val="Heading2"/>
        <w:numPr>
          <w:ilvl w:val="1"/>
          <w:numId w:val="1"/>
        </w:numPr>
        <w:rPr/>
      </w:pPr>
      <w:bookmarkStart w:id="11" w:name="__RefHeading___Toc2957450_365066874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اين يك هفته براى هادى، زمان شور و شيرينى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هماهنگ كردن مسافران حج، كمك به مدير كاروان نصب پلاكاردهاى تبليغاتى، آماده سازى وسايل صوتى، مشاركت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شيرين‌تر از آن هم‌دلى و هم‌يارى مخلصانه محمد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موعود فرا رسيد، برق شادى در چشمان همه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حقانى از همه شادمان‌تر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و تواضع علمى استاد حقانى و فياض در برابر هم، درس ديگرى براى همه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حقانى هماهنگ كرده بوديم كه شرط جناب استاد فياض را براى طرح بحث كوتاهى درباره مهدويت بپذيرد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 مثل هميشه با فروتنى، دعوت ما را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نشست صميمانه‌اى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حقانى، روحانى محترم كاروان پشت تريبون رفت و با ذكر صلوات، بحث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از ديدگاه تشيع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بحث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مهدويت، بهترين عامل وحدت بين مذاهب اسلامى است؛ چون ظهور منجى در آخرالزمان، از اشتراكات عقيدتى بين مذاهب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حقانى پس از مقدمه كوتاه در اين زمينه، كه در حقيقت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قرار گرفتن مخاطبان در فضاى بحث بود، با بيانى شيرين و دل‌نشين، باب گفت و گو را گشود و همه ما را به بوستان مهدوى مهمان كرد</w:t>
      </w:r>
      <w:r>
        <w:rPr>
          <w:rFonts w:eastAsia="IRNazanin" w:cs="IRNazanin"/>
          <w:color w:val="111111"/>
          <w:sz w:val="28"/>
          <w:szCs w:val="28"/>
          <w:rtl w:val="true"/>
          <w:lang w:bidi="fa-IR"/>
        </w:rPr>
        <w:t>.</w:t>
      </w:r>
      <w:bookmarkStart w:id="13" w:name="pg1862_23891"/>
    </w:p>
    <w:p>
      <w:pPr>
        <w:pStyle w:val="Heading2"/>
        <w:numPr>
          <w:ilvl w:val="1"/>
          <w:numId w:val="1"/>
        </w:numPr>
        <w:rPr/>
      </w:pPr>
      <w:bookmarkStart w:id="14" w:name="__RefHeading___Toc2957452_3650668749"/>
      <w:bookmarkStart w:id="15" w:name="_Toc5"/>
      <w:bookmarkEnd w:id="13"/>
      <w:bookmarkEnd w:id="14"/>
      <w:r>
        <w:rPr>
          <w:rtl w:val="true"/>
        </w:rPr>
        <w:t>مهدويت از ديدگاه تشيع و تسنن‌</w:t>
      </w:r>
      <w:bookmarkEnd w:id="15"/>
    </w:p>
    <w:p>
      <w:pPr>
        <w:pStyle w:val="Heading3"/>
        <w:numPr>
          <w:ilvl w:val="2"/>
          <w:numId w:val="1"/>
        </w:numPr>
        <w:rPr/>
      </w:pPr>
      <w:bookmarkStart w:id="16" w:name="__RefHeading___Toc2957454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آنجا كه اعتقاد به نجات بشر در آينده‌اى نه چندان دور از باورهاى فطرى بشريت است، اين موضوع، بستر مناسبى براى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كس بميرد و پيشواى زمانش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بحث از امامت و مهدويت، از وظايف و تكاليف شيعه در عصر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اجازه استاد ارجمند، جناب فياض و مسافران ديار وحى، مختصرى در اين باره صحبت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شرايع آسمانى بر آن اتفاق نظر دارند، مسئله مصلح جهانى است كه در آخرالزمان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جامعه اسلامى، بلكه جامعه‌هاى يهود و نصارا نيز منتظر آمدن عدل‌گستر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اين باره مى‌فرمايد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w:t>
      </w:r>
    </w:p>
    <w:p>
      <w:pPr>
        <w:pStyle w:val="BookText"/>
        <w:rPr/>
      </w:pPr>
      <w:r>
        <w:rPr>
          <w:rFonts w:ascii="Amiri" w:hAnsi="Amiri" w:eastAsia="Amiri" w:cs="Amiri"/>
          <w:color w:val="111111"/>
          <w:sz w:val="28"/>
          <w:sz w:val="28"/>
          <w:szCs w:val="28"/>
          <w:rtl w:val="true"/>
          <w:lang w:bidi="ar-SA"/>
        </w:rPr>
        <w:t>أهل بيتى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از روزگار به جز يك روز باقى نماند، همانا خداوند، مردى از خاندان من را برمى‌انگيزد تا جهان را پر از عدل و داد كند، چنان كه پر از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و برپايى حكومت عدل توحيدى جهانى و برچيده شدن ستم و بى عدالتى نه تنها خواسته انبيا و اوصاى الهى در طول تاريخ بشر بوده، بلكه خواسته فطرى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عصر و حكومت، شرايطى دارد كه بعضى از آنها به دست خود بشر محقق مى‌شود كه از آن جمله، رسيدن انسان به تكامل همه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انتظار سازنده و آمادگى براى پذيرش حضرت، شرط ديگر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ليعدّنّ احدكم لخروج القائم و لو سهماً فإنّ اللَّه اذا علم ذلك من نيّته رجوت لأن ينسى فى عمره حتّى يدركه و يكون من اعوانه و انصاره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بايد هر كدام از شما براى خروج قائم آمادگى پيدا كند، هر چند با تهيه كردن يك تير باشد؛ زيرا وقتى خداوند مى‌بيند كسى به نيّت يارى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اسلحه تهيه كرده، اميد است كه عمرش را درازتر كند تا ظهور او را درك كند و از يارانش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 كه رواى به امام باقر عليه السلام</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المهدى لو قام لاستقامت له الامور عفواً و لايهرق محجة دم فقال كلّا والّذى نفسى بيده لو استقامت لأحدٍ عفواً لاستقامت لرسول اللَّه صلى الله عليه و آله حين أدميت رباعيّته و شجّ فى وجهه، كلّا والّذى نفسى بيده حتّى نمسح نحن و أنتم العراق و العلق، ثم مسح بجبهته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مى‌گويند چون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كارها خود به خود درست مى‌شود، به اندازه حجامتى خون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جان آفرين سوگند مى‌خورم، اگر قرار بود كار براى كسى خود به خود درست شود، براى پيامبر صلى الله عليه و آله درست مى‌شد، هنگامى كه دندانش شكست و صورتش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كه كار خود به خود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جهان آفرين سوگند مى‌خورم، كار درست نخواهد شد تا اين كه ما و شما در عرق و خون غرق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پيشانى خود دست كشيد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پنهان در زمين بدون تلاش و تحمل رنج به دست نمى‌آيد و انسان تشنه براى رسيدن به آب‌هاى زيرزمينى، چاه و قنات حفر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زمانى محقق مى‌شود كه مردم مشتاق عدالت شوند و با</w:t>
      </w:r>
    </w:p>
    <w:p>
      <w:pPr>
        <w:pStyle w:val="BookText"/>
        <w:rPr/>
      </w:pPr>
      <w:r>
        <w:rPr>
          <w:rFonts w:ascii="IRNazanin" w:hAnsi="IRNazanin" w:eastAsia="IRNazanin"/>
          <w:color w:val="111111"/>
          <w:sz w:val="28"/>
          <w:sz w:val="28"/>
          <w:szCs w:val="28"/>
          <w:rtl w:val="true"/>
          <w:lang w:bidi="fa-IR"/>
        </w:rPr>
        <w:t>تلاش خود، مقدمات آن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مسئله اعتقاد به نجات بشر از ستم و بى عدالتى و تبعيض، پيروزى حق و عدالت بر باطل و بى عدالتى و گسترش حكومت الهى، كم و بيش مورد اتفاق همه مكاتب و ملت‌ها به ويژه اديان الهى است، هر چند در خصوصيات و مصداق آن، اختلافاتى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اصل قضيه، مورد اتفاق است كه بشر روزى روى خوشى و سعادت را در پايان تاريخ خواهد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 رِثِينَ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 مى‌خواهيم تا به مستضعفان زمين منت نهيم و آنان را پيشوايان و وارثان زمين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عصر غيبت قرار داريم، امام همچون آب پنهان در دل زمين است كه خواص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مثابه آبى است كه مردم از بركت وجود او بهره‌مندند، گرچه خود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افرادى كه هنگام گرفتارى‌ها به ايشان توسل جسته و مشكلشان را حل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گناه‌كارانى كه از بركت وجود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هدايت بر قلبشان تابيده و خود را از گمراهى‌ها نجات داده‌اند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در غيبت نيز چون خورشيدى است كه پشت ابرها پنهان است، ولى مردم از نور وجودش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8" w:name="pg1862_23902"/>
    </w:p>
    <w:p>
      <w:pPr>
        <w:pStyle w:val="BookText"/>
        <w:rPr/>
      </w:pPr>
      <w:bookmarkEnd w:id="18"/>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الْانتفاعِ بى فى غَيْبَتى فَكالانتفاع بالشَّمس إذا غَيَّبَها عَنِ الأبْصار السَّحاب وَ إنّى لأمانٌ لأهل الأرض كَما أنّ النُّجومَ أَمانٌ لأهل السَّماء</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چگونگى سودرسانى من در زمان غيبتم مانند سودرسانى خورشيد است، زمانى كه ابرها آن را از چشم‌ها پنهان كنند و من ايمن دهنده اهل زمينم، هم چنان كه ستارگان، ايمن دهنده اهل آسمانند</w:t>
      </w:r>
      <w:r>
        <w:rPr>
          <w:rFonts w:eastAsia="IRNazanin" w:cs="IRNazanin"/>
          <w:color w:val="111111"/>
          <w:sz w:val="28"/>
          <w:szCs w:val="28"/>
          <w:rtl w:val="true"/>
          <w:lang w:bidi="fa-IR"/>
        </w:rPr>
        <w:t>.</w:t>
      </w:r>
    </w:p>
    <w:p>
      <w:pPr>
        <w:pStyle w:val="Heading3"/>
        <w:numPr>
          <w:ilvl w:val="2"/>
          <w:numId w:val="1"/>
        </w:numPr>
        <w:rPr/>
      </w:pPr>
      <w:bookmarkStart w:id="19" w:name="__RefHeading___Toc2957456_3650668749"/>
      <w:bookmarkStart w:id="20" w:name="_Toc7"/>
      <w:bookmarkEnd w:id="19"/>
      <w:r>
        <w:rPr>
          <w:rtl w:val="true"/>
        </w:rPr>
        <w:t>مهدويت، عامل وحدت‌</w:t>
      </w:r>
      <w:bookmarkEnd w:id="20"/>
    </w:p>
    <w:p>
      <w:pPr>
        <w:pStyle w:val="BookText"/>
        <w:rPr/>
      </w:pPr>
      <w:r>
        <w:rPr>
          <w:rFonts w:ascii="IRNazanin" w:hAnsi="IRNazanin" w:eastAsia="IRNazanin"/>
          <w:color w:val="111111"/>
          <w:sz w:val="28"/>
          <w:sz w:val="28"/>
          <w:szCs w:val="28"/>
          <w:rtl w:val="true"/>
          <w:lang w:bidi="fa-IR"/>
        </w:rPr>
        <w:t>مهدويت، يكى از موارد اتفاق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اين مسئله اتفاق نظر دارند كه در آخرالزمان، شخصى به نام مهدى از ذريّه پيامبر اسلام و از اولاد حضرت زهرا عليها السلام ظهور و زمين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مؤيد اين اعتقادند، به حدّ تواتر رسيده و علماى اهل سنت و شيعى بر آن مهر تأييد نهاده‌اند</w:t>
      </w:r>
      <w:r>
        <w:rPr>
          <w:rFonts w:eastAsia="IRNazanin" w:cs="IRNazanin"/>
          <w:color w:val="111111"/>
          <w:sz w:val="28"/>
          <w:szCs w:val="28"/>
          <w:rtl w:val="true"/>
          <w:lang w:bidi="fa-IR"/>
        </w:rPr>
        <w:t>.</w:t>
      </w:r>
    </w:p>
    <w:p>
      <w:pPr>
        <w:pStyle w:val="Heading3"/>
        <w:numPr>
          <w:ilvl w:val="2"/>
          <w:numId w:val="1"/>
        </w:numPr>
        <w:rPr/>
      </w:pPr>
      <w:bookmarkStart w:id="21" w:name="__RefHeading___Toc2957458_3650668749"/>
      <w:bookmarkStart w:id="22" w:name="_Toc8"/>
      <w:bookmarkEnd w:id="21"/>
      <w:r>
        <w:rPr>
          <w:rtl w:val="true"/>
        </w:rPr>
        <w:t>مهدويت در سخنان عالمان شيعه‌</w:t>
      </w:r>
      <w:bookmarkEnd w:id="22"/>
    </w:p>
    <w:p>
      <w:pPr>
        <w:pStyle w:val="BookText"/>
        <w:rPr/>
      </w:pPr>
      <w:r>
        <w:rPr>
          <w:rFonts w:ascii="IRNazanin" w:hAnsi="IRNazanin" w:eastAsia="IRNazanin"/>
          <w:color w:val="111111"/>
          <w:sz w:val="28"/>
          <w:sz w:val="28"/>
          <w:szCs w:val="28"/>
          <w:rtl w:val="true"/>
          <w:lang w:bidi="fa-IR"/>
        </w:rPr>
        <w:t>بيشتر علما در اين باره سخن گفته‌اند كه تنها دو نمونه از آن را يادآور ميشويم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اعتقاد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پيشواى منتظر براى تغيير</w:t>
      </w:r>
    </w:p>
    <w:p>
      <w:pPr>
        <w:pStyle w:val="BookText"/>
        <w:rPr/>
      </w:pPr>
      <w:r>
        <w:rPr>
          <w:rFonts w:ascii="IRNazanin" w:hAnsi="IRNazanin" w:eastAsia="IRNazanin"/>
          <w:color w:val="111111"/>
          <w:sz w:val="28"/>
          <w:sz w:val="28"/>
          <w:szCs w:val="28"/>
          <w:rtl w:val="true"/>
          <w:lang w:bidi="fa-IR"/>
        </w:rPr>
        <w:t>جهان به جهانى بهتر در احاديث پيامبر اعظم صلى الله عليه و آله به طور عموم و به ويژه روايات اهل بيت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 به حدّى بر اين مسئله تأكيد شده است كه جاى هيچ شكى براى انسان باقى نمى‌گذارد و تنها از طريق برادران اهل سنت، حدود چهار صد روايت از پيامبر درباره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و شماره شده است، همان گونه كه مجموعه روايات مهدويت كه از طريق شيعه و سنى رسيده و احصا شده، بيش از شش هزار روايت برآورده شده است و اين رقم بزرگى است كه در بسيارى از قضاياى اسلامى بديهى براى آن نظيرى نيست؛ قضايايى كه معمولًا مسلمانان در آن ترديد نمى‌كنند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محمدرضا مظفر مى‌نويسد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بشارت به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 زهرا عليها السلام در آخرالزمان و اين كه زمين را پر از عدل و داد مى‌كند، بعد از آن كه از ستم و جور پر شده باشد، از مسائلى است كه به طور متواتر از پيامبر رسيده است و مسلمانان نيز در كتابهاى روايى خود آنها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مهدى، عقيده جديد نزد شيعه اماميه نيست كه به جهت انتشار ظلم و جور به آن روى آورده و به ظهور كسى كه زمين را از پليدى ظلم پاك كند، معتقد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غير منصف درصدد ترسيم تصويرى اين گونه از قضيه مهدويت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قضيه مهدويت كه از پيامبر رسيده است، نزد جميع مسلمانان ثابت نبود و در نفوس آنها رسوخ</w:t>
      </w:r>
      <w:bookmarkStart w:id="23" w:name="pg1862_23908"/>
    </w:p>
    <w:p>
      <w:pPr>
        <w:pStyle w:val="BookText"/>
        <w:rPr/>
      </w:pPr>
      <w:bookmarkEnd w:id="23"/>
      <w:r>
        <w:rPr>
          <w:rFonts w:ascii="IRNazanin" w:hAnsi="IRNazanin" w:eastAsia="IRNazanin"/>
          <w:color w:val="111111"/>
          <w:sz w:val="28"/>
          <w:sz w:val="28"/>
          <w:szCs w:val="28"/>
          <w:rtl w:val="true"/>
          <w:lang w:bidi="fa-IR"/>
        </w:rPr>
        <w:t>پيدا نكرده بود، هرگز مدعيان مهدويت، همانند كيسانيّه و عباسيين و جماعتى از علويّين و ديگران نمى‌توانستند در طول قرن‌ها براى رسيدن به ملك و سلطنت، مردم را فريب دهند و با مستمسك كردن اين عقيده، ادعاى مهدويت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توانستند از راه دروغين مهدويت، راهى براى تأثيرگذارى در عموم مردم پيدا كنند و از اين طريق، نفوذ خود را در ميان مردم توسعه دهند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24" w:name="__RefHeading___Toc2957460_3650668749"/>
      <w:bookmarkStart w:id="25" w:name="_Toc9"/>
      <w:bookmarkEnd w:id="24"/>
      <w:r>
        <w:rPr>
          <w:rtl w:val="true"/>
        </w:rPr>
        <w:t>مهدويت در سخنان علماى اهل سنت‌</w:t>
      </w:r>
      <w:bookmarkEnd w:id="25"/>
    </w:p>
    <w:p>
      <w:pPr>
        <w:pStyle w:val="BookText"/>
        <w:rPr/>
      </w:pPr>
      <w:r>
        <w:rPr>
          <w:rFonts w:ascii="IRNazanin" w:hAnsi="IRNazanin" w:eastAsia="IRNazanin"/>
          <w:color w:val="111111"/>
          <w:sz w:val="28"/>
          <w:sz w:val="28"/>
          <w:szCs w:val="28"/>
          <w:rtl w:val="true"/>
          <w:lang w:bidi="fa-IR"/>
        </w:rPr>
        <w:t>حافظ ابن حجر عسقلانى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حدّ تواتر دلالت دارد بر اينكه مهدى از اين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راستى، عيسى بن مريم از آسمان فرود مى‌آيد و پشت سر او به نماز مى‌ايستد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قاضى شوكانى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مهدى بدون شك و شبهه متواتر است، بلكه عنوان تواتر بر كمتر از اين مقدار از اين احاديث نيز صدق مى‌كند، آن هم با تمام اصطلاحاتى كه در علم اصول در رابطه با تواتر و خبر متواتر آمده است</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مباركفورى يكى ديگر از علماى اهل سنت مى‌نويسد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 مشهور بين تمام مسلمانان در طول زمان‌ها اين است كه به طور حتم، در آخر الزمان، شخصى از</w:t>
      </w:r>
      <w:bookmarkStart w:id="26" w:name="pg1862_23911"/>
    </w:p>
    <w:p>
      <w:pPr>
        <w:pStyle w:val="BookText"/>
        <w:rPr/>
      </w:pPr>
      <w:bookmarkEnd w:id="26"/>
      <w:r>
        <w:rPr>
          <w:rFonts w:ascii="IRNazanin" w:hAnsi="IRNazanin" w:eastAsia="IRNazanin"/>
          <w:color w:val="111111"/>
          <w:sz w:val="28"/>
          <w:sz w:val="28"/>
          <w:szCs w:val="28"/>
          <w:rtl w:val="true"/>
          <w:lang w:bidi="fa-IR"/>
        </w:rPr>
        <w:t xml:space="preserve">اهل بيت عليهم السلام ظهور خواهد كرد كه دين را تأييد مى‌كند، عدل را ميان جامعه ظاهر مى‌كند و مسلمانان به دنبال او مى‌روند و او بر ممالك اسلامى سلطه پيدا خواهد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سخن قرمانى دمشقى نيز در اين باره شنيدنى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 اين امر اتفاق كرده‌اند كه مهدى همان قيام كننده در آخرالزمان است و اخبار ظهور آن حضرت عليه السلام يكديگر را تأييد مى‌كنند و روايات بر اشراق نورش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ظلمت و تاريكى شب‌ها و روزها به روشنايى وجود او منوّر خواهد شد و تاريكى‌ها به ديدار او همانند بيرون آمدن صبح از ظلمت شب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در افق‌ها سير خواهد كرد و پر نورتر از ماه منير در مسيرش خواهد بود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27" w:name="__RefHeading___Toc2957462_3650668749"/>
      <w:bookmarkStart w:id="28" w:name="_Toc10"/>
      <w:bookmarkEnd w:id="27"/>
      <w:r>
        <w:rPr>
          <w:rtl w:val="true"/>
        </w:rPr>
        <w:t>مهدى از فرزندان فاطمه عليها السلام‌</w:t>
      </w:r>
      <w:bookmarkEnd w:id="28"/>
    </w:p>
    <w:p>
      <w:pPr>
        <w:pStyle w:val="BookText"/>
        <w:rPr/>
      </w:pPr>
      <w:r>
        <w:rPr>
          <w:rFonts w:ascii="Amiri" w:hAnsi="Amiri" w:eastAsia="Amiri" w:cs="Amiri"/>
          <w:color w:val="111111"/>
          <w:sz w:val="28"/>
          <w:sz w:val="28"/>
          <w:szCs w:val="28"/>
          <w:rtl w:val="true"/>
          <w:lang w:bidi="ar-SA"/>
        </w:rPr>
        <w:t>از ابوسعيد خدرى روايت شده است كه رسول خدا صلى الله عليه و آله فرمود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لاتقوم الساعة حتى تملأ الأرض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عترتى أو من اهل بيتى يملأها قسطاً و عدلًا كما ملئت ظلماً و عدواناً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قيامت برپا نمى‌شود تا اين كه زمين پر از ستم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عترتم يا از اهل بيتم قيام مى‌كند و زمين را پر از عدل و داد مى‌كند، همان گونه كه پر از ستم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يكى ديگر از علماى اهل سنت به سند خود از پيامبر اكرم 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يلى رجل من أهل بيتى يواطى اسمه اسمى</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از اهل بيتم، متولّى سراسر زمين خواهد شد كه نام او هم‌نام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هم به سند خود از ابى سعيد خدرى نقل كرده است كه 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 اهل البيت</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مهدى از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از علماى مشهور اهل سنت، حديث ديگرى را از پيامبر اسلام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حق و هو من ولد فاطمة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مهدى حق و او از اولاد فاطمه عليها السلام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از سعيد بن مسيّب است كه مى‌گويد</w:t>
      </w:r>
      <w:r>
        <w:rPr>
          <w:rFonts w:eastAsia="IRNazanin" w:cs="IRNazanin"/>
          <w:color w:val="111111"/>
          <w:sz w:val="28"/>
          <w:szCs w:val="28"/>
          <w:rtl w:val="true"/>
          <w:lang w:bidi="fa-IR"/>
        </w:rPr>
        <w:t>:</w:t>
      </w:r>
      <w:bookmarkStart w:id="29" w:name="pg1862_23917"/>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 سلمة فتذكرنا المهدى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نزد امّ سلمه بوديم كه سخن از مهدى به ميان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از عترتم از اولاد فاطمه است</w:t>
      </w:r>
      <w:r>
        <w:rPr>
          <w:rFonts w:eastAsia="IRNazanin" w:cs="IRNazanin"/>
          <w:color w:val="111111"/>
          <w:sz w:val="28"/>
          <w:szCs w:val="28"/>
          <w:rtl w:val="true"/>
          <w:lang w:bidi="fa-IR"/>
        </w:rPr>
        <w:t>.</w:t>
      </w:r>
    </w:p>
    <w:p>
      <w:pPr>
        <w:pStyle w:val="Heading3"/>
        <w:numPr>
          <w:ilvl w:val="2"/>
          <w:numId w:val="1"/>
        </w:numPr>
        <w:rPr/>
      </w:pPr>
      <w:bookmarkStart w:id="30" w:name="__RefHeading___Toc2957464_3650668749"/>
      <w:bookmarkStart w:id="31" w:name="_Toc11"/>
      <w:bookmarkEnd w:id="30"/>
      <w:r>
        <w:rPr>
          <w:rtl w:val="true"/>
        </w:rPr>
        <w:t>اصل مهدويت در عقايد وهابيان‌</w:t>
      </w:r>
      <w:bookmarkEnd w:id="31"/>
    </w:p>
    <w:p>
      <w:pPr>
        <w:pStyle w:val="BookText"/>
        <w:rPr/>
      </w:pPr>
      <w:r>
        <w:rPr>
          <w:rFonts w:ascii="IRNazanin" w:hAnsi="IRNazanin" w:eastAsia="IRNazanin"/>
          <w:color w:val="111111"/>
          <w:sz w:val="28"/>
          <w:sz w:val="28"/>
          <w:szCs w:val="28"/>
          <w:rtl w:val="true"/>
          <w:lang w:bidi="fa-IR"/>
        </w:rPr>
        <w:t>وهابيان به اصل مهدويت اعتقاد دارند، چنان كه شيخ ناصرالدين البانى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عقيده به خروج مهدى، عقيده‌اى است ثابت و متواتر از پيامبر اكرم صلى الله عليه و آله كه ايمان به آن واجب است؛ زيرا اين عقيده از امور غيب است كه ايمان به آن در قرآن كريم از صفات پرهيزكاران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شكى در آن نيست و راهنماى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جهان غيب ايمان آوردند، همانا انكار اين عقيده، جز از فرد جاهل زورگو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مى‌طلبم كه ما را بر ايمان به اين عقيده و به هر امرى كه به طور صحيح از كتاب و سنت ثابت شده است، بميراند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استاد عبدالمحسن بن حماد العباد وهابى هم مى‌نويسد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و اعتقاد به قضيه مهدويت، داخل در ايمان به رسالت پيامبر اكرم صلى الله عليه و آله است، زيرا آثار ايمان به</w:t>
      </w:r>
      <w:bookmarkStart w:id="32" w:name="pg1862_23921"/>
    </w:p>
    <w:p>
      <w:pPr>
        <w:pStyle w:val="BookText"/>
        <w:rPr/>
      </w:pPr>
      <w:bookmarkEnd w:id="32"/>
      <w:r>
        <w:rPr>
          <w:rFonts w:ascii="IRNazanin" w:hAnsi="IRNazanin" w:eastAsia="IRNazanin"/>
          <w:color w:val="111111"/>
          <w:sz w:val="28"/>
          <w:sz w:val="28"/>
          <w:szCs w:val="28"/>
          <w:rtl w:val="true"/>
          <w:lang w:bidi="fa-IR"/>
        </w:rPr>
        <w:t>پيامبر، تصديق اوست در امورى كه به آنها خبر داده و نيز داخل در ايمان به غيبى است كه خداوند متعال، مؤمنان را به جهت ايمان به آن مدح كرده است؛ آنجا كه مى‌فرمايد اين كتاب شك در آن نيست و راهنماى پرهيزكاران است، آنان كه به غيب ايمان دارند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3" w:name="__RefHeading___Toc2957466_3650668749"/>
      <w:bookmarkStart w:id="34" w:name="_Toc12"/>
      <w:bookmarkEnd w:id="33"/>
      <w:r>
        <w:rPr>
          <w:rtl w:val="true"/>
        </w:rPr>
        <w:t>اتفاق مذاهب اسلامى بر اقتداى حضرت‌عيسى عليه السلام به حضرت مهدى‌</w:t>
      </w:r>
      <w:bookmarkEnd w:id="34"/>
    </w:p>
    <w:p>
      <w:pPr>
        <w:pStyle w:val="BookText"/>
        <w:rPr/>
      </w:pPr>
      <w:r>
        <w:rPr>
          <w:rFonts w:ascii="IRNazanin" w:hAnsi="IRNazanin" w:eastAsia="IRNazanin"/>
          <w:color w:val="111111"/>
          <w:sz w:val="28"/>
          <w:sz w:val="28"/>
          <w:szCs w:val="28"/>
          <w:rtl w:val="true"/>
          <w:lang w:bidi="fa-IR"/>
        </w:rPr>
        <w:t>روايات اسلامى بر اين امر اتفاق نظر دارند كه هنگام خروج مهدى عليه السلام، حضرت عيسى عليه السلام نيز از آسمان فرود مى‌آيد و در نماز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و با سند خود از جابر بن عبداللَّه انصارى نقل مى‌كند كه از پيامبر اكرم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طايفه‌اى از امتم بر حق و ظاهرند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از آسمان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آنها به حضرت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براى ما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راستى بعضى از شما بر بعضى ديگر امير است به جهت اكرام خدا بر اين امّت</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ابوسعيد خدرى هم از رسول خدا صلى الله عليه و آله نقل مى‌كند كه فرمود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الذى يصلّي عيسى بن مريم خلفه</w:t>
      </w:r>
      <w:r>
        <w:rPr>
          <w:rFonts w:eastAsia="Amiri" w:cs="Amiri" w:ascii="Amiri" w:hAnsi="Amiri"/>
          <w:color w:val="111111"/>
          <w:sz w:val="28"/>
          <w:szCs w:val="28"/>
          <w:rtl w:val="true"/>
          <w:lang w:bidi="ar-SA"/>
        </w:rPr>
        <w:t xml:space="preserve">.» </w:t>
      </w:r>
      <w:r>
        <w:rPr>
          <w:rStyle w:val="FootnoteAnchor"/>
          <w:rtl w:val="true"/>
        </w:rPr>
        <w:footnoteReference w:id="30"/>
      </w:r>
      <w:bookmarkStart w:id="35" w:name="pg1862_23924"/>
    </w:p>
    <w:p>
      <w:pPr>
        <w:pStyle w:val="BookText"/>
        <w:rPr/>
      </w:pPr>
      <w:bookmarkEnd w:id="35"/>
      <w:r>
        <w:rPr>
          <w:rFonts w:ascii="IRNazanin" w:hAnsi="IRNazanin" w:eastAsia="IRNazanin"/>
          <w:color w:val="111111"/>
          <w:sz w:val="28"/>
          <w:sz w:val="28"/>
          <w:szCs w:val="28"/>
          <w:rtl w:val="true"/>
          <w:lang w:bidi="fa-IR"/>
        </w:rPr>
        <w:t>از ماست كسى كه عيسى بن مريم به او اقتدا كرده است و نماز مى‌گزارد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هم از امام باقر عليه السلام نقل مى‌كنند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منصور بالرعب، مؤيد بالنصر، تطوى له الأرض و تظهر له الكنوز و يبلغ سلطانه المشرق و المغرب و يظهر اللَّه عزّوجلّ به دينه و لو كره المشركون فلايبقى من الأرض خراب الّا عمر و ينزل روح اللَّه عيسى بن مريم فيصلّي خلفه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قائم به ترس، يارى و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او خواهد چرخيد و سلطنتش، مشرق و مغرب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واسطه او، دينش را ظاهر مى‌كند، هر چند مشركان به آن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جاى خرابى نيست مگر آن كه آباد شود و روح‌اللَّه عيسى بن مريم فرود مى‌آيد و پشت سر او نماز خواهد گزارد</w:t>
      </w:r>
      <w:r>
        <w:rPr>
          <w:rFonts w:eastAsia="IRNazanin" w:cs="IRNazanin"/>
          <w:color w:val="111111"/>
          <w:sz w:val="28"/>
          <w:szCs w:val="28"/>
          <w:rtl w:val="true"/>
          <w:lang w:bidi="fa-IR"/>
        </w:rPr>
        <w:t>.</w:t>
      </w:r>
    </w:p>
    <w:p>
      <w:pPr>
        <w:pStyle w:val="Heading3"/>
        <w:numPr>
          <w:ilvl w:val="2"/>
          <w:numId w:val="1"/>
        </w:numPr>
        <w:rPr/>
      </w:pPr>
      <w:bookmarkStart w:id="36" w:name="__RefHeading___Toc2957468_3650668749"/>
      <w:bookmarkStart w:id="37" w:name="_Toc13"/>
      <w:bookmarkEnd w:id="36"/>
      <w:r>
        <w:rPr>
          <w:rtl w:val="true"/>
        </w:rPr>
        <w:t>ولادت حضرت مهدى موعود از ديدگاه اهل سنّت‌</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 اختلاف شيعه و اهل</w:t>
      </w:r>
    </w:p>
    <w:p>
      <w:pPr>
        <w:pStyle w:val="BookText"/>
        <w:rPr/>
      </w:pP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زيادى از علماى اهل سنت همانند شيعه اماميه معتقدند كه امام عسكرى عليه السلام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آنان همانند شيعه معتقدند كه صاحب الزمان و مهدى و كسى كه در آخر زمان قيام مى‌كند، همواست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بعضى ديگر از اهل سنّت با اين عقيده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موافقان نظر اماميه از اين افراد مى‌توان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شمس الدين قاضى ابن خلكان شافعى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محمد بن حسن عسكرى فرزند على هادى فرزند محمدجواد دوازدهمين امام نزد شيعه دوازده امامى معروف به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پنج سال داشت</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حسن بن 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او ابوعبداللَّه و ابوالقاسم است و او جانشين و حجّت، صاحب الزمان و قائم و منتظر است</w:t>
      </w:r>
      <w:r>
        <w:rPr>
          <w:rFonts w:eastAsia="Amiri" w:cs="Amiri" w:ascii="Amiri" w:hAnsi="Amiri"/>
          <w:color w:val="111111"/>
          <w:sz w:val="28"/>
          <w:szCs w:val="28"/>
          <w:rtl w:val="true"/>
          <w:lang w:bidi="ar-SA"/>
        </w:rPr>
        <w:t xml:space="preserve">. </w:t>
      </w:r>
      <w:r>
        <w:rPr>
          <w:rStyle w:val="FootnoteAnchor"/>
        </w:rPr>
        <w:footnoteReference w:id="3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طولون حنفى در شرح حال امامان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دوازدهمين آنان، فرزندش محمد بن حسن ابوالقاسم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 و هنگام وفات پدر پنج سال داشت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محمد بن شحنه حنفى هم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حسن عسكرى فرزندى عنايت كرد كه انتظار او را مى‌كشيدند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داوزدهمين امام نزد اماميه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محمد و القابش، مهدى، قائم و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ولادتش در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اتفاق افتاد</w:t>
      </w:r>
      <w:r>
        <w:rPr>
          <w:rFonts w:eastAsia="Amiri" w:cs="Amiri" w:ascii="Amiri" w:hAnsi="Amiri"/>
          <w:color w:val="111111"/>
          <w:sz w:val="28"/>
          <w:szCs w:val="28"/>
          <w:rtl w:val="true"/>
          <w:lang w:bidi="ar-SA"/>
        </w:rPr>
        <w:t xml:space="preserve">.» </w:t>
      </w:r>
      <w:r>
        <w:rPr>
          <w:rStyle w:val="FootnoteAnchor"/>
        </w:rPr>
        <w:footnoteReference w:id="3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سلميان قندوزى حنفى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معلوم و تحقيق شده نزد افراد معتبر آن است كه ولادت قائم در شب نيمه ماه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شهر سامرا اتفاق افتاده است</w:t>
      </w:r>
      <w:r>
        <w:rPr>
          <w:rFonts w:eastAsia="Amiri" w:cs="Amiri" w:ascii="Amiri" w:hAnsi="Amiri"/>
          <w:color w:val="111111"/>
          <w:sz w:val="28"/>
          <w:szCs w:val="28"/>
          <w:rtl w:val="true"/>
          <w:lang w:bidi="ar-SA"/>
        </w:rPr>
        <w:t xml:space="preserve">.» </w:t>
      </w:r>
      <w:r>
        <w:rPr>
          <w:rStyle w:val="FootnoteAnchor"/>
        </w:rPr>
        <w:footnoteReference w:id="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حسين بن محمد دياربكرى مالكى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دوازدهمين آنها محمد بن حسن بن على بن محمد بن على الرضا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كنيه‌اش، ابوالقاسم و لقبش نزد اماميه، حجّت، قائم، مهدى، منتظر و صاحب الزمان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اماميه دوازدهمين امام است</w:t>
      </w:r>
      <w:r>
        <w:rPr>
          <w:rFonts w:eastAsia="Amiri" w:cs="Amiri" w:ascii="Amiri" w:hAnsi="Amiri"/>
          <w:color w:val="111111"/>
          <w:sz w:val="28"/>
          <w:szCs w:val="28"/>
          <w:rtl w:val="true"/>
          <w:lang w:bidi="ar-SA"/>
        </w:rPr>
        <w:t xml:space="preserve">.» </w:t>
      </w:r>
      <w:r>
        <w:rPr>
          <w:rStyle w:val="FootnoteAnchor"/>
        </w:rPr>
        <w:footnoteReference w:id="3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دمشقى حنبلى هم درباره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حسن بن على بن محمد بن الجواد بن على الرضا بن موسى الكاظم بن جعفر الصادق علوى حسينى، يكى از امامان دوازده گانه، به اعتقاد رافضه،</w:t>
      </w:r>
    </w:p>
    <w:p>
      <w:pPr>
        <w:pStyle w:val="BookText"/>
        <w:rPr/>
      </w:pPr>
      <w:r>
        <w:rPr>
          <w:rFonts w:ascii="IRNazanin" w:hAnsi="IRNazanin" w:eastAsia="IRNazanin"/>
          <w:color w:val="111111"/>
          <w:sz w:val="28"/>
          <w:sz w:val="28"/>
          <w:szCs w:val="28"/>
          <w:rtl w:val="true"/>
          <w:lang w:bidi="fa-IR"/>
        </w:rPr>
        <w:t>از دار دنيا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محمّد صاحب سرداب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 نقل قولها كوشيده‌ام از انبوه نظريه‌هاى علماى اهل سنت، شمارى را كه به علماى هر چهار مذهب، شافعى، حنفى، مالكى و حنبلى مربوط مى‌شود، نمونه‌هايى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پيداست، تمام مذاهب اسلامى درباره ولادت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بعضى از آنها همان طور كه گذشت، با پذيرش تولد حضرت در اينكه ايشان همان مهدى موعود باشد، دچار ترديد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گفت و گو در اين باره، فرصت و مجال بيشترى را مى‌طلبد، ولى براى استفاده بيشتر از محضر استاد ارجمند، جناب فياض، به همين مقدار بسنده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اطمينان دارم كه از تحفه علمى اين بزرگوار در اين نشست علمى، همه ما استفاده شايان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تريبون را با كمال افتخار به ايشان تقديم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اطاعت از دستور ايشان، جا داشت كه سراسر وقت نشست را در محضر ايشان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حوصله‌اى كه براى شنيدن سخنان حقير به خرج داديد، متشكرم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استاد فياض براى سخنرانى پشت تريبون رفت و حاضران با صلواتى بلند از او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پيش از پرداختن به اصل بحث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را با صلوات بر محمد و آل طاهرينش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بايد بگويم كه گاهى درباره صلوات مى‌پرسند كه چرا هنگام صلوات فرستادن بر محمد، آلِ آن</w:t>
      </w:r>
    </w:p>
    <w:p>
      <w:pPr>
        <w:pStyle w:val="BookText"/>
        <w:rPr/>
      </w:pPr>
      <w:r>
        <w:rPr>
          <w:rFonts w:ascii="IRNazanin" w:hAnsi="IRNazanin" w:eastAsia="IRNazanin"/>
          <w:color w:val="111111"/>
          <w:sz w:val="28"/>
          <w:sz w:val="28"/>
          <w:szCs w:val="28"/>
          <w:rtl w:val="true"/>
          <w:lang w:bidi="fa-IR"/>
        </w:rPr>
        <w:t>حضرت را نيز بر او عطف مى‌كنيد 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اين مطلب حتمى و مسلّم است كه خود پيامبر اكرم صلى الله عليه و آله شيوه درود فرستادن بر خود را بر مسلمانان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آموزه نبوى توجه كنيم، مى‌بينيم هر چند عده زيادى از صحابه قابل احترام و داراى ارزشهاى انكارناپذيرند، ولى حضرت رسول صلى الله عليه و آله تنها صلوات بر آل را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مَللِكَتَهُ و يُصَلُّونَ عَلَى النَّبِىّ يأَيُّهَا الَّذِينَ ءَامَنُوا صَلُّوا عَلَيْهِ وَ سَلّمُوا تَسْلِيمًا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نازل شد، مسلمانان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درود فرستيم؟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لاتُصَلُّوا عَلىَّ الصَّلوةَ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صلوات ناقص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بفرستيم؟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همين رو، فخر رازى در تفسيرش تأكيد دارد كه صيغه درود بر پيامبر اكرم صلى الله عليه و آله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 پيامبر اعظم صلى الله عليه و آله در ميان اهل سنت از موقعيت ويژه‌اى برخوردارند، چنان كه شافعى در شعر معروف خود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يا اهل بيت رسول اللَّه حبّكم‌فرض من اللَّه فى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انّكم‌من لم‌يصل عليكم لا صلوة له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اى خاندان پيامبر گرامى، محبت شما فريضه‌اى است كه خداوند آن را در قرآن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بزرگى و رفعت مقام شما، همان بس كه هر كس بر شما درود نفرستد، براى او نمازى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تأكيد بر لزوم صلوات بر آل محمد صلى الله عليه و آله، برخى مسلمانان اين توصيه را عملى نمى‌كنند و از دورد فرستادن بر آل ايشان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پيامبر اكرم صلى الله عليه و آله بدون صلوات بر آل او نه تنها كراهت دارد و منهى است، بلكه اين كار در نماز سبب رد شدن نماز در درگاه خداوند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دارقطنى و بيهقى از رسول خدا صلى الله عليه و آله نقل كرده‌اند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و لم يصلّ فيها عليّ و على اهل بيتى لم تقبل منه</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نمازى بخواند و در آن بر من و آل من درود نفرستد، نماز وى پذيرفته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يزيد جعفى از امام باقر عليه السلام و او از ابومسعود انصارى نقل مى‌كند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لم يصلّ فيها عليّ و على اهل بيتى لم تقبل منه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شخصى نمازى بخواند و در آن، بر من و اهل بيتم درود نفرستد، نمازش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نماز هم گفته‌هاى فراوانى از علماى اهل سنت درباره درود بر اهل بيت عليهم السلام در كنار درود بر رسول اللَّه صلى الله عليه و آله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زيد بن خارجه نقل مى‌كند كه 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بفرستيد و در دعا كوشش كنيد و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ابراهيم و آل ابراهيم انّك حميد مجيد و بارك على محمّد و آل محمد كما باركت على ابراهيم و آل ابراهيم انّك حميد مجيد</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طلحه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 آله عرض كرديم، كيفيت سلام بر تو را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كيفيت درود بر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 و بارك على محمّد و على آل محمّد كما صلّبت و باركت</w:t>
      </w:r>
    </w:p>
    <w:p>
      <w:pPr>
        <w:pStyle w:val="BookText"/>
        <w:rPr/>
      </w:pPr>
      <w:r>
        <w:rPr>
          <w:rFonts w:ascii="Amiri" w:hAnsi="Amiri" w:eastAsia="Amiri" w:cs="Amiri"/>
          <w:color w:val="111111"/>
          <w:sz w:val="28"/>
          <w:sz w:val="28"/>
          <w:szCs w:val="28"/>
          <w:rtl w:val="true"/>
          <w:lang w:bidi="ar-SA"/>
        </w:rPr>
        <w:t>على ابراهيم و على آل ابراهيم انّك حميد مجيد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بريده خزاعى از پيامبر اكرم صلى الله عليه و آله 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صلواتك و رحمتك و بركاتك على محمّد و على آل محمّد كما جعلتها على إبراهيم و على آل إبراهيم انّك حميد مجيد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صلوات فرستادن مسلمانان بر پيامبر اكرم صلى الله عليه و آله گونه‌اى سپاس‌گزارى از زحمت‌هاى طاقت فرساى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رسول گرامى اسلام صلى الله عليه و آله و قدردانى هر مسلمان از نعمت هدايت و ابلاغ پيامبر الهى است كه از بزرگ‌ترين نعمت‌هاى خداوند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روان‌شناسى، صلوات فرستادن و دعا براى آن حضرت، موجب تحكيم و ريشه دارتر شدن محبت به آن حضرت مى‌شود و پيروى بيشتر از رهمنودهاى آن حضرت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صلوات يك دعاست و به معناى انعطاف و عطف و توجه خداوند و نزول رحمت الهى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پس از اين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وقت جلسه گنجايش داشته باشد، سعى مى‌كنم ابتدا در مورد نماز و شبهه‌هاى مربوط به آن صحبت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شبهه‌هاى بسيار مهمى درباره شفاعت، رجعت، عدالت صحابه، غدير، تحريف قرآن، تقيّه و مانند آن هم هست كه در جاى خود مهم و قابل بررسى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اجازه شما، قبل از هر چيز به نماز و شبهه‌هاى آن مى‌پردازيم، به ويژه اينكه حجاج عزيز تفاوت برگزارى نماز در پنج وقت را در مكه و مدينه به خوبى و روشنى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ابتدا از اين شبهه‌ها آغاز كرديم</w:t>
      </w:r>
      <w:r>
        <w:rPr>
          <w:rFonts w:eastAsia="IRNazanin" w:cs="IRNazanin"/>
          <w:color w:val="111111"/>
          <w:sz w:val="28"/>
          <w:szCs w:val="28"/>
          <w:rtl w:val="true"/>
          <w:lang w:bidi="fa-IR"/>
        </w:rPr>
        <w:t>.</w:t>
      </w:r>
      <w:bookmarkStart w:id="38" w:name="pg1862_23951"/>
    </w:p>
    <w:p>
      <w:pPr>
        <w:pStyle w:val="Heading2"/>
        <w:numPr>
          <w:ilvl w:val="1"/>
          <w:numId w:val="1"/>
        </w:numPr>
        <w:rPr/>
      </w:pPr>
      <w:bookmarkStart w:id="39" w:name="__RefHeading___Toc2957470_3650668749"/>
      <w:bookmarkStart w:id="40" w:name="_Toc14"/>
      <w:bookmarkEnd w:id="38"/>
      <w:bookmarkEnd w:id="39"/>
      <w:r>
        <w:rPr>
          <w:rtl w:val="true"/>
        </w:rPr>
        <w:t>چرا شيعيان نمازهاى پنجگانه را در سه نوبت مى‌خوانند؟</w:t>
      </w:r>
      <w:bookmarkEnd w:id="40"/>
    </w:p>
    <w:p>
      <w:pPr>
        <w:pStyle w:val="Heading3"/>
        <w:numPr>
          <w:ilvl w:val="2"/>
          <w:numId w:val="1"/>
        </w:numPr>
        <w:rPr/>
      </w:pPr>
      <w:bookmarkStart w:id="41" w:name="__RefHeading___Toc2957472_365066874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شيعه چون ديگر فرقه‌هاى اسلامى معتقد است كه انجام هر نماز در وقت مخصوص خودش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مى‌دانيم هر كى از نمازها يك وقت خاص دارند و يك وقت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 خاص نماز ظهر، از آغاز ظهر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 زمانى كه چهار ركعت نماز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محدود، تنها مى‌توان نماز ظهر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خاص نماز عصر نيز زمانى است كه از آن لحظه تا وقت غروب، تنها به اندازه مدت خواندن نماز عصر فرصت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مشترك بين نماز ظهر و عصر، از پايان وقت خاص نماز ظهر تا ابتداى وقت خاص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وقت مشترك مى‌توانيم نماز ظهر و عصر را با هم و بدون فاصله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معتقدند از اول ظهر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سايه هر چيز به اندازه خود آن چيز شود، به نماز ظهر اختصاص دارد و نبايد نماز عصر در اين مدت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زمان مغرب، به نماز عصر اختصاص دارد و نمى‌توان نماز ظهر را در آن وقت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بحث‌ها در نماز</w:t>
      </w:r>
      <w:bookmarkStart w:id="43" w:name="pg1862_23953"/>
    </w:p>
    <w:p>
      <w:pPr>
        <w:pStyle w:val="BookText"/>
        <w:rPr/>
      </w:pPr>
      <w:bookmarkEnd w:id="43"/>
      <w:r>
        <w:rPr>
          <w:rFonts w:ascii="IRNazanin" w:hAnsi="IRNazanin" w:eastAsia="IRNazanin"/>
          <w:color w:val="111111"/>
          <w:sz w:val="28"/>
          <w:sz w:val="28"/>
          <w:szCs w:val="28"/>
          <w:rtl w:val="true"/>
          <w:lang w:bidi="fa-IR"/>
        </w:rPr>
        <w:t>مغرب و عشا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در اين مورد اتفاق نظر دارند كه پيامبر گرامى ميان دو نماز جمع مى‌كرد، ولى در تفسير اين روايت‌ها دو نظر وجود دارد</w:t>
      </w:r>
      <w:r>
        <w:rPr>
          <w:rFonts w:eastAsia="IRNazanin" w:cs="IRNazanin"/>
          <w:color w:val="111111"/>
          <w:sz w:val="28"/>
          <w:szCs w:val="28"/>
          <w:rtl w:val="true"/>
          <w:lang w:bidi="fa-IR"/>
        </w:rPr>
        <w:t>.</w:t>
      </w:r>
    </w:p>
    <w:p>
      <w:pPr>
        <w:pStyle w:val="Heading3"/>
        <w:numPr>
          <w:ilvl w:val="2"/>
          <w:numId w:val="1"/>
        </w:numPr>
        <w:rPr/>
      </w:pPr>
      <w:bookmarkStart w:id="44" w:name="__RefHeading___Toc2957474_3650668749"/>
      <w:bookmarkStart w:id="45" w:name="_Toc16"/>
      <w:bookmarkEnd w:id="44"/>
      <w:r>
        <w:rPr>
          <w:rtl w:val="true"/>
        </w:rPr>
        <w:t>الف</w:t>
      </w:r>
      <w:r>
        <w:rPr>
          <w:rtl w:val="true"/>
        </w:rPr>
        <w:t xml:space="preserve">) </w:t>
      </w:r>
      <w:r>
        <w:rPr>
          <w:rtl w:val="true"/>
        </w:rPr>
        <w:t>نظر شيعيان كه مى‌گويند مقصود اين است كه در نخستين اوقات نماز ظهر، مى‌توان پس از پايان نماز ظهر، نماز عصر را به جا آورد</w:t>
      </w:r>
      <w:r>
        <w:rPr>
          <w:rtl w:val="true"/>
        </w:rPr>
        <w:t xml:space="preserve">. </w:t>
      </w:r>
      <w:r>
        <w:rPr>
          <w:rtl w:val="true"/>
        </w:rPr>
        <w:t>همچنين در نخستين اوقات نماز مغرب مى‌توان پس از خواندن نماز مغرب، نماز عشا را ادا كرد</w:t>
      </w:r>
      <w:r>
        <w:rPr>
          <w:rtl w:val="true"/>
        </w:rPr>
        <w:t xml:space="preserve">. </w:t>
      </w:r>
      <w:r>
        <w:rPr>
          <w:rtl w:val="true"/>
        </w:rPr>
        <w:t>اين مسئله به زمان يا مكان يا شرايط خاصى بستگى ندارد، بلكه در همه جا و همه وقت جايز است</w:t>
      </w:r>
      <w:r>
        <w:rPr>
          <w:rtl w:val="true"/>
        </w:rPr>
        <w:t>.</w:t>
      </w:r>
      <w:bookmarkEnd w:id="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اهل سنت كه مى‌گويند مقصود روايت آن است كه نماز ظهر را بايد در آخر وقت آن و نماز عصر را در اول وقت آن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در آخر وقت و نماز عشا نيز در آغاز وقت آن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كتاب و سنت نبوى و اهل بيت عليهم السلام درمى‌يابيم كه چرا شيعه نماز را به صورت جمع نه تفريق ادا مى‌كند، هر چند به استحباب تفريق و جدا كردن نمازها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 غَسَقِ الَّيْلِ وَ قُرْءَانَ الْفَجْرِ إِنَّ قُرْءَانَ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نماز را وقت زوال آفتاب تا اول تاريكى شب به جاى آر و نماز صبح را نيز به جاى آر كه در حقيقت، مشهود نظر فرشتگان شب و فرشتگان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آيه شريفه گفته‌اند كه خداوند متعال، در شبانه روز پنج نماز بر بندگانش واجب كرده كه چهار تا از آنها از زوال خورشيد تا نصف شب است؛ يعنى ظهر و عصر از زوال خورشيد شروع مى‌شود و مغرب و عشا از غروب تا نيمه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وقت با هم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وسعت نماز، جواز جمع بين دو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اول تاركى معنا كنيم، همان گونه كه از ابن عباس و عطا و نضر بن شميل رسيده، غسق عبارت است از اول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اين فرض در آيه، سه وقت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اول مغرب و هنگام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مستلزم آن است كه زوال، وقت ظهر و عصر باشد و وقت مشترك بين نماز ظهر و عصر، هم‌چنين اول مغرب وقت مغرب و عشا بوده و مشترك بين اين دو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اقتضا دارد كه مطلقاً جمع بين ظهر و عصر و مغرب و عشا جايز باشد، مگر آن كه بر عدم جواز جمع در وطن بدون عذر، دليلى اقامه شود كه در اين صورت، جمع جايز نيست</w:t>
      </w:r>
      <w:r>
        <w:rPr>
          <w:rFonts w:eastAsia="IRNazanin" w:cs="IRNazanin"/>
          <w:color w:val="111111"/>
          <w:sz w:val="28"/>
          <w:szCs w:val="28"/>
          <w:rtl w:val="true"/>
          <w:lang w:bidi="fa-IR"/>
        </w:rPr>
        <w:t xml:space="preserve">. </w:t>
      </w:r>
      <w:r>
        <w:rPr>
          <w:rStyle w:val="FootnoteAnchor"/>
          <w:rtl w:val="true"/>
        </w:rPr>
        <w:footnoteReference w:id="49"/>
      </w:r>
      <w:bookmarkStart w:id="46" w:name="pg1862_23959"/>
    </w:p>
    <w:p>
      <w:pPr>
        <w:pStyle w:val="BookText"/>
        <w:rPr/>
      </w:pPr>
      <w:bookmarkEnd w:id="46"/>
      <w:r>
        <w:rPr>
          <w:rFonts w:ascii="IRNazanin" w:hAnsi="IRNazanin" w:eastAsia="IRNazanin"/>
          <w:color w:val="111111"/>
          <w:sz w:val="28"/>
          <w:sz w:val="28"/>
          <w:szCs w:val="28"/>
          <w:rtl w:val="true"/>
          <w:lang w:bidi="fa-IR"/>
        </w:rPr>
        <w:t>ناگفته نماند كه همه گروه‌هاى اسلامى متفقند در عرفه مى‌توان نماز ظهر و عصر را در وقت ظهر با هم و بدون فاصله ادا كرد و در مزدلفه نيز جايز است نماز مغرب و عشا را در وقت عشا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جمع بين نمازها را در مورد عرفه و مزدلفه جايز مى‌دانند و در ديگر موارد نبايد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و مالكى‌ها و شافعى‌ها علاوه بر مورد ياد شده، اين كار را در حال سفر نيز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اين گروه‌ها با هم خواندن دو نماز را در موارد اضطرارى مانند زمانى كه باران ببارد و يا نمازگزار بيمار بوده يا در هراس از دشمن باشد، جايز مى‌دانند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شيعه اين جواز را در يك سطح گسترده‌ترى مى‌بيند و آيه بالا مؤيد ديدگاه شيعه است‌</w:t>
      </w:r>
    </w:p>
    <w:p>
      <w:pPr>
        <w:pStyle w:val="Heading3"/>
        <w:numPr>
          <w:ilvl w:val="2"/>
          <w:numId w:val="1"/>
        </w:numPr>
        <w:rPr/>
      </w:pPr>
      <w:bookmarkStart w:id="47" w:name="__RefHeading___Toc2957476_3650668749"/>
      <w:bookmarkStart w:id="48" w:name="_Toc17"/>
      <w:bookmarkEnd w:id="47"/>
      <w:r>
        <w:rPr>
          <w:rtl w:val="true"/>
        </w:rPr>
        <w:t>ب</w:t>
      </w:r>
      <w:r>
        <w:rPr>
          <w:rtl w:val="true"/>
        </w:rPr>
        <w:t xml:space="preserve">) </w:t>
      </w:r>
      <w:r>
        <w:rPr>
          <w:rtl w:val="true"/>
        </w:rPr>
        <w:t>روايات‌</w:t>
      </w:r>
      <w:bookmarkEnd w:id="48"/>
    </w:p>
    <w:p>
      <w:pPr>
        <w:pStyle w:val="BookText"/>
        <w:rPr/>
      </w:pPr>
      <w:r>
        <w:rPr>
          <w:rFonts w:ascii="IRNazanin" w:hAnsi="IRNazanin" w:eastAsia="IRNazanin"/>
          <w:color w:val="111111"/>
          <w:sz w:val="28"/>
          <w:sz w:val="28"/>
          <w:szCs w:val="28"/>
          <w:rtl w:val="true"/>
          <w:lang w:bidi="fa-IR"/>
        </w:rPr>
        <w:t>در مورد روايات نيز بيشتر تلاش مى‌كنيم از روايات اهل سنت استفاده كنيم تا صحّت نظريه شيعه مبنى بر جواز جمع بين دو نماز بهتر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رهبر گروه حنابله در مسند خود از جابر بن زيد مى‌گويد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گرامى هشت ركعت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و هفت</w:t>
      </w:r>
    </w:p>
    <w:p>
      <w:pPr>
        <w:pStyle w:val="BookText"/>
        <w:rPr/>
      </w:pPr>
      <w:r>
        <w:rPr>
          <w:rFonts w:ascii="IRNazanin" w:hAnsi="IRNazanin" w:eastAsia="IRNazanin"/>
          <w:color w:val="111111"/>
          <w:sz w:val="28"/>
          <w:sz w:val="28"/>
          <w:szCs w:val="28"/>
          <w:rtl w:val="true"/>
          <w:lang w:bidi="fa-IR"/>
        </w:rPr>
        <w:t>ركعت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هم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رسول‌خدا صلى الله عليه و آله نماز ظهر را به تأخير انداخت و نماز عصر را زودتر ادا كرد و نيز نماز مغرب را به تأخير انداخت و نماز عشا را زودتر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مى‌انديشم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از اين روايت، به روشنى در مى‌يابيم كه پيامبر گرامى صلى الله عليه و آله هر دو نماز ظهر و عصر را با هم و هر دو نماز مغرب و عشا را نيز با هم و بدون فاصله به جاى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ابن انس، رهبر گروه مالكيه در كتاب موطّأ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الظهر و العصر جميعاً و المغرب والعشاء فى غير خوف ولاسفر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رسول خدا صلى الله عليه و آله هر دو نماز ظهر و عصر را با هم خواند و هر دو نماز مغرب و عشا را نيز با هم به جا مى‌آورد، بدون اينكه از دشمن بهراسد يا در سفر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انس از معاذ بن جبل هم روايت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صلى الله عليه و آله يجمع بين الظهر و العصر و المغرب و العشاء</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نماز ظهر و عصر را با هم و نماز مغرب و عشا را نيز با هم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زرقانى از طبرانى و او از ابن مسعود آورده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نماز ظهر و عصر را با هم اقامه كرد و نماز مغرب و عشا را نيز با هم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وى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امت من در رنج و سختى قرار نگيرند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مثل همين روايت از عبداللَّه بن عمر رسيده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بين ظهر و عصر، مغرب و عشا را جمع كرد، در حالى كه مقيم بود، نه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عمل كرد؟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 امّتش دشوار نشود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روايت مسلم را هم در اين دسته مى‌توان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جمع بين نمازها را در مسافرت خود در غزوه تبوك انجام داد و بين نماز ظهر و عصر و نماز مغرب و عشا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سبب آن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مى‌خواست كه امت خود را در رنج و سختى نيندازد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بسيارى از روايات بر اين حقيقت گواهى مى‌دهد كه اگر جمع ميان نماز ظهر و عصر و يا مغرب و عشا يك وقت جايز نباشد، موجب رنج و مشقت در كار مسلمانان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پيامبر اكرم صلى الله عليه و آله به منظور ايجاد نوعى توسعه و تسهيل در امور مسلمانان، با هم خواندن هر دو نماز را در يك وقت، تجويز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اهل بيت عليهم السلام هم جواز جمع بين نمازها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سند خود از امام صادق عليه السلام نقل مى‌كند كه رسول خدا صلى الله عليه و آله، نماز ظهر و عصر را بدون عذر از هنگام زوال خورشيد با مردم به جماعت به جاى آورد و نيز نماز مغرب و عشا را قبل از سقوط شفق بدون هيچ مشكلى با جماعت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را براى گشايش كار براى امت خود انجام داد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شيخ طوسى هم در تهذيب و استبصار به سند خود از اسحاق بن عمار نقل مى‌كند كه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بين مغرب و عشا در حضر قبل از آن كه شفق غايب شود، بدون هيچ عذرى جمع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نكته پايانى اين كه حتى باورمندان به جواز جمع به طور مطلق در ميان اهل سنت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w:t>
      </w:r>
    </w:p>
    <w:p>
      <w:pPr>
        <w:pStyle w:val="BookText"/>
        <w:rPr/>
      </w:pPr>
      <w:r>
        <w:rPr>
          <w:rFonts w:ascii="IRNazanin" w:hAnsi="IRNazanin" w:eastAsia="IRNazanin"/>
          <w:color w:val="111111"/>
          <w:sz w:val="28"/>
          <w:sz w:val="28"/>
          <w:szCs w:val="28"/>
          <w:rtl w:val="true"/>
          <w:lang w:bidi="fa-IR"/>
        </w:rPr>
        <w:t>مى‌گويند مى‌توان بين نمازها را جمع كرد به شرط آن كه عادت انسان نشود، همانند ابن سيرين، ربيعه، ابن منذر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دليلشان هم رواياتى است كه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شاكر از عالمان اهل سنت بعد از نقل كلام ابن سيرين، به جواز جمع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رأى همان رأى صحيحى است كه از متن حديث گرفته شده است، ولى تأويل به مرض يا عذر يا غير آن تكلّفى است كه دليلى بر آن نيست و با حكم به جواز جمع، بسيارى از دشوارى‌هايى كه در تفريق بر مردم پيدا مى‌شود، برطرف مى‌شود و حكم به جمع، كمكى به طاعت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نبايد موجب شود كه جمع، عادت مردم شود، همان گونه كه ابن سيرين به آن اشاره كرده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دكتر على احمد سالوس، استاد دانشگاه قطر همين نظر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شيعه به جمع بين دو نماز در اوقاتى كه جمع دشوار است، اكتفا كند به دليل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عَلَيْكُمْ فِى الدّينِ مِنْ حَرَجٍ</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در تفريق به رسول خدا صلى الله عليه و آله اقتدا كند، ادله، مؤيد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اشكال كار در آن است كه شيعه هميشه بين دو نماز جمع مى‌كند</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در جواب دكتر سالوس مى‌گوييم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اينكه كسانى هستند كه به اين عمل استحبابى و</w:t>
      </w:r>
    </w:p>
    <w:p>
      <w:pPr>
        <w:pStyle w:val="BookText"/>
        <w:rPr/>
      </w:pPr>
      <w:r>
        <w:rPr>
          <w:rFonts w:ascii="Amiri" w:hAnsi="Amiri" w:eastAsia="Amiri" w:cs="Amiri"/>
          <w:color w:val="111111"/>
          <w:sz w:val="28"/>
          <w:sz w:val="28"/>
          <w:szCs w:val="28"/>
          <w:rtl w:val="true"/>
          <w:lang w:bidi="ar-SA"/>
        </w:rPr>
        <w:t>تفريق، عمل مى‌كنند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هميشه به دليل اشتغال روزانه و كار و تلاش، حرج و مشقت براى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دليل، در بيشتر موارد، نمازهاى ظهر و عصر به جمع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بين استحباب جماعت و به جا آوردن نماز در وقت فضيلت و استحباب داير شود، از مجموعه ادله جماعت درمى‌يابيم كه جماعت مقدّم است، اگرچه در وقت فضيلت هم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اگر بخواهد جماعت در پنج وعده در وقت فضيلت انجام گيرد، بسيارى از مردم به دليل سرگرم بودن به كسب و كار، در آن شركت نمى‌كنند پس با استناد به ملاكى كه در احاديث به آن اشاره شد؛ يعنى عدم حرج و مشقّت بر امّت، مى‌توانيم آن را به اين زمان نيز تعميم دهيم و نماز را جمع كنيم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مسافران حج بايد توجه داشته باشند چون براى سفر حج مى‌روند و فرصت كافى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برپايى نمازهاى پنجگانه به مشقت و سختى آن آن طور كه بايد و شايد پى نمى‌برند، اما بررسى وضعيت افراد مقيم نشان دهنده اين مشقت است</w:t>
      </w:r>
      <w:r>
        <w:rPr>
          <w:rFonts w:eastAsia="IRNazanin" w:cs="IRNazanin"/>
          <w:color w:val="111111"/>
          <w:sz w:val="28"/>
          <w:szCs w:val="28"/>
          <w:rtl w:val="true"/>
          <w:lang w:bidi="fa-IR"/>
        </w:rPr>
        <w:t>.</w:t>
      </w:r>
      <w:bookmarkStart w:id="49" w:name="pg1862_23977"/>
    </w:p>
    <w:p>
      <w:pPr>
        <w:pStyle w:val="Heading2"/>
        <w:numPr>
          <w:ilvl w:val="1"/>
          <w:numId w:val="1"/>
        </w:numPr>
        <w:rPr/>
      </w:pPr>
      <w:bookmarkStart w:id="50" w:name="__RefHeading___Toc2957478_3650668749"/>
      <w:bookmarkStart w:id="51" w:name="_Toc18"/>
      <w:bookmarkEnd w:id="49"/>
      <w:bookmarkEnd w:id="50"/>
      <w:r>
        <w:rPr>
          <w:rtl w:val="true"/>
        </w:rPr>
        <w:t>چرا شيعيان بر تربت سجده مى‌كنند؟</w:t>
      </w:r>
      <w:bookmarkEnd w:id="51"/>
    </w:p>
    <w:p>
      <w:pPr>
        <w:pStyle w:val="BookText"/>
        <w:rPr/>
      </w:pPr>
      <w:r>
        <w:rPr>
          <w:rFonts w:ascii="Amiri" w:hAnsi="Amiri" w:eastAsia="Amiri" w:cs="Amiri"/>
          <w:color w:val="111111"/>
          <w:sz w:val="28"/>
          <w:sz w:val="28"/>
          <w:szCs w:val="28"/>
          <w:rtl w:val="true"/>
          <w:lang w:bidi="ar-SA"/>
        </w:rPr>
        <w:t>استاد فياض در ادامه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چيزهايى كه براى حجاج تازگى دارد، نبود مهر در مسجدالنبى و مسجدالحرام و ديگر اماكن متبرك در مكه معظمه و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شيعيان تلاش مى‌كنند از ايران، با خود مهر ببرند و در صورت امكان،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همواره دو پرسش در ذهن حاجى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مسلمان در عربستان براى نماز خواندن، مهر نمى‌گذارند؟ چرا ما بر روى مهر نماز مى‌خوانيم؟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سجده بر خاك يا تربت شهيدان را به معناى پرستش آنها و نوعى شرك مى‌شمارند، در حالى كه بايد دانست بين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 اول به معناى سجده بر خداست و معناى جمله دوم اين است كه سجده بر زمين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 سجده بر زمين، به خداوند سجده مى‌كنيم و اساساً تمام مسلمانان جهان بر چيزى سجده مى‌كنند، ولى سجده آنان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تمام زائران خانه خدا بر سنگهاى مسجدالحرام سجده مى‌كنند، در صورتى كه هدف از سجده آنان</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سجده كردن بر خاك و گياه به معناى پرستش نيست، بلكه سجود و پرستش براى خدا به وسيله خضوع تا حدّ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سجده بر تربت غير از سجده براى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يَسْجُدُ مَن فِى السَّموَ تِ وَ الْأَرْضِ</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هر كس در آسمان‌ها و زمين است، براى خدا سجده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گرامى اسلام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لِىَ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زمين، سجده‌گاه و مايه پاكيزگى براى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حضرت امام صادق عليه السلام نيز به خوبى نشان مى‌دهد كه سجده كردن بر خاك تنها براى آن است كه چنين كارى، با فروتنى در برابر خداوند يگانه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عمّا يجوز السّجود عليه و عمّا لايجوز؟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لايجوز الاعلى الأرضِ أما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ما العلّة فى ذلك؟ قال لأنّ الجسود هو الخضوع للَّه</w:t>
      </w:r>
    </w:p>
    <w:p>
      <w:pPr>
        <w:pStyle w:val="BookText"/>
        <w:rPr/>
      </w:pPr>
      <w:r>
        <w:rPr>
          <w:rFonts w:ascii="Amiri" w:hAnsi="Amiri" w:eastAsia="Amiri" w:cs="Amiri"/>
          <w:color w:val="111111"/>
          <w:sz w:val="28"/>
          <w:sz w:val="28"/>
          <w:szCs w:val="28"/>
          <w:rtl w:val="true"/>
          <w:lang w:bidi="ar-SA"/>
        </w:rPr>
        <w:t>عزّوجلّ فلاينبغى أن يكون على ما يؤكل و يُلبس، لأنّ ابناء الدّنيا عبيد ما يأكلون و يلبسون و الساجد فى سجوده فى عبادة اللَّه عزّوجلّ فلاينبغى أن يضع جبهته فى سجوده على معبود ابناء الدّنيا الّذين اغترو بغرورها و السجود على الأرض افضل لأنّه أبلغ فى التّواضع و الخضوع للَّه عزّوجلّ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صادق عليه السلام درباره آنچه سجده بر آنها صحيح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تنها بايد بر زمين و آنچه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خوردنى‌ها و پوشيدنى‌ها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سبب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خضوع و اطاعت براى خداوند است و شايسته نيست بر خوردنى‌ها و پوشيدنى‌ها صورت پذيرد؛ زيرا دنيا پرستان، بردگان خوراك و پوشاكند، در حالى كه انسان هنگام سجده، در حال پرستش خدا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نيست پيشانى خود را بر آنچه معبود دنيا پرستان خيره سر است، قرار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كوتاه پى مى‌بريم كه چرا شيعيان مقيّد بر سجده بر خاك و يا برخى گياهانند و بر تمام اشيا سجده نمى‌كنند؟ براى شيعيان، عملكرد پيامبر اكرم صلى الله عليه و آله و ائمه هدى به عنون انسانهاى اسوه و نمونه قابل پيروى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فراوانى در كتاب‌هاى شيعه و سنى وجود دارد كه سنت نبوى و سلف صالح را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نشان مى‌دهد كه رسول اللَّه صلى الله عليه و آله بر خاك و بر روييدنى‌ها سجده مى‌كرد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محدثان اسلامى در كتب صحاح و مسانيد خود اين سخن پيامبر را بازگو كرده‌اند كه آن حضرت زمين را سجده‌گاه خويش معرفى كرده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لِىَ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زمين براى من، سجده‌گاه و مايه پاكيزگى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ديگر از روايات دلالت دارند كه پيامبر گرامى، مسلمانان را به پيشانى نهادن بر خاك هنگام سجده فرمان مى‌داد، چنان كه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وجهك للَّه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رخسار خود را براى خدا، بر خاك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خاك برمى‌آيد كه امر رسول خدا صلى الله عليه و آله براى سجده بر خاك لازم الاجراست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پيامبر گرامى اسلام نيز گواه ديگرى بر صحّت</w:t>
      </w:r>
    </w:p>
    <w:p>
      <w:pPr>
        <w:pStyle w:val="BookText"/>
        <w:rPr/>
      </w:pPr>
      <w:r>
        <w:rPr>
          <w:rFonts w:ascii="IRNazanin" w:hAnsi="IRNazanin" w:eastAsia="IRNazanin"/>
          <w:color w:val="111111"/>
          <w:sz w:val="28"/>
          <w:sz w:val="28"/>
          <w:szCs w:val="28"/>
          <w:rtl w:val="true"/>
          <w:lang w:bidi="fa-IR"/>
        </w:rPr>
        <w:t>سجده بر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النّبى صلى الله عليه و آله إذا سجد وضع جبهته و أنفه على الأرض</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آن‌گاه كه پيامبر سجده مى‌كرد، پيشانى و بينى خود را بر زمين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و ابن عباس و برخى از همسران پيامبر مانند عايشه و ام سلمه و گروه بسيارى از محدّثان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على الخُمرة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پيامبر، بر خمره كه نوعى حصير بود و از ليف خرما ساخته مى‌شد،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از صحابه رسول خدا صلى الله عليه و آله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هو يصلّي على حصيرٍ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محضر پيامبر رسيدم، در حالى كه ايشان بر حصيرى نماز مى‌گزارد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سيره رسول اللَّه صلى الله عليه و آله نشان مى‌دهد كه سجده بر زمين و بر آنچه از زمين مى‌رويد، در صورتى كه از خوردنى‌ها و پوشيدنى‌ها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رفتار صحابه و تابعان پيامبر اكرم صلى الله عليه و آله گوياى سنت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اصلّي الظُّهرَ مَعَ رسول اللَّه صلى الله عليه و آله فآخذ قبضةً من الحصاء لتبرد في كفّي أضعه لجبهتي أسجد عليها لشدّة الحرّ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پيامبر گرامى نماز ظهر مى‌گزاردم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سنگ‌ريزه برگرفتم و در دست خود نگه مى‌داشتم، تا خنك شود و هنگام سجده بر آنها پيشانى گزاردم و اين به خاطر شدت گرما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نيز در كتاب خود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مسروقُ إذا خَرَجَ يخرج بلبنة يسجد عليها فى السَّفينة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مسروق بن اجدع </w:t>
      </w:r>
      <w:r>
        <w:rPr>
          <w:rStyle w:val="FootnoteAnchor"/>
          <w:rtl w:val="true"/>
        </w:rPr>
        <w:footnoteReference w:id="73"/>
      </w:r>
      <w:r>
        <w:rPr>
          <w:rFonts w:ascii="IRNazanin" w:hAnsi="IRNazanin" w:eastAsia="IRNazanin"/>
          <w:color w:val="111111"/>
          <w:sz w:val="28"/>
          <w:sz w:val="28"/>
          <w:szCs w:val="28"/>
          <w:rtl w:val="true"/>
          <w:lang w:bidi="fa-IR"/>
        </w:rPr>
        <w:t>هنگام مسافرت، خشتى را با خود برمى‌داشت تا در كشتى بر آن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همراه داشتن قطعه‌اى از تربت، بر خلاف نظر بعضى‌ها، شرك و بدعت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مؤيد ديگرى است كه نافع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عمر كان اذا سجدو عليه العمامة يرفعها</w:t>
      </w:r>
    </w:p>
    <w:p>
      <w:pPr>
        <w:pStyle w:val="BookText"/>
        <w:rPr/>
      </w:pPr>
      <w:r>
        <w:rPr>
          <w:rFonts w:ascii="Amiri" w:hAnsi="Amiri" w:eastAsia="Amiri" w:cs="Amiri"/>
          <w:color w:val="111111"/>
          <w:sz w:val="28"/>
          <w:sz w:val="28"/>
          <w:szCs w:val="28"/>
          <w:rtl w:val="true"/>
          <w:lang w:bidi="ar-SA"/>
        </w:rPr>
        <w:t>حتى يضع جبهته بالأرض</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عبداللَّه بن عمر هنگام سجده، دستار خود را برمى‌داشت تا پيشانى خود را بر زمين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اسلامى رواياتى را آورده‌اند كه نشان مى‌دهد رسول‌اللَّه صلى الله عليه و آله كسانى را كه هنگام سجده، گوشه دستار خود را بين پيشانى خود و زمين قرار مى‌دادند،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عبداللَّه قرشى هم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صلى الله عليه و آله رجلًا يسجد على كور عمامته فأومأ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عمامتك و أومأ إلى جبهته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خدا صلى الله عليه و آله مردى را در حال سجده ديد كه بر گوشه عمامه خود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اشاره كرد كه دستار خود را بردار و به پيشانى او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نيز همچون رسول اللَّه صلى الله عليه و آله الگوهاى شايسته قابل پيروى‌اند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سخن آنان آمده است كه امام صادق عليه السلام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فريضة على الخمرة سنّة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سجده بر زمين، حكم الهى و سجده بر حصير سنّت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لايجوز الّا على الأرض أو على ما أنبتت الأرض إلّاما أكل أو لبس</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سجده كردن جز بر زمين و آنچه مى‌روياند غير از خوردنى‌ها و پوشيدنى‌ها جايز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پيش گفته برمى‌آيد كه سنت رسول‌اللَّه صلى الله عليه و آله، ائمه هدى عليهم السلام و اصحاب و تابعين بر لزوم سجده كردن بر زمين و آنچه از آن مى‌رويد، به جز خوردنى‌ها و پوشيدنى‌هاست</w:t>
      </w:r>
      <w:r>
        <w:rPr>
          <w:rFonts w:eastAsia="IRNazanin" w:cs="IRNazanin"/>
          <w:color w:val="111111"/>
          <w:sz w:val="28"/>
          <w:szCs w:val="28"/>
          <w:rtl w:val="true"/>
          <w:lang w:bidi="fa-IR"/>
        </w:rPr>
        <w:t>.</w:t>
      </w:r>
      <w:bookmarkStart w:id="52" w:name="pg1862_24001"/>
    </w:p>
    <w:p>
      <w:pPr>
        <w:pStyle w:val="Heading2"/>
        <w:numPr>
          <w:ilvl w:val="1"/>
          <w:numId w:val="1"/>
        </w:numPr>
        <w:rPr/>
      </w:pPr>
      <w:bookmarkStart w:id="53" w:name="__RefHeading___Toc2957480_3650668749"/>
      <w:bookmarkStart w:id="54" w:name="_Toc19"/>
      <w:bookmarkEnd w:id="52"/>
      <w:bookmarkEnd w:id="53"/>
      <w:r>
        <w:rPr>
          <w:rtl w:val="true"/>
        </w:rPr>
        <w:t>چرا شيعيان هنگام نماز خواندن دست بسته نماز نمى‌خوانند؟</w:t>
      </w:r>
      <w:bookmarkEnd w:id="54"/>
    </w:p>
    <w:p>
      <w:pPr>
        <w:pStyle w:val="Heading3"/>
        <w:numPr>
          <w:ilvl w:val="2"/>
          <w:numId w:val="1"/>
        </w:numPr>
        <w:rPr/>
      </w:pPr>
      <w:bookmarkStart w:id="55" w:name="__RefHeading___Toc2957482_365066874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واقعاً حاجيانى كه به مناطق سنى نشين نرفته و با برادران اهل سنت حشر و نشر نداشته‌اند، از ديدن بعضى چيزها در ايام تشرف شگفت 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كنار خود افرادى را مى‌بينند كه با گفتن تكبيرةالاحرام، دست راست خود را روى دست چپ مى‌گذارند و در بالا يا پايين ناف قرار مى‌دهند، ولى خودشان با دست باز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رويه آنها را با اين سؤال مواجه مى‌سازد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تكتف؛ يعنى گذاردن دست راست روى دست چپ در حال قيام نماز از جمله مسائل اختلافى بين مذهب اهل بيت عليهم السلام و برخى از مذاهب فقهى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عمل 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پوشاندن دست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بستن دست‌ها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همه مسلمانان بر اصل اين مسئله اتفاق نظر دارند كه تكتف در نماز، واجب نيست، ولى از جهاتى ديگر با هم توافق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مطلقاً قائل به استحباب آن، چه در نماز واجب و چه در نماز مستحب هستند كه اين قول حنفيه،</w:t>
      </w:r>
    </w:p>
    <w:p>
      <w:pPr>
        <w:pStyle w:val="BookText"/>
        <w:rPr/>
      </w:pPr>
      <w:r>
        <w:rPr>
          <w:rFonts w:ascii="IRNazanin" w:hAnsi="IRNazanin" w:eastAsia="IRNazanin"/>
          <w:color w:val="111111"/>
          <w:sz w:val="28"/>
          <w:sz w:val="28"/>
          <w:szCs w:val="28"/>
          <w:rtl w:val="true"/>
          <w:lang w:bidi="fa-IR"/>
        </w:rPr>
        <w:t>شافعيه و حنابله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نووى از علماى اهل سنت، موافقان اين قول، ابوهريره، عايشه، برخى ديگر از صحابه و جماعتى از تابعين مانند سعيد بن جبير، نخعى، ابومجلد و تعدادى از فقها از قبيل سفيان، اسحاق، ابوثور، داود و جمهور علما هستند</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قائل به جواز اين كار در نمازهاى مستحبى و كراهت آن در نماز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ابن رشد قرطبى از امام خود مالك نقل كرده است</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تخيير بين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روى دست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نووى از اوزاعى روايت كرده است</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چهارم، حرمت و مبطليّت اين كار براى نماز است كه رأى مشهور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 و حتى سيد مرتضى در آن ادعاى اجماع كرده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دليل دوم براى ردّ تكتف اين است كه رسول گرامى اسلام صلى الله عليه و آله نيز اين كار را در نماز انجام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از علماى اهل سنت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فى وضع اليدين أحدهما على الأخرى فى الصلاة فكره ذلك مالك فى الفرض و أجازه فى النفل و رأى قوم أنّ هذا من سنن الصلاة و هم الجمهور و السبب فى اختلافهم أنَّهُ قد جاءت آثار ثابتة نقلت فيها صفة</w:t>
      </w:r>
    </w:p>
    <w:p>
      <w:pPr>
        <w:pStyle w:val="BookText"/>
        <w:rPr/>
      </w:pPr>
      <w:r>
        <w:rPr>
          <w:rFonts w:ascii="Amiri" w:hAnsi="Amiri" w:eastAsia="Amiri" w:cs="Amiri"/>
          <w:color w:val="111111"/>
          <w:sz w:val="28"/>
          <w:sz w:val="28"/>
          <w:szCs w:val="28"/>
          <w:rtl w:val="true"/>
          <w:lang w:bidi="ar-SA"/>
        </w:rPr>
        <w:t>صلاته عليه الصلاة و السلام و لم ينقل فيها انّه كان يضع يده اليمنى على اليسرى و ثبت ايضاً أنَّ النّاس كانوا يؤمرون بذلك</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درباره دست روى دست گذاشتن در نماز ميان علما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را در نمازهاى واجب، مكروه شمرده است و بعضى ديگر جزو آداب و سنن نماز دانسته‌اند و اين نظر جمهور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اختلاف نظر اين است كه رواياتى صحيح به ما رسيده است كه نماز خواندن پيامبر را توصيف مى‌كند و در آن نقل نشده كه پيامبر دست راست روى دست چپ مى‌گذاشت و از طرفى به مردم امر مى‌شد كه در نماز دست روى دست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 ضعف ادله جمهور اهل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دليل آنان چند روايت است كه همه آنها از نظر سندى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قابل اعتماد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مبناى فتواى آنها نادرست است و توسط خود اهل سنت مورد خدشه قرار گرفته‌اند براى مثال، در روايت بخارى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ابوحازم از سهل بن سعد نقل مى‌كند كه مردم مأمور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دست راست خود را بر ذراع چپ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صحيح نمى‌دانم مگر اينكه امر كننده آن پيامبر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نكته مهم در اين روايت اين است كه چه كسى مردم را به اين عمل امر كرده است در حالى كه آمده است مردم مأمور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علماى اهل سنت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مرسل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سيوطى نيز همين نظر را دارد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همچنين در روايتى از مسلم آمده است كه وائل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ديدم كه هنگام نماز خواندن، دست‌هايش را بالا برد و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پيراهنش را به خود پيچيد و دست راست را بر روى دست چپ گذاشت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خواست به ركوع رود، دو دستش را از ميان پيراهن بيرون آورد، تكبير گفت و ركوع كرد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سند اين حديث، علقمة بن وائل از پدرش روايت مى‌كند كه اهل سنت آن را مرسل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ابن حجر از ابن معين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علقمة بن وائل عن أبيه مرسل</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روايات ديگرى هم آمده است كه هر كدام به نوعى مشكل سندى دارند كه براى اختصار، از ذكر آنها پرهيز</w:t>
      </w:r>
      <w:bookmarkStart w:id="57" w:name="pg1862_24010"/>
    </w:p>
    <w:p>
      <w:pPr>
        <w:pStyle w:val="BookText"/>
        <w:rPr/>
      </w:pPr>
      <w:bookmarkEnd w:id="57"/>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چهارم براى رد تكتف اين است كه اهل‌بيت پيامبر اكرم صلى الله عليه و آله از آن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محمد ابن مسلم از امام صادق عليه السلام يا امام باقر عليه السلام نقل مى‌كند كه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دست راستش را در حال نماز روى دست چپ خود مى‌گذارد؟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تكفير است كه نبايد انجام داده شود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زراره هم از امام باقر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اقبال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دست راست روى دست چپ پرهيز كن، زيرا از كارهاى مجوس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بنابر بعضى نقل‌ها، دست روى دست گذاشتن، كار اسيران بود كه خليفه دوم، اين كار را پسنديد و دستور داد مسلمانان در نماز چنين كنند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با وجود روايات صحيح السندى كه از اهل بيت عليهم السلام به ما رسيده است، حتى اگر فرض را بر اين بگذاريم كه روايات تكتف هم درست باشد بى شك، ترك تكتف براى احتمال بدعت آن، احسن است؛ زيرا بر اساس قاعده مشهور نزد عقلا و اصوليين، دفع مفسده اولى از جلب منفعت است</w:t>
      </w:r>
      <w:r>
        <w:rPr>
          <w:rFonts w:eastAsia="IRNazanin" w:cs="IRNazanin"/>
          <w:color w:val="111111"/>
          <w:sz w:val="28"/>
          <w:szCs w:val="28"/>
          <w:rtl w:val="true"/>
          <w:lang w:bidi="fa-IR"/>
        </w:rPr>
        <w:t>.</w:t>
      </w:r>
    </w:p>
    <w:p>
      <w:pPr>
        <w:pStyle w:val="Heading3"/>
        <w:numPr>
          <w:ilvl w:val="2"/>
          <w:numId w:val="1"/>
        </w:numPr>
        <w:rPr/>
      </w:pPr>
      <w:bookmarkStart w:id="58" w:name="__RefHeading___Toc2957484_3650668749"/>
      <w:bookmarkStart w:id="59" w:name="_Toc21"/>
      <w:bookmarkEnd w:id="58"/>
      <w:r>
        <w:rPr>
          <w:rtl w:val="true"/>
        </w:rPr>
        <w:t>ردّ ادله استحسانى براى اثبات تكتف‌</w:t>
      </w:r>
      <w:bookmarkEnd w:id="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علماى اهل سنت پس از آن كه نتوانستند دليل شرعى معتبر و قانع كننده‌اى براى استحباب تكتف بيابند، به برخى وجوه ذوقى و استحسانى تمسك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w:t>
      </w:r>
    </w:p>
    <w:p>
      <w:pPr>
        <w:pStyle w:val="BookText"/>
        <w:rPr/>
      </w:pPr>
      <w:r>
        <w:rPr>
          <w:rFonts w:ascii="Amiri" w:hAnsi="Amiri" w:eastAsia="Amiri" w:cs="Amiri"/>
          <w:color w:val="111111"/>
          <w:sz w:val="28"/>
          <w:sz w:val="28"/>
          <w:szCs w:val="28"/>
          <w:rtl w:val="true"/>
          <w:lang w:bidi="ar-SA"/>
        </w:rPr>
        <w:t>كتاب المجموع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روى دست، بهتر از بيهوده كارى در نماز بوده و به تواضع و تضرع نزديك‌تر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پاسخ اين استدلال بايد گفت اگر قرار باشد كه شريعت به اين صورت از ذوقيات و استحسانات ثابت شود، دين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انسان در مقابل شريعت،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ادله استحسانى تنها براى تقرير و تأييد آن مسائلى كه به وسيله كتاب و سنّت ثابت شده،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استحسان در مرحله‌اى بعد از اقامه دليل است، نه آن كه دليل مستقلّى بر حكم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ادامه پاسخ به شبهه‌ها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تكتف كه براى حجاج ايرانى و شيعى تأمل برانگيز است، مى‌شنوند كه نمازگزاران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 صداى بلند و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لهجه عربى و يكنواخت در جاى خود گوش‌نواز است، ولى شيعيان از خود مى‌پرسند چرا ما پس از حمد آمين نمى‌گوييم يا آنان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مانند اهل سنت رفتار نمى‌كنند؟</w:t>
      </w:r>
      <w:bookmarkStart w:id="60" w:name="pg1862_24013"/>
    </w:p>
    <w:p>
      <w:pPr>
        <w:pStyle w:val="Heading2"/>
        <w:numPr>
          <w:ilvl w:val="1"/>
          <w:numId w:val="1"/>
        </w:numPr>
        <w:rPr/>
      </w:pPr>
      <w:bookmarkStart w:id="61" w:name="__RefHeading___Toc2957486_3650668749"/>
      <w:bookmarkStart w:id="62" w:name="_Toc22"/>
      <w:bookmarkEnd w:id="60"/>
      <w:bookmarkEnd w:id="61"/>
      <w:r>
        <w:rPr>
          <w:rtl w:val="true"/>
        </w:rPr>
        <w:t>چرا شيعيان بعد از سوره حمد، آمين نمى‌گويند؟</w:t>
      </w:r>
      <w:bookmarkEnd w:id="62"/>
    </w:p>
    <w:p>
      <w:pPr>
        <w:pStyle w:val="BookText"/>
        <w:rPr/>
      </w:pPr>
      <w:r>
        <w:rPr>
          <w:rFonts w:ascii="IRNazanin" w:hAnsi="IRNazanin" w:eastAsia="IRNazanin"/>
          <w:color w:val="111111"/>
          <w:sz w:val="28"/>
          <w:sz w:val="28"/>
          <w:szCs w:val="28"/>
          <w:rtl w:val="true"/>
          <w:lang w:bidi="fa-IR"/>
        </w:rPr>
        <w:t>اصولًا بر اساس نظر اهل بيت عليهم السلام آمين گفتن پس از خواندن سوره حمد، موجب بطلان نماز مى‌شود؛ زيرا آمين گفتن، كلام آدمى است و دليلى بر استحباب آن در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ديگر فقهى، آن را از سنت‌هاى نماز و مستحب مى‌دانند و به انجام آن بسيار اهتمام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فتواهاى اماميه در اين باره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خواندن حمد نبايد آمين گفت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شيخ طوسى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آمين موجب بطلان نماز مى‌شود، چه پنهانى و چه آشكار، چه قبل از پايان حمد و چه بعد از آن، براى مأموم و امام در هر حال</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علّامه حلّى هم مى‌فرمايد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در آخر حمد نزد اماميه، حرام است و با گفتن آن، نماز باطل مى‌شود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فتواى عامه را در اين باره از زبان نووى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ابوحنيفه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مأموم آهسته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دو روايت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مثل رأى ابوحنيفه است و ديگر آن كه اصلًا در نماز گفته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شافعى آن است كه مأموم به حدى بگويد كه تنها خودش بشنود، ولى كلام ديگرى از او نقل شده است كه بايد بلند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احمد بن حنبل آن است كه براى نمازگزاران مستحب است آمين را به 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نكته مسلّم، توقيفى بودن عبادت است؛ يعنى بايد مقدار و كيفيت آن به اذن شارع باشد و خروج از آن اندازه، بدعت و تشريع محرّم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حنبلى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توقيفى است و هيچ جزء يا شرطى از آن با قياس يا علت تراشى ثابت نمى‌شود، به ويژه در نماز</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اين سخن رسول اللَّه صلى الله عليه و آله را از ياد نبريم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صلاحيت ندارد كه چيزى از كلام انسان‌ها به آن افزوده شود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بنابراين، اهل سنت كه جزء اضافى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تأمين و آمين گفتن پس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مى‌شمرند، بايد دليلى براى آن اقامه 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كه نزديك‌ترين افراد به پيامبر اكرم صلى الله عليه و آله</w:t>
      </w:r>
    </w:p>
    <w:p>
      <w:pPr>
        <w:pStyle w:val="BookText"/>
        <w:rPr/>
      </w:pPr>
      <w:r>
        <w:rPr>
          <w:rFonts w:ascii="IRNazanin" w:hAnsi="IRNazanin" w:eastAsia="IRNazanin"/>
          <w:color w:val="111111"/>
          <w:sz w:val="28"/>
          <w:sz w:val="28"/>
          <w:szCs w:val="28"/>
          <w:rtl w:val="true"/>
          <w:lang w:bidi="fa-IR"/>
        </w:rPr>
        <w:t>هستند، به چنين سنتى فرمان نداده، بلكه آن را نفى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به سند خود از امام صادق عليه السلام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پشت سر امام جماعت مشغول نماز بودى، هنگامى كه امام از خواندن حمد فارغ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آمين مگو</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روايت ديگرى از محمد حلبى نقل شده است كه از امام صادق عليه السلام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فاتحةالكتاب فارغ شوم، آمين بگويم؟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امام باقر عليه السلام نيز به گونه‌اى ديگر به ترك اين سنت ناپسند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هنگامى كه از خواندن حمد فارغ شدى، آمين مگو و اگر خواستى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العالمين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اهل سنت براى اثبات مدعاى خود، به رواياتى متوسل شده‌اند كه همگى خدشه پذيرند و نمى‌توانند چنين عمل مستحب مؤكدى كه با اين شدت در صفوف جماعت خود اجرا مى‌كنند،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روايات از ابوهريره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كه رسول خدا صلى الله عليه و آله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آمين مى‌گفت، تمام كسانى كه پشت سر او بودند، آمين مى‌گفتند، به حدى كه صداى ضجّه در مسجد بلند مى‌شد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اين روايات از ابوهريره نقل شده كه متهم‌ترين راويان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نقل مى‌كند كه عمر بن خطاب، ابوهريره را از نقل حديث منع كرد، حتى او را با تازيانه كتك زد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از پيامبر نقل حديث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نقل حديث از پيامبر برندارى، تو را به قبيله‌ات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خواهم كرد يا به سرزمين قرده خواهم فرستاد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اهل سنت در رواياتى ديگر، آمين گفتن را از امام على عليه السلام نقل مى‌كنند، چنان كه ابن ماجه به سند خود از على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شنيدم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گفت</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بايد دانست در سند اين روايت، عميد بن عبدالرحمن بن ابى ليلى وجود دارد كه حافظه‌اش جداً ضعيف است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شعبه هم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كسى بدحافظه‌تر از ابن ابى ليلى نديدم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همچنين در سند اين حديث، ابن عدى هست كه</w:t>
      </w:r>
    </w:p>
    <w:p>
      <w:pPr>
        <w:pStyle w:val="BookText"/>
        <w:rPr/>
      </w:pPr>
      <w:r>
        <w:rPr>
          <w:rFonts w:ascii="IRNazanin" w:hAnsi="IRNazanin" w:eastAsia="IRNazanin"/>
          <w:color w:val="111111"/>
          <w:sz w:val="28"/>
          <w:sz w:val="28"/>
          <w:szCs w:val="28"/>
          <w:rtl w:val="true"/>
          <w:lang w:bidi="fa-IR"/>
        </w:rPr>
        <w:t>ابوحاتم در حق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شيخى است كه به حديثش احتجاج نمى‌شود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با اين ضعف سند، چگونه مى‌توان آن را مستند يك حكم فقهى قرار داد؟</w:t>
      </w:r>
    </w:p>
    <w:p>
      <w:pPr>
        <w:pStyle w:val="BookText"/>
        <w:rPr/>
      </w:pPr>
      <w:r>
        <w:rPr>
          <w:rFonts w:ascii="IRNazanin" w:hAnsi="IRNazanin" w:eastAsia="IRNazanin"/>
          <w:color w:val="111111"/>
          <w:sz w:val="28"/>
          <w:sz w:val="28"/>
          <w:szCs w:val="28"/>
          <w:rtl w:val="true"/>
          <w:lang w:bidi="fa-IR"/>
        </w:rPr>
        <w:t>اهل سنت از ابى‌داوود نيز روايت نقل كرده‌اند كه در حديثى به سندش از ابى زهير نقل مى‌كند كه پيامبراكرم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خود را به آمين ختم كنيد؛ زيرا در اين صورت، به اجابت نزديك‌تر است</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در سند اين حديث هم ابومصبح مقرائى قرار دارد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حديث ناتمام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بدين ترتيب، مى‌بينيم كه همه روايات وارد شده در اين باب كه در ان‌ها ذكرى از تأمين و آمين گفتن آمده است، اشكال سندى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دلالت هم اضطراب دارند؛ زيرا برخى از آنها چنان كه نمونه‌اى ياد شد، مربوط به آمين گفتن بعد از فاتحةالكتاب در نماز نيست و اصلًا ذكرى از نماز در آن روايات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مطلبى كه اين گونه روايات دارند، آمين گفتن پس از دعا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استاد در ادامه سخنان خود گفتند اگر حاجيان در ايام ماه رمضان به زيارت خدا خدا و مرقد مطهر نبى مكرم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بروند، با رفتار بسيار غير عادى ديگرى رو به رو مى‌شوند و آن سنت خواندن نمازهاى مستحبى در شب‌هاى ماه رمضان در مساجد به صورت جماعت كه اهل سنت كاملًا به آن پاى‌بند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حيرت و تعجب شيعيان را برمى‌انگيزاند كه آيا در شب‌هاى ماه مبارك رمضان مى‌توان چنين نمازى خواند؟</w:t>
      </w:r>
      <w:bookmarkStart w:id="63" w:name="pg1862_24025"/>
    </w:p>
    <w:p>
      <w:pPr>
        <w:pStyle w:val="Heading2"/>
        <w:numPr>
          <w:ilvl w:val="1"/>
          <w:numId w:val="1"/>
        </w:numPr>
        <w:rPr/>
      </w:pPr>
      <w:bookmarkStart w:id="64" w:name="__RefHeading___Toc2957488_3650668749"/>
      <w:bookmarkStart w:id="65" w:name="_Toc23"/>
      <w:bookmarkEnd w:id="63"/>
      <w:bookmarkEnd w:id="64"/>
      <w:r>
        <w:rPr>
          <w:rtl w:val="true"/>
        </w:rPr>
        <w:t>چرا شيعيان نماز تراويح نمى‌خوانند؟</w:t>
      </w:r>
      <w:bookmarkEnd w:id="65"/>
    </w:p>
    <w:p>
      <w:pPr>
        <w:pStyle w:val="BookText"/>
        <w:rPr/>
      </w:pPr>
      <w:r>
        <w:rPr>
          <w:rFonts w:ascii="IRNazanin" w:hAnsi="IRNazanin" w:eastAsia="IRNazanin"/>
          <w:color w:val="111111"/>
          <w:sz w:val="28"/>
          <w:sz w:val="28"/>
          <w:szCs w:val="28"/>
          <w:rtl w:val="true"/>
          <w:lang w:bidi="fa-IR"/>
        </w:rPr>
        <w:t>يكى از مسائلى كه اهل سنت توجه خاصى بدان نشان مى‌دهد، نماز تراويح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شيعه اماميه آن را جز شريعت نمى‌داند، بلكه از بدعت‌هاى برخى صحابه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 بايد بدانيم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اسم است براى مطلق نشستن كه در اصطلاح به معناى نشستن براى استراحت پس از خواندن چهار ركعت از نمازهاى مستحبى در شب‌هاى ماه رمضان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اصل نوافل شبهاى ماه رمضان،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 كه فريقين آن را قبول دارند، ولى به جماعت خواندن آن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پيامبر جماعت در اين نوع نماز را نياورده و در زمان ابى بكر هم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به سندش از عبدالرحمان بن عبدقارى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يكى از شب‌هاى رمضان با عمر به مسجد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ديديم مردم دسته دسته و پراكنده هستند و هر كسى براى خود يا با گروه خود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اينان به يك امام اقتدا كنند،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ابى بن كعب پيش نماز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ديگر با وى به مسجد رفتيم و ديديم مردم نمازهاى مستحبى شب‌هاى رمضان را به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خوبى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اين سخن كه گفته شود بدعت نيكو و حسنى است، با ادله شرعى كه تمام بدعت‌ها را نكوهش مى‌كند،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گمراهى و هر گمراهى در آتش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با اين حال، اهل سنت به اين بدعت گذارى، تصريح و افتخار نيز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قلقشندرى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اولين كسى است كه جماعت رمضان را تشريع كرد و آن در سال چهارده هجرى بود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عينى نيز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پيامبر اكرم صلى الله عليه و آله جماعت را براى اينان تشريع نكرد و در زمان ابوبكر هم نبود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اين همه تمجيد از كار خليفه دوم در حالى است كه پيامبر اكرم صلى الله عليه و آله از به جاى آوردن نماز مستحبى در مسجد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اينان پنداشته‌اند كه خدا و رسول از حكمت جماعت در نوافل غافل بوده‌اند و شخصى ديگر توانسته است آن را احيا كند؟ يا اينكه حكمت خواندن نوافل به صورت انفرادى در شبهاى رمضان چيز ديگرى است، مثل اينكه خداوند خواسته است تا بندگانش در دل شب با وى خلوت كنند و در پيشگاهش گريه و زارى كنند و بدانند كه جز او پناه‌گاهى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پيامبر اعظم صلى الله عليه و آله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مستحبى‌اى را در خانه به جاى آوردن بهتر است يا در مسجد؟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خانه من چه قدر به سجده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من دوست دارم كه نمازهايم را در خانه‌ام به جاى آورم، مگر اين كه نمازهاى واجب باشد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همچنين 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نماز در خانه‌هايتان؛ زيرا بهترين نماز انسان نمازى است كه در خانه خوانده شود مگر نمازهاى واجب</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نمى‌توان پذيرفت كه اين روايات مطلقه با دستور عمر بن خطاب در نماز تروايح تخصيص بخورد؛ چون تخصيص به دليل و سند شرعى از جانب معصوم نياز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زمينه، نه تنها دليلى وجود ندارد، بلكه جماعت</w:t>
      </w:r>
    </w:p>
    <w:p>
      <w:pPr>
        <w:pStyle w:val="BookText"/>
        <w:rPr/>
      </w:pPr>
      <w:r>
        <w:rPr>
          <w:rFonts w:ascii="IRNazanin" w:hAnsi="IRNazanin" w:eastAsia="IRNazanin"/>
          <w:color w:val="111111"/>
          <w:sz w:val="28"/>
          <w:sz w:val="28"/>
          <w:szCs w:val="28"/>
          <w:rtl w:val="true"/>
          <w:lang w:bidi="fa-IR"/>
        </w:rPr>
        <w:t>در نماز تراويح از ديدگاه پيامبر اكرم صلى الله عليه و آله و امامان شيعه،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تراويح به جماعت جايز نيست</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سليم بن قيس هم از اميرالمؤمنين على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كه مردم در ماه رمضان جز بر نمازهاى واجب، جماعتى را برپانسازند و به ايشان گفتم كه اداى نافله‌ها به جماعت،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لشكريانم فرياد برآوردند كه‌اى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نمازهاى نافله رمضان باز مى‌دارد تا آن جا كه ترسيدم در لشكرگاه سر به شورش نهند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امير مؤمنان على عليه السلام در كوفه بود، مردم كوفه به خدمت حضرت آمدند و امام جماعت براى نماز تراويح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منفى داد و آنان را از اقامه نوافل شب‌هاى ماه رمضان به جماعت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فرا رسيد، مردم به هم‌ديگر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رمضان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رمضان</w:t>
      </w:r>
      <w:r>
        <w:rPr>
          <w:rFonts w:eastAsia="IRNazanin" w:cs="IRNazanin"/>
          <w:color w:val="111111"/>
          <w:sz w:val="28"/>
          <w:szCs w:val="28"/>
          <w:rtl w:val="true"/>
          <w:lang w:bidi="fa-IR"/>
        </w:rPr>
        <w:t xml:space="preserve">.» </w:t>
      </w:r>
      <w:r>
        <w:rPr>
          <w:rStyle w:val="FootnoteAnchor"/>
          <w:rtl w:val="true"/>
        </w:rPr>
        <w:footnoteReference w:id="118"/>
      </w:r>
      <w:bookmarkStart w:id="66" w:name="pg1862_24034"/>
    </w:p>
    <w:p>
      <w:pPr>
        <w:pStyle w:val="Heading2"/>
        <w:numPr>
          <w:ilvl w:val="1"/>
          <w:numId w:val="1"/>
        </w:numPr>
        <w:rPr/>
      </w:pPr>
      <w:bookmarkStart w:id="67" w:name="__RefHeading___Toc2957490_3650668749"/>
      <w:bookmarkStart w:id="68" w:name="_Toc24"/>
      <w:bookmarkEnd w:id="66"/>
      <w:bookmarkEnd w:id="67"/>
      <w:r>
        <w:rPr>
          <w:rtl w:val="true"/>
        </w:rPr>
        <w:t>چرا شيعيان اذانى متفاوت ازاهل‌سنت مى‌گويند؟</w:t>
      </w:r>
      <w:bookmarkEnd w:id="68"/>
    </w:p>
    <w:p>
      <w:pPr>
        <w:pStyle w:val="BookText"/>
        <w:rPr/>
      </w:pPr>
      <w:r>
        <w:rPr>
          <w:rFonts w:ascii="IRNazanin" w:hAnsi="IRNazanin" w:eastAsia="IRNazanin"/>
          <w:color w:val="111111"/>
          <w:sz w:val="28"/>
          <w:sz w:val="28"/>
          <w:szCs w:val="28"/>
          <w:rtl w:val="true"/>
          <w:lang w:bidi="fa-IR"/>
        </w:rPr>
        <w:t>مسئله مهم ديگر از ديد استاد فياض، شنيدن اذان‌هاى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فقراتى از اذان براى حجاج ايرانى نامفهوم است و براى نخستين بار آن را مى‌شنوند و در انديشه فرو مى‌روند چرا تا به اين حدّ تفاوت در بين مذاهب اسلامى وجود دارد و چرا اذان‌هاى ما با يكديگر متفاوت است؟</w:t>
      </w:r>
    </w:p>
    <w:p>
      <w:pPr>
        <w:pStyle w:val="BookText"/>
        <w:rPr/>
      </w:pPr>
      <w:r>
        <w:rPr>
          <w:rFonts w:ascii="IRNazanin" w:hAnsi="IRNazanin" w:eastAsia="IRNazanin"/>
          <w:color w:val="111111"/>
          <w:sz w:val="28"/>
          <w:sz w:val="28"/>
          <w:szCs w:val="28"/>
          <w:rtl w:val="true"/>
          <w:lang w:bidi="fa-IR"/>
        </w:rPr>
        <w:t xml:space="preserve">مسلمانان در اين كه در اذان و اقامه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اختلاف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آن را در اذان و اقامه جايز نمى‌دانند و برخى آن را مكروه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و شيعيانشان اين قسمت را جزو اذان و اقامه مى‌دانند كه بدون آن، اذان، باطل است؛ زيرا بنا به آنچه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شكى نيست كه اين فقره در اذان عهد رسول اللَّه وجود داشته و تا هنگام وفات آن حضرت نيز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روايات استفاده مى‌شود كه رسول خدا صلى الله عليه و آله به بلال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نيز تا زمان وفات</w:t>
      </w:r>
    </w:p>
    <w:p>
      <w:pPr>
        <w:pStyle w:val="BookText"/>
        <w:rPr/>
      </w:pPr>
      <w:r>
        <w:rPr>
          <w:rFonts w:ascii="IRNazanin" w:hAnsi="IRNazanin" w:eastAsia="IRNazanin"/>
          <w:color w:val="111111"/>
          <w:sz w:val="28"/>
          <w:sz w:val="28"/>
          <w:szCs w:val="28"/>
          <w:rtl w:val="true"/>
          <w:lang w:bidi="fa-IR"/>
        </w:rPr>
        <w:t>رسول خدا صلى الله عليه و آله اين گونه اذان مى‌گفت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در كنز العمال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هميشه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مسند احمد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سيره‌نويسان اتفاق نظر دارند كه پيامبر صلى الله عليه و آله اذان را پس از بازگشت از جنگ حنين به وى آموخت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غزوه حنين در اواخر سال هشتم هجرى پس از فتح مكه رخ داد و اين حاكى است كه اين فصل از اذان تا آن روز، جزو فريضه الهى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شوكانى هم در نيل الأوطار از محبّ طبرى در كتاب إحكام الأحكام نقل مى‌كند كه زيد بن ارقم در اذان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مى‌خواند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مورد سيره ابن عمر در اذان هم از طرق مختلف رسيده است كه ابن عمر هر گاه اذان مى‌گفت،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مى‌خواند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بنابراين، نبايد در اصل مشروعيت اين فصل از اذان شك كرد در واقع كسانى كه آن را از فصول اذان حذف كرده‌اند بايد علت آن را بيان كنند كه آيا جز مصلحت انديشى شخص دليل ديگرى هم دارد؟ چگونه مى‌توان اجتهاد در مقابل نص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برداشت شخصى را در برابر سيره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توجيه كرد؟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براى تبيين بيشتر، ديدن نمونه‌هايى از سيره</w:t>
      </w:r>
    </w:p>
    <w:p>
      <w:pPr>
        <w:pStyle w:val="BookText"/>
        <w:rPr/>
      </w:pPr>
      <w:r>
        <w:rPr>
          <w:rFonts w:ascii="IRNazanin" w:hAnsi="IRNazanin" w:eastAsia="IRNazanin"/>
          <w:color w:val="111111"/>
          <w:sz w:val="28"/>
          <w:sz w:val="28"/>
          <w:szCs w:val="28"/>
          <w:rtl w:val="true"/>
          <w:lang w:bidi="fa-IR"/>
        </w:rPr>
        <w:t>معصومين عليهم السلام نيز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شيبه و بيهقى و ديگران از مسلم بن ابى مريم نقل مى‌كنند كه على بن الحسين عليه السلام هميشه در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مى‌رسيد،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حافظ علوى از ابى جارود نقل مى‌كند كه ابى جعفر باقر عليه السلام هميشه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همچنين از معاوية بن عمار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جعفر بن محمد شنيدم كه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شيخ صدوق نيز از ابن ابى عمير نقل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از حى على خير العمل پرسيدم كه چرا عامّه آن را از اذان حذف كردند؟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ظاهرى ان را مى‌پرسى يا علت باطنى آن را؟</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ظاهرى آن بود كه مردم با توجّه بسيار به نماز، دستور جهاد را رها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باطنى آن اين است كه بهترين عمل، ولايت است و قصد كسى كه به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دستور داد، دور كردن مردم از ولايت بود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از مجموعه اين روايات برمى‌آيد كه اجماع اهل‌بيت عليهم السلام بر جزئيت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 و</w:t>
      </w:r>
    </w:p>
    <w:p>
      <w:pPr>
        <w:pStyle w:val="BookText"/>
        <w:rPr/>
      </w:pPr>
      <w:r>
        <w:rPr>
          <w:rFonts w:ascii="IRNazanin" w:hAnsi="IRNazanin" w:eastAsia="IRNazanin"/>
          <w:color w:val="111111"/>
          <w:sz w:val="28"/>
          <w:sz w:val="28"/>
          <w:szCs w:val="28"/>
          <w:rtl w:val="true"/>
          <w:lang w:bidi="fa-IR"/>
        </w:rPr>
        <w:t>اقامه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صلاح بن احمد بن مهدى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اجماع كرده‌اند بر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ديگران هم بر اين امر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علوى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حسن، حسين و عقيل بن ابى طالب و ابن عباس، عبداللَّه بن جعفر، محمد بن حنفيه تا زنده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مى‌گفتند و معتقد بودند كه هميشه در اذان بوده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اكنون بايد ديد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و اقامه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قول اهل سنت چنان كه قوشجى حنفى در شرح تجريد آورده است، عمر بن خطاب در خطبه‌اى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عهد رسول خدا صلى الله عليه و آله بوده، ولى من از آنها بازمى‌دارم و حرام مى‌كنم و هر كس انجام دهد، او را مجازات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متعه زنان، حج تمتع و حىّ على خير العمل</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علماى زيديه هم اتفاق نظر دارند كه كسى جز عمر بن خطاب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نكرد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حلبى هم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سند صحيح رسيده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رسول خدا صلى الله عليه و آله جزو اذان بود تا آنكه در زمان عمر از آن منع شد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شوكانى از علماى بزرگ اهل سنت هم اذعان مى‌كند كه به طريق صحيح به اثبات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صلى الله عليه و آله جزو اذان بود و در مأذنه‌ها خوانده مى‌شد تا زمان عمر كه از آن منع شد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گفته‌اند عمر براى آن كه مردم با پرداختن بيش از اندازه به نماز، از جهاد باز نمانند،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ضرورت جهاد و دفاع در زمان رسول اللَّه صلى الله عليه و آله بيشتر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رسول خدا صلى الله عليه و آله از آن نهى نفرمود؟ اگر عمر در شرايط اضطرارى و هنگام جهاد و دفاع آن را حذف كرد و اين حكم را ولايى بدانيم، بايد بگويم اين حكم، حكم اصلى و دايمى نيست و هميشه هنگامه جهاد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اهل‌سنت به طور كلى چه در حال جهاد و چه در زمان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برداشتند؟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بعد از برداشتن اين فقره از اذان واقامه، جمله‌اى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اضافه كرد كه اهل سنت اين جمله را در فصل‌هاى اذان در نماز صبح،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شيعيان به پيروى از ائمه</w:t>
      </w:r>
    </w:p>
    <w:p>
      <w:pPr>
        <w:pStyle w:val="BookText"/>
        <w:rPr/>
      </w:pPr>
      <w:r>
        <w:rPr>
          <w:rFonts w:ascii="IRNazanin" w:hAnsi="IRNazanin" w:eastAsia="IRNazanin"/>
          <w:color w:val="111111"/>
          <w:sz w:val="28"/>
          <w:sz w:val="28"/>
          <w:szCs w:val="28"/>
          <w:rtl w:val="true"/>
          <w:lang w:bidi="fa-IR"/>
        </w:rPr>
        <w:t>هدى آن را جزو اذان نمى‌دانند، بلكه آن را مبطل اذان و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فتواى علماى اماميه تثويب، يا دو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فجر، حرام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تثويب در اذان صبح، بدعت است و اين امرى ثابت بوده و اجماع اصحاب ما اماميه بر آن است</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علامه حلى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تثويب نزد ما بدعت است</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محقق اردبيلى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تثويب، بدين دليل بدعت است كه در اخبار نبوى از آن ياد نشده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نظر مى‌رسد كه مبناى اهل سنّت براى تثويب در بين خود آنان نيز مقبوليت ندارد، عمده دليلِ اهل سنت بر اساس روايتى است كه از نظر سند مخدوش است،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هنگام صبح، بلال، رسول خدا صلى الله عليه و آله را به نماز صبح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مسيب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اين جمله جزو اذان قرار گرفت</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اين حديث از سه طريق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يكى از اين روايت‌ها، زيد بن حباب بن ريان تميمى آمده است كه او را به كثرت خطا توصيف كرده‌اند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در سند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اسحاق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اهل سنت به</w:t>
      </w:r>
    </w:p>
    <w:p>
      <w:pPr>
        <w:pStyle w:val="BookText"/>
        <w:rPr/>
      </w:pPr>
      <w:r>
        <w:rPr>
          <w:rFonts w:ascii="Amiri" w:hAnsi="Amiri" w:eastAsia="Amiri" w:cs="Amiri"/>
          <w:color w:val="111111"/>
          <w:sz w:val="28"/>
          <w:sz w:val="28"/>
          <w:szCs w:val="28"/>
          <w:rtl w:val="true"/>
          <w:lang w:bidi="ar-SA"/>
        </w:rPr>
        <w:t>روايتش احتجاج نمى‌كنند و نسايى نيز او را قوى نمى‌داند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در سند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بن حارث بن خالد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احمد بن حنبل او را تضعيف كرده است</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در روايتى ديگر، ابن ماجه به سندش از عبدالرحمان بن ابى ليلى از بلال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در اذان فجر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اين در حالى است كه حديث منقطع است؛ زيرا ابن ابى‌ليلى متولد سال هفده است و بلال به سال بيست يا بيست و يك در شام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باكمى سن و دورى ديار، از بلال حديث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سندهاى ديگرى نيز رواياتى در اثبات تثويب آمده كه هر كدام از آنها به نوعى از نظر سندى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روايات با يك‌ديگر معارضند و ارجاع همه به يك معنا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زيد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آن را در اذان اضافه و پيامبر تقرير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مؤذن دستور داد تا آن را در اذان صبح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اين اختلاف در روايت‌ها مى‌توان به تثويب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ائمه هدى نيز آن را مردود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حديث صحيح از معاوية بن وهب نقل كرده است كه از امام صادق عليه السلام درباره تثويب پرسيدم كه بين اذان واقامه گفته</w:t>
      </w:r>
    </w:p>
    <w:p>
      <w:pPr>
        <w:pStyle w:val="BookText"/>
        <w:rPr/>
      </w:pPr>
      <w:r>
        <w:rPr>
          <w:rFonts w:ascii="Amiri" w:hAnsi="Amiri" w:eastAsia="Amiri" w:cs="Amiri"/>
          <w:color w:val="111111"/>
          <w:sz w:val="28"/>
          <w:sz w:val="28"/>
          <w:szCs w:val="28"/>
          <w:rtl w:val="true"/>
          <w:lang w:bidi="ar-SA"/>
        </w:rPr>
        <w:t>مى‌شود؟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نمى‌شناسيم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با تحقيق درست درمى‌يابيم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سنت رسول اللَّه نبوده و در اذان و اقامه به كار نرفته است، بلكه حتى در زمان ابوبكر نيز گفته نمى‌شد تا آن كه در عصر عمر بن خطاب اين قسمت به اذان صبح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حديث موطّأ مالك به آن اشاره شد </w:t>
      </w:r>
      <w:r>
        <w:rPr>
          <w:rStyle w:val="FootnoteAnchor"/>
          <w:rtl w:val="true"/>
        </w:rPr>
        <w:footnoteReference w:id="143"/>
      </w:r>
      <w:r>
        <w:rPr>
          <w:rFonts w:ascii="IRNazanin" w:hAnsi="IRNazanin" w:eastAsia="IRNazanin"/>
          <w:color w:val="111111"/>
          <w:sz w:val="28"/>
          <w:sz w:val="28"/>
          <w:szCs w:val="28"/>
          <w:rtl w:val="true"/>
          <w:lang w:bidi="fa-IR"/>
        </w:rPr>
        <w:t>حتى خود اهل سنت نيز آن را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درباره تثويب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ساختگى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شوكانى از البحر الزخار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تثويب را بنا نهاد و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مجاهد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ابن عمر بوديم كه شنيديم مردى در مسجد تثويب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از نزد اين بدعت گزار خارج شويم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ناگفته نماند كه اهل بيت عليهم السلام اتفاق نظر دارند كه خداوند متعال تشريع كننده اذان است و جبرئيل آن را به پيامبر نازل كرده و آن حضرت به بلال آموخته و كسى در تشريع آن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سند صحيح از امام صادق عليه السلام نقل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جبرئيل بر رسول خدا صلى الله عليه و آله وارد شد، سر مباركش در دامان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اذان و اقامه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حفظ كردى؟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صدا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بلال را خواست و اذان و اقامه را به او ياد داد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اهل سنت نيز به اين تشريع الهى صحه گذاشته‌اند، چنان كه حاكم نيشابورى از سفيان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ورود حسن بن على عليه السلام به مدينه بر حضرتش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اذان پرسيده 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با خوابى بوده كه عبداللَّه بن زيد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اذان بالاتر از آن است، بلكه جبرئيل در آسمان دو تا دو تا اذان گفت و آن گاه به رسول خدا صلى الله عليه و آله ياد داد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عبدالرزاق هم از ابن جريح نقل مى‌كند كه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اذان به وحى الهى بوده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بنابراين تمامى رواياتى كه به خواب و رؤيا در تشريع اذان دارد كه عبداللَّه بن زيد يا ديگرى خواب ديده و براى پيامبر نقل شده و ايشان هم به بلال آموخته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بلال را مصدر اين كار شناخته‌اند، بايد گفت وى از بيم خواندن اذان تحريف شده به شام هجرت كرد، پس چگونه مى‌تواند خود اذان اوليه را آورده باشد آن هم با همين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شيعيان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شهادت به ولايت اميرالمؤمنين على عليه السلام در اذان و اقامه مى‌پردازند، هر چند جزو اذان و اقامه نيست و تنها آن را به صرف تبرّك و تيمّن مى‌آورند كه اگر جز اين باشد، شكى در بطلان و بدعت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وجهى مى‌توان اين عمل را مستحب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عبدالمحسن عبداللَّه سراوى مستبصر سورى در كتاب القطوف الدانيه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اذان، شهادت به ولايت را به قصد جزئيت نمى‌گويد بلكه از زمانى كه معاويه لعن بر على بن ابى طالب عليه السلام را بر بالاى منبرها و مأذنه‌ها علنى كرد، شيعه اماميه به اين فكر افتاد كه براى جلوگيرى از اين بدعت و مكتوم نشدن ولايت اميرالمؤمنين على عليه السلام، شهادت به آن را به قصد تبرّك در اذان‌ها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فقيهان اماميه نيز به اين نكته التفات كرده‌اند كه نبايد اين شهادت را در اذان، به قصد جزئيت ذكر كرد و گر نه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اول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اگر كسى شهادت به ولايت را در اذان بگويد، اشكالى ندارد مگر آن كه با جزم به شرعيت آن‌باشد كه خطاست و اولى آن است كه به نيّت اين كه جزو ايمان است، آن را بگويد، نه اين نيّت كه جزو اذان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البته علامه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شهادت به ولايت از اجزاى مستحب اذان قرار گيرد؛ زيرا شيخ و علامه و شهيد و ديگران شهادت داده‌اند كه اخبارى در اين مورد وارد شده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شيخ عبداللَّه مامقانى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 به ولايت على عليه السلام را بعد از شهادت به رسالت به قصد تيمن و تبرك و قربت مطلقه، نه به قصد جزئيت بگويد، اشكالى ندارد، بلكه حسن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ناگفته نماند هيچ يك از فقيهان اماميه به منع شهادت ثالثه در اذان فتوا نداده‌اند، در صورتى كه به قصد جزئيت نباشد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ماه‌هاى ربيع، رجب و شعبان و مانند آن، ايام ولادت پيامبر اكرم صلى الله عليه و آله و ائمه هدى يا بزرگان خاصى از علما قرار دارد و شيعيان براى احترام و تجليل از اين بندگان شايسته خدا مراسم بزرگداشت بر 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با اين امر نيز مخالفند و بر آن خرده مى‌گيرند و آن را بدعت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حاجيان براى پاسخ‌گويى به اين اشكال نيز بايد آمادگى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bookmarkStart w:id="69" w:name="pg1862_24052"/>
    </w:p>
    <w:p>
      <w:pPr>
        <w:pStyle w:val="BookText"/>
        <w:rPr/>
      </w:pPr>
      <w:bookmarkEnd w:id="69"/>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w:t>
      </w:r>
    </w:p>
    <w:p>
      <w:pPr>
        <w:pStyle w:val="Heading2"/>
        <w:numPr>
          <w:ilvl w:val="1"/>
          <w:numId w:val="1"/>
        </w:numPr>
        <w:rPr/>
      </w:pPr>
      <w:bookmarkStart w:id="70" w:name="__RefHeading___Toc2957492_3650668749"/>
      <w:bookmarkStart w:id="71" w:name="_Toc25"/>
      <w:bookmarkEnd w:id="70"/>
      <w:r>
        <w:rPr>
          <w:rtl w:val="true"/>
        </w:rPr>
        <w:t>آيا بزرگداشت زادروز اولياى خدا، بدعت يا شرك است؟</w:t>
      </w:r>
      <w:bookmarkEnd w:id="71"/>
    </w:p>
    <w:p>
      <w:pPr>
        <w:pStyle w:val="Heading3"/>
        <w:numPr>
          <w:ilvl w:val="2"/>
          <w:numId w:val="1"/>
        </w:numPr>
        <w:rPr/>
      </w:pPr>
      <w:bookmarkStart w:id="72" w:name="__RefHeading___Toc2957494_365066874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قرآن كريم، مسلمانان را به دوستى پيامبر گرامى اسلام صلى الله عليه و آله و اهل بيت عليهم السلام آن حضرت دعوت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لَّآأَسَلُكُمْ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اى پيامبر، بگو از شما پاداشى جز دوستى خويشاوندانم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برگزارى مراسم گرامى‌داشت اولياى الهى، جلوه‌اى از عشق و علاقه مردم به آنان است كه قرآن كريم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قرآن مجيد به تجليل از پيامبر گرامى اسلام صلى الله عليه و آله پرداخته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آوازه تو را در جهان بلند كرديم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كه خداوند مى‌خواهد شكوه و جلال پيامبر در جهان گسترش يابد و خود نيز در آيات قرآن وى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پيروى از كتاب آسمانى خويش، با برگزارى يادواره‌هاى شكوهمند، از مقام والاى آن اسوه كمال و فضيلت تجليل مى‌كنيم و اين گونه مراتب پيروى</w:t>
      </w:r>
    </w:p>
    <w:p>
      <w:pPr>
        <w:pStyle w:val="BookText"/>
        <w:rPr/>
      </w:pPr>
      <w:r>
        <w:rPr>
          <w:rFonts w:ascii="IRNazanin" w:hAnsi="IRNazanin" w:eastAsia="IRNazanin"/>
          <w:color w:val="111111"/>
          <w:sz w:val="28"/>
          <w:sz w:val="28"/>
          <w:szCs w:val="28"/>
          <w:rtl w:val="true"/>
          <w:lang w:bidi="fa-IR"/>
        </w:rPr>
        <w:t>خود را از فرمان‌هاى الهى اعلام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هدف مسلمانان از برگزارى چنين مراسمى، جز بلند آوازه ساختن پيامبر گرامى چيزى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آيين اسلام از ديرباز به برپايى چنين مراسمى، همت 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ديار بكرى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لايزال أهل الإسلام يحتفلون بشهر مولده عليه السلام و يعملون الولائم و يتصدَّقون فى لياليه بأنواع الصّدقات و يظهرون السّرور و يزيدون فى المبرّات و يعتنون بقرائة مولده الكريم و يطهر عليهم من بركاته كلّ فضل عميم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مسلمانان جهان، هماره در ماه ولادت پيامبر جشن مى‌گيرند و وليمه مى‌دهند و در شب‌هاى آن ماه، صدقه مى‌دهند و شادمانى مى‌كنند و به انواع نيكى‌ها جامه عمل مى‌پوشانند و يادنامه ميلاد وى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رحمت‌ها و بركت‌هاى فراگير او بر همگان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براى استفاده معنوى و كسب فيض از معصومين در چنين مجالسى شركت مى‌كنند، به جز فرقه وهابيت كه برپايى چنين مراسمى را از سوى ديگر مسلمانان برنمى‌تباند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براى پيامبر و غير پيامبر، مراسمى بر پا</w:t>
      </w:r>
    </w:p>
    <w:p>
      <w:pPr>
        <w:pStyle w:val="BookText"/>
        <w:rPr/>
      </w:pPr>
      <w:r>
        <w:rPr>
          <w:rFonts w:ascii="IRNazanin" w:hAnsi="IRNazanin" w:eastAsia="IRNazanin"/>
          <w:color w:val="111111"/>
          <w:sz w:val="28"/>
          <w:sz w:val="28"/>
          <w:szCs w:val="28"/>
          <w:rtl w:val="true"/>
          <w:lang w:bidi="fa-IR"/>
        </w:rPr>
        <w:t>شود و اين عمل از بدعت‌هاى در دين است؛ زيرا پيامبر اكرم صلى الله عليه و آله و خلفاى راشدين و ديگران از صحابه و تابعين چنين عملى انجام نداده‌اند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ابن فوزان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بدعت‌هاى اين عصر زياد است، از جمله برپايى جشن به مناسبت ولادت پيامبر اكرم صلى الله عليه و آله در ماه ربيع الاول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مقابل، برخى از علماى اهل سنت، برپايى مراسم به مناسبت جشن ميلاد پيامبر اكرم صلى الله عليه و آله را ستايش كرده و آن را از اعمال نيك و مستحب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در المواهب اللدنيه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تاريخ، مسلمانان در ماه ميلاد پيامبر اكرم صلى الله عليه و آله جشن بر پا مى‌كنند و به مردم اطعام مى‌دهند و با انواع صدقات، به مستمندان يارى مى‌رسانند و با اظهار سرور و اعتنا به خواندن مولودى آن حضرت، به او اظهار ارادت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كسانى را كه به اين كار عظيم دست مى‌زنند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ابن عباد 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مولود نبوى از اعياد مسلمانان است و هر كس در آن روز شادى و سرور كند و با پوشيدن لباس فاخر و چراغانى، شادى خود را آشكار سازد، كار مباحى انجام داده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يكى از علماى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مولودى خوانى در ماه ربيع الاول از نظر شرع، امرى پسنديده است يا ناپسند؟ آيا كسى كه آن را انجام مى‌دهد، مشمول ثواب مى‌شود يا خير؟</w:t>
      </w:r>
    </w:p>
    <w:p>
      <w:pPr>
        <w:pStyle w:val="BookText"/>
        <w:rPr/>
      </w:pPr>
      <w:r>
        <w:rPr>
          <w:rFonts w:ascii="IRNazanin" w:hAnsi="IRNazanin" w:eastAsia="IRNazanin"/>
          <w:color w:val="111111"/>
          <w:sz w:val="28"/>
          <w:sz w:val="28"/>
          <w:szCs w:val="28"/>
          <w:rtl w:val="true"/>
          <w:lang w:bidi="fa-IR"/>
        </w:rPr>
        <w:t>سيوطى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اصل مولودى خوانى كه عبارت است از اجتماع مردم و خواندن بخشى از قرآن و خواندن روايات در شأن پيامبر اكرم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نيز طبق‌هاى غذا را مى‌آورند و بين مردم پخش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عملى است نيكو كه به بانى و شركت كننده آن ثواب داده مى‌شود؛ زيرا با اين عمل، قدر و منزلت پيامبر اكرم صلى الله عليه و آله، بزرگ 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ولادت آن حضرت، شادى مى‌شود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به راستى، آيا شايسته است اين عمل مطلوب را بدعت بشماريم و خود را از برپايى چنين مراسمى محروم بدانيم، در حالى كه شيخ عبداللَّه هروى معروف به حبشى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مراسم و يادبود پيامبر اكرم صلى الله عليه و آله از كارهاى نيكوست و دليلى بر انكار آن وجود ندارد، بلكه سزاوار است كه آن را سنت حسنه بناميم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برپايى اين سنت حسنه را به دليل همراه شدن احتمالى اين مراسم با اختلاط زنان و مردان يا اجراى موسيقى و مانند آن نمى‌توان زير سؤال برد؛ زيرا كار گناه در هر مكان و زمانى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براى امور جانبى و احتمالى از برپايى يك سنت حسنه جلوگيرى كنيم، بلكه در اصل بايد از اعمال خلاف و حرام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عملى را بدعت دانست، در حالى كه تجويز آن عمل را به صورت كلى يا موردى از قرآن و سنّت برداشت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هميشگى مسلمانان نيز بر آن تعلق گرفته است و اين مراسم را تنها براى احترام و تجليل از بندگان شايسته خدا و با اعتقاد به بندگى و نيازمندى آنان به پروردگار جهان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رفتار آنان با اصل توحيد و يگانه پرستى كاملًا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قرآن نيز قابل توجه است كه از زبان پيامبر خدا حضرت عيسى عليه السلام چنين نقل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رَبَّنَآ أَنزِلْ عَلَيْنَا مَآئِدَةً مّنَ السَّمَآءِ تَكُونُ لَنَا عِيدًا لِاَوَّلِنَا وَءَاخِرِنَا وَءَايَةً مّنكَ وَارْزُقْنَا وَأَنتَ خَيْرُ الرَّ زِقِينَ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پروردگارا، از آسمان، خوانى بر ما فرو فرست تا عيدى براى اوّل و آخر ما باشد و نشانه‌اى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روزى ده كه تو بهترين روزى‌دهندگانى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حضرت عيسى عليه السلام از خدا درخواست مى‌كند تا مائده‌اى آسمانى بر آنان نازل شود و روز نزول</w:t>
      </w:r>
    </w:p>
    <w:p>
      <w:pPr>
        <w:pStyle w:val="BookText"/>
        <w:rPr/>
      </w:pPr>
      <w:r>
        <w:rPr>
          <w:rFonts w:ascii="IRNazanin" w:hAnsi="IRNazanin" w:eastAsia="IRNazanin"/>
          <w:color w:val="111111"/>
          <w:sz w:val="28"/>
          <w:sz w:val="28"/>
          <w:szCs w:val="28"/>
          <w:rtl w:val="true"/>
          <w:lang w:bidi="fa-IR"/>
        </w:rPr>
        <w:t>آن را عيد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روح اللَّه اراده مى‌كند روزى را كه مائده آسمانى در آن نازل مى‌شود و مايه لذت جسمانى است، عيد بدانند و جشن بگيرند، ولى اكنون مسلمانان با نظر وهابى‌ها نبايد روز نزول وحى يا زادروز پيامبر گرامى اسلام و ديگر ايام اللَّه را پاس بدارند و عيد بشمارند و جشن بگيرند؛ چون مايه شرك و بدعت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به اين پرسش استاد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حاجيان ايرانى بر اساس عشق به اهل بيت عليهم السلام و پيامبر ختمى مرتبت صلى الله عليه و آله با ديدن مرقدهاى شريف اين بزرگواران، قدمگاه و مشاهد و مرقدهاى آنان را پاس مى‌دارند و به در و ديوار حرم بوسه مى‌زنند و به آنها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وهابيان اين كار را بدعت و شرك مى‌شمارند و با تعجّب به آنان مى‌نگرند به ويژه اين كه با به خدمت گرفتن افراد مسلط به زبان فارسى و استقرار آنان در اين مراقد و حرم شريفه و قبرستان بقيع به قول خود مى‌كوشند با امر به معروف و نهى از منكر، شيعيان را از دوگانه پرستى و شرك نجات دهند و با صداى بلند مى‌گويند كار شما اين بدعت است</w:t>
      </w:r>
      <w:r>
        <w:rPr>
          <w:rFonts w:eastAsia="IRNazanin" w:cs="IRNazanin"/>
          <w:color w:val="111111"/>
          <w:sz w:val="28"/>
          <w:szCs w:val="28"/>
          <w:rtl w:val="true"/>
          <w:lang w:bidi="fa-IR"/>
        </w:rPr>
        <w:t>.</w:t>
      </w:r>
      <w:bookmarkStart w:id="74" w:name="pg1862_24058"/>
    </w:p>
    <w:p>
      <w:pPr>
        <w:pStyle w:val="Heading3"/>
        <w:numPr>
          <w:ilvl w:val="2"/>
          <w:numId w:val="1"/>
        </w:numPr>
        <w:rPr/>
      </w:pPr>
      <w:bookmarkStart w:id="75" w:name="__RefHeading___Toc2957496_3650668749"/>
      <w:bookmarkStart w:id="76" w:name="_Toc27"/>
      <w:bookmarkEnd w:id="74"/>
      <w:bookmarkEnd w:id="75"/>
      <w:r>
        <w:rPr>
          <w:rtl w:val="true"/>
        </w:rPr>
        <w:t>چرا شيعيان به در و ديوار حرم بوسه‌مى‌زنند و به آن تبرك مى‌جويند؟</w:t>
      </w:r>
      <w:bookmarkEnd w:id="76"/>
    </w:p>
    <w:p>
      <w:pPr>
        <w:pStyle w:val="BookText"/>
        <w:rPr/>
      </w:pPr>
      <w:r>
        <w:rPr>
          <w:rFonts w:ascii="IRNazanin" w:hAnsi="IRNazanin" w:eastAsia="IRNazanin"/>
          <w:color w:val="111111"/>
          <w:sz w:val="28"/>
          <w:sz w:val="28"/>
          <w:szCs w:val="28"/>
          <w:rtl w:val="true"/>
          <w:lang w:bidi="fa-IR"/>
        </w:rPr>
        <w:t>شكى نيست كه پيامبر گرامى اسلام صلى الله عليه و آله هنگام طواف خانه خدا حجرالاسود را استلام مى‌كرد يا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عبداللَّه بن عمر درباره استلام حجر پرسيد و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يستلمه و يقبّله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پيامبر را مشاهده كردم كه حجرالاسود را استلام مى‌كرد و مى‌بوسيد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لمس كردن و يا بوسيدن سنگ، شرك به خدا بود، هرگز منادى توحيد و يكتا پرستى چنين كارى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صحاح و مسانيد، روايات زيادى در مورد تبرّك جستن صحابه پيامبر اكرم صلى الله عليه و آله به آثار آن حضرت مانند لباس، آب وضو، ظرف آب و نظير آن به چشم مى‌خورد كه بيانگر پسنديده بودن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بخارى در صحيح خود، در ضمن يك روايت طولانى كه به شرح برخى از ويژگى‌هاى پيامبر و ياران او مى‌پردازد،</w:t>
      </w:r>
    </w:p>
    <w:p>
      <w:pPr>
        <w:pStyle w:val="BookText"/>
        <w:rPr/>
      </w:pP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توضّأ كادو يقتتلون على وضوئه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گاه پيامبر وضو مى‌گرفت، نزديك بود كه مسلمانان بر سر به دست آوردن آب وضوى آن حضرت با هم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كان يُؤتى بالصّبيان فيبرك عليهم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كودكان را نزد پيامبر مى‌آوردند و آن حضرت به منظور تبرك آنان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نكته‌هاى ارزشمندى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مكى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امّ‌ثابت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من وارد شد و از دهانه مشكى كه آويزان بود، ايستاده آب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دهانه مشك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ترمذى روايت كرده است و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اين حديث در كتاب رياض الصالحين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ثابت دهانه مشك را بريد تا جاى دهان پيامبر را نگه دارد و بدو تبرّك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صحابه مى‌كوشيدند تا از جايى كه رسول خدا صلى الله عليه و آله از آن آب</w:t>
      </w:r>
    </w:p>
    <w:p>
      <w:pPr>
        <w:pStyle w:val="BookText"/>
        <w:rPr/>
      </w:pPr>
      <w:r>
        <w:rPr>
          <w:rFonts w:ascii="Amiri" w:hAnsi="Amiri" w:eastAsia="Amiri" w:cs="Amiri"/>
          <w:color w:val="111111"/>
          <w:sz w:val="28"/>
          <w:sz w:val="28"/>
          <w:szCs w:val="28"/>
          <w:rtl w:val="true"/>
          <w:lang w:bidi="ar-SA"/>
        </w:rPr>
        <w:t>نوشيده بود، آب بنوشند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همچنين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صلّى الغداة جاء خدم المدينة بآنيتهم فيها الماء فما يؤتى بإناء الّا غمس يده فيها فربّما جاؤوه فى الغداة الباردة فيغمس يده فيها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خدمت‌گزاران مدينه هنگام نماز صبح با ظرف آب نزد پيامبر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دست مبارك خود را در هر يك از آن ظروف آب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بامداد سردى، خدمت وى مى‌رسيدند و باز هم دست خود را در آنها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به پاس احترام پيشوايان معصوم خود براى ابزار محبت بى شايبه خود نسبت به آنان، ضريح مطهرشان را مى‌بوسند يا در و ديوار را لمس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افزون بر سوابقى كه ذكر شد، تنها براى آن است كه به پيامبر گرامى و عترت طاهرينش 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اديبى شيرين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الدِّيار ديار سَلْمى‌أقَّبَلُ ذالجدارَ وَ ذالْجِدارا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حُبُّ الدِّيارِ شَغَفْنَ قَلْبى‌وَلكِنْ حُبَّ مَنْ سَكَنَ الدَّيارا</w:t>
      </w:r>
    </w:p>
    <w:p>
      <w:pPr>
        <w:pStyle w:val="BookText"/>
        <w:rPr/>
      </w:pPr>
      <w:r>
        <w:rPr>
          <w:rFonts w:ascii="IRNazanin" w:hAnsi="IRNazanin" w:eastAsia="IRNazanin"/>
          <w:color w:val="111111"/>
          <w:sz w:val="28"/>
          <w:sz w:val="28"/>
          <w:szCs w:val="28"/>
          <w:rtl w:val="true"/>
          <w:lang w:bidi="fa-IR"/>
        </w:rPr>
        <w:t>بر ديار سلمى مى‌گذرم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و آن ديوار را مى‌بوسم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آن ديار، قلب مرا شاد نمى‌سازد، بلكه محبّت ساكن آن است كه مرا به وجد و سرور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در عين ارادت و محبت به اولياى خدا، آثار آنان را مانند خودشان، مخلوق و آفريده خدا مى‌داند كه در همه حال، نيازمند و وابسته به خداوندند و به راستى از كجاى اين اعتقاد، شرك و بدعت برمى‌آيد؟</w:t>
      </w:r>
    </w:p>
    <w:p>
      <w:pPr>
        <w:pStyle w:val="BookText"/>
        <w:rPr/>
      </w:pPr>
      <w:r>
        <w:rPr>
          <w:rFonts w:ascii="IRNazanin" w:hAnsi="IRNazanin" w:eastAsia="IRNazanin"/>
          <w:color w:val="111111"/>
          <w:sz w:val="28"/>
          <w:sz w:val="28"/>
          <w:szCs w:val="28"/>
          <w:rtl w:val="true"/>
          <w:lang w:bidi="fa-IR"/>
        </w:rPr>
        <w:t>استاد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ارتباط با معصومين مطرح است، نذر كردن بعضى از شيعيان يا قربانى كردن براى آنهاست كه تلاش مى‌كنند تا آنجا كه ممكن است، وفاى به نذر كنند، ولى هنگام اداى نذر با اين سؤال وهابيت رو به رو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نذر و قربانى كردن براى صالحان و مؤمنان زنده يا مرده جايز است؟</w:t>
      </w:r>
    </w:p>
    <w:p>
      <w:pPr>
        <w:pStyle w:val="BookText"/>
        <w:rPr/>
      </w:pPr>
      <w:r>
        <w:rPr>
          <w:rFonts w:ascii="IRNazanin" w:hAnsi="IRNazanin" w:eastAsia="IRNazanin"/>
          <w:color w:val="111111"/>
          <w:sz w:val="28"/>
          <w:sz w:val="28"/>
          <w:szCs w:val="28"/>
          <w:rtl w:val="true"/>
          <w:lang w:bidi="fa-IR"/>
        </w:rPr>
        <w:t>از جمله اعمالى كه وهابيان آن را تحريم كرده‌اند، موضوع نذر براى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ما جايز نمى‌دانند كه كسى براى قبرى يا مجاوران آن، چيزى نذر كند؛ خواه پول باشد يا روغن چراغ يا شمع يا حيوان و غير اين امور و تمام اين نوع نذرها، معصيت و حرام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بايد دانست آنچه در ميان شيعه رايج است، نذر براى خداوند و اهداى ثواب براى صالحان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معتقدند كه نذر براى غير خدا به اين قصد كه آن شخص، شايستگى نذر كردن را دارد و از آن جهت كه مالك اشيا بوده و زمان امور به دست اوست،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مقصود نذر كننده اين باشد كه نذرش در واقع، صدقه‌اى باشد تا ثواب آن را به اولياى الهى هديه كند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دخترى كه براى مادرش عملى را نذر كرده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خود عمل كن</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برخى احاديث در كتاب‌هاى اهل سنت نيز بر جواز نذر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 بن ضحاك هم از پيامبر اكرم صلى الله عليه و آله روايت كرده است كه شخصى به پيامبر اكرم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كرده‌ام حيوانى را در بوّانه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نذر صحيح است؟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جاهليت، در آن جا بتى پرستش مى‌شد؟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محل به پا داشتن يكى از اعياد جاهليت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همان جا گوسفندى را ذبح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فقط در دو مورد، نذر كردن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معصيت خداوند و نذر در موردى كه ملك خود نباشد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اگر نذر، بنابر روال جاهليت؛ يعنى براى بت و اعياد كفار</w:t>
      </w:r>
    </w:p>
    <w:p>
      <w:pPr>
        <w:pStyle w:val="BookText"/>
        <w:rPr/>
      </w:pPr>
      <w:r>
        <w:rPr>
          <w:rFonts w:ascii="IRNazanin" w:hAnsi="IRNazanin" w:eastAsia="IRNazanin"/>
          <w:color w:val="111111"/>
          <w:sz w:val="28"/>
          <w:sz w:val="28"/>
          <w:szCs w:val="28"/>
          <w:rtl w:val="true"/>
          <w:lang w:bidi="fa-IR"/>
        </w:rPr>
        <w:t>نباشد، وفاى به نذر لازم است، هر چند شيعه رجحان نذر را شرط مى‌داند و قربانى كردن در مكانى كه درگذشته بت‌كده بوده است، راجح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عزامى شافعى، كسى‌كه در وضع نذر مسلمانان تحقيق كند، چنين به دست مى‌آورد كه قصدشان از اين قربانى‌ها و نذرها براى مردگان، جز صدقه دادن از طرفشان و اهداى ثواب براى آنان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سنت بر اين است كه صدقه زنده‌ها براى مردگان،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نيز در اين زمينه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عزامى به اين حديث اشاره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از پيامبر اكرم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فوت شده است و يقين دارم كه اگر زنده بود، صدقه‌اى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از طرف او صدقه دهم، سودى به حالش خواهد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صدقه سودمندتر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چاهى كند و آن را براى مادر خود صدقه قرار داد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دليل ديگر بر جواز چنين نذرهايى وجود قبرهايى از مسلمانان است كه به قبور نذور معروفند و مسلمانان براى آنان نذر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البستى در مراكش، قبر النذور در بغداد و قبر احمد البدوى </w:t>
      </w:r>
      <w:r>
        <w:rPr>
          <w:rStyle w:val="FootnoteAnchor"/>
          <w:rtl w:val="true"/>
        </w:rPr>
        <w:footnoteReference w:id="172"/>
      </w:r>
      <w:r>
        <w:rPr>
          <w:rFonts w:ascii="IRNazanin" w:hAnsi="IRNazanin" w:eastAsia="IRNazanin"/>
          <w:color w:val="111111"/>
          <w:sz w:val="28"/>
          <w:sz w:val="28"/>
          <w:szCs w:val="28"/>
          <w:rtl w:val="true"/>
          <w:lang w:bidi="fa-IR"/>
        </w:rPr>
        <w:t>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حرام و نارواست نذر در معصيت و نذر در مال ديگران است و شيعه هم با اين عقيده كاملًا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كه براى</w:t>
      </w:r>
    </w:p>
    <w:p>
      <w:pPr>
        <w:pStyle w:val="BookText"/>
        <w:rPr/>
      </w:pPr>
      <w:r>
        <w:rPr>
          <w:rFonts w:ascii="Amiri" w:hAnsi="Amiri" w:eastAsia="Amiri" w:cs="Amiri"/>
          <w:color w:val="111111"/>
          <w:sz w:val="28"/>
          <w:sz w:val="28"/>
          <w:szCs w:val="28"/>
          <w:rtl w:val="true"/>
          <w:lang w:bidi="ar-SA"/>
        </w:rPr>
        <w:t>خداوند باشد و در واقع، صدقه‌اى است كه ثواب آن به اولياى الهى هديه مى‌شود، دليلى بر نفى آن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همين راستا، وهابيان به ذبح و نحر براى اموات و اوليا اشكال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مشركان جنگيد تا اعمالى مانند قربانى كردن، تنها براى خدا باشد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حقيقت، اگر كسى، حيوانى را با قصد عبادت براى غير خدا ذبح كند، همان‌طور كه بت‌پرستان اين كار شرك‌آلود را انجام مى‌دادند، اين كار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حيوانى را از طرف انبيا و اوصيا يا مؤمنان قربانى كند تا ثوابش را به آنها هديه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كه برخى قرآن مى‌خوانند و ثواب آن را براى انبيا و اوصيا يا مؤمنان هديه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كار او پاداشى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تمام قربانى كنندگان براى اولياى الهى نيز همين است و جز اين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شيعيان چون ائمه خود به توحيد باور دارند و مى‌كوشند كار را براى خدا انجام دهند و هيچ‌گاه براى مخلوقات، عمل عبادى انجام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پيامبر اكرم صلى الله عليه و آله، حيوانى را به دست خود قربانى و عرض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 اين قربانى از طرف من و هر كسى از امتم است كه قربانى نكرده باشد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بنابراين، اهل سنت نيز مانند شيعيان به انجام قربانى براى ديگران اذعان مى‌كنند، چنان كه در اين روايت از مسند احمد به اين امر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هم انجام اين قربانى از طرف امام على عليه السلام را تصريح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به طور مستمر از طرف رسول خدا صلى الله عليه و آله قوچ قربانى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وصيت كرده است كه از طرف او قربانى كنم</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روايت ديگر اهل سنت نشان مى‌دهد كه اعمال حج را كه يكى از آنها قربانى كردن است، از طرف ديگران مى‌توان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از طرف مادرم بعد از فوتش روزه بگيرم و حج به جاى آورم؟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چگونه است كه با توجه به روايات وارد و نيت خالص نذر كننده، انجام كار براى خدا، محمد بن عبدالوهاب از طرف خود، به ديگران نسبتى نامناسب مى‌دهد و با توجه به برداشت شخصى و مصادره به مطلوب خود، ديگران را مشرك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فياض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با توجه به زمان‌بندى جلسه، اين آخرين شبهه‌اى باشد كه به آن پاسخ مى‌گويم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شبهه اين است كه</w:t>
      </w:r>
      <w:r>
        <w:rPr>
          <w:rFonts w:eastAsia="Amiri" w:cs="Amiri" w:ascii="Amiri" w:hAnsi="Amiri"/>
          <w:color w:val="111111"/>
          <w:sz w:val="28"/>
          <w:szCs w:val="28"/>
          <w:rtl w:val="true"/>
          <w:lang w:bidi="ar-SA"/>
        </w:rPr>
        <w:t>:</w:t>
      </w:r>
      <w:bookmarkStart w:id="77" w:name="pg1862_24066"/>
    </w:p>
    <w:p>
      <w:pPr>
        <w:pStyle w:val="Heading2"/>
        <w:numPr>
          <w:ilvl w:val="1"/>
          <w:numId w:val="1"/>
        </w:numPr>
        <w:rPr/>
      </w:pPr>
      <w:bookmarkStart w:id="78" w:name="__RefHeading___Toc2957498_3650668749"/>
      <w:bookmarkStart w:id="79" w:name="_Toc28"/>
      <w:bookmarkEnd w:id="77"/>
      <w:bookmarkEnd w:id="78"/>
      <w:r>
        <w:rPr>
          <w:rtl w:val="true"/>
        </w:rPr>
        <w:t>آيا سوگند خوردن به غير خدا شرك است؟</w:t>
      </w:r>
      <w:bookmarkEnd w:id="79"/>
    </w:p>
    <w:p>
      <w:pPr>
        <w:pStyle w:val="BookText"/>
        <w:rPr/>
      </w:pPr>
      <w:r>
        <w:rPr>
          <w:rFonts w:ascii="IRNazanin" w:hAnsi="IRNazanin" w:eastAsia="IRNazanin"/>
          <w:color w:val="111111"/>
          <w:sz w:val="28"/>
          <w:sz w:val="28"/>
          <w:szCs w:val="28"/>
          <w:rtl w:val="true"/>
          <w:lang w:bidi="fa-IR"/>
        </w:rPr>
        <w:t>همه مى‌دانيم كه آموزه‌هاى قرآنى و رفتار رسول‌اكرم صلى الله عليه و آله، ارزنده‌ترين معيارهاى شناخت حق از باطل و توحيد از شرك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تا هر انديشه و رفتارى را بى هيچ تعصبى با محك منطق وحى و سيره نبى اكرم صلى الله عليه و آله بسنجيم و آن گاه داورى و حكم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اتفاق كرده‌اند كه قسم به غير خدا منعقد نمى‌شود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قسم خوردن به غير خداوند مشروع نيست؛ زيرا از آن نهى شده است يا نهى تحريمى و يا تنزيهى و علما در اين مسئله بر دو قولند و قول صحيح، نهى تحريمى است</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بايد ديد اين سخنان با كدام معيار سنجيده شده و حكم بر اساس آن صادر شده است؟ در قرآن مجيد مى‌بينيم كه به آفريده‌هاى برومندى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انسان، قلم، خورشيد، ماه، ستاره، روز و شب، آسمان و زمين و</w:t>
      </w:r>
    </w:p>
    <w:p>
      <w:pPr>
        <w:pStyle w:val="BookText"/>
        <w:rPr/>
      </w:pPr>
      <w:r>
        <w:rPr>
          <w:rFonts w:ascii="IRNazanin" w:hAnsi="IRNazanin" w:eastAsia="IRNazanin"/>
          <w:color w:val="111111"/>
          <w:sz w:val="28"/>
          <w:sz w:val="28"/>
          <w:szCs w:val="28"/>
          <w:rtl w:val="true"/>
          <w:lang w:bidi="fa-IR"/>
        </w:rPr>
        <w:t>زمان سوگند ياد شده است و اين‌ها همه غير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عمل منكر و بد بود، خداوند آن را انجام نمى‌داد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لَفِى سَكْرَتِهِمْ يَعْمَهُونَ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سوگند، آنان در مستى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كريمه‌هاى ديگر نيز خداوند تنها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هفت چيز از مخلوقاتش سوگند خورده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ماه، روز، شب، آسمان، زمين،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نيز به سه چيز و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به دو چيز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سوره‌هاى طارق، قلم، عصر، بلد، تين، ليل، فجر و طور به غير خود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آيا قرآن مجيد را كه مظهر توحيد و يكتا پرستى است، نعوذ باللَّه مى‌توان مروّج دو گانه پرستى دانست؟</w:t>
      </w:r>
    </w:p>
    <w:p>
      <w:pPr>
        <w:pStyle w:val="BookText"/>
        <w:rPr/>
      </w:pPr>
      <w:r>
        <w:rPr>
          <w:rFonts w:ascii="Amiri" w:hAnsi="Amiri" w:eastAsia="Amiri" w:cs="Amiri"/>
          <w:color w:val="111111"/>
          <w:sz w:val="28"/>
          <w:sz w:val="28"/>
          <w:szCs w:val="28"/>
          <w:rtl w:val="true"/>
          <w:lang w:bidi="ar-SA"/>
        </w:rPr>
        <w:t>در روايات فراوانى هم كه از طريق شيعه و سنى رسيده است، قسم خوردن به غير خداوند فراوان مشاهده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پيشواى حنبليان كه وهابيت، خود را به اين مذهب وابسته مى‌دانند، در كتاب مسند خود از رسول‌خدا صلى الله عليه و آله چنين روايت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فلعمرى لأن تكلّم بمعروف و تنهى عن منكرٍ</w:t>
      </w:r>
    </w:p>
    <w:p>
      <w:pPr>
        <w:pStyle w:val="BookText"/>
        <w:rPr/>
      </w:pPr>
      <w:r>
        <w:rPr>
          <w:rFonts w:ascii="Amiri" w:hAnsi="Amiri" w:eastAsia="Amiri" w:cs="Amiri"/>
          <w:color w:val="111111"/>
          <w:sz w:val="28"/>
          <w:sz w:val="28"/>
          <w:szCs w:val="28"/>
          <w:rtl w:val="true"/>
          <w:lang w:bidi="ar-SA"/>
        </w:rPr>
        <w:t>خيرٌ من أن تسكت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جانم سوگند، اگر امر به معروف و نهى از منكر كنى، بهتر از آن است كه ساكت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در كتاب صحيح خويش كه يكى از صحاح شش گانه به شمار مى‌رود،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پيامبر گرامى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كدام صدقه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از آن آگاه خواهى شد و آن اين است كه در حالت سلامت و حرص خود و با بيم فقر و اميد به بقا صدقه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هم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نجد خدمت رسول اللَّه صلى الله عليه و آله رسيدو درباره اسلام و ا نجام تكاليف پرسش هايى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شنيدن دستورهاى پيامبر اكرم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اين تكاليف زياد نمى‌كنم و از آن كم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پدرش، رستگار شد، اگر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قسم داخل بهشت شد، اگر راست مى‌گويد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اين روايات همگى نشان‌دهنده سيره رفتارى رسول‌اللَّه صلى الله عليه و آله است كه همه مسلمانان بايد از آن پيروى 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و برادر هميشگى رسول خدا صلى الله عليه و آله، حضرت على عليه السلام</w:t>
      </w:r>
    </w:p>
    <w:p>
      <w:pPr>
        <w:pStyle w:val="BookText"/>
        <w:rPr/>
      </w:pPr>
      <w:r>
        <w:rPr>
          <w:rFonts w:ascii="IRNazanin" w:hAnsi="IRNazanin" w:eastAsia="IRNazanin"/>
          <w:color w:val="111111"/>
          <w:sz w:val="28"/>
          <w:sz w:val="28"/>
          <w:szCs w:val="28"/>
          <w:rtl w:val="true"/>
          <w:lang w:bidi="fa-IR"/>
        </w:rPr>
        <w:t>نيز در نامه‌اى به معاويه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 سوگند، اگر به عقل خود نظر كنى، نه هواى نفست، هر آينه، مبرّاترين مردم خواهى ديد از خون عثمان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با توجه به روايات پيش گفته، كسانى كه بخش عظيمى از مسلمانان جهان را به خاطر جايز دانستن سوگند به غير خدا، مشرك مى‌پندارند چگونه نظر خود را توجيه مى‌كنند؟</w:t>
      </w:r>
    </w:p>
    <w:p>
      <w:pPr>
        <w:pStyle w:val="BookText"/>
        <w:rPr/>
      </w:pPr>
      <w:r>
        <w:rPr>
          <w:rFonts w:ascii="IRNazanin" w:hAnsi="IRNazanin" w:eastAsia="IRNazanin"/>
          <w:color w:val="111111"/>
          <w:sz w:val="28"/>
          <w:sz w:val="28"/>
          <w:szCs w:val="28"/>
          <w:rtl w:val="true"/>
          <w:lang w:bidi="fa-IR"/>
        </w:rPr>
        <w:t>مگر آنها در كنار آيات و روايات، به سيره صحابه و ياران نزديك رسول خدا صلى الله عليه و آله نمى‌نگرند كه خود، دليل و گواه روشن ديگرى بر جايز بودن قسم به غير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انس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به دزدى كه زيورآلات دخترش را دزديده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قسم، شب تو شب دزدان نبود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على بن ابى طالب عليه السلام نيز در بسيارى از فرازهاى سخنان خويش به جان خود سوگند ياد كرده و براى نمونه،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ليضعّفنَّ لكم التّيه من بعدى أضعافاً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جانم سوگند، پس از من، سرگردانى شما، چند برابر خواهد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در برابر اين همه روايت و نص، هيچ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و استحسانى نمى‌تواند عرض اندام كند و هيچ دليل ديگرى نمى‌تواند رفتار خداوند در قرآن، شيوه پيامبر گرامى و سيره صحابه را زير سؤال ببرد و آنان را به شرك و دوگانه پرستى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احياناً ظاهر روايتى با آنچه دلايل قطعى به ثبوت رسانده ا ست، مخالف باشد، بايد به گونه‌اى توجيه و تأويل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در برخى روايات، به طور مطلق از قول پيامبر اكرم صلى الله عليه و آله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غير خدا قسم بخورد، به تحقيق، مشرك شده است، </w:t>
      </w:r>
      <w:r>
        <w:rPr>
          <w:rStyle w:val="FootnoteAnchor"/>
          <w:rtl w:val="true"/>
        </w:rPr>
        <w:footnoteReference w:id="185"/>
      </w:r>
      <w:r>
        <w:rPr>
          <w:rFonts w:ascii="Amiri" w:hAnsi="Amiri" w:eastAsia="Amiri" w:cs="Amiri"/>
          <w:color w:val="111111"/>
          <w:sz w:val="28"/>
          <w:sz w:val="28"/>
          <w:szCs w:val="28"/>
          <w:rtl w:val="true"/>
          <w:lang w:bidi="ar-SA"/>
        </w:rPr>
        <w:t>به قسم مخصوصى اشاره دارد كه همان قسم به لات و عزّى باشد كه در ميان عرب رسم بوده است</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پس از اينكه استاد فياض به پرسشها پاسخ داد، اشاره كرد كه با توجه به طولانى شدن نشست و امكان خستگى بعضى از مسافران ديار وحى، بهتر است پس از استراحتى كوتاه و پذيرايى مختصر، نشست را با آن دسته از حجاج كه هنوز هم فكر مى‌كنند بايد اندوخته‌هاى اعتقادى بيشترى داشته باشند، ادامه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مدت نيم ساعت استراحت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جلسه را با طرح پرسش از سوى حجاج آغاز مى‌كنيم و بنده به آن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كه اگر متكلم وحده نباشيم و نشست با مشاركت مسافران عزيز پى‌گيرى شود، قابل تحمل‌تر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خواهش مى‌كنم هر كس</w:t>
      </w:r>
    </w:p>
    <w:p>
      <w:pPr>
        <w:pStyle w:val="BookText"/>
        <w:rPr/>
      </w:pPr>
      <w:r>
        <w:rPr>
          <w:rFonts w:ascii="IRNazanin" w:hAnsi="IRNazanin" w:eastAsia="IRNazanin"/>
          <w:color w:val="111111"/>
          <w:sz w:val="28"/>
          <w:sz w:val="28"/>
          <w:szCs w:val="28"/>
          <w:rtl w:val="true"/>
          <w:lang w:bidi="fa-IR"/>
        </w:rPr>
        <w:t>پرسش يا درخواستى دارد، در ضمن استراحت، آن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به صورت كتبى باشد، به برادران بزرگوارم محمد آقا و آقا هادى كه انصافاً زحمت زيادى براى برگزارى اين نشست كشيدند و ان شاء اللَّه مأجور نيز خواهند بود،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هم در نظر داشت پرسش خود را به صورت شفاهى مطرح كند، در خدمت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استاد فرموده بود كه جلسه را با عده‌اى حجاج ادامه مى‌دهيم، ولى انگار هنوز شور و اشتياق دو ساعت پيش در ميان حجاج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كوتاه‌ترين زمان ممكن، پذيرايى شدند و اكثريت قريب به اتفاق آنان به محل جلسه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زن و مرد، خواهان ادامه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پرسش‌هاى خود را نوشتند و به محمد و هادى تحويل مى‌دادند تا با شروع جلسه، پرسشها، مطرح شود و از خرمن فيض استاد، خوشه برچينند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كاغذهايى كه براى طرح پرسش بين حجاج پخش شده بود، يكى با ديگر برگه‌ها تفاوت داشت و اصلًا پرسش نبود، بلكه يك درخواست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حضرت استاد و حوصله حجاج محترم شامل حالم شود، نوشته كوتاهى درباره اسرار و فلسفه اعمال حج آماده كرده‌ام كه در اين جلسه نورانى بخوانم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نوشته دو صفحه‌اى خود را نيز به درخواست خود پيوست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ايشان را با روحانى محترم كاروان و استاد محترم در ميان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با مرورى</w:t>
      </w:r>
    </w:p>
    <w:p>
      <w:pPr>
        <w:pStyle w:val="BookText"/>
        <w:rPr/>
      </w:pPr>
      <w:r>
        <w:rPr>
          <w:rFonts w:ascii="IRNazanin" w:hAnsi="IRNazanin" w:eastAsia="IRNazanin"/>
          <w:color w:val="111111"/>
          <w:sz w:val="28"/>
          <w:sz w:val="28"/>
          <w:szCs w:val="28"/>
          <w:rtl w:val="true"/>
          <w:lang w:bidi="fa-IR"/>
        </w:rPr>
        <w:t>گذرا بر اين نوشتار، اجازه خواندن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دسته‌بندى و اولويت‌بندى پرسش‌ها، وظيفه پرسش را برعهده محمد گذاشتيم تا پس از خواندن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فلسفه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پرسش‌ها به اندازه گنجايش وقت جلسه، از حضرت استاد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جوان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فلسفه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موجى از متانت و حيا بر چهره او سايه افكنده بود، پشت تريبون قرار گرفت و با رخصت گرفتن از استادان و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مقاله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دريافت‌هايى از اسرار و فلسفه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 بضاعت ناچيز خود نگاشته‌ام، تقديم سروران گرامى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درك فلسفه و اسرار و مناسك حج در پاك سازى درونى و روحى و تقويت ايمان راهيان قبله عشق نقش مهمى دارد و سبب رشد و بالندگى و صفاى درونى و نورانيت دل عاشقان كويش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مناسك حج و اعمال حج تنها اعمال بى روح و خشك نيست كه به ظاهر، سر و كار انسان با سنگ و صحرا و صخره و ريگى است كه نه سودى دارد و نه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مناسك نيست، بلكه سير و سلوك باطنى و قلبى منازل روحانى است تا منزل قرب و هر يك از منازل و مشاهد، رازهاى عرفانى معنوى اخلاقى تربيتى و ارشادى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عوامل نيز به حج معنا و مفهوم مى‌بخشد و</w:t>
      </w:r>
    </w:p>
    <w:p>
      <w:pPr>
        <w:pStyle w:val="BookText"/>
        <w:rPr/>
      </w:pPr>
      <w:r>
        <w:rPr>
          <w:rFonts w:ascii="IRNazanin" w:hAnsi="IRNazanin" w:eastAsia="IRNazanin"/>
          <w:color w:val="111111"/>
          <w:sz w:val="28"/>
          <w:sz w:val="28"/>
          <w:szCs w:val="28"/>
          <w:rtl w:val="true"/>
          <w:lang w:bidi="fa-IR"/>
        </w:rPr>
        <w:t>دگرگونى اخلاقى و معنوى را در زائر پديد مى‌آورد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حج، پرده‌ها و زنگارهاى دل كنار مى‌رود و دل، نورانى و آماده مى‌شود تا با خدا ديدار كند و به محبوب ازلى و ابدى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در اين سفر مقدس، سير الى اللَّه، تهذيب نفس، طهارت روحى و پاك شدن از گناه و آلودگى‌هاى گذشته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كلام مهم‌ترين فلسفه اسرار و حكمت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 الى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مقدمه ورود به حرم كبريايى وقت دل دادن ودل كندن است؛ دل كندن از رنگ‌ها و خواسته‌هاى دنيوى و مادى و دل دادن به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فصل تولد و رويش دوباره بر اساس پيمانى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جامه‌اى نو و پاكيزه، بدون هيچ پليدى، چشم به دنيايى نو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ورود به محشر خلق و شروع قيامت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يادآور خشوع و خضوع و تسليم و بندگى است كه در آن مى‌توان گام‌هاى آدم، ابراهيم، اسماعيل عليهم السلام، هاجر عليها السلام و محمد صلى الله عليه و آله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ورود به اين سرزمين پاك، پاپوش خود را درآورد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پاى‌پوش خويش بيرون آور كه تو در سرزمين</w:t>
      </w:r>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اعلام خاكسارى و فروتنى و ناچيزى انسان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درآوردن لباس دنيوى، لباس اسارت و دل‌بستگى‌ها، لباس گناه و غرورها، لباس امتيازهاى اجتماعى و قومى و پست‌ها و مقام‌ها و برترى‌جويى‌ها را از تن درمى‌آوريم و لباس واقعى انسانيت، شرافت، بندگى، طاعت، دلدادگى و آزادگى را بر تن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نداى الهى و سروش آسمانى و زيباترين سرود وحدت و هم‌بستگى مسلمانان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 آهنگ فتح دل‌ها و كليد ورود به اعمال و محرمات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كوتاه‌ترين سخن با هزاران مفهوم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لبيك گفتن، دريچه دل را به روى شيطان مى‌بنديم و همه ناپاكى‌ها و آلودگى‌ها را از خود دور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دور انداختن هر چيز غير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اينكه شريكى براى او نيست و او يكتا و بى همتاست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تلاش و كوشش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ظاهر پيمودن مسافت دو كوه صفا و مروه است، ولى در اين رفت و آمدها، اسرار و رموزى خاص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رفت و برگشت‌ها، بيمارى‌ها و گناهانى چون حرص، كبر، غرور، بخل، ريا و خودنمايى رنگ مى‌بازد و انسان براى رفتن به مرحله بعد، پاك و مطهر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سرزمين شناخت و معرفت است؛ شناخت رب العالمين، شناخت خود و شناخت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 يادها و نشانه‌ها و سرزمين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جبل الرحمه در اين سرزمين نيز نشانه رحمت بى</w:t>
      </w:r>
    </w:p>
    <w:p>
      <w:pPr>
        <w:pStyle w:val="BookText"/>
        <w:rPr/>
      </w:pPr>
      <w:r>
        <w:rPr>
          <w:rFonts w:ascii="IRNazanin" w:hAnsi="IRNazanin" w:eastAsia="IRNazanin"/>
          <w:color w:val="111111"/>
          <w:sz w:val="28"/>
          <w:sz w:val="28"/>
          <w:szCs w:val="28"/>
          <w:rtl w:val="true"/>
          <w:lang w:bidi="fa-IR"/>
        </w:rPr>
        <w:t>پايان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جايگاه امضاى ورقه عبوديت و ورود به مشعر و منا و وصل و 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نيز روز كوشش براى كسب معرفت و رسيدن به درجات عرفانى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دعا و تضرع، روز انابه وتوبه، روز عفو و بخشش و روز بارش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هيچ نيازمندى، از درگاهش نااميد برنمى‌گردد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ديگر دارد؛ چون توقف در محل آگاهى و بصيرت و شب انديشه در اعمال پيشينى و پسينى، شب آرامش و سكوت و جست و جو در خويشتن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شب يقين و تجلى باور و تمرين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خاكى بودن را تمرين مى‌كنى تا باقى ايام را از بند تن و دام نفس رها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 به سرزمين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آرزوهاى بلند و متعالى بايد تا آدمى را به اوج افلاك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طرد شيطان و رمى جمرات آغاز مى‌كنى و اين كار براى زنده نگه داشتن روح مبارزه و مجاهدت با صفات زشت شيطانى و زدودن اوهام و وسوسه‌هاى ابليسى و رذايل و مفاسد اخلاقى و شرك و آلودگى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سنگ ريزه‌ها، عزم ونيت خويش را براى دورى از گناه اعلام مى‌كنى و آن گاه پس از سنگسار شيطان‌ها، نوبت خنجر كشيدن بر روى هوس‌ها و تمناهاى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نفسانيات را در مذبح ايمان، ذبح كند و خود را در قربان‌گاه منا زير پا نهد و تيغ بر حَلْق نفس اماره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هوا و هوس بدون تقوا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تراشيدن سر، تمام عيب‌هاى ظاهرى و باطنى را مى‌تراشيم؛ غرور و تكبر را از سر بيرون مى‌كنيم و به تطهير درون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زيبايى‌هاى ظاهرى؛ يعين پايان دل‌بستگى‌هاى دنيوى و بيتوته هم ناب‌ترين لحظه براى پاك سازى و خانه تكانى دل از هوا و هوس‌ها و وسوسه‌هاى شياطين و سرگرمى‌هاى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در منا، تولدى دوباره است كه گرچه در ظاهر، توقف و ايستايى است، در باطن، تفكر و پويايى را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بيتوته، مرورى است بر كارنامه زندگى و فرصتى است تا دفتر دل بگشاييم و كتاب عمل را بازخوانى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 و گوهاى عارفانه و كاوش در درون و بيرون، بايد به اقيانوس بپيوندى و با ديگر كبوتران سپيدپوش، با دلى پر اميد، به فيض طواف خانه دوست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شاه بيت پر طراوت حج است كه كعبه را چون نگينى در بر مى‌گيرى و ركن را لمس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دست آشتى مى‌دهى و پيمان مى‌بندى كه به بى‌راهه‌ها بازنگردى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حجرالاسود، بوسه گاه پيامبران، صالحان و اولياى خد را شاهد مى‌گيرى و چون اين اعمال به جاى‌آورى، صحيفه اعمالت سپيد مى‌شود و زندگى را از نو آغاز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قبولى حج نيز دورى از گناهان پس از بازگشت از حج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براى حوصله‌اى كه در شنيدن اين مقاله</w:t>
      </w:r>
    </w:p>
    <w:p>
      <w:pPr>
        <w:pStyle w:val="BookText"/>
        <w:rPr/>
      </w:pPr>
      <w:r>
        <w:rPr>
          <w:rFonts w:ascii="IRNazanin" w:hAnsi="IRNazanin" w:eastAsia="IRNazanin"/>
          <w:color w:val="111111"/>
          <w:sz w:val="28"/>
          <w:sz w:val="28"/>
          <w:szCs w:val="28"/>
          <w:rtl w:val="true"/>
          <w:lang w:bidi="fa-IR"/>
        </w:rPr>
        <w:t>داشتيد، از همه شما هم‌سفران ديار وحى سپاسگزارى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در هر حال، توفيق بندگى خالصانه و بهره‌گيرى از مجالس علمى به ويژه چنين جلسه ارزشمندى را كه در محضر استاد فياض عزيز خواهيم بود،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حاضران با صلواتى بلند، تشكر خود را از اين جوان خوش سخن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استاد فياض پشت تريبون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براى خواندن پرسش‌ها كنار استاد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ابتدا از نويسنده مقاله سپاس‌گزارى كرد كه براى دقايقى چند، همگان را به وادى عرفان و ملكوت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كه براى پاسخ‌گويى به پرسش‌ها آماده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پرسش‌هاى خوبى از بعضى از فرهيختگان كاروان به دست ما رسيده است كه نشان از آگاهى آنان از بعضى از شبهه‌هاى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حجاج هم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قبلى با پرسش‌هايى رو به رو شده و در پى به دست آوردن فرصت بوده‌ايم كه پاسخ آن‌ها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 در زمينه‌هاى مختلف است، ولى براى تيمن و تبرك، ابتدا با پرسشى كه درباره كتاب آسمانى مسلمانان؛ يعنى قرآن مجيد است،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پرسيده‌اند</w:t>
      </w:r>
      <w:r>
        <w:rPr>
          <w:rFonts w:eastAsia="IRNazanin" w:cs="IRNazanin"/>
          <w:color w:val="111111"/>
          <w:sz w:val="28"/>
          <w:szCs w:val="28"/>
          <w:rtl w:val="true"/>
          <w:lang w:bidi="fa-IR"/>
        </w:rPr>
        <w:t>:</w:t>
      </w:r>
      <w:bookmarkStart w:id="80" w:name="pg1862_24091"/>
    </w:p>
    <w:p>
      <w:pPr>
        <w:pStyle w:val="Heading2"/>
        <w:numPr>
          <w:ilvl w:val="1"/>
          <w:numId w:val="1"/>
        </w:numPr>
        <w:rPr/>
      </w:pPr>
      <w:bookmarkStart w:id="81" w:name="__RefHeading___Toc2957500_3650668749"/>
      <w:bookmarkStart w:id="82" w:name="_Toc29"/>
      <w:bookmarkEnd w:id="80"/>
      <w:bookmarkEnd w:id="81"/>
      <w:r>
        <w:rPr>
          <w:rtl w:val="true"/>
        </w:rPr>
        <w:t>آيا شيعه معتقد است كه قرآن، تحريف شده است؟</w:t>
      </w:r>
      <w:bookmarkEnd w:id="82"/>
    </w:p>
    <w:p>
      <w:pPr>
        <w:pStyle w:val="Heading3"/>
        <w:numPr>
          <w:ilvl w:val="2"/>
          <w:numId w:val="1"/>
        </w:numPr>
        <w:rPr/>
      </w:pPr>
      <w:bookmarkStart w:id="83" w:name="__RefHeading___Toc2957502_3650668749"/>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اين پرسش، آن را به طور مفصل‌تر و در چند بخش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بگويم كه تحريف در لغت به معناى تغيير و تبديل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تحريف‌ناپذيرى قرآن به اين معناست كه هيچ گونه تغييرى در ساحت مقدس قرآن راه نيافته و قرآنى كه امروز در دست ماست، همان كتاب آسمانى است كه بر پيامبر گرامى اسلام نازل شد و هيچ افزايش و كاهش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و روايات بر اين مهم صحه گذاشته‌اند</w:t>
      </w:r>
      <w:r>
        <w:rPr>
          <w:rFonts w:eastAsia="IRNazanin" w:cs="IRNazanin"/>
          <w:color w:val="111111"/>
          <w:sz w:val="28"/>
          <w:szCs w:val="28"/>
          <w:rtl w:val="true"/>
          <w:lang w:bidi="fa-IR"/>
        </w:rPr>
        <w:t>.</w:t>
      </w:r>
    </w:p>
    <w:p>
      <w:pPr>
        <w:pStyle w:val="Heading3"/>
        <w:numPr>
          <w:ilvl w:val="2"/>
          <w:numId w:val="1"/>
        </w:numPr>
        <w:rPr/>
      </w:pPr>
      <w:bookmarkStart w:id="85" w:name="__RefHeading___Toc2957504_3650668749"/>
      <w:bookmarkStart w:id="86" w:name="_Toc31"/>
      <w:bookmarkEnd w:id="85"/>
      <w:r>
        <w:rPr>
          <w:rtl w:val="true"/>
        </w:rPr>
        <w:t>تحريف ناپذيرى در قرآن‌</w:t>
      </w:r>
      <w:bookmarkEnd w:id="86"/>
    </w:p>
    <w:p>
      <w:pPr>
        <w:pStyle w:val="BookText"/>
        <w:rPr/>
      </w:pPr>
      <w:r>
        <w:rPr>
          <w:rFonts w:ascii="IRNazanin" w:hAnsi="IRNazanin" w:eastAsia="IRNazanin"/>
          <w:color w:val="111111"/>
          <w:sz w:val="28"/>
          <w:sz w:val="28"/>
          <w:szCs w:val="28"/>
          <w:rtl w:val="true"/>
          <w:lang w:bidi="fa-IR"/>
        </w:rPr>
        <w:t>پروردگار جهانيان، پاسدارى از كتاب آسمانى را تضمين كرده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و لَحفِظُونَ</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فرو فرستاديم و به يقين، از آن نگهبانى مى‌كنيم</w:t>
      </w:r>
      <w:r>
        <w:rPr>
          <w:rFonts w:eastAsia="IRNazanin" w:cs="IRNazanin"/>
          <w:color w:val="111111"/>
          <w:sz w:val="28"/>
          <w:szCs w:val="28"/>
          <w:rtl w:val="true"/>
          <w:lang w:bidi="fa-IR"/>
        </w:rPr>
        <w:t>.</w:t>
      </w:r>
      <w:bookmarkStart w:id="87" w:name="pg1862_24093"/>
    </w:p>
    <w:p>
      <w:pPr>
        <w:pStyle w:val="BookText"/>
        <w:rPr/>
      </w:pPr>
      <w:bookmarkEnd w:id="87"/>
      <w:r>
        <w:rPr>
          <w:rFonts w:ascii="IRNazanin" w:hAnsi="IRNazanin" w:eastAsia="IRNazanin"/>
          <w:color w:val="111111"/>
          <w:sz w:val="28"/>
          <w:sz w:val="28"/>
          <w:szCs w:val="28"/>
          <w:rtl w:val="true"/>
          <w:lang w:bidi="fa-IR"/>
        </w:rPr>
        <w:t>همچنين آيه در كريمه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إِنَّهُ‌و لَكِتبٌ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لَّايَأْتِيهِ الْبطِلُ مِن م بَيْنِ يَدَيْهِ وَ لَامِنْ خَلْفِهِ ى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يقين، كتابى عزيز است، باطل از رو به رو و پشت سر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از ناحيه خداوند حكيم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پايانى اين آيات نشان مى‌دهد كه خداوند حكيم و ستوده، قرآن را فرستاده كه از همه كمالات برخوردار بوده و كارهايش هدف‌دار و بدون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قرآن، تحريف شده باشد، نقض غرض مى‌شود و اين كار با حكمت خداوند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بر حفاظت از قرآن تأكيد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لَاتُحَرّكْ بِهِ ى لِسَانَكَ لِتَعْجَلَ 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وَ قُرْءَانَهُ‌و</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آله در حال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باشتاب، زبان به خواندن قرآن مگشاى كه ما خود قرآن را جمع و حفظ مى‌كنيم و بر تو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هم تحريف نشدن قرآن به خوبى برمى‌آيد</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957506_3650668749"/>
      <w:bookmarkStart w:id="89" w:name="_Toc32"/>
      <w:bookmarkEnd w:id="88"/>
      <w:r>
        <w:rPr>
          <w:rtl w:val="true"/>
        </w:rPr>
        <w:t>تحريف ناپذيرى در روايات‌</w:t>
      </w:r>
      <w:bookmarkEnd w:id="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ادله‌اى كه بر تحريف نشدن قرآن و نفوذناپذيرى آن دلالت دارد، روايات است كه از آن جمله</w:t>
      </w:r>
    </w:p>
    <w:p>
      <w:pPr>
        <w:pStyle w:val="BookText"/>
        <w:rPr/>
      </w:pPr>
      <w:r>
        <w:rPr>
          <w:rFonts w:ascii="Amiri" w:hAnsi="Amiri" w:eastAsia="Amiri" w:cs="Amiri"/>
          <w:color w:val="111111"/>
          <w:sz w:val="28"/>
          <w:sz w:val="28"/>
          <w:szCs w:val="28"/>
          <w:rtl w:val="true"/>
          <w:lang w:bidi="ar-SA"/>
        </w:rPr>
        <w:t>به موارد زير مى‌توان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چيز گران‌بها مى‌گذارم؛ يكى، كتاب خدا و ديگرى،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دو تمسّك كنيد، پس از من هرگز گمراه نخواهيد شد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اگر قرآن تحريف شود، هيچ‌گاه عامل هدايت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بزرگ شيعيان، على عليه السلام كه خود از كاتبان وحى بود،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الّذى لايغشّ و الهادى الذى لايضلّ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بدانيد كه اين قرآن، موعظه‌گرى است كه هرگز غش و خيانت نمى‌كند و راهنمايى است كه هرگز گمراه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لَمْ يَعِظْ أَحَدَاً بِمِثْلِ هذا الْقُرآنِ فَانَّه حَبْلُ اللَّه المَتينُ وَ سَبَبُهُ الْمُبينُ</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هرگز كسى را به مانند اين قرآن نصيحت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ريسمان ستبر الهى و وسيله استوار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نوراً لاتطفأ مصابيحه وسراجاً لايخبوا توقّده و منهاجاً لايضلّ نهجه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فرقاناً لايخمد برهانه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پس خداوند كتابى را فرو فرستاد كه نورى است خاموش ناشدنى و چراغى است كه هرگز بى فروغ نمى‌شود و راهى است كه هرگز رهروانش را گمراه نمى‌سازد و مايه جدايى حق و باطل است كه هيچ گاه درچار خمودى برهان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والاى امام روشن مى‌شود كه قران بسان چراغ فروزانى است كه تا ابد روشنگر راه انسان‌هاى پيرو خواهد بود و هيچ گونه دگرگونى در آن راه نمى‌يابد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نيز در روايتى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الْقُرْانَ فَهُوَ زُخْرُفٌ</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 سخنى كه با قرآن سازگار نباشد، بيهوده و باطل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برمى‌آيد هر سخنى حتى به اسم روايات به ما مى‌رسد، بايد به قرآن بازگردانده شود، اگر با آيات آن سازگار است، حق و درست و در غير اين صورت، باطل و نادرست خواهد بود</w:t>
      </w:r>
      <w:r>
        <w:rPr>
          <w:rFonts w:eastAsia="IRNazanin" w:cs="IRNazanin"/>
          <w:color w:val="111111"/>
          <w:sz w:val="28"/>
          <w:szCs w:val="28"/>
          <w:rtl w:val="true"/>
          <w:lang w:bidi="fa-IR"/>
        </w:rPr>
        <w:t>.</w:t>
      </w:r>
      <w:bookmarkStart w:id="90" w:name="pg1862_24098"/>
    </w:p>
    <w:p>
      <w:pPr>
        <w:pStyle w:val="Heading3"/>
        <w:numPr>
          <w:ilvl w:val="2"/>
          <w:numId w:val="1"/>
        </w:numPr>
        <w:rPr/>
      </w:pPr>
      <w:bookmarkStart w:id="91" w:name="__RefHeading___Toc2957508_3650668749"/>
      <w:bookmarkStart w:id="92" w:name="_Toc33"/>
      <w:bookmarkEnd w:id="90"/>
      <w:bookmarkEnd w:id="91"/>
      <w:r>
        <w:rPr>
          <w:rtl w:val="true"/>
        </w:rPr>
        <w:t>تصريح علماى شيعه بر تحريف ناپذيرى قرآن‌</w:t>
      </w:r>
      <w:bookmarkEnd w:id="92"/>
    </w:p>
    <w:p>
      <w:pPr>
        <w:pStyle w:val="BookText"/>
        <w:rPr/>
      </w:pPr>
      <w:r>
        <w:rPr>
          <w:rFonts w:ascii="IRNazanin" w:hAnsi="IRNazanin" w:eastAsia="IRNazanin"/>
          <w:color w:val="111111"/>
          <w:sz w:val="28"/>
          <w:sz w:val="28"/>
          <w:szCs w:val="28"/>
          <w:rtl w:val="true"/>
          <w:lang w:bidi="fa-IR"/>
        </w:rPr>
        <w:t>اصولًا بايد دانست كه در نقل ديدگاه يك مذهب، ملاك و معيار، نظريه‌اى است كه مورد اتفاق همه علما و محققان آن مذهب يا بيشتر آنان است، نه اقوال شاذ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وهابيان در موارد متعدد، تنها به صرف ديدن نظريه‌اى شاذ، آن را به اسم اماميه و شيعه تعميم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شنيدن واقعيات موجود در مكتب تشيع، همچنان بر يافته‌هاى نادر خود پاى مى‌فشارند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قاطبه اهل سنت، موضع‌گيرى خود را بر اساس رأى مشهور و جمهور شيعه هماهنگ مى‌كنند و شيعيان در مورد تحريف ناپذيرى قرآن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تحريفى در قرآن راه نيافته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اينكه اگر كسى قصد دارد درباره يك مذهب قضاوت كند، بايد عقايد آن مذهب را از علماى آن، اعم از متكلمين، فقها و مفسران بيابد، نه اين كه تنها به برخى كتاب‌هاى حديثى آن مذهب مراجعه كند و آن گاه با يافتن برخى احاديث، مفاد آن را به عنوان عقيده، به پيروان آن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مورد هم اين نسبت‌ها از كتاب‌هايى نقل شده است كه وثاقت و اعتبار لازم را ندارند، مانند كتاب قرائات احمد بن محمد 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علماى رجال او را تضعيف كرده و</w:t>
      </w:r>
    </w:p>
    <w:p>
      <w:pPr>
        <w:pStyle w:val="BookText"/>
        <w:rPr/>
      </w:pPr>
      <w:r>
        <w:rPr>
          <w:rFonts w:ascii="IRNazanin" w:hAnsi="IRNazanin" w:eastAsia="IRNazanin"/>
          <w:color w:val="111111"/>
          <w:sz w:val="28"/>
          <w:sz w:val="28"/>
          <w:szCs w:val="28"/>
          <w:rtl w:val="true"/>
          <w:lang w:bidi="fa-IR"/>
        </w:rPr>
        <w:t>مذهب او را فاسد دانسته‌اند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كتاب ديگر اثر على بن احمد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علماى رجال درباره او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عمر راه غلوّ را پيش گرفت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ابوعلى طبرسى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فزونى قرآن، همه امت اسلامى، بر بى‌پايگى آن، اتفاق نظر دراند، ولى در مورد كاسته شدن آيات آن، اندكى از اصحاب ما و گروهى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رواياتى آورده‌اند، ولى آنچه از مذهب ما پذيرفته شده و صحيح است برخلاف آن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به راستى اين همه مفسران شيعه كه در طول تاريخ صدها تفسير بر قرآن نوشته‌اند، آيا آنان جز بر همين قرآن موجود تفسير نگاشته‌اند؟ آيا آنان قائل به تحريف قرآن بوده‌اند؟ آيا متكلمان شيعى قائل به تحريف قرآنند؟</w:t>
      </w:r>
    </w:p>
    <w:p>
      <w:pPr>
        <w:pStyle w:val="BookText"/>
        <w:rPr/>
      </w:pPr>
      <w:r>
        <w:rPr>
          <w:rFonts w:ascii="IRNazanin" w:hAnsi="IRNazanin" w:eastAsia="IRNazanin"/>
          <w:color w:val="111111"/>
          <w:sz w:val="28"/>
          <w:sz w:val="28"/>
          <w:szCs w:val="28"/>
          <w:rtl w:val="true"/>
          <w:lang w:bidi="fa-IR"/>
        </w:rPr>
        <w:t>بنابراين، گروهى از علماى وهّابى كه بر نسبت دادن اعتقاد به تحريف قرآن به شيعه اصرار ورزيده و ديدگان خودرا بر آن همه اقوال صحيح در نفى تحريف قرآن فرو مى‌بندند، از جاده انصاف خارج شده و راه لجاج در پيش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نظريه چند تن از علماى بزرگ شيعه را يادآورى مى‌كنيم، تا درستى يا نادرستى اين نسبت‌ها نمايان‌تر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بن على بن حسين بابويه قمى معروف به</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درباره قرآن اين است كه آن سخن خدا، وحى است و كتابى است كه باطل و نادرستى در آن راه ندارد و از جانب پروردگار حكيم و دانا نازل شده است و او فرو فرستنده و نگهبان آن است</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معروف به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صحابه پيامبر مانند عبداللَّه بن مسعود و ابىّ بن كعب و غير آنها بارها همه قرآن را از اول تا به آخر بر پيامبر گرامى خواندند و همه اين‌ها به خوبى بر اين حقيقت گواهى مى‌دهند كه قرآن، گردآورى شده و مرتب و بدون كاستى و پراكندگى بوده است</w:t>
      </w:r>
      <w:r>
        <w:rPr>
          <w:rFonts w:eastAsia="IRNazanin" w:cs="IRNazanin"/>
          <w:color w:val="111111"/>
          <w:sz w:val="28"/>
          <w:szCs w:val="28"/>
          <w:rtl w:val="true"/>
          <w:lang w:bidi="fa-IR"/>
        </w:rPr>
        <w:t xml:space="preserve">.» </w:t>
      </w:r>
      <w:r>
        <w:rPr>
          <w:rStyle w:val="FootnoteAnchor"/>
        </w:rPr>
        <w:footnoteReference w:id="20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حسن طوسى معروف به شيخ الطائفه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فزونى يا كاستى قرآن از مطالبى است كه در خور اين كتاب نمى‌باشد؛ زيرا همه مسلمانان بر فزونى نيافتن قرآن اتفاق نظر دارند و در مورد كاستى آن هم ظاهر مذهب مسلمانان بر خلاف آن است و اين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 نشدن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سيد مرتضى پذيرفته و</w:t>
      </w:r>
    </w:p>
    <w:p>
      <w:pPr>
        <w:pStyle w:val="BookText"/>
        <w:rPr/>
      </w:pPr>
      <w:r>
        <w:rPr>
          <w:rFonts w:ascii="Amiri" w:hAnsi="Amiri" w:eastAsia="Amiri" w:cs="Amiri"/>
          <w:color w:val="111111"/>
          <w:sz w:val="28"/>
          <w:sz w:val="28"/>
          <w:szCs w:val="28"/>
          <w:rtl w:val="true"/>
          <w:lang w:bidi="ar-SA"/>
        </w:rPr>
        <w:t>تأكيد كرده است و ظاهر روايات نيز همين حقيقت را به ثبوت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از مردم، به رواياتى در مورد نقصان آيات يا جا به جايى آنها اشاره كرده‌اند كه از طريق شيعه و اهل سنت رسيده است، ولى اين روايات، از قبيل خبرهاى واحد هستند كه موجب علم يا عمل بر اساس آن نمى‌شوند و بهتر آن است كه از آنها اعراض شود</w:t>
      </w:r>
      <w:r>
        <w:rPr>
          <w:rFonts w:eastAsia="Amiri" w:cs="Amiri" w:ascii="Amiri" w:hAnsi="Amiri"/>
          <w:color w:val="111111"/>
          <w:sz w:val="28"/>
          <w:szCs w:val="28"/>
          <w:rtl w:val="true"/>
          <w:lang w:bidi="ar-SA"/>
        </w:rPr>
        <w:t xml:space="preserve">.» </w:t>
      </w:r>
      <w:r>
        <w:rPr>
          <w:rStyle w:val="FootnoteAnchor"/>
        </w:rPr>
        <w:footnoteReference w:id="20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طاووس حلى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شيعه آن است كه دگرگونى در قرآن راه ندارد</w:t>
      </w:r>
      <w:r>
        <w:rPr>
          <w:rFonts w:eastAsia="IRNazanin" w:cs="IRNazanin"/>
          <w:color w:val="111111"/>
          <w:sz w:val="28"/>
          <w:szCs w:val="28"/>
          <w:rtl w:val="true"/>
          <w:lang w:bidi="fa-IR"/>
        </w:rPr>
        <w:t xml:space="preserve">.» </w:t>
      </w:r>
      <w:r>
        <w:rPr>
          <w:rStyle w:val="FootnoteAnchor"/>
        </w:rPr>
        <w:footnoteReference w:id="20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زين الدين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و لَحفِظُونَ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از هر گونه دگرگونى و تغيير و فزونى پاسدارى مى‌كنيم</w:t>
      </w:r>
      <w:r>
        <w:rPr>
          <w:rFonts w:eastAsia="IRNazanin" w:cs="IRNazanin"/>
          <w:color w:val="111111"/>
          <w:sz w:val="28"/>
          <w:szCs w:val="28"/>
          <w:rtl w:val="true"/>
          <w:lang w:bidi="fa-IR"/>
        </w:rPr>
        <w:t xml:space="preserve">.» </w:t>
      </w:r>
      <w:r>
        <w:rPr>
          <w:rStyle w:val="FootnoteAnchor"/>
        </w:rPr>
        <w:footnoteReference w:id="20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سيد نورالدين 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برخى به شيعه اماميه نسبت داده‌اند كه آنان به دگرگونى قرآن قائل هستند، مورد پذيرش همه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اندكى از آنان چنين عقيده‌اى دارند كه در ميان شيعيان، به آنان اعتنا نمى‌شود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معروف به بهاءالدين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آن است كه قرآن عظيم از هر گونه فزونى و كاستى مصون است و اين كه گفته مى‌شود نام امير مؤمنان على عليه السلام از قرآن حذف شده است، نزد دانشمندان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تاريخ و روايات كاوش كند، مى‌داند كه قرآن به دليل تواتر روايات و نقل هزاران تن از صحابه، ثابت و استوار است و همه آن در زمان پيامبر گرامى، گردآورى شده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از نظريه‌هاى علماى شيعه دريافتيم كه هيچ يك از علماى بزرگ به تحريف قرآن معتقد نبوده 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روند نفى تحريف در دوران معاصر، به نظر حضرت امام خمينى رحمه الله هم اشاره مى‌كنيم تا گواه روشن ديگرى باشد بر اين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عنايت مسلمانان در مورد گردآورى قرآن و نگهبانى و ضبط و تلاوت و نوشتن آن آگاه باشد، بر بى‌پايگى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مى‌دهد و آن را غير قابل باور مى‌يابد و اخبارى كه در اين زمينه وارد شده يا ضعيف است كه نمى‌توان به آنها استدلال نمود</w:t>
      </w:r>
    </w:p>
    <w:p>
      <w:pPr>
        <w:pStyle w:val="BookText"/>
        <w:rPr/>
      </w:pPr>
      <w:r>
        <w:rPr>
          <w:rFonts w:ascii="IRNazanin" w:hAnsi="IRNazanin" w:eastAsia="IRNazanin"/>
          <w:color w:val="111111"/>
          <w:sz w:val="28"/>
          <w:sz w:val="28"/>
          <w:szCs w:val="28"/>
          <w:rtl w:val="true"/>
          <w:lang w:bidi="fa-IR"/>
        </w:rPr>
        <w:t>و يا مجهول است كه نشانه‌هاى ساختگى بودن آنها آشكار مى‌باشد و يا رواياتى است كه مضمون آنها، تأويل و تفسير قرآن است و يا اقسام ديگر كه بيان آنها به تأليف كتابى جامع در اين مورد نياز دارد و اگر بيم خارج شدن از موضوع بحث نمى‌رفت تاريخ قرآن و آنچه در طول قرنها بر آن گذشته را شرح مى‌داديم و روشن مى‌ساختيم كه قرآن مجيد، درست همين كتاب آسمانى است كه در دست ما است و اختلاف نظرى كه در ميان قاريان قرآن وجود دارد، امرى جديد است كه هيچ ارتباطى با آنچه جبرئيل امين بر قلب پاك پيامبر گرامى نازل نمود، ندارد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نتيجه مباحث اينكه جمهور مسلمانان اعم از شيعه و سنى برآنند كه اين كتاب آسمانى درست همان قرآنى است كه بر پيامبر اكرم صلى الله عليه و آله نازل شده است و از هرگونه تحريف و دگرگونى و فزونى و كاستى در امان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بى‌پايگى نسبت ناروايى كه به شيعيان داده‌اند،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كه به صرف وجود روايتى ضعيف به نقل كسى، نسبت ناروا به شيعه بدهيم، آيا مى‌توان به نقل نوشته‌اى از جلال الدين سيوطى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عمر بن خطاب روايت مى‌كند كه سوره احزاب به اندازه سوره بقره بوده و در آن نيز آيه رجم وجود داشته است، </w:t>
      </w:r>
      <w:r>
        <w:rPr>
          <w:rStyle w:val="FootnoteAnchor"/>
          <w:rtl w:val="true"/>
        </w:rPr>
        <w:footnoteReference w:id="210"/>
      </w:r>
      <w:r>
        <w:rPr>
          <w:rFonts w:ascii="IRNazanin" w:hAnsi="IRNazanin" w:eastAsia="IRNazanin"/>
          <w:color w:val="111111"/>
          <w:sz w:val="28"/>
          <w:sz w:val="28"/>
          <w:szCs w:val="28"/>
          <w:rtl w:val="true"/>
          <w:lang w:bidi="fa-IR"/>
        </w:rPr>
        <w:t>بگوييم از ديدگاه اهل سنت در قرآن كاستى وجود دارد اگر به صرف وجود روايتى از عايشه،</w:t>
      </w:r>
    </w:p>
    <w:p>
      <w:pPr>
        <w:pStyle w:val="BookText"/>
        <w:rPr/>
      </w:pPr>
      <w:r>
        <w:rPr>
          <w:rFonts w:ascii="IRNazanin" w:hAnsi="IRNazanin" w:eastAsia="IRNazanin"/>
          <w:color w:val="111111"/>
          <w:sz w:val="28"/>
          <w:sz w:val="28"/>
          <w:szCs w:val="28"/>
          <w:rtl w:val="true"/>
          <w:lang w:bidi="fa-IR"/>
        </w:rPr>
        <w:t>همسر پيامبر در تفسير قرطبى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 در زمان پيامبر، دويست آيه داشته، پس چون مصحف نوشته شد، به بيش از آنچه اكنون موجود است، دست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بگوييم اهل سنت به كاستى در قرآن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 كه گروه اندكى از دو فرقه شيعه و سنى، روايات ضعيف و سست بنيانى را در مورد دگرگونى قرآن نقل كرده‌اند و اين روايات ضعيف از ديدگاه اكثريت قريب به اتفاق مسلمانان اعم از شيعه و سنى پذيرفته نشده است، بلكه نص آيات قرآن و روايات صحيح و متواتر اسلامى و اجماع و اتفاق هزاران تن از اصحاب پيامبر اكرم صلى الله عليه و آله و اتفاق مسلمانان جهان بر آن است كه هيچ گونه تحريف، تغيير، فزونى و كاستى در قرآن مجيد، راه نداشته است و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تشكر از توضيح‌هاى مفصل استاد كه نشان دهنده عمق تحقيقات و صرف حوصله و وقت ايشان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ارجمند پرسش كرده‌اند كه به طور غير مستقيم باز هم به قرآن مجيد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حجاج مى‌گويد در سفر قبلى بعد از سلام نماز كه سه تكبير مى‌گفتم، حجاج يكى از كشورها را ديدم كه با تعجب به من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مسئله‌اى پيش آمده؟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معتقدند كه جبرئيل به على ابن ابى‌طالب خيانت كرده و</w:t>
      </w:r>
    </w:p>
    <w:p>
      <w:pPr>
        <w:pStyle w:val="BookText"/>
        <w:rPr/>
      </w:pPr>
      <w:r>
        <w:rPr>
          <w:rFonts w:ascii="Amiri" w:hAnsi="Amiri" w:eastAsia="Amiri" w:cs="Amiri"/>
          <w:color w:val="111111"/>
          <w:sz w:val="28"/>
          <w:sz w:val="28"/>
          <w:szCs w:val="28"/>
          <w:rtl w:val="true"/>
          <w:lang w:bidi="ar-SA"/>
        </w:rPr>
        <w:t>قرآن را بر رسول خدا نازل كرده است؟</w:t>
      </w:r>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ريشه اين اتهام به اعتقاد يهوديان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جبرئيل در ابلاغ رسالت خيانت كرد؛ زيرا خداوند به وى دستور داده بود نبوّت را در دودمان اسرائيل قرار دهد ولى او بر خلاف فرمان خدا، آن را در سلسله فرزندان اسماعيل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يهوديان با اين اعتقاد، جبرئيل را دشمن دانستند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مقام انتقاد از آنان و اثبات بى پايگى سخنانشان، جبرئيل را در آيه زير فرشته امين و درست‌كار معرفى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الْامينُ 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روح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قلب تو نازل كرد تا از بيم دهندگان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و نَزَّلَهُ و عَلَى قَلْبِكَ بِإِذْنِ اللَّهِ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 كس با جبرئيل دشمنى ورزد، آن فرشته گرامى به اذن خدا، قرآن را بر قلب تو نازل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 اين اتهام ابن تيميّه را درباره شيعيان</w:t>
      </w:r>
    </w:p>
    <w:p>
      <w:pPr>
        <w:pStyle w:val="BookText"/>
        <w:rPr/>
      </w:pPr>
      <w:r>
        <w:rPr>
          <w:rFonts w:ascii="IRNazanin" w:hAnsi="IRNazanin" w:eastAsia="IRNazanin"/>
          <w:color w:val="111111"/>
          <w:sz w:val="28"/>
          <w:sz w:val="28"/>
          <w:szCs w:val="28"/>
          <w:rtl w:val="true"/>
          <w:lang w:bidi="fa-IR"/>
        </w:rPr>
        <w:t>پذيرفت و به استناد روايت شعبى، شيعه را با يهود مقايسه كرد و از قول شعبى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درصدد وارد كردن نقص و عيب بر جبرئيل برآمده و او را از بين فرشتگان، دشمن خود مى‌دانند، همان گونه كه رافضه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اشتباه، وى را بر محمد نازل كرده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در حالى كه سخنان شيعيان در احترام و تعظيم به جبرئيل كاملًا پيداست، براى مثال، علامه طبرسى در تفسير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الْامينُ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جبرئيل عليه السلام و هو امين وحي اللَّه لايغيّره و لايبدّله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جبرئيل كه امين وحى خداست، آن را تغيير نداده است و تبديل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 نيز در تفسير آيه فرموده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روح الامين، همان جبرئيل فرشته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به آن جهت است كه او امين وحى الهى در فرستادن آن به پيامبر بوده و هيچ تغييرى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يا تحريف، به طور عمد يا سهو يا نسيان انجام نداده است، همان گونه كه در آيه ديگر، جبرئيل را به</w:t>
      </w:r>
    </w:p>
    <w:p>
      <w:pPr>
        <w:pStyle w:val="BookText"/>
        <w:rPr/>
      </w:pPr>
      <w:r>
        <w:rPr>
          <w:rFonts w:ascii="Amiri" w:hAnsi="Amiri" w:eastAsia="Amiri" w:cs="Amiri"/>
          <w:color w:val="111111"/>
          <w:sz w:val="28"/>
          <w:sz w:val="28"/>
          <w:szCs w:val="28"/>
          <w:rtl w:val="true"/>
          <w:lang w:bidi="ar-SA"/>
        </w:rPr>
        <w:t>تقدس توصيف نموده كه آن هم به همين معنا اشاره دارد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شيخ صدوق رحمه الله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حق پيامبران و امامان و ملايكه آن است كه معصوم و پاك از هر پليدى هستند و هيچ گناه كوچك يا بزرگ انجام نمى‌دهند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چگونه شيعه معتقد است كه جبريئل در ابلاغ وحى خيانت كرده است، در حالى كه علامه طباطبايى رحمه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ملايكه نوعى از خلق خداوند متعال‌اند كه هيچ گونه از مقام ربّشان غافل نمى‌شوند و هم چنين هيچ گونه بى‌توجّهى و سهو و فراموشى بر آنان عارض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آنان را از خدا باز نمى‌دارد و غير از آنچه خدا مى‌خواهد، اراده نمى‌كنند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فيض كاشانى نيز درباره ملايكه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هيچ معصيتى در حقّ ملايكه نيست و از فرمان الهى سرپيچى نمى‌كنند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متأسفانه اين شبهه واهى چنان ميان بعضى افراد و گروه‌ها رواج يافته ا ست كه هنگام گفتن سه تكبير در تشهد آخر هر نماز، بعضى از اهل سنت با شگفتى به شيعيان مى‌نگرند؛ چون به غلط به آنها قبولانده‌اند كه</w:t>
      </w:r>
    </w:p>
    <w:p>
      <w:pPr>
        <w:pStyle w:val="BookText"/>
        <w:rPr/>
      </w:pPr>
      <w:r>
        <w:rPr>
          <w:rFonts w:ascii="IRNazanin" w:hAnsi="IRNazanin" w:eastAsia="IRNazanin"/>
          <w:color w:val="111111"/>
          <w:sz w:val="28"/>
          <w:sz w:val="28"/>
          <w:szCs w:val="28"/>
          <w:rtl w:val="true"/>
          <w:lang w:bidi="fa-IR"/>
        </w:rPr>
        <w:t xml:space="preserve">شيعيان هنگام بالا آوردن دست تا گوش‌ها،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شيعيان نيز با شنيدن اين اتهام شگفت زده مى‌شوند؛ چون آنها اصلًا پس از تكبيرهاى نماز چنين رويه‌اى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شيعيان را مى‌توان از لابه‌لاى مكتوبات علماى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سلام نماز را، آن گونه توصيف كرديم، داد، دو دست خود را براى تكبير، جلوى صورت خود بگيرد، در حالى كه ظاهر آن دو به طرف صورت و باطن آن دو به طرف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خود را به طرف زانو پايين مى‌آورد و دوباره آن را براى تكبير ديگر بلند مى‌كند و پايين مى‌آورد و بار سوم نيز آن را تكرار مى‌كند</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در كجاى كلام شيخ مفيد از قدماى علماى اماميه، سخنى از آن نيّت و اعتقاد مى‌توان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سخن شهيد اول در تعقيبات نماز هم قابل توجّه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بعد از نماز، مستحب مؤكّد است و شروع آن به سه تكبير است كه با هر يك از آنها، دستان خود را تا گوش هايش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لا اله الا اللَّه‌مى‌گويد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دعايى را كه بعد از نماز وارد است، مى‌خواند و تسبيح حضرت زهرا عليها السلام را مى‌گويد كه از افضل تعقيبات نماز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به يقين هيچ يك از علماى شيعه به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دستور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 از قول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اتهام را به شيعه وارد كرد در حالى كه اساساً او شيعه نبوده است، تا چه رسد به اين كه از علما و رؤساى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افرادى كه احوال شعبى را نقل كرده‌اند، او را شيعى ندانسته‌اند، بلكه او را پيام‌رسان عبدالملك بن مروان به پادشاه روم معرفى كرده‌اند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اين حديث كه مستند ابن تيميّه در وارد آوردن اتهام به تشيع است، به دليل حضور عبدالرحمن بن مالك بن مغول در سلسله آن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خلال از علماى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علما بر تضعيف عبدالرحمان بن مالك بن مغول است</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ابوعلى صالح بن محمد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مالك بن مغول از دروغ‌گوترين مردم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احمد بن حنبل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احاديث او پاره كرديم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ابوداوود سليمان بن اشعث مى‌گويد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احاديث جعل مى‌كند و ابوزكريا جوزجانى، بخارى، ابن حبّان، نسائى و جماعتى ديگر از رجاليين اهل سنّت، او را تضعيف كرده‌اند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خود ابن تيميّه هم متوجه ضعف حديث به دليل وجود اين شخص شده و براى جبران ضعف آن درصدد توجيه برآمده و گفته است كه اين خبر از عبدالرحمان بن مالك بن مغول از راه‌هاى متعددى نقل شده است كه برخى از آنها برخى ديگر را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اين حرف نادرست است؛ زيرا در نهايت، چنين توجيهى مى‌رساند كه اين كلام از عبدالرحمان صادر شده، ولى صحت روايت او از پدرش و او از شعبى به اثبات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چه خبرى است كه از پيامبر اكرم صلى الله عليه و آله نقل نشده است و هيچ يك از صحابه نيز آن را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مى‌تواند مستند ابن تيميّه را براى وارد كردن اتهام به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شيعه به پيروى از كتاب و سنت تنها محمد بن عبداللَّه صلى الله عليه و آله را پيامبر بر حق مى‌داند حتى پيشواى بزرگ شيعه، على ابن ابى طالب عليه السلام در سخنان شيواى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لا اله الّا اللَّه وحده لا شريك له و اشهد أنّ محمداً عبده و رسوله، خاتم النبيين و حجّة اللَّه على العالمين</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مى‌دهم كه خدايى جز پروردگار يگانه و بى‌همتا نيست و گواهى مى‌دهم كه محمّد صلى الله عليه و آله، بنده و</w:t>
      </w:r>
    </w:p>
    <w:p>
      <w:pPr>
        <w:pStyle w:val="BookText"/>
        <w:rPr/>
      </w:pPr>
      <w:r>
        <w:rPr>
          <w:rFonts w:ascii="IRNazanin" w:hAnsi="IRNazanin" w:eastAsia="IRNazanin"/>
          <w:color w:val="111111"/>
          <w:sz w:val="28"/>
          <w:sz w:val="28"/>
          <w:szCs w:val="28"/>
          <w:rtl w:val="true"/>
          <w:lang w:bidi="fa-IR"/>
        </w:rPr>
        <w:t>پيامبر خدا و خاتم پيامبران و حجّت خدا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امام صادق عليه السلام كه خاتميت رسول‌اللَّه صلى الله عليه و آله را اثبات مى‌كند،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اللَّه عزّوجلّ من العرب الّا خمسة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هوداً و صالحاً و اسماعيل و شعيباً و محمّداً خاتم النبيين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 از ميان قوم عرب، تنها پنج پيامبر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صالح، اسماعيل، شعيب و محمد صلى الله عليه و آله كه خاتم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رسول اللَّه صلى الله عليه و آله را خاتم رسولان و على ابن ابى‌طالب عليه السلام را بر اساس حديث منزلت، وصى او حضرت جبرئيل را امين وحى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به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إلّاأنّه لا نبيّ بعدي</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منزلت است كه از طرق مختلف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خوشنود نمى‌شوى از اين كه تو نسبت به من، به منزله هارون نسبت به موسى باشى، جز اين كه پيامبرى پس از من وجود نخواهد داشت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وقتى شيعيان با صراحت به خاتميت پيامبر اكرم صلى الله عليه و آله و وصايت على عليه السلام اذعان دارند، چگونه شخصى مانند ابن تيميّه كه شناخت درستى از مكتب اهل بيت عليهم السلام و تشيع ندارد، با تكلّف و مكابره مى‌خواهد نسبتى به شيعيان بدهد كه براى خود آنان هم تعجب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شيعيان حتى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عمرشان نشنيده‌اند تا چه رسد به اين كه پس از سلام نمازشان، سه بار اين عبارت را به جاى تكبير بگويند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ادامه باز هم از استاد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پرسش‌هاى مبنايى و بسيار مهم، بحث شفاعت است كه اين مسئله ظاهراً در بين وهابيت مقبوليت ندارد و اين اعتقاد شيعيان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حجاج گرامى درخواست كرده‌اند كه به طور مفصل، به اين مسئله پاسخ داده شود كه</w:t>
      </w:r>
      <w:r>
        <w:rPr>
          <w:rFonts w:eastAsia="IRNazanin" w:cs="IRNazanin"/>
          <w:color w:val="111111"/>
          <w:sz w:val="28"/>
          <w:szCs w:val="28"/>
          <w:rtl w:val="true"/>
          <w:lang w:bidi="fa-IR"/>
        </w:rPr>
        <w:t>:</w:t>
      </w:r>
      <w:bookmarkStart w:id="93" w:name="pg1862_24120"/>
    </w:p>
    <w:p>
      <w:pPr>
        <w:pStyle w:val="Heading2"/>
        <w:numPr>
          <w:ilvl w:val="1"/>
          <w:numId w:val="1"/>
        </w:numPr>
        <w:rPr/>
      </w:pPr>
      <w:bookmarkStart w:id="94" w:name="__RefHeading___Toc2957510_3650668749"/>
      <w:bookmarkStart w:id="95" w:name="_Toc34"/>
      <w:bookmarkEnd w:id="93"/>
      <w:bookmarkEnd w:id="94"/>
      <w:r>
        <w:rPr>
          <w:rtl w:val="true"/>
        </w:rPr>
        <w:t>شفاعت از ديدگاه شيعيان چه معنايى دارد؟</w:t>
      </w:r>
      <w:bookmarkEnd w:id="95"/>
    </w:p>
    <w:p>
      <w:pPr>
        <w:pStyle w:val="Heading3"/>
        <w:numPr>
          <w:ilvl w:val="2"/>
          <w:numId w:val="1"/>
        </w:numPr>
        <w:rPr/>
      </w:pPr>
      <w:bookmarkStart w:id="96" w:name="__RefHeading___Toc2957512_365066874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استاد فياض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اعتقادات عموم مسلمانان و معتقدان به اديان، مسئله شفاعت است؛ يعنى روز قيامت، اولياى الهى در حقّ گروهى از گناه‌كاران شفاعت مى‌كنند و آنان را از عقاب جهنّم نجات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بنابر تفسير برخى از شفاعت، اولياى الهى با شفاعتشان از شخصى، موجبات ترفيع درجه او را فراهم مى‌سازند كه در ا ندازه و ويژگى‌هاى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براى اولياى خود بدون هيچ قيد و شرطى، حق شفاعت قايل هستند كه قرآن به طور آشكار، آن را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وهابيان معتقدند كه تنها مى‌توان از خدا شفاعت خواست و اگر كسى از خود شافعان شفاعت بخواهد،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عموم مسلمانان قائلند حقّى را كه خداوند براى شافعان قرار داده است، مى‌توان از آنان نيز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نيز معتقدند كه اصل اين حق از آن خداست و اوليا بودن اذن او شفاعت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مى‌فرمايد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اعطيتُ الشَّفاعَةَ فَادّخَرْتُها لِامَّتى</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چيز به من ارزانى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من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براى امت خود ذخيره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ديدگاه يهوديان را در مورد شفاعت مطلق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ديدگاه قرآن، شفاعت در صورتى مؤثر است كه شفيع از جانب خدا در شفاعت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گروهى مى‌توانند شفاعت كنند كه علاوه بر قرب معنوى به خدا، از جانب وى مأذون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مجيد در اين مورد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مالك شفاعت نيست مگر كسى كه نزد خداى رحمان، عهد دريافته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يَوْمَلِذٍ لَّاتَنفَعُ الشَّفعَةُ إِلَّا مَنْ أَذِنَ لَهُ الرَّحْمنُ وَ رَضِىَ لَهُ و قَوْلًا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روز رستاخيز، شفاعت كسى درباره ديگران سود نمى‌بخشد، مگر كسيكه خدا به او اذن دهد و به گفتار وى راضى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جز آن، شخص مورد شفاعت نيز بايد لياقت فيض</w:t>
      </w:r>
    </w:p>
    <w:p>
      <w:pPr>
        <w:pStyle w:val="BookText"/>
        <w:rPr/>
      </w:pPr>
      <w:r>
        <w:rPr>
          <w:rFonts w:ascii="IRNazanin" w:hAnsi="IRNazanin" w:eastAsia="IRNazanin"/>
          <w:color w:val="111111"/>
          <w:sz w:val="28"/>
          <w:sz w:val="28"/>
          <w:szCs w:val="28"/>
          <w:rtl w:val="true"/>
          <w:lang w:bidi="fa-IR"/>
        </w:rPr>
        <w:t>الهى را از طريق شفيع پيدا كند؛ يعنى رابطه ايمانى او با خدا و پيوند روحى وى با شفيع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كافران كه رابطه ايمانى با خداوند ندارند و برخى از مسلمانان گناه‌كار، مانند گروه بى نماز و آدم كش كه پيوند روحى با شفيع ندارند، مورد شفاعت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افراد بى نماز و منكران روز رستاخيز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شَفعَةُ الشفِعِينَ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پس شفاعت شفيعان، به آنان سودى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ستمگران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لِلظلِمِينَ مِنْ حَمِيمٍ وَ لَاشَفِيعٍ يُطَاعُ</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براى ستمگران، هيچ خويشى و شفيعى كه شفاعت وى پذيرفته شود،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شفاعت مانند توبه، روزنه اميدى است براى كسانى كه مى‌توانند در نيمه راه ضلالت و معصيت، با ترك گناهان، باقى‌مانده عمر را در اطاعت خدا سپرى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نيك مى‌دانند كه در شرايط محدودى مى‌توانند به شفاعت شفيع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مى‌كنند اين حد را حفظ كنند و گام فراتر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اولياى الهى به آن‌ها نويد مى‌دهد كه اگر خود را اصلاح كنند، ممكن است گذشته آن‌ها از طريق شفاعت نيكان و پاكان جبران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اين كه شفاعت براى بخشودگى گناهكاران است، يا ترفيع درجه، روايتى از رسول اللَّه صلى الله عليه و آله، نظريه اول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bookmarkStart w:id="98" w:name="pg1862_24123"/>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شَفاعَتى يَوْمَ الْقيامَةِ لِأَهْلِ الْكَبائِر مِنْ امّتى</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شفاعت من در روز رستاخيز از آن كسانى از امت من است كه مرتكب گناهان كبيره شده‌اند</w:t>
      </w:r>
      <w:r>
        <w:rPr>
          <w:rFonts w:eastAsia="IRNazanin" w:cs="IRNazanin"/>
          <w:color w:val="111111"/>
          <w:sz w:val="28"/>
          <w:szCs w:val="28"/>
          <w:rtl w:val="true"/>
          <w:lang w:bidi="fa-IR"/>
        </w:rPr>
        <w:t>.</w:t>
      </w:r>
    </w:p>
    <w:p>
      <w:pPr>
        <w:pStyle w:val="Heading3"/>
        <w:numPr>
          <w:ilvl w:val="2"/>
          <w:numId w:val="1"/>
        </w:numPr>
        <w:rPr/>
      </w:pPr>
      <w:bookmarkStart w:id="99" w:name="__RefHeading___Toc2957514_3650668749"/>
      <w:bookmarkStart w:id="100" w:name="_Toc36"/>
      <w:bookmarkEnd w:id="99"/>
      <w:r>
        <w:rPr>
          <w:rtl w:val="true"/>
        </w:rPr>
        <w:t>ردّ نظريه وهابيت‌</w:t>
      </w:r>
      <w:bookmarkEnd w:id="100"/>
    </w:p>
    <w:p>
      <w:pPr>
        <w:pStyle w:val="BookText"/>
        <w:rPr/>
      </w:pPr>
      <w:r>
        <w:rPr>
          <w:rFonts w:ascii="IRNazanin" w:hAnsi="IRNazanin" w:eastAsia="IRNazanin"/>
          <w:color w:val="111111"/>
          <w:sz w:val="28"/>
          <w:sz w:val="28"/>
          <w:szCs w:val="28"/>
          <w:rtl w:val="true"/>
          <w:lang w:bidi="fa-IR"/>
        </w:rPr>
        <w:t>گفتيم كه وهابيان هر گونه شفاعتى را از پيامبر اكرم صلى الله عليه و آله يا كسى كه شايستگى دارد، موجب شرك مى‌دانند، در حالى كه اگر گروهى از بندگان پاك خدا، بدون اين كه مالك مقام شفاعت باشند، در چارچوب مشخصى، اجازه شفاعت در مورد گناه‌كاران بيابند و تنها با اذن و رضايت خدا چنين كنند،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درخواست چنين شفاعتى از بنده‌اى صالح، مستلزم خدا دانستن او نيست، چنان كه مستلزم تفويض امور خدايى به او نيست، بلكه درخواست كارى است از كسى كه كار در شأن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در زمان حيات پيامبر اكرم صلى الله عليه و آله براى گناه‌كاران هم وجود داشت و هيچ‌گاه آن حضرت به اين افراد، نسبت شرك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 از پيامبر گرامى اسلام 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خيّرنى ربّى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اللَّه و 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خيّرنى بين أن يدخل نصف امّتى الجنّة و بين الشّفاعة فاخترت</w:t>
      </w:r>
    </w:p>
    <w:p>
      <w:pPr>
        <w:pStyle w:val="BookText"/>
        <w:rPr/>
      </w:pPr>
      <w:r>
        <w:rPr>
          <w:rFonts w:ascii="Amiri" w:hAnsi="Amiri" w:eastAsia="Amiri" w:cs="Amiri"/>
          <w:color w:val="111111"/>
          <w:sz w:val="28"/>
          <w:sz w:val="28"/>
          <w:szCs w:val="28"/>
          <w:rtl w:val="true"/>
          <w:lang w:bidi="ar-SA"/>
        </w:rPr>
        <w:t>الشفاعة قلنا يا رسول اللَّه ادع اللَّه أن يجعلنا من أهلها قال هى لكلّ مسلمٍ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آيا مى‌دانيد كه خدا امشب مرا بين چه چيزهايى مخير فرمود؟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مخير ساخت بين اين كه نصف امت من وارد بهشت شوند و بين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را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از پروردگار خود بخواه كه ما را شايسته شفاعت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براى هر مسلمانى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وهابيان با مسلمانان ديگر اين است كه آنها درخواست شفاعت از شافعان را نمى‌پذيرند، در حالى كه درخواست شفاعت از شافعان، چه در حال حيات و چه پس از مرگشان، امرى جايز و مشروع است، ولى به اعتقاد وهابيان، امرى نامشروع، بلكه شرك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شفاعت را تنها در صورتى صحيح مى‌دانند كه انسان به طور مستقيم از خداوند بخواهد كه پيامبر اكرم صلى الله عليه و آله و ديگر كسانى كه مأذون در شفاعت هستند، در حق انسان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به دليل نزديكى به خدا مى‌خواهم تا شفيع من در اين امور باشد، اين از كارهاى مشركان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محمد بن عبدالوهاب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تنها بايد از خدا باشد، نه شافعان؛ يعنى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محمد را در حقّ ما در روز قيامت شفيع گردان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آنها مى‌گويند طلب شفاعت از شفيع به منزله خواندن غير است و اين شرك در عبادت است؛ زيرا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خدا، هيچ كس را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آنها مى‌گوييم خواندن غير خدا، نه حرام است و نه مستلزم شرك؛ زيرا اگر انجام عملى به دست افرادى، مجاز و مشروع باشد، درخواست انجام آن از وى نيز مجاز و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شفاعت كردن براى پيامبر اكرم صلى الله عليه و آله و ديگر شفيعان در قيامت حق و مشروع است، طلب شفاعت از آنان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مجيد به نقل از فرزندان يعقوب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يأَبَانَا اسْتَغْفِرْ لَنَا ذُنُوبَنَآ إِنَّا كُنَّا خطِينَ</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از خدا بر تقصيرات ما آمرزش بخواه</w:t>
      </w:r>
    </w:p>
    <w:p>
      <w:pPr>
        <w:pStyle w:val="BookText"/>
        <w:rPr/>
      </w:pPr>
      <w:r>
        <w:rPr>
          <w:rFonts w:ascii="Amiri" w:hAnsi="Amiri" w:eastAsia="Amiri" w:cs="Amiri"/>
          <w:color w:val="111111"/>
          <w:sz w:val="28"/>
          <w:sz w:val="28"/>
          <w:szCs w:val="28"/>
          <w:rtl w:val="true"/>
          <w:lang w:bidi="ar-SA"/>
        </w:rPr>
        <w:t>كه ما بر خطا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يعقوب عليه السلام هم به آنان وعده استغفار داد و هرگز آنان را به شرك متهم نساخت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رَبّى إِنَّهُ‌و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درگاه خدا، براى شما مغفرت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قرآنى، اثبات كننده شفاعت با تفسير شيعى و اهل سنت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علماى شيعه و اهل سنت درباره شفاعت</w:t>
      </w:r>
    </w:p>
    <w:p>
      <w:p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اتفاق نظر دارند كه رسول خدا صلى الله عليه و آله در روز قيامت، براى جماعتى از مرتكبان گناهان كبيره از امت خود شفاعت مى‌كند و نيز اميرالمؤمنين على و امامان ديگر عليه السلام براى صاحبان گناهان كبيره از شيعيان، شفاعت مى‌كنند و خداوند بسيارى از خطاكاران را با شفاعت آنان از دوزخ نجات مى‌دهد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نزد ما اماميه از آن پيامبر اكرم صلى الله عليه و آله، بسيارى از اصحابش، تمام امامان معصوم و بسيارى از مؤمنان صالح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از علماى اهل سنت هم ابوحفص نسفى مى‌گويد</w:t>
      </w:r>
      <w:r>
        <w:rPr>
          <w:rFonts w:eastAsia="IRNazanin" w:cs="IRNazanin"/>
          <w:color w:val="111111"/>
          <w:sz w:val="28"/>
          <w:szCs w:val="28"/>
          <w:rtl w:val="true"/>
          <w:lang w:bidi="fa-IR"/>
        </w:rPr>
        <w:t>:</w:t>
      </w:r>
      <w:bookmarkStart w:id="101" w:name="pg1862_24127"/>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رسولان و خوبان از امت اسلامى در حق گنه‌كاران كبيره، به اخبار مستفيض، ثابت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تفتازانى در شرح اين عبارت، رأى نسفى را بدون هيچ ترديدى تصديق كرده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همچنين قاضى عياض بن موسى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اهل سنت بر جواز شفاعت است عقلًا و صريح آيات و اخبار نيز بر وقوع آن اذعان دارند</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ترمذى از انس به مالك نقل كرده است كه از پيامبر خواست تا در قيامت او را شفاعت كند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اين در حالى است كه به نظر وهابيان، انس نبايد از پيامبر درخواست شفاعت كند، بلكه بايد از خدا بخواهد تا پيامبرش، او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مسلّم است اين كه عقيده وهابيان با انديشه تمام مسلمانان از شيعه و اهل سنت فرق دارد</w:t>
      </w:r>
      <w:r>
        <w:rPr>
          <w:rFonts w:eastAsia="IRNazanin" w:cs="IRNazanin"/>
          <w:color w:val="111111"/>
          <w:sz w:val="28"/>
          <w:szCs w:val="28"/>
          <w:rtl w:val="true"/>
          <w:lang w:bidi="fa-IR"/>
        </w:rPr>
        <w:t>.</w:t>
      </w:r>
    </w:p>
    <w:p>
      <w:pPr>
        <w:pStyle w:val="Heading3"/>
        <w:numPr>
          <w:ilvl w:val="2"/>
          <w:numId w:val="1"/>
        </w:numPr>
        <w:rPr/>
      </w:pPr>
      <w:bookmarkStart w:id="102" w:name="__RefHeading___Toc2957516_3650668749"/>
      <w:bookmarkStart w:id="103" w:name="_Toc37"/>
      <w:bookmarkEnd w:id="102"/>
      <w:r>
        <w:rPr>
          <w:rtl w:val="true"/>
        </w:rPr>
        <w:t>دلايل بعضى از منكران براى ردّ شفاعت‌</w:t>
      </w:r>
      <w:bookmarkEnd w:id="103"/>
    </w:p>
    <w:p>
      <w:pPr>
        <w:pStyle w:val="BookText"/>
        <w:rPr/>
      </w:pPr>
      <w:r>
        <w:rPr>
          <w:rFonts w:ascii="IRNazanin" w:hAnsi="IRNazanin" w:eastAsia="IRNazanin"/>
          <w:color w:val="111111"/>
          <w:sz w:val="28"/>
          <w:sz w:val="28"/>
          <w:szCs w:val="28"/>
          <w:rtl w:val="true"/>
          <w:lang w:bidi="fa-IR"/>
        </w:rPr>
        <w:t>در نظر عده‌اى، اعتقاد به شفاعت موجب گستاخ شدن افراد براى گناه كردن مى‌شود و روح سركشى را در گناه‌كاران و مجرمان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شفاعت، با روح شريعت اسلامى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توبه كه عامل بخشايش گناهان است، مايه</w:t>
      </w:r>
    </w:p>
    <w:p>
      <w:pPr>
        <w:pStyle w:val="BookText"/>
        <w:rPr/>
      </w:pPr>
      <w:r>
        <w:rPr>
          <w:rFonts w:ascii="IRNazanin" w:hAnsi="IRNazanin" w:eastAsia="IRNazanin"/>
          <w:color w:val="111111"/>
          <w:sz w:val="28"/>
          <w:sz w:val="28"/>
          <w:szCs w:val="28"/>
          <w:rtl w:val="true"/>
          <w:lang w:bidi="fa-IR"/>
        </w:rPr>
        <w:t>تشويق به انجام دوباره گناه خواهد بود، در حالى كه توبه يكى از باورهاى اصيل اسلامى و مورد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وعده شفاعت در صورتى مستلزم عصيان‌گرى است كه شامل همه مجرمان با تمام صفات و ويژگى‌ها شود و نسبت به تمام انواع عقاب و تمام اوقات آن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 كس نمى‌داند كدام گناه‌كار و در چه وقتى از قيامت مشمول شفاعت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حاشيه امنى ندارد تا به انجام معاصى تشويق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آيه رحمانى به اين گروه چنين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يَوْمَلِذٍ لَّاتَنفَعُ الشَّفعَةُ إِلَّا مَنْ أَذِنَ لَهُ الرَّحْمنُ وَ رَضِىَ لَهُ و قَوْلًا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هيچ كس سودى نمى‌بخشد، جز كسى كه خداوند رحمان به او اجازه داده و به گفتار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لِلظلِمِينَ مِنْ حَمِيمٍ وَ لَاشَفِيعٍ يُطَاعُ</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براى ستم‌كاران، نه دوستى وجود دارد و نه شفاعت كننده‌اى كه شفاعتش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 عليه السلام آمده است كه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لَنْ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همانا شفاعت ما اهل بيت عليهم السلام به كسى نخواهد رسيد كه نماز را سبك بشمارد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با اين شرايط، كسى به انجام گناه تشويق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اعتقاد به شفاعت نه تنها مايه گستاخى نيست، بلكه سبب مى‌شود گروهى به اين اميد كه راه بازگشت به سوى خداوند براى آنان باز است، به يارى اولياى خدا، آمرزش را بجويند و با كنار نهادن سركشى، به سوى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مشيّت الهى بر اين است كه با اعطاى منزلت شفاعت به پيامبران و اولياى الهى، آنان را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دعا و درخواست اوليااللَّه نيز گونه‌اى تكريم و احترام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صحبت عالمانه استاد و اشتياق وصف‌ناپذير حاضران در شنيدن ادامه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اين پرسش هم از بين پرسش‌ها قابل توجه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حجاج ارجمند پرسيده‌اند</w:t>
      </w:r>
      <w:r>
        <w:rPr>
          <w:rFonts w:eastAsia="IRNazanin" w:cs="IRNazanin"/>
          <w:color w:val="111111"/>
          <w:sz w:val="28"/>
          <w:szCs w:val="28"/>
          <w:rtl w:val="true"/>
          <w:lang w:bidi="fa-IR"/>
        </w:rPr>
        <w:t>:</w:t>
      </w:r>
      <w:bookmarkStart w:id="104" w:name="pg1862_24130"/>
    </w:p>
    <w:p>
      <w:pPr>
        <w:pStyle w:val="Heading2"/>
        <w:numPr>
          <w:ilvl w:val="1"/>
          <w:numId w:val="1"/>
        </w:numPr>
        <w:rPr/>
      </w:pPr>
      <w:bookmarkStart w:id="105" w:name="__RefHeading___Toc2957518_3650668749"/>
      <w:bookmarkStart w:id="106" w:name="_Toc38"/>
      <w:bookmarkEnd w:id="104"/>
      <w:bookmarkEnd w:id="105"/>
      <w:r>
        <w:rPr>
          <w:rtl w:val="true"/>
        </w:rPr>
        <w:t>رجعت چيست و چرا شيعه به آن اعتقاد دارد؟</w:t>
      </w:r>
      <w:bookmarkEnd w:id="106"/>
    </w:p>
    <w:p>
      <w:pPr>
        <w:pStyle w:val="Heading3"/>
        <w:numPr>
          <w:ilvl w:val="2"/>
          <w:numId w:val="1"/>
        </w:numPr>
        <w:rPr/>
      </w:pPr>
      <w:bookmarkStart w:id="107" w:name="__RefHeading___Toc2957520_3650668749"/>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اعتقاد خاصى به رجعت دارد؛ يعنى اين كه پس از ظهور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حكومت عدل الهى در سراسر جهان، گروهى از اولياى الهى و دوست‌داران خاندان رسالت و عده‌اى از دشمنان خاندان وحى كه از دنيا رفته‌اند، به دنيا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الهى و صالحان با ديدن حاكميت حق و عدل در گسترده گيتى، شادمان مى‌شوند و پرتوى از آثار ايمان و اعمال صالح خود را در دنيا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بيت عليهم السلام نيز سزاى ستم‌هايى را كه روا داشته‌اند، در اين سراى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پاداش و كيفر نهايى در قيامت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مباحث ريشه‌دارى است كه از زمان ظهور و پيدايش اماميه مطرح بوده و اعتقاد به آن از امتيازهاى مدرسه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بين تشيع و تسنن مانند مباحثه مؤمن الطاق با ابوحنيفه، مناظراتى اتفاق افتاده ا ست و علماى شيعه مانند شيخ مفيد، سيد مرتضى، علامه مجلسى و شيخ حرّ عاملى براى تثبيت اين عقيده، آثارى نگاشته‌اند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رجعت به معناى بازگشت است و در اصطلاح،</w:t>
      </w:r>
      <w:bookmarkStart w:id="109" w:name="pg1862_24131"/>
    </w:p>
    <w:p>
      <w:pPr>
        <w:pStyle w:val="BookText"/>
        <w:rPr/>
      </w:pPr>
      <w:bookmarkEnd w:id="109"/>
      <w:r>
        <w:rPr>
          <w:rFonts w:ascii="IRNazanin" w:hAnsi="IRNazanin" w:eastAsia="IRNazanin"/>
          <w:color w:val="111111"/>
          <w:sz w:val="28"/>
          <w:sz w:val="28"/>
          <w:szCs w:val="28"/>
          <w:rtl w:val="true"/>
          <w:lang w:bidi="fa-IR"/>
        </w:rPr>
        <w:t>به بازگشت گروهى از انسان‌هايى از مرگ و پيش از روز رستاخيز هم‌زمان با نهضت جهانى مهدى موعود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نيز نه با عقل منافات دارد و نه با منطق وحى</w:t>
      </w:r>
      <w:r>
        <w:rPr>
          <w:rFonts w:eastAsia="IRNazanin" w:cs="IRNazanin"/>
          <w:color w:val="111111"/>
          <w:sz w:val="28"/>
          <w:szCs w:val="28"/>
          <w:rtl w:val="true"/>
          <w:lang w:bidi="fa-IR"/>
        </w:rPr>
        <w:t>.</w:t>
      </w:r>
    </w:p>
    <w:p>
      <w:pPr>
        <w:pStyle w:val="Heading3"/>
        <w:numPr>
          <w:ilvl w:val="2"/>
          <w:numId w:val="1"/>
        </w:numPr>
        <w:rPr/>
      </w:pPr>
      <w:bookmarkStart w:id="110" w:name="__RefHeading___Toc2957522_3650668749"/>
      <w:bookmarkStart w:id="111" w:name="_Toc40"/>
      <w:bookmarkEnd w:id="110"/>
      <w:r>
        <w:rPr>
          <w:rtl w:val="true"/>
        </w:rPr>
        <w:t>رجعت در منطق وحى‌</w:t>
      </w:r>
      <w:bookmarkEnd w:id="111"/>
    </w:p>
    <w:p>
      <w:pPr>
        <w:pStyle w:val="BookText"/>
        <w:rPr/>
      </w:pPr>
      <w:r>
        <w:rPr>
          <w:rFonts w:ascii="IRNazanin" w:hAnsi="IRNazanin" w:eastAsia="IRNazanin"/>
          <w:color w:val="111111"/>
          <w:sz w:val="28"/>
          <w:sz w:val="28"/>
          <w:szCs w:val="28"/>
          <w:rtl w:val="true"/>
          <w:lang w:bidi="fa-IR"/>
        </w:rPr>
        <w:t xml:space="preserve">بر اساس منطق وحى، نمونه‌هايى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امت‌هاى پيشين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معناى رجوع افراد به دنيا، در موارد متعددى در قرآن آمده است و اهل بيت پيامبر كه قرين قرآن و مفسران وحى الهى هستند، به روشنگرى در اين زمينه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اللَّه ثلاثةٌ يوم القائم عليه السلام و يوم الكرّة و يوم القيامة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ايام الهى سه روز هستند روز قيام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رجعت و روز رستاخيز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لم‌يؤْمن بكرّتنا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كسى كه بازگشت دوباره ما را به دنيا نپذيرد،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دِيرِهِمْ وَهُمْ أُلُوفٌ حَذَرَ الْمَوْتِ فَقَالَ لَهُمُ اللَّهُ مُوتُوا ثُمَّ أَحْيهُمْ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آيا نديديد كسانى را كه از ترس مگر از ديار خود بيرون رفتند كه هزاران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هزار خانوار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ميان آنان، بيمارى طاعون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به دليل برخوردارى ثروت مى‌توانستند از شهر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فقيران به دليل ناتوانى بيرون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اغنيا را طاعون نمى‌گرفت و تنها فقيران بودند كه به اين بيمارى دچار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نيز با اغنيا خارج مى‌شديم، به اين بيمارى دچار نمى‌گشتيم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اغنيا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نيز در شهر مى‌مانديم، به اين مرض دچار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گذاشتند كه هنگام ورود طاعون، همگى از آن ديار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طاعون، همه از آن ديار خارج شدند و در كنار شطّ دريايى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محض آن كه اثاث خود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جانشان را گرفت و مدتى به اين حالت بودند تا اين كه يكى از انبياى بنى اسرائيل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اين حال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ممكن است آنان را زنده گردان تا شهرهايت را آباد كنند و فرزندانى متولد سازند كه با عابدان، تو را عبادت 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او وحى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دوست دارى كه آنان را زنده</w:t>
      </w:r>
    </w:p>
    <w:p>
      <w:pPr>
        <w:pStyle w:val="BookText"/>
        <w:rPr/>
      </w:pPr>
      <w:r>
        <w:rPr>
          <w:rFonts w:ascii="IRNazanin" w:hAnsi="IRNazanin" w:eastAsia="IRNazanin"/>
          <w:color w:val="111111"/>
          <w:sz w:val="28"/>
          <w:sz w:val="28"/>
          <w:szCs w:val="28"/>
          <w:rtl w:val="true"/>
          <w:lang w:bidi="fa-IR"/>
        </w:rPr>
        <w:t>كنم؟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آنان را زنده كرد و بعد از مدتى بمرگ‌هاى طبيعى از دنيا رفتند</w:t>
      </w:r>
      <w:r>
        <w:rPr>
          <w:rFonts w:eastAsia="IRNazanin" w:cs="IRNazanin"/>
          <w:color w:val="111111"/>
          <w:sz w:val="28"/>
          <w:szCs w:val="28"/>
          <w:rtl w:val="true"/>
          <w:lang w:bidi="fa-IR"/>
        </w:rPr>
        <w:t xml:space="preserve">. </w:t>
      </w:r>
      <w:r>
        <w:rPr>
          <w:rStyle w:val="FootnoteAnchor"/>
        </w:rPr>
        <w:footnoteReference w:id="25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كريمه قرآنى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 لِكَ يُحْىِ اللَّهُ الْمَوْتَى وَيُرِيكُمْ ءَايتِهِ ى لَعَلَّكُمْ تَعْقِلُونَ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پس دستور داديم كه پاره‌اى از اعضاى آن گاو را بر بدن كشته بزنند تا ببيند كه خداوند اين‌گونه مردگان را زنده خواهد كرد و قدرت كامل خويش را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بيانديشيد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مى‌كنند كه مردى از بنى‌اسرائيل يكى از نزديكانش را كشت تا ارث او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مى‌خواستند قاتلش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دستور داد كه گاوى ذبح كنند و قسمتى از بدنش را به بدن مقتول بزنند تا زنده شود و از قاتل خود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جدال و نزاع فراوان، گاو مورد نظر را يافتند و آن را ذبح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برخى از اعضاى گاو را به بدن مقتول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شد و با پرسش از او به قاتل پى بردند</w:t>
      </w:r>
      <w:r>
        <w:rPr>
          <w:rFonts w:eastAsia="IRNazanin" w:cs="IRNazanin"/>
          <w:color w:val="111111"/>
          <w:sz w:val="28"/>
          <w:szCs w:val="28"/>
          <w:rtl w:val="true"/>
          <w:lang w:bidi="fa-IR"/>
        </w:rPr>
        <w:t xml:space="preserve">. </w:t>
      </w:r>
      <w:r>
        <w:rPr>
          <w:rStyle w:val="FootnoteAnchor"/>
        </w:rPr>
        <w:footnoteReference w:id="25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وَهِىَ خَاوِيَةٌ عَلَى عُرُوشِهَا قَالَ أَنَّى يُحْىِ ى هذِهِ اللَّهُ بَعْدَ مَوْتِهَا</w:t>
      </w:r>
    </w:p>
    <w:p>
      <w:pPr>
        <w:pStyle w:val="BookText"/>
        <w:rPr/>
      </w:pPr>
      <w:r>
        <w:rPr>
          <w:rFonts w:ascii="Amiri" w:hAnsi="Amiri" w:eastAsia="Amiri" w:cs="Amiri"/>
          <w:color w:val="111111"/>
          <w:sz w:val="28"/>
          <w:sz w:val="28"/>
          <w:szCs w:val="28"/>
          <w:rtl w:val="true"/>
          <w:lang w:bidi="ar-SA"/>
        </w:rPr>
        <w:t>فَأَمَاتَهُ اللَّهُ مِاْئَةَ عَامٍ ثُمَّ بَعَثَهُ‌و</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يا به مانند آن كه به دهكده‌اى گذر كرد كه ويران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حيرتم كه خداوند چگونه اين مردگان را دوباره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ميراند و سپس زنده‌اش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مى‌گويند كه يكى از انبياى الهى در سفرى به دهكده‌اى گذر كرد كه مرگ بر تمام اهالى آن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ايمانى كه به قدرت مطلق خداوند داشت، در دلش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مردگان را بعد از توقف طولانى، مبعوث مى‌گرداند؟ در آن هنگام، خداوند جانش را گرفت و بعد از صد سال كه اجزاى جسدش پراكنده شده بود، دوباره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حشر دابّه‌اش را نيز به او نشان داد تا اين كه در عمل، حشر و نشر را ببيند و به معاد اطمينان قلب يابد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اين آيات نشان مى‌دهد كه خداوند قادر، رجعت را بارها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رجعت قبل از رستاخيز هيچ استبعادى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بَايتِنَا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كه از ميان هر امت، جمعى از تكذيب كنندگان نشانه‌هاى ما را، برانگيزيم پس آنان بازداشته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شواهدى است كه مى‌تواند درباره رجعت باشد، نه قيامت؛ زيرا اين آيه بر برانگيخته شدن گروه خاصى و جمع معينى از امت‌ها تصريح مى‌كند، نه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آن روز از ميان هر امت، گروهى از تكذيب كنندگان آيات خود را برخواهيم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روشنى بر برانگيخته نشدن همه انسانها گواهى مى‌دهد، در حالى كه حشر در روز رستاخيز شامل همه افراد بشر است و به گروه خاصى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شيعه و اهل سنت آن را از قول پيامبر اكرم صلى الله عليه و آله نقل كرده‌اند، مى‌بينيم پيامبر اكرم صلى الله عليه و آله از وقوع حوادثى براى امت خود خبر مى‌دهد كه در امت‌هاى پيشين نيز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حوادث،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از ابوسعيد خدرى 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كان قبلكم شبراً بشبر و ذرعاً بذراعٍ</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آنچه بر سر امت‌هاى پيشين آمد، بر سر امت من نيز بدون كم و كاست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صدوق از رسول‌اللَّه صلى الله عليه و آله روايت مى‌كند كه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فى الأمم السالفة فإنّه يكون فى هذه الأمّة مثله، حذوا النعل بالنعل والقذّة بالقذّه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رضا عليه السلام در پاسخ پرسش مأمون عباسى درباره رجعت به همين حديث نبوى استدلال فرمود</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رجعت در امت‌ها سابقه دارد، مانند رجعت هفتاد نفر از قوم موسى، رجعت عزير بعد از صد سال، رجعت سام بن نوح به دنيا، رجعت فرزندان ايّوب، </w:t>
      </w:r>
      <w:r>
        <w:rPr>
          <w:rStyle w:val="FootnoteAnchor"/>
          <w:rtl w:val="true"/>
        </w:rPr>
        <w:footnoteReference w:id="265"/>
      </w:r>
      <w:r>
        <w:rPr>
          <w:rFonts w:ascii="Amiri" w:hAnsi="Amiri" w:eastAsia="Amiri" w:cs="Amiri"/>
          <w:color w:val="111111"/>
          <w:sz w:val="28"/>
          <w:sz w:val="28"/>
          <w:szCs w:val="28"/>
          <w:rtl w:val="true"/>
          <w:lang w:bidi="ar-SA"/>
        </w:rPr>
        <w:t>رجعت يوشع، اليسع، اشموئيل</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در اسلام هم نمونه‌هاى زيادى از رجعت وجود داشته است و كسانى از مرگ به دنيا بازگشتند كه خود اهل سنت به آن اذعان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دوستش، عاز را زنده كرد و حيات را به فرزند پيرزنى بازگرداند و نيز دخترى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بعد از زنده شدن در قيد حيات بودند و فرزندان نيز از خود به يادگار گذاشتند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ابن ابى الدنيا از علماى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در عربستان چاپ شده است ولى در اين كتاب، از نمونه‌هايى كه پس از مرگ زنده شده‌اند، چنين نام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زيد بن خارجه، رجعت جوانى از انصار، رجعت مردى از مقتولين مسيلمه، رجعت ابن خراش، رجعت يكى از 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ضحاك، رجعت رؤبه دختر بيجان، رجعت شخصى از بنى جُهينه و نمونه‌هاى ديگر كه در نوع خود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بعد از مرگ و رجوع به دنيا از امورى است كه مقدور خداوند متعال است كه هيچ كس در آن شك و شبهه ندارد و تنها بحث در وقوع آن است</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بنابراين امر رجعت محال نيست، بلكه علماى شيعى نيز بر آن مهر تأييد زده‌اند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گروهى از امت محمد صلى الله عليه و آله را پس از وفاتشان و پيش از روز قيامت محشور خواهد كرد و اين مذهب از ويژگى‌هاى آل محمد صلى الله عليه و آله است و قرآن نيز بر آن شاهد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شيخ محمدرضا مظفّر هم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شيعه درباره رجعت به آن اعتقاد دارد، آن است كه خداوند متعال، گروهى از اموات را پيش از روز قيامت در همان صورت‌هايى كه بوده‌اند، بازمى‌گرداند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را عزيز و برخى ديگر را ذليل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رجعت، هنگام ظهور مهدى آل محمد صلى الله عليه و آله است</w:t>
      </w:r>
      <w:r>
        <w:rPr>
          <w:rFonts w:eastAsia="IRNazanin" w:cs="IRNazanin"/>
          <w:color w:val="111111"/>
          <w:sz w:val="28"/>
          <w:szCs w:val="28"/>
          <w:rtl w:val="true"/>
          <w:lang w:bidi="fa-IR"/>
        </w:rPr>
        <w:t xml:space="preserve">.» </w:t>
      </w:r>
      <w:r>
        <w:rPr>
          <w:rStyle w:val="FootnoteAnchor"/>
          <w:rtl w:val="true"/>
        </w:rPr>
        <w:footnoteReference w:id="270"/>
      </w:r>
      <w:bookmarkStart w:id="112" w:name="pg1862_24138"/>
    </w:p>
    <w:p>
      <w:pPr>
        <w:pStyle w:val="Heading3"/>
        <w:numPr>
          <w:ilvl w:val="2"/>
          <w:numId w:val="1"/>
        </w:numPr>
        <w:rPr/>
      </w:pPr>
      <w:bookmarkStart w:id="113" w:name="__RefHeading___Toc2957524_3650668749"/>
      <w:bookmarkStart w:id="114" w:name="_Toc41"/>
      <w:bookmarkEnd w:id="112"/>
      <w:bookmarkEnd w:id="113"/>
      <w:r>
        <w:rPr>
          <w:rtl w:val="true"/>
        </w:rPr>
        <w:t>رجعت از نگاه عقل‌</w:t>
      </w:r>
      <w:bookmarkEnd w:id="11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و آيين‌هاى ديگر الهى، جوهره انسان را روح مجرد وى تشكيل مى‌دهد كه از آن به نفس نيز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فناى بدن، نفس باقى مى‌ماند و به حيات جاودانه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پروردگار بزرگ قادر مطلق است و هيچ مانعى، توانايى او را محدود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مقدمه روشن مى‌شود كه مسئله رجعت از ديدگاه عقل، امرى ممكن است؛ زيرا با اندك تأملى معلوم مى‌شود كه بازگرداندن اين گروه از انسانها به مراتب از آفرينش نخستين آنان، سهل‌تر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پروردگارى كه در وهله اول، آنان را آفريده است، بى ترديد، بربازگرداندن دوباره آنان توانايى دارد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گفتنى است مسئله رجعت از ديدگاه شيعه هرگز مستلزم اعتقاد به تناسخ نيست؛ زيرا نظريه تناسخ بر انكار رستاخيز مبتنى است و جهان را در گردش هميشگى مى‌داند كه هر دوره‌اى، تكرار دوره پيش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روح هر انسانى پس از مرگ، بار ديگر به دنيا باز مى‌گردد و به بدن ديگرى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روح در زمان گذشته، از نيكوكاران بوده است، در بدنى قرار مى‌گيرد كه دوران بعد را با خوشى مى‌گذراند و اگر از بدكاران بوده است، به بدنى منتقل مى‌شود كه دوران بعد را</w:t>
      </w:r>
    </w:p>
    <w:p>
      <w:pPr>
        <w:pStyle w:val="BookText"/>
        <w:rPr/>
      </w:pPr>
      <w:r>
        <w:rPr>
          <w:rFonts w:ascii="IRNazanin" w:hAnsi="IRNazanin" w:eastAsia="IRNazanin"/>
          <w:color w:val="111111"/>
          <w:sz w:val="28"/>
          <w:sz w:val="28"/>
          <w:szCs w:val="28"/>
          <w:rtl w:val="true"/>
          <w:lang w:bidi="fa-IR"/>
        </w:rPr>
        <w:t>با سختى‌ها سپرى مى‌كند و اين بازگشت در حكم رستاخيز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معتقدان به رجعت، به پيروى از شريعت اسلام، به قيامت و معاد ايمان دارند و از سوى ديگر، انتقال يك روح جدا شده از بدن را به بدن ديگر محال مى‌دانند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بر اساس عقيده رجعت، شيعيان تنها معتقدند كه گروهى از انسانها پيش از قيامت به اين جهان باز مى‌گردند و پس از برآورده شدن حكمت‌ها و مصالح آن، بار ديگر به سراى جاودانى مى‌شتابند تا در روز رستاخيز، همراه با ديگر انسانها برانگيخته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هرگز يك روح پس از جدا شدن از بدن به بدن ديگر منتقل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فلسفه رجعت را براى كسانى كه باز مى‌گردند، نشان دادن جلال و شكوه واقعى اسلام و سرافكندگى كفر و همچنين پاداش به انسانهاى با ا يمان و نيكوكار و كيفر دادن كافران و ستمگران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نكاتى كه استاد فرمود، بهره‌مند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هر يك از اين نكات در پى ساعت‌ها مطالعه و تدبّر و تفكر به دست آمده و تحفه راه همه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خودم و از طرف شركت كنندگان گرامى، از جناب عالى تشكر مى‌كنم و اميدوارم خداوند، امثال شما را براى مكتب اهل بيت عليهم السلام زياد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به مسئله‌اى بسيار مهم و مبنايى مى‌رسيم كه سرآغاز به وجود آمدن مذاهب مختلف است و همه مذاهب به گونه‌اى به مسئله جانشينى پيامبر صلى الله عليه و آله حساسيت دارند و مى‌پرسند</w:t>
      </w:r>
      <w:r>
        <w:rPr>
          <w:rFonts w:eastAsia="IRNazanin" w:cs="IRNazanin"/>
          <w:color w:val="111111"/>
          <w:sz w:val="28"/>
          <w:szCs w:val="28"/>
          <w:rtl w:val="true"/>
          <w:lang w:bidi="fa-IR"/>
        </w:rPr>
        <w:t>.</w:t>
      </w:r>
      <w:bookmarkStart w:id="115" w:name="pg1862_24140"/>
    </w:p>
    <w:p>
      <w:pPr>
        <w:pStyle w:val="Heading2"/>
        <w:numPr>
          <w:ilvl w:val="1"/>
          <w:numId w:val="1"/>
        </w:numPr>
        <w:rPr/>
      </w:pPr>
      <w:bookmarkStart w:id="116" w:name="__RefHeading___Toc2957526_3650668749"/>
      <w:bookmarkStart w:id="117" w:name="_Toc42"/>
      <w:bookmarkEnd w:id="115"/>
      <w:bookmarkEnd w:id="116"/>
      <w:r>
        <w:rPr>
          <w:rtl w:val="true"/>
        </w:rPr>
        <w:t>آيا پيامبر اكرم صلى الله عليه و آله على عليه السلام را پس از خود به جانشينى انتخاب كرد؟</w:t>
      </w:r>
      <w:bookmarkEnd w:id="117"/>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 مسئله بسيار حساس و حياتى است و نبايد به گونه‌اى به آن پرداخت كه عامل شكاف بيشتر بين مذاهب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مطالب واقع گرايانه در به وجود آمدن اين تفرقه در دين مبين اسلام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نظريه‌هايى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سنت معتقدند پيامبر پس از خود، كسى را به جانشينى معين نكرده و امر خلافت را به مردم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ابوبكر را جانشين خود معين كرده است، ولى شيعه اماميه معتقدند كه رسول اللَّه صلى الله عليه و آله به امر خداوند، جانشين پس از خود را به مردم شناسانده است؟ آنان مى‌گويند رسول اللَّه صلى الله عليه و آله با توجه به اراده الهى كه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فَلَا يُظْهِرُ عَلَى غَيْبِهِ‌ى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آگاه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را بر غيبش آگاه نمى‌سازد، مگر رسولان برگزيده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آينده و نزاعى كه در مسئله خلافت و جانشينى وى پديد مى‌آمد، آگاه بودند و اهل سنت و شيعه نيز با نقل رواياتى از پيامبر اكرم صلى الله عليه و آله بر اين امر صحه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عقبة بن عامر از پيامبر اكرم صلى الله عليه و آله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پيش‌تاز شما در روز قيامتم و بر شما شاهدم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اكنون به حوضم نظر مى‌كنم، به من كليد خزينه‌هاى زمين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نمى‌ترسم از اين كه پس از من مشرك شويد، ولى از نزاع و اختلاف در مسئله خلافت بيمناكم</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ابن عساكر به سند صحيح از ابن عباس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پيامبر اكرم صلى الله عليه و آله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كوچه‌هاى مدينه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گذرمان به باغى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اين باغ چه قدر زيباست؟ پيامبر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تو در بهشت از اين باغ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 خود به سر و محاسن على عليه السلام اشاره كرد و با صداى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سينه هايشان، كينه‌هايى دارند كه آن را اظهار نمى‌كنند، مگر پس از وفاتم</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عقل و منطق حكم مى‌كند كه با توجه به اطلاع رسول‌اللَّه صلى الله عليه و آله از فتنه آينده درباره خلافت، ايشان راه حل مناسبى را در پيش بگيرد يا تعيين خليفه را به شورا واگذار كند، يا براى رفع فتنه، كسى را معرفى كند يا سكوت در</w:t>
      </w:r>
    </w:p>
    <w:p>
      <w:pPr>
        <w:pStyle w:val="BookText"/>
        <w:rPr/>
      </w:pPr>
      <w:r>
        <w:rPr>
          <w:rFonts w:ascii="IRNazanin" w:hAnsi="IRNazanin" w:eastAsia="IRNazanin"/>
          <w:color w:val="111111"/>
          <w:sz w:val="28"/>
          <w:sz w:val="28"/>
          <w:szCs w:val="28"/>
          <w:rtl w:val="true"/>
          <w:lang w:bidi="fa-IR"/>
        </w:rPr>
        <w:t>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احتمال، طرفداران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در حالى كه سرش بر دامان من بود، از دنيا رفت و بر كسى وصيت نكرد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ابوبكر هم هنگام وفاتش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از رسول خدا صلى الله عليه و آله مى‌پرسيدم امر خلافت در شأن كيست تا كسى در آن نزاع نكند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وى در سخنى ديگر گفته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مردم را به حال خود گذاشت تا براى خود، آن چه را مصلحت‌شان در آن است، انتخاب كنند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عمر بن خطاب هم در پاسخ فرزندش كه از او خواسته بود مردم را مانند گله‌اى بدون چوپان رها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جانشين براى خود معين نكنم، به رسول خدا صلى الله عليه و آله اقتدا كرده‌ام واگر خليفه معين كنم، به ابوبكر اقتدا كرده‌ام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به راستى چگونه مى‌توان باور كرد كه پيامبر اكرم صلى الله عليه و آله نسبت به اين وظيفه مهم و اساسى كه آينده دين نوخاسته او به آن بستگى داشت، بى توجه بماند، در حالى كه با دقت در سيره رسول خدا صلى الله عليه و آله درمى‌يابيم كه ايشان حتى نسبت به مسائلى بسيار معمولى‌تر، احساس مسئوليت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حتى در آخرين بيمارى‌اش، لشكرى را براى</w:t>
      </w:r>
    </w:p>
    <w:p>
      <w:pPr>
        <w:pStyle w:val="BookText"/>
        <w:rPr/>
      </w:pPr>
      <w:r>
        <w:rPr>
          <w:rFonts w:ascii="IRNazanin" w:hAnsi="IRNazanin" w:eastAsia="IRNazanin"/>
          <w:color w:val="111111"/>
          <w:sz w:val="28"/>
          <w:sz w:val="28"/>
          <w:szCs w:val="28"/>
          <w:rtl w:val="true"/>
          <w:lang w:bidi="fa-IR"/>
        </w:rPr>
        <w:t>حفظ حدود و مرزهاى اسلامى آماده كرد و آنان را در حالى كه بيمار بود تا بيرون شهر، بدرقه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هرگاه براى جنگ از مدينه مى‌رفت، كسى را به جاى خود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خلاف دستورهاى پيامبر است، زيرا خود ايشان به مسلمانان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صبح كند، در حالى كه به فكر امور مسلمانان نباشد، مسلمان نيست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عقل سليم چگونه مى‌پذيرد كه خلفاى پس از پيامبر اكرم صلى الله عليه و آله به شدت نگران آينده باشند و با انتصاب يا تشكيل شورا، تكليف جامعه را مشخص كنند، ولى پيامبر نسبت به اين موضوع بى اعتنا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عمر، معاويه و ديگران نسبت به آينده حكومت خود بى اعتنا ماندند؟</w:t>
      </w:r>
    </w:p>
    <w:p>
      <w:pPr>
        <w:pStyle w:val="BookText"/>
        <w:rPr/>
      </w:pPr>
      <w:r>
        <w:rPr>
          <w:rFonts w:ascii="IRNazanin" w:hAnsi="IRNazanin" w:eastAsia="IRNazanin"/>
          <w:color w:val="111111"/>
          <w:sz w:val="28"/>
          <w:sz w:val="28"/>
          <w:szCs w:val="28"/>
          <w:rtl w:val="true"/>
          <w:lang w:bidi="fa-IR"/>
        </w:rPr>
        <w:t>راه ديگر؛ يعنى تشكيل شورا براى انتخاب خليفه هم نادرست است؛ زيرا اگر رسول اللَّه صلى الله عليه و آله چنين قصدى داشت، بايد مردم را دراين باره توجيه و براى فرد يا افراد منتخب، شرايطى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مى‌بينيم چنين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فرهنگ عمومى هم شرايط پذيرش شورا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سقيفه بنى ساعده و اختلاف شديد مهاجران و انصار گواه اين مدعاست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صحابه پيش از آن كه پيكر رسول‌اللَّه صلى الله عليه و آله را دفن كنند، در سقيفه گرد آمدند تا جانشينى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اين مورد سخنى مى‌گفت و كسى را نامزد خلافت</w:t>
      </w:r>
    </w:p>
    <w:p>
      <w:pPr>
        <w:pStyle w:val="BookText"/>
        <w:rPr/>
      </w:pPr>
      <w:r>
        <w:rPr>
          <w:rFonts w:ascii="IRNazanin" w:hAnsi="IRNazanin" w:eastAsia="IRNazanin"/>
          <w:color w:val="111111"/>
          <w:sz w:val="28"/>
          <w:sz w:val="28"/>
          <w:szCs w:val="28"/>
          <w:rtl w:val="true"/>
          <w:lang w:bidi="fa-IR"/>
        </w:rPr>
        <w:t>مى‌كرد و به هوادارى از او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كشيد و نزاع و كشمكش پديد آمد، به گونه‌اى كه عمر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صداها بلند شد كه ترسيدم اختلاف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پيش آر تا با تو بيعت كنم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در مورد احتمال سوم؛ يعنى تعيين جانشين از طرف رسول اللَّه صلى الله عليه و آله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با تربيت دينى امام على عليه السلام و بيان نصوص ولايت و امامت و اجراى عملى با تدبيرهاى ويژه در اواخر عمر خويش به اين مهم عمل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تربيت دينى همين بس كه على عليه السلام از ابتداى كودكى در دامان رسول اللَّه صلى الله عليه و آله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پس از نقل چگونگى واگذارى فرزندان ابوطالب، به عباس و پيامبر صلى الله عليه و آله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على عليه السلام را انتخاب كرد و عباس، جعفر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تا زمان بعثت پيامبر اكرم صلى الله عليه و آله با آن حضرت بود و از او پيروى كرد و او را تصديق مى‌كرد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در مسند احمد هم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ايام، پيامبر اكرم صلى الله عليه و آله به مسجدالحرام مى‌رفت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خديجه نيز به دنبالش مى‌رفتند و با او در مقابل ديدگان مردم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زمانى بود كه كسى جز اين سه، روى زمين نماز نمى‌گزارد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انتخاب على عليه السلام از سوى رسول اللَّه صلى الله عليه و آله هنگام هجرت، نشان دهنده محبوبيت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هنگام هجرت به مدينه على عليه السلام را انتخاب كرد تا در بستر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امانت‌ها را به صاحبانش برگرداند و با بقيه زنان بنى هاشم به سوى مدينه هجرت كند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پيامبر، او را به دامادى برگزيد و در جنگ خيبر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او پيمان اخوت بست و او را در دنيا و آخرت، برادر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پيامبر اكرم صلى الله عليه و آله گاهى به ولايت و امامت على عليه السلام تصريح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 وَالَّذِينَ ءَامَنُواْ الَّذِينَ يُقِيمُونَ الصَّلَوةَ وَيُؤْتُونَ الزَّكَوةَ وَهُمْ رَ كِعُونَ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الْإِسْلمَ دِينًا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از ميان احاديث هم به اين موارد مى‌توان اشاره كرد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غدير </w:t>
      </w:r>
      <w:r>
        <w:rPr>
          <w:rStyle w:val="FootnoteAnchor"/>
          <w:rtl w:val="true"/>
        </w:rPr>
        <w:footnoteReference w:id="287"/>
      </w:r>
      <w:r>
        <w:rPr>
          <w:rFonts w:ascii="Amiri" w:hAnsi="Amiri" w:eastAsia="Amiri" w:cs="Amiri"/>
          <w:color w:val="111111"/>
          <w:sz w:val="28"/>
          <w:sz w:val="28"/>
          <w:szCs w:val="28"/>
          <w:rtl w:val="true"/>
          <w:lang w:bidi="ar-SA"/>
        </w:rPr>
        <w:t xml:space="preserve">، حديث دوازده خليفه </w:t>
      </w:r>
      <w:r>
        <w:rPr>
          <w:rStyle w:val="FootnoteAnchor"/>
          <w:rtl w:val="true"/>
        </w:rPr>
        <w:footnoteReference w:id="288"/>
      </w:r>
      <w:r>
        <w:rPr>
          <w:rFonts w:ascii="Amiri" w:hAnsi="Amiri" w:eastAsia="Amiri" w:cs="Amiri"/>
          <w:color w:val="111111"/>
          <w:sz w:val="28"/>
          <w:sz w:val="28"/>
          <w:szCs w:val="28"/>
          <w:rtl w:val="true"/>
          <w:lang w:bidi="ar-SA"/>
        </w:rPr>
        <w:t xml:space="preserve">، حديث ولايت </w:t>
      </w:r>
      <w:r>
        <w:rPr>
          <w:rStyle w:val="FootnoteAnchor"/>
          <w:rtl w:val="true"/>
        </w:rPr>
        <w:footnoteReference w:id="289"/>
      </w:r>
      <w:r>
        <w:rPr>
          <w:rFonts w:ascii="Amiri" w:hAnsi="Amiri" w:eastAsia="Amiri" w:cs="Amiri"/>
          <w:color w:val="111111"/>
          <w:sz w:val="28"/>
          <w:sz w:val="28"/>
          <w:szCs w:val="28"/>
          <w:rtl w:val="true"/>
          <w:lang w:bidi="ar-SA"/>
        </w:rPr>
        <w:t xml:space="preserve">، حديث وصايت </w:t>
      </w:r>
      <w:r>
        <w:rPr>
          <w:rStyle w:val="FootnoteAnchor"/>
          <w:rtl w:val="true"/>
        </w:rPr>
        <w:footnoteReference w:id="290"/>
      </w:r>
      <w:r>
        <w:rPr>
          <w:rFonts w:ascii="Amiri" w:hAnsi="Amiri" w:eastAsia="Amiri" w:cs="Amiri"/>
          <w:color w:val="111111"/>
          <w:sz w:val="28"/>
          <w:sz w:val="28"/>
          <w:szCs w:val="28"/>
          <w:rtl w:val="true"/>
          <w:lang w:bidi="ar-SA"/>
        </w:rPr>
        <w:t xml:space="preserve">، حديث منزلت </w:t>
      </w:r>
      <w:r>
        <w:rPr>
          <w:rStyle w:val="FootnoteAnchor"/>
          <w:rtl w:val="true"/>
        </w:rPr>
        <w:footnoteReference w:id="291"/>
      </w:r>
      <w:r>
        <w:rPr>
          <w:rFonts w:ascii="Amiri" w:hAnsi="Amiri" w:eastAsia="Amiri" w:cs="Amiri"/>
          <w:color w:val="111111"/>
          <w:sz w:val="28"/>
          <w:sz w:val="28"/>
          <w:szCs w:val="28"/>
          <w:rtl w:val="true"/>
          <w:lang w:bidi="ar-SA"/>
        </w:rPr>
        <w:t xml:space="preserve">، حديث خلافت </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ثقلين </w:t>
      </w:r>
      <w:r>
        <w:rPr>
          <w:rStyle w:val="FootnoteAnchor"/>
          <w:rtl w:val="true"/>
        </w:rPr>
        <w:footnoteReference w:id="293"/>
      </w:r>
      <w:r>
        <w:rPr>
          <w:rFonts w:ascii="Amiri" w:hAnsi="Amiri" w:eastAsia="Amiri" w:cs="Amiri"/>
          <w:color w:val="111111"/>
          <w:sz w:val="28"/>
          <w:sz w:val="28"/>
          <w:szCs w:val="28"/>
          <w:rtl w:val="true"/>
          <w:lang w:bidi="ar-SA"/>
        </w:rPr>
        <w:t xml:space="preserve">، حديث مدينة العلم </w:t>
      </w:r>
      <w:r>
        <w:rPr>
          <w:rStyle w:val="FootnoteAnchor"/>
          <w:rtl w:val="true"/>
        </w:rPr>
        <w:footnoteReference w:id="294"/>
      </w:r>
      <w:r>
        <w:rPr>
          <w:rFonts w:ascii="Amiri" w:hAnsi="Amiri" w:eastAsia="Amiri" w:cs="Amiri"/>
          <w:color w:val="111111"/>
          <w:sz w:val="28"/>
          <w:sz w:val="28"/>
          <w:szCs w:val="28"/>
          <w:rtl w:val="true"/>
          <w:lang w:bidi="ar-SA"/>
        </w:rPr>
        <w:t xml:space="preserve">، حديث سفينه </w:t>
      </w:r>
      <w:r>
        <w:rPr>
          <w:rStyle w:val="FootnoteAnchor"/>
          <w:rtl w:val="true"/>
        </w:rPr>
        <w:footnoteReference w:id="295"/>
      </w:r>
      <w:r>
        <w:rPr>
          <w:rFonts w:ascii="Amiri" w:hAnsi="Amiri" w:eastAsia="Amiri" w:cs="Amiri"/>
          <w:color w:val="111111"/>
          <w:sz w:val="28"/>
          <w:sz w:val="28"/>
          <w:szCs w:val="28"/>
          <w:rtl w:val="true"/>
          <w:lang w:bidi="ar-SA"/>
        </w:rPr>
        <w:t xml:space="preserve">، حديث امان </w:t>
      </w:r>
      <w:r>
        <w:rPr>
          <w:rStyle w:val="FootnoteAnchor"/>
          <w:rtl w:val="true"/>
        </w:rPr>
        <w:footnoteReference w:id="296"/>
      </w:r>
      <w:r>
        <w:rPr>
          <w:rFonts w:ascii="Amiri" w:hAnsi="Amiri" w:eastAsia="Amiri" w:cs="Amiri"/>
          <w:color w:val="111111"/>
          <w:sz w:val="28"/>
          <w:sz w:val="28"/>
          <w:szCs w:val="28"/>
          <w:rtl w:val="true"/>
          <w:lang w:bidi="ar-SA"/>
        </w:rPr>
        <w:t xml:space="preserve">، حديث حق </w:t>
      </w:r>
      <w:r>
        <w:rPr>
          <w:rStyle w:val="FootnoteAnchor"/>
          <w:rtl w:val="true"/>
        </w:rPr>
        <w:footnoteReference w:id="297"/>
      </w:r>
      <w:r>
        <w:rPr>
          <w:rFonts w:ascii="Amiri" w:hAnsi="Amiri" w:eastAsia="Amiri" w:cs="Amiri"/>
          <w:color w:val="111111"/>
          <w:sz w:val="28"/>
          <w:sz w:val="28"/>
          <w:szCs w:val="28"/>
          <w:rtl w:val="true"/>
          <w:lang w:bidi="ar-SA"/>
        </w:rPr>
        <w:t xml:space="preserve">، حديث قرآن </w:t>
      </w:r>
      <w:r>
        <w:rPr>
          <w:rStyle w:val="FootnoteAnchor"/>
          <w:rtl w:val="true"/>
        </w:rPr>
        <w:footnoteReference w:id="298"/>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تدبير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حديث غدير، فرستادن لشكر اسامه براى دور كردن دشمنان داخلى از مدينه براى اجراى مسئله جانشينى و درخواست نوشتن وصيت‌نامه از تدبيرهاى عملى رسول 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آخرين حج كه به حجةالوداع معروف است، به تبليغ ولايت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گرفت و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 مولاى اويم، اين على مولاى اوست</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در صحت حديث غدير، جاى هيچ ترديدى نيست، چون بسيارى از صحابه رسول اللَّه صلى الله عليه و آله آن را نقل كرده‌اند كه از آن ميان، به اين افراد مى‌توان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ابى قحافه، اسماء بنت عميس، ام سلمه، جابر بن سمره، ابوالهيثم بن تيهان، حسان بن ثابت، ابى‌ايوب انصارى، سعد بن عباة، سهل بن سعد، عايشه، عبداللَّه بن جعفر،</w:t>
      </w:r>
    </w:p>
    <w:p>
      <w:pPr>
        <w:pStyle w:val="BookText"/>
        <w:rPr/>
      </w:pPr>
      <w:r>
        <w:rPr>
          <w:rFonts w:ascii="IRNazanin" w:hAnsi="IRNazanin" w:eastAsia="IRNazanin"/>
          <w:color w:val="111111"/>
          <w:sz w:val="28"/>
          <w:sz w:val="28"/>
          <w:szCs w:val="28"/>
          <w:rtl w:val="true"/>
          <w:lang w:bidi="fa-IR"/>
        </w:rPr>
        <w:t xml:space="preserve">عبداللَّه بن عمر، عبداللَّه بن عباس، عمر بن خطاب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تابعين، مانند سليم بن قيس هلالى، سعيد بن جبير، اصبغ بن نباته، سالم بن عبداللَّه بن عمر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متوالى، محدثان و ناقلان بى‌شمارى بر اين حديث مهر تأييد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حديث غدير،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من اولى به شما از خود شما بر نفستان نيستم،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امامت است،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است پيامبر اكرم صلى الله عليه و آله، مردم را در آن هواى گرم نگه دارد و اين موضوع جزئى را كه على دوست من است، به مردم يادآورى كند؟ اگر مولى به معنى ناصر و محب است، چرا رسول اللَّه در جملات بعدى حديث غدير مى‌فرمايد خدايا يارى كن آن كه على را يارى مى‌كند و از رحمت خود به دور دار آن را كه يارى نمى‌كند؟ چرا مردم پس از انجام مراسم به امير مؤمنان على عليه السلام تهنيت و شادباش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اين دليل نبود كه در آن روز، خدا و پيامبر اكرم صلى الله عليه و آله على را به مقامى بلند و منصبى جديد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تاريخ نگار بزرگ اهل سنت، حافظ ابوجعفر محمد بن جرير طبرى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كه آيه در غدير خم نازل شد، پيامبر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از طرف خدا دستور آورد كه در اين جايگاه باشم و به هر سفيد و سياهى اعلام كنم كه على فرزند ابوطالب، برادر من، وصى من جانشين من و امام پس از من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نويسنده كتاب تاريخ روضةالصفا پس از نقل جريان غدير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فرود آمد و در خيمه خاص بنشست و فرمود كه اميرالمؤمنين على عليه السلام در خيمه ديگر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طبقات خلايق را امر كرد به خيمه على عليه السلام رفتند و زبان به تهنيت آن حضرت گشادند و چون مردم از اين امر فارغ شدند، 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خواجه كاينات نزد على عليه السلام رفته، او را تهنيت گفتند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تاريخ حبيب السِيَر پس از نقل حديث غدير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فرموده حضرت رسالت صلى الله عليه و آله در خيمه نشست تا طوايف خلايق به ملازمتش رفته، لوازم تهنيت به تقديم رساندند و از جمله اصحاب،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ولايت مآب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يابنَ ابى طالب اصبحت مولاى و مولى كلّ مؤمنٍ و مؤمنة؛ يعنى خوشا به حال تو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كردى در وقتى كه مولاى من و مولاى هر مؤمن و مؤمنه بودى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مغازلى در تأييد اين حديث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حديث صحيحى است كه حدود صد نفر صحابى كه عشره مبشّره نيز از آن جمله هستند، آن را از رسول خدا صلى الله عليه و آله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ثابت است و ايرادى به آن وارد نيست و اين فضيلتى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فقط على عليه السلام به دست آورده است و هيچ كس در اين فضيلت با او شريك نيست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موارد متعددى، امام على عليه السلام حضرت زهرا عليها السلام، امام حسن مجتبى عليه السلام، عمار ياسر، اصبغ بن نباته، عمر بن عبدالعزيز، مأمون و حتى عمروبن عاص كه بعدها يكى از دشمنان سرسخت حضرت على عليه السلام شد به حديث غدير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پيش از آن كه معاويه حكومت مصر را به عمروعاص پيشنهاد كند، در نامه‌اى از او تقاضاى كمك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باعث قتل عثمان شد و من خليفه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جواب معاويه مى‌نويسد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نامه‌ات را خواندم و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من خواسته‌اى از دين اسلام خارج و با توبه وادى ضلالت وارد شوم و تو را در راه باطلت يارى كنم و به روى اميرالمؤمنين شمشير بكشم، در حالى كه او برادر، ولى، وصى و وارث رسول خداست و هموست كه دين پيامبر را ادا كرد و وعده‌هايش را جامه عمل پوشاند، همو كه داماد او و شوهر بانوى زنان جهان و پدر حسن و حسين سرور جوانان بهشتى است،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 عثمانم، با مرگ عثمان، تو عزل شده‌اى و خلافتت زايل مى‌شود، اما اين</w:t>
      </w:r>
    </w:p>
    <w:p>
      <w:pPr>
        <w:pStyle w:val="BookText"/>
        <w:rPr/>
      </w:pPr>
      <w:r>
        <w:rPr>
          <w:rFonts w:ascii="IRNazanin" w:hAnsi="IRNazanin" w:eastAsia="IRNazanin"/>
          <w:color w:val="111111"/>
          <w:sz w:val="28"/>
          <w:sz w:val="28"/>
          <w:szCs w:val="28"/>
          <w:rtl w:val="true"/>
          <w:lang w:bidi="fa-IR"/>
        </w:rPr>
        <w:t>كه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صحابه را بر كشتن عثمان تحريك كرد، اين دروغ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ابوالحسن، جانش را در راه خدا نثار كرد و در بستر رسول خدا صلى الله عليه و آله خوابيد و رسول خدا صلى الله عليه و آله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همه اين موارد نشان مى‌دهد كه حديث غدير در جامعه اسلامى پذيرفته شده بود، ولى بعدها در هاله‌اى از حب جاه، مقام و رياست پوشيده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جناب عالى واقعاً ما را شرمنده صحبت‌هايتان كرده‌ايد، ولى مى‌ترسيم كه توفيق شركت در چنين جلساتى را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عرض پوزش از شما، اگر اجازه بفرماييد پاسخ يكى دو تا از پرسش‌ها را از محضرتان جويا شويم؟</w:t>
      </w:r>
    </w:p>
    <w:p>
      <w:pPr>
        <w:pStyle w:val="BookText"/>
        <w:rPr/>
      </w:pP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اين كه عمرم در جلسات علمى صرف شود، بسيار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هيچ‌گونه ملاحظه‌اى در طرح پرسش‌ها راحت باشيد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بعدى دوستان اين است كه</w:t>
      </w:r>
      <w:r>
        <w:rPr>
          <w:rFonts w:eastAsia="IRNazanin" w:cs="IRNazanin"/>
          <w:color w:val="111111"/>
          <w:sz w:val="28"/>
          <w:szCs w:val="28"/>
          <w:rtl w:val="true"/>
          <w:lang w:bidi="fa-IR"/>
        </w:rPr>
        <w:t>:</w:t>
      </w:r>
      <w:bookmarkStart w:id="118" w:name="pg1862_24151"/>
    </w:p>
    <w:p>
      <w:pPr>
        <w:pStyle w:val="Heading2"/>
        <w:numPr>
          <w:ilvl w:val="1"/>
          <w:numId w:val="1"/>
        </w:numPr>
        <w:rPr/>
      </w:pPr>
      <w:bookmarkStart w:id="119" w:name="__RefHeading___Toc2957528_3650668749"/>
      <w:bookmarkStart w:id="120" w:name="_Toc43"/>
      <w:bookmarkEnd w:id="118"/>
      <w:bookmarkEnd w:id="119"/>
      <w:r>
        <w:rPr>
          <w:rtl w:val="true"/>
        </w:rPr>
        <w:t>نظر شيعه نسبت به صحابه چيست؟</w:t>
      </w:r>
      <w:bookmarkEnd w:id="120"/>
    </w:p>
    <w:p>
      <w:pPr>
        <w:pStyle w:val="Heading3"/>
        <w:numPr>
          <w:ilvl w:val="2"/>
          <w:numId w:val="1"/>
        </w:numPr>
        <w:rPr/>
      </w:pPr>
      <w:bookmarkStart w:id="121" w:name="__RefHeading___Toc2957530_3650668749"/>
      <w:bookmarkStart w:id="122" w:name="_Toc44"/>
      <w:bookmarkEnd w:id="121"/>
      <w:r>
        <w:rPr>
          <w:rtl w:val="true"/>
        </w:rPr>
        <w:t>اشاره</w:t>
      </w:r>
      <w:bookmarkEnd w:id="1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به شيعيان خرده مى‌گيرند، اين است كه مى‌گويند شيعه اماميه معتقدند هيچ كدام از صحابه عادل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از ديدگاه شيعه، كسانى كه به ديدار پيامبر اكرم صلى الله عليه و آله تشرف يافته‌اند، به چند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دسته‌ها از عدالت خارجند و صرف هم‌نشنيى با پيامبر خدا صلى الله عليه و آله، كيميايى نبوده است كه ماهيت انسان‌ها را دگرگون سازد و همه آنان را تا پايان عمر بيمه كند و در جرگه دادگران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شيعيان، علماى اهل سنت، عدالت صحابه را به عنوان يك اصل مسلّم پذيرفته‌اند، به اين معنا كه هر كس مصاحبت با پيامبر اكرم صلى الله عليه و آله را درك كرده باشد، عادل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تاريخ نام و نشان بيش از دوازده هزار تن را به عنوان صحابه پيامبر اكرم صلى الله عليه و آله ضبط كرده است كه در ميان آنان، چهره‌هاى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هم‌نشينى با پيامبر گرامى، افتخار بزرگى بود كه نصيب گروهى شد و امت اسلامى پيوسته به ديده احترام به آنان مى‌نگريست؛ زيرا آنان پيش‌تازان آيين اسلام</w:t>
      </w:r>
    </w:p>
    <w:p>
      <w:pPr>
        <w:pStyle w:val="BookText"/>
        <w:rPr/>
      </w:pPr>
      <w:r>
        <w:rPr>
          <w:rFonts w:ascii="IRNazanin" w:hAnsi="IRNazanin" w:eastAsia="IRNazanin"/>
          <w:color w:val="111111"/>
          <w:sz w:val="28"/>
          <w:sz w:val="28"/>
          <w:szCs w:val="28"/>
          <w:rtl w:val="true"/>
          <w:lang w:bidi="fa-IR"/>
        </w:rPr>
        <w:t>بودند كه براى نخستين بار، پرچم شوكت و عزّت اسلام را برافراشته، قرآن مجيد هم به تمجيد از عملكرد اين پيشگامان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يَسْتَوِى مِنكُم مَّنْ أَنفَقَ مِن قَبْلِ الْفَتْحِ وَ قتَلَ أُولئِكَ أَعْظَمُ دَرَجَةً مّنَ الَّذِينَ أَنفَقُوا مِن بَعْدُ وَ قتَلُوا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آنان كه پيش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مبارزه كردند، با كسانى كه پس از آن، انفاق و جهاد كردند، برابر نيستند، بلكه در درجه‌اى بالاتر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اصلى اين جاست كه آيا اين صحابه تا پايان عمر بر عهد خود استوار ماندند؟ آيا گناهان صحابه، بخشودنى است؟ آيا نبايد در نكوهش صحابه سخن گفت؟</w:t>
      </w:r>
    </w:p>
    <w:p>
      <w:pPr>
        <w:pStyle w:val="BookText"/>
        <w:rPr/>
      </w:pPr>
      <w:r>
        <w:rPr>
          <w:rFonts w:ascii="Amiri" w:hAnsi="Amiri" w:eastAsia="Amiri" w:cs="Amiri"/>
          <w:color w:val="111111"/>
          <w:sz w:val="28"/>
          <w:sz w:val="28"/>
          <w:szCs w:val="28"/>
          <w:rtl w:val="true"/>
          <w:lang w:bidi="ar-SA"/>
        </w:rPr>
        <w:t>آراى مختلفى در اين باره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كامليه، به كفر تمام صحابه بعد از رسول خدا صلى الله عليه و آله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نادرى است كه با قرآن، سنت و سيره صحابه و عقل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اين رأى برى است و به آن اعتقاد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شيعه اماميه و برخى از ااهل سنت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 معتقد است كه در ميان صحابه، افراد مختلفى از عادل و فاسق وجود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مجرد هم‌نشينى با رسول خدا صلى الله عليه و آله سبب نمى‌شود كه كسى تكويناً عادل شود، بلكه اتصاف به عدالت در صورتى است</w:t>
      </w:r>
    </w:p>
    <w:p>
      <w:pPr>
        <w:pStyle w:val="BookText"/>
        <w:rPr/>
      </w:pPr>
      <w:r>
        <w:rPr>
          <w:rFonts w:ascii="Amiri" w:hAnsi="Amiri" w:eastAsia="Amiri" w:cs="Amiri"/>
          <w:color w:val="111111"/>
          <w:sz w:val="28"/>
          <w:sz w:val="28"/>
          <w:szCs w:val="28"/>
          <w:rtl w:val="true"/>
          <w:lang w:bidi="ar-SA"/>
        </w:rPr>
        <w:t>كه در خط رسول اللَّه صلى الله عليه و آله و نماد سيره و سنت او باشد و اين رأى با قرآن و سنت نبوى و سيره صحابه موافق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شمارى از اهل سنت منصف اين رأى را به دليل موافقت با اصول و ادله، پذيرفته‌اند كه از متقدمين مى‌توان به سعد تفتازانى، مارزى و ابن عماد حنبلى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متأخرين شيخ محمد عبده، محمد بن عقيل علوى، محمد رشيد رضا، سيد قطب، سيد مقبلى، شيخ محمد ابوريه، شيخ مصطفى صادق رافعى و محمد غزالى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اين نتيجه رسيده‌اند كه عدالت، ويژه آن اصحابى است كه بر روش اسلامى پايدار ماندند و در دين تغيير و تبديل ايجاد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 هم به عدالت جميع صحابه معتقدند به جز كسانى كه با اميرالمؤمنين عليه السلام وارد جنگ شدند كه آنان فاسق هستند و شهادتشان قبول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هم معتقدند كه بايد جايگاه و مواقف صحابه را به گونه‌اى توجيه كنيم كه با قول به عدالت‌شان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مى‌گويد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اهل سنت و جماعت بر آن اجماع دارند، اين است كه بر هر مسلمانى واجب است، تزكيه صحابه و اثبات عدالت آنان و طعن وارد نكردن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واجب است كارهاى آنان را كه در ظاهر خلاف است، به بهترين وجه تأويل كنيم؛ زيرا آنان شايسته اين كارند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ابن حجر خود به اين توصيه عمل كرده و در تبرئه معاويه از ستم‌هايش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معاويه هر چند ستم‌كار بودند، ولى اين ستم سبب فسق او نمى‌شود زيرا قابل تأويل است و مى‌توان او و اصحابش را در اين عمل معذور دانست</w:t>
      </w:r>
      <w:r>
        <w:rPr>
          <w:rFonts w:eastAsia="IRNazanin" w:cs="IRNazanin"/>
          <w:color w:val="111111"/>
          <w:sz w:val="28"/>
          <w:szCs w:val="28"/>
          <w:rtl w:val="true"/>
          <w:lang w:bidi="fa-IR"/>
        </w:rPr>
        <w:t xml:space="preserve">. </w:t>
      </w:r>
      <w:r>
        <w:rPr>
          <w:rStyle w:val="FootnoteAnchor"/>
        </w:rPr>
        <w:footnoteReference w:id="30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جميع صحابه</w:t>
      </w:r>
    </w:p>
    <w:p>
      <w:pPr>
        <w:pStyle w:val="BookText"/>
        <w:rPr/>
      </w:pPr>
      <w:r>
        <w:rPr>
          <w:rFonts w:ascii="IRNazanin" w:hAnsi="IRNazanin" w:eastAsia="IRNazanin"/>
          <w:color w:val="111111"/>
          <w:sz w:val="28"/>
          <w:sz w:val="28"/>
          <w:szCs w:val="28"/>
          <w:rtl w:val="true"/>
          <w:lang w:bidi="fa-IR"/>
        </w:rPr>
        <w:t>رأى بيشتر اهل سنت اين است كه تمام صحابه عادل بوده و با اين حال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با بقيه راويان شريكند مگر در جرح و تعديل؛ زيرا تمام آنان عادل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جرحى در آنها راه ندارد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اتفاق نظر دارند كه جميع صحابه عادل هستند و كسى در اين مسئله اختلاف نكرده است، مگر عده كمى از اهل بدعت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سرخسى مى‌گويد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صحابه طعن وارد كند، ملحد است و اسلام را رها كرده است و اگر توبه نكند، درمانش</w:t>
      </w:r>
    </w:p>
    <w:p>
      <w:pPr>
        <w:pStyle w:val="BookText"/>
        <w:rPr/>
      </w:pPr>
      <w:r>
        <w:rPr>
          <w:rFonts w:ascii="Amiri" w:hAnsi="Amiri" w:eastAsia="Amiri" w:cs="Amiri"/>
          <w:color w:val="111111"/>
          <w:sz w:val="28"/>
          <w:sz w:val="28"/>
          <w:szCs w:val="28"/>
          <w:rtl w:val="true"/>
          <w:lang w:bidi="ar-SA"/>
        </w:rPr>
        <w:t>شمشير است</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قرطبى 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صحابه عادل و از اولياى خدا و برگزيدگان خلق بعد از انبيا و رسولان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اهل سنت و جماعت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اين نظر را هم دكتر حسن شيخ مى‌گويد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صحابه ثابت و معلوم است به نصّ قرآنى كه در آن باطل راه ندارد</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حال بايد ديد كه كدام يك از اين نظريه‌ها با كتاب و سنت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بايد دانست كه بحث از عدالت و جرح و تعديل صحابه به دليل ابطال كتاب خدا و سنّت رسول اللَّه صلى الله عليه و آله نيست، بلكه هدف اصلى، شناخت صالحان آنهاست تا حديث و سنت واقعى پيامبر صلى الله عليه و آله از راه درست و مطمئن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مشكل كسانى كه مى‌خواهند عدالت كل صحابه را ثابت كنند و از جرح و تعديل آنان به شدت پرهيز مى‌كنند، اين است كه براى سنت اهل بيت عليهم السلام هر چند در حدّ ناقلان سنت پيامبر اكرم صلى الله عليه و آله هم ارزشى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مجبورند، به تعبير خودشان، اين وسايط فيض نبوى را از هر نوع جرح و تعديل مصون دارند تا سنت نبوى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افراد به طور مطلق صحيح نيست، هر چند شارع مقدس فرموده است كه فعل برادر دينى بايد تصحيح و توجيه شود، ولى در جايى كه سخن از دين و شريعت است، آمده ا ست كه برادر تو، در حكم دين</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 نهايت احتياط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نيز الگوهاى قابل پيروى براى دستورهاى شريعت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عادل و فاسق را از هم جدا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آخر اين كه در مسائل دينى بايد ازدخالت مسائل عاطفى به شدت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عدالت كل صحابه ناشى از عواطف شديد است، چنان كه يكى از علماى اهل سنّت مى‌گويد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جنگ‌ها و مشاجراتى كه در تاريخ، ميان صحابه رخ داده و برزبان افراد ثقه جارى است، نشان مى‌دهد كه برخى از صحابه از راه حق خارج شده و به حدّ ظلم و فسق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 اين كار نيز كينه، حسد، عنادوگاه حبّ رياست و پادشاهى و ميل به لذات و شهوات بوده است زيرا هر صحابى، معصوم نيست و هر كسى كه پيامبر را ملاقات كرده، اهل خير نبوده است، ولى علما به جهت حسن ظنشان به اصحاب رسول خدا صلى الله عليه و آله براى كارهاى خلاف آنان، محمل‌ها و تأويل هايى ذكر كرده‌اند و ظلمى كه در حق اهل بيت پيامبر كردند، در ظاهر به حدى است كه مجالى براى اخفاى آن نيست و پستى آن به حدى است كه اهل آسمان و زمين بر مظلوميت اهل بيت عليهم السلام گريسته و كوه‌ها از جاكنده شده و صخره‌ها از هم پاشيده‌اند و كارهاى زشت آنان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كسانى باد كه دست به چنين جناياتى زده يا به آن راضى بوده و براى آن كوشش كرده‌اند و عذاب آخرت دايمى و شديدتر است</w:t>
      </w:r>
      <w:r>
        <w:rPr>
          <w:rFonts w:eastAsia="IRNazanin" w:cs="IRNazanin"/>
          <w:color w:val="111111"/>
          <w:sz w:val="28"/>
          <w:szCs w:val="28"/>
          <w:rtl w:val="true"/>
          <w:lang w:bidi="fa-IR"/>
        </w:rPr>
        <w:t xml:space="preserve">.» </w:t>
      </w:r>
      <w:r>
        <w:rPr>
          <w:rStyle w:val="FootnoteAnchor"/>
          <w:rtl w:val="true"/>
        </w:rPr>
        <w:footnoteReference w:id="313"/>
      </w:r>
      <w:bookmarkStart w:id="123" w:name="pg1862_24157"/>
    </w:p>
    <w:p>
      <w:pPr>
        <w:pStyle w:val="Heading3"/>
        <w:numPr>
          <w:ilvl w:val="2"/>
          <w:numId w:val="1"/>
        </w:numPr>
        <w:rPr/>
      </w:pPr>
      <w:bookmarkStart w:id="124" w:name="__RefHeading___Toc2957532_3650668749"/>
      <w:bookmarkStart w:id="125" w:name="_Toc45"/>
      <w:bookmarkEnd w:id="123"/>
      <w:bookmarkEnd w:id="124"/>
      <w:r>
        <w:rPr>
          <w:rtl w:val="true"/>
        </w:rPr>
        <w:t>الف</w:t>
      </w:r>
      <w:r>
        <w:rPr>
          <w:rtl w:val="true"/>
        </w:rPr>
        <w:t xml:space="preserve">) </w:t>
      </w:r>
      <w:r>
        <w:rPr>
          <w:rtl w:val="true"/>
        </w:rPr>
        <w:t>عدالت صحابه در قرآن‌</w:t>
      </w:r>
      <w:bookmarkEnd w:id="125"/>
    </w:p>
    <w:p>
      <w:pPr>
        <w:pStyle w:val="BookText"/>
        <w:rPr/>
      </w:pPr>
      <w:r>
        <w:rPr>
          <w:rFonts w:ascii="Amiri" w:hAnsi="Amiri" w:eastAsia="Amiri" w:cs="Amiri"/>
          <w:color w:val="111111"/>
          <w:sz w:val="28"/>
          <w:sz w:val="28"/>
          <w:szCs w:val="28"/>
          <w:rtl w:val="true"/>
          <w:lang w:bidi="ar-SA"/>
        </w:rPr>
        <w:t>اهل سنت در اين مورد به اين آيه استناد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خداوند از مؤمنانى كه زير درخت با تو بيعت كردند، به حقيقت خشنود گشت و از وفا و خلوص قلبى آنان آگاه بود كه وقار و اطمينان كامل بر آنها نازل فرمود و آنان را به پيروزى نزديك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 پاسخ آنها مى گوييم به اطلاق اين آيات نمى‌توان استدلال كرد، بلكه بايد آن را به ايمان و عمل صالح تا پايان عمر مقيد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چگونه تصور كنيم امثال عبدالله ابن أبى كه از سرد مداران منافقان است، تنها به اين دليل كه از بيعت كنندگان زير درخت با پيامبر صلى الله عليه و آله در صلح حديبيّه بوده، مورد رضايت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رحمه الله مى‌فرمايد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صحابه را در آيه‌هاى قرآن مدح كرده و از آنان اظهار رضايت نموده، به جهت انقياد و</w:t>
      </w:r>
    </w:p>
    <w:p>
      <w:pPr>
        <w:pStyle w:val="BookText"/>
        <w:rPr/>
      </w:pPr>
      <w:r>
        <w:rPr>
          <w:rFonts w:ascii="IRNazanin" w:hAnsi="IRNazanin" w:eastAsia="IRNazanin"/>
          <w:color w:val="111111"/>
          <w:sz w:val="28"/>
          <w:sz w:val="28"/>
          <w:szCs w:val="28"/>
          <w:rtl w:val="true"/>
          <w:lang w:bidi="fa-IR"/>
        </w:rPr>
        <w:t>اطاعت آنها از خداوند در احكام و تعاليم شريعت و كارهاى نيكى است كه در گذشته انجام داده‌اند، امّا اين رضايت را نمى‌توان به آينده زندگانى و اعمال آنان سرايت داد، به اين معنا كه هر چه مى‌خواهند انجام دهند هر چند خلاف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همچنين قول به عدالت كل صحابه، مخالف نصّ قرآن است؛ زيرا آياتى هم در نكوهش برخى از صحابه وارد شده و صحابه را به نفاق متهم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فسق آنان را آشكار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بقره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نيز صحابه را بدون عنوان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بعضى از آنان هميشه پيامبر را مى‌آزارند و مى‌گويند او شخصى ساده 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باورى من به سوى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خدا ايمان آورده است و به مؤمنان هم ايمان دارد و براى مؤمنان حقيقى شما رحمت كامل الهى است و براى آنان كه رسول را مى‌آزارند، عذاب دردناك مهياست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آيات هم صحابه را به عنوان مؤمن و مسلمان نكوهش كرده‌اند، مانند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w:t>
      </w:r>
      <w:bookmarkStart w:id="126" w:name="pg1862_24159"/>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اى كسانى كه ايمان آورده‌ايد چرا چيزى به زبان مى‌گوييد كه در مقام عمل خلاف آن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سخنى بگوييد و خلاف آن عمل كنيد، خدا را بسيار سخت به خشم و غضب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منطق وحى، نه تنها دليلى بر اثبات عدالت صحابه در همه دوران زندگى نيست، بلكه خلاف آن دريافت مى‌شود</w:t>
      </w:r>
      <w:r>
        <w:rPr>
          <w:rFonts w:eastAsia="IRNazanin" w:cs="IRNazanin"/>
          <w:color w:val="111111"/>
          <w:sz w:val="28"/>
          <w:szCs w:val="28"/>
          <w:rtl w:val="true"/>
          <w:lang w:bidi="fa-IR"/>
        </w:rPr>
        <w:t>.</w:t>
      </w:r>
    </w:p>
    <w:p>
      <w:pPr>
        <w:pStyle w:val="Heading3"/>
        <w:numPr>
          <w:ilvl w:val="2"/>
          <w:numId w:val="1"/>
        </w:numPr>
        <w:rPr/>
      </w:pPr>
      <w:bookmarkStart w:id="127" w:name="__RefHeading___Toc2957534_3650668749"/>
      <w:bookmarkStart w:id="128" w:name="_Toc46"/>
      <w:bookmarkEnd w:id="127"/>
      <w:r>
        <w:rPr>
          <w:rtl w:val="true"/>
        </w:rPr>
        <w:t>ب</w:t>
      </w:r>
      <w:r>
        <w:rPr>
          <w:rtl w:val="true"/>
        </w:rPr>
        <w:t xml:space="preserve">) </w:t>
      </w:r>
      <w:r>
        <w:rPr>
          <w:rtl w:val="true"/>
        </w:rPr>
        <w:t>قعدالت صحابه در روايات‌</w:t>
      </w:r>
      <w:bookmarkEnd w:id="128"/>
    </w:p>
    <w:p>
      <w:pPr>
        <w:pStyle w:val="BookText"/>
        <w:rPr/>
      </w:pPr>
      <w:r>
        <w:rPr>
          <w:rFonts w:ascii="IRNazanin" w:hAnsi="IRNazanin" w:eastAsia="IRNazanin"/>
          <w:color w:val="111111"/>
          <w:sz w:val="28"/>
          <w:sz w:val="28"/>
          <w:szCs w:val="28"/>
          <w:rtl w:val="true"/>
          <w:lang w:bidi="fa-IR"/>
        </w:rPr>
        <w:t>قائلان به عدالت همه صحابه به برخى روايات نيز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من به منزله ستارگان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تمسك كنيد، هدايت يافته‌اند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ابوسعيد خدرى در حديثى از پيامبر اكرم صلى الله عليه و آله روايت مى‌كند كه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را سبّ نكنيد؛ زيرا اگر كسى مانند كوه احد، طلا در راه خدا انفاق كند، به مقام آنان نخواهد رسيد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 مقابل در كتب اهل سنت احاديثى به چشم مى‌خورد كه نشان مى‌دهد عدالت همه صحابه مورد قبول</w:t>
      </w:r>
    </w:p>
    <w:p>
      <w:pPr>
        <w:pStyle w:val="BookText"/>
        <w:rPr/>
      </w:pPr>
      <w:r>
        <w:rPr>
          <w:rFonts w:ascii="IRNazanin" w:hAnsi="IRNazanin" w:eastAsia="IRNazanin"/>
          <w:color w:val="111111"/>
          <w:sz w:val="28"/>
          <w:sz w:val="28"/>
          <w:szCs w:val="28"/>
          <w:rtl w:val="true"/>
          <w:lang w:bidi="fa-IR"/>
        </w:rPr>
        <w:t>پيامبراكرم صلى الله عليه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ام سلمه از رسول‌اللَّه صلى الله عليه و آله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اصحابم، كسانى هستند كه پس از من، نه من آنان را خواهم ديد و نه آنان مرا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ابوالدرداء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صلى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فرموده‌ايد گروه‌هايى بعد از من مرتدّ خواهند شد؟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ولى تو از آنان نيستى</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ابى وائل هم به نقل از عبداللَّه از پيامبر 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كنار حوض به انتظار شما مى‌مانم كه در اين هنگام، مردانى از شما را نزد من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اراده مى‌كنم به آنها نزديك شوم، مانع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بعد از تو چه كردند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اسامه هم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از دور نگاهى به خانه‌هاى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من مى‌بينم، شما نيز مى‌بينيد؟ مى‌بينم كه چگونه فتنه‌ها در خانه‌هاى شما رسوخ كرده است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طريق روايات هم نمى‌توان عدالت صحابه را به طور مطلق و در تمام طول عمر براى همگان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در اوج شايستگى بودند، ولى گروهى هم ارزشهاى خود را قدر ندانستند و به بى‌راهه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حقايق تاريخى چگونه مى‌توان عدالت همه صحابه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وليد بن عقبه را كه در عصر عثمان شراب نوشيد و در حالت مستى، امام جماعت شد، بايد هماره عادل بناميم؟ </w:t>
      </w:r>
      <w:r>
        <w:rPr>
          <w:rStyle w:val="FootnoteAnchor"/>
          <w:rtl w:val="true"/>
        </w:rPr>
        <w:footnoteReference w:id="324"/>
      </w:r>
      <w:r>
        <w:rPr>
          <w:rFonts w:ascii="IRNazanin" w:hAnsi="IRNazanin" w:eastAsia="IRNazanin"/>
          <w:color w:val="111111"/>
          <w:sz w:val="28"/>
          <w:sz w:val="28"/>
          <w:szCs w:val="28"/>
          <w:rtl w:val="true"/>
          <w:lang w:bidi="fa-IR"/>
        </w:rPr>
        <w:t>آيا مى‌توان مغيرة بن شعبه را كه چند نفر بر زناى او شهادت دادند، در حالى كه از بيعت كنندگان در زير درخت حديبيه بوده است، هميشه عادل بناميم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آيا مى‌توان نعمان را كه سه بار براى شراب خوارى حد خورده و بار چهارم، عمر، از پيامبر اكرم صلى الله عليه و آله قتل او را درخواست كرده بود، عادل دانست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آيا خالد بن وليد كه مالك بن نويره را به دليل ندادن زكات مالش، كشت و در همان شب، با همسر او زنا كرد، همچنان عادل است؟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معاويه بن ابى سفيان كسى بود كه در حضور مردم آشكارا شراب مى‌نوشيد </w:t>
      </w:r>
      <w:r>
        <w:rPr>
          <w:rStyle w:val="FootnoteAnchor"/>
          <w:rtl w:val="true"/>
        </w:rPr>
        <w:footnoteReference w:id="328"/>
      </w:r>
      <w:r>
        <w:rPr>
          <w:rFonts w:ascii="Amiri" w:hAnsi="Amiri" w:eastAsia="Amiri" w:cs="Amiri"/>
          <w:color w:val="111111"/>
          <w:sz w:val="28"/>
          <w:sz w:val="28"/>
          <w:szCs w:val="28"/>
          <w:rtl w:val="true"/>
          <w:lang w:bidi="ar-SA"/>
        </w:rPr>
        <w:t xml:space="preserve">و رباخوارى مى‌كرد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دشنام بر على ابن ابى طالب را علنى كرد </w:t>
      </w:r>
      <w:r>
        <w:rPr>
          <w:rStyle w:val="FootnoteAnchor"/>
          <w:rtl w:val="true"/>
        </w:rPr>
        <w:footnoteReference w:id="330"/>
      </w:r>
      <w:r>
        <w:rPr>
          <w:rFonts w:ascii="Amiri" w:hAnsi="Amiri" w:eastAsia="Amiri" w:cs="Amiri"/>
          <w:color w:val="111111"/>
          <w:sz w:val="28"/>
          <w:sz w:val="28"/>
          <w:szCs w:val="28"/>
          <w:rtl w:val="true"/>
          <w:lang w:bidi="ar-SA"/>
        </w:rPr>
        <w:t>و به حسن بن على عليه السلام سم داد و او را به قتل رساند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با اين حال، آيا مى‌توان او را عادل دانست و مانند ابن تيميّه و ابن حجر و ديگران، به تبرئه عملكردهاى نادرست معاويه پرداخت؟</w:t>
      </w:r>
    </w:p>
    <w:p>
      <w:pPr>
        <w:pStyle w:val="BookText"/>
        <w:rPr/>
      </w:pPr>
      <w:r>
        <w:rPr>
          <w:rFonts w:ascii="IRNazanin" w:hAnsi="IRNazanin" w:eastAsia="IRNazanin"/>
          <w:color w:val="111111"/>
          <w:sz w:val="28"/>
          <w:sz w:val="28"/>
          <w:szCs w:val="28"/>
          <w:rtl w:val="true"/>
          <w:lang w:bidi="fa-IR"/>
        </w:rPr>
        <w:t>چگونه كسى به سب معاويه به على عليه السلام كه مسلّم است و سبّ صحابه به شمار مى‌آيد، اعتراضى نكرده است؟</w:t>
      </w:r>
    </w:p>
    <w:p>
      <w:pPr>
        <w:pStyle w:val="BookText"/>
        <w:rPr/>
      </w:pPr>
      <w:r>
        <w:rPr>
          <w:rFonts w:ascii="IRNazanin" w:hAnsi="IRNazanin" w:eastAsia="IRNazanin"/>
          <w:color w:val="111111"/>
          <w:sz w:val="28"/>
          <w:sz w:val="28"/>
          <w:szCs w:val="28"/>
          <w:rtl w:val="true"/>
          <w:lang w:bidi="fa-IR"/>
        </w:rPr>
        <w:t>ام سلمه همسر رسول خدا صلى الله عليه و آله در نامه‌اى به معاويه چه زيبا نوشت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على را بالاى منبر لعن نمى‌كنيد، بلكه خدا و رسول او را لعن مى‌كنيد؛ زيرا مى‌گوييد لعنت بر على و بر دوستداران او و من شهادت مى‌دهم كه خدا و رسول او از دوستان على هستند، ولى معاويه به سخن او گوش نكرد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در پايان بايد گفت هر چند شيعه اماميه نسبت به جايگاه‌هاى برخى از صحابه اعتراض دارد، ولى صحابه‌اى را كه در راه دين و يارى از رسول خدا صلى الله عليه و آله سختى‌ها</w:t>
      </w:r>
    </w:p>
    <w:p>
      <w:pPr>
        <w:pStyle w:val="BookText"/>
        <w:rPr/>
      </w:pPr>
      <w:r>
        <w:rPr>
          <w:rFonts w:ascii="IRNazanin" w:hAnsi="IRNazanin" w:eastAsia="IRNazanin"/>
          <w:color w:val="111111"/>
          <w:sz w:val="28"/>
          <w:sz w:val="28"/>
          <w:szCs w:val="28"/>
          <w:rtl w:val="true"/>
          <w:lang w:bidi="fa-IR"/>
        </w:rPr>
        <w:t>كشيدند و با نفس و مال جهاد كردند و تا آخر عمر نيز از راه مستقيم هدايت، منحرف نشدند، ستايش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حق گروهى از صحابه وفادار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ياران پيامبر را ديدم و كسى را نمى‌بينم كه همانند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ژوليده مو و گردآلود به شب مى‌رساندند و شب را به نوبت در سجده يا قيام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پيشانى بر زمين مى‌سودند و گاه گونه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معاد چنان ناآرام بودند كه گويى بر پاره آتش ايستاده بودند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شيعه هم پيرو امير مؤمنان عليه السلام است كه پيوسته به ياران و پيروان خود دستور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خوش ندارم كه شما دشنام دهنده باشيد، ولى اى كاش كردارشان را يادآور مى‌شديد و حالت‌هاى آنان را بيان مى‌كرديد</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ارجمند واقعاً نمى‌دانم با چه زبانى از حضرت عالى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و توضيحات جناب عالى، بهترين ره توشه براى تمام عمر ما به ويژه براى حجاج عزيز در برخود با اين پرسش‌ها در سفر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 بار توفيق زيارت خانه خدا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فتاواى فقيهان متوجه شده بودم براى حفظ وحدت و يگانگى صفوف مسلمانان در بسيارى مكان‌ها اجازه داده‌اند كه با وجود اختلافات فقهى، در نماز و ديگر موارد با اهل سنت همراه باشيم و به نوعى مماشات كنيم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آخرين پرسش مى‌خواستم از جناب عالى بپرسم كه</w:t>
      </w:r>
      <w:r>
        <w:rPr>
          <w:rFonts w:eastAsia="IRNazanin" w:cs="IRNazanin"/>
          <w:color w:val="111111"/>
          <w:sz w:val="28"/>
          <w:szCs w:val="28"/>
          <w:rtl w:val="true"/>
          <w:lang w:bidi="fa-IR"/>
        </w:rPr>
        <w:t>:</w:t>
      </w:r>
      <w:bookmarkStart w:id="129" w:name="pg1862_24164"/>
    </w:p>
    <w:p>
      <w:pPr>
        <w:pStyle w:val="Heading2"/>
        <w:numPr>
          <w:ilvl w:val="1"/>
          <w:numId w:val="1"/>
        </w:numPr>
        <w:rPr/>
      </w:pPr>
      <w:bookmarkStart w:id="130" w:name="__RefHeading___Toc2957536_3650668749"/>
      <w:bookmarkStart w:id="131" w:name="_Toc47"/>
      <w:bookmarkEnd w:id="129"/>
      <w:bookmarkEnd w:id="130"/>
      <w:r>
        <w:rPr>
          <w:rtl w:val="true"/>
        </w:rPr>
        <w:t>چرا شيعيان به تقيه اعتقاد دارند؟</w:t>
      </w:r>
      <w:bookmarkEnd w:id="131"/>
    </w:p>
    <w:p>
      <w:pPr>
        <w:pStyle w:val="BookText"/>
        <w:rPr/>
      </w:pPr>
      <w:r>
        <w:rPr>
          <w:rFonts w:ascii="IRNazanin" w:hAnsi="IRNazanin" w:eastAsia="IRNazanin"/>
          <w:color w:val="111111"/>
          <w:sz w:val="28"/>
          <w:sz w:val="28"/>
          <w:szCs w:val="28"/>
          <w:rtl w:val="true"/>
          <w:lang w:bidi="fa-IR"/>
        </w:rPr>
        <w:t>تقيه به معناى پنهان داشتن اعتقاد باطنى و كتمان كردن ايمان در برابر مخالفان براى پيش‌گيرى از زيان‌هاى دنيوى و خسارت‌هاى معنوى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لغت به معناى حفظ چيزى از خطر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زبيدى در تاج العروس، تقيه را به معناى برحذر شدن و احتياط از ضرر معنا كرده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در اصطلاح شرعى هم اظهار كردن امرى بر خلاف حكم دين از طريق قول يا فعل به انگيزه حفظ جان يا مال يا شرف و آبروى خود يا ديگرى </w:t>
      </w:r>
      <w:r>
        <w:rPr>
          <w:rStyle w:val="FootnoteAnchor"/>
          <w:rtl w:val="true"/>
        </w:rPr>
        <w:footnoteReference w:id="3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هميشه بايد ريشه‌هاى اثبات يا انكار عقيده به تقيه را در كتاب و سنت به عنوان معيار و ترازوى اعمال بررسى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تقيه در قرآن عبارت است از اين كه خداوند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الْكفِرِينَ أَوْلِيَآءَ مِن دُونِ الْمُؤْمِنِينَ وَمَن يَفْعَلْ ذَ لِكَ فَلَيْسَ مِنَ اللَّهِ فِى شَىْ‌ءٍ إِلَّآ أَن تَتَّقُوا مِنْهُمْ تُقَاةً وَيُحَذّرُكُمُ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مؤمنان نبايد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دوستى بگيرند؛ و هر كه چنين كند، در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اينكه از آنان به نوعى تقيّه كنيد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سرخسى حنفى براى جواز تقيه به اين آيه استدلال كرده است</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همچنين مراغى در تفسير اين آيه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اسلام جواز تقيه را از اين آيه استنباط كرده‌اند؛ يعنى اين كه انسان سخنى بگويد يا كارى انجام دهد كه بر خلاف حق باشد، براى جلوگيرى از ضررى كه از دشمن به جان يا آبرو و شرف و يا مال او وارد مى‌شود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همچنين در آيه ديگرى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م بَعْدِ إِيمنِهِ‌ى إِلَّا مَنْ أُكْرِهَ وَ قَلْبُهُ و مُطْمَلِنُّ م بِالْإِيمنِ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هر كس پس از ايمان آوردن خود، به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كس كه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 كه سينه‌اش به كفر گشاده گردد خشم خدا بر آنان است و برايشان عذابى بزرگ خواهد بود،</w:t>
      </w:r>
    </w:p>
    <w:p>
      <w:pPr>
        <w:pStyle w:val="BookText"/>
        <w:rPr/>
      </w:pPr>
      <w:r>
        <w:rPr>
          <w:rFonts w:ascii="IRNazanin" w:hAnsi="IRNazanin" w:eastAsia="IRNazanin"/>
          <w:color w:val="111111"/>
          <w:sz w:val="28"/>
          <w:sz w:val="28"/>
          <w:szCs w:val="28"/>
          <w:rtl w:val="true"/>
          <w:lang w:bidi="fa-IR"/>
        </w:rPr>
        <w:t>مفسران در مورد شأن نزول آيه بالا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عمّار بن ياسر، همراه با پدر و مادر خود، گرفتار دشمنان گشتند و كافران از آنان خواستند تا دست از اسلام بردارند و به كفر و شرك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عمّار، همگى به يگانگى خدا و رسالت پيامبر گرامى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از آنان به شهادت رسيدند و ديگران نيز شكنجه شدند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بر خلاف ميل باطنى خويش تقيّه كرد و به ظاهر آنچه را كه كافران مى‌گفتند، بر زبان جارى كرد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رسول خدا صلى الله عليه و آله رسيد، از سخن خويش بسيار نگران و افسرده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پيامبر گرامى اسلام وى را دلدارى داد و آيه ياد شده نيز در اين زمينه نازل 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از اين آيات و آيه‌اى كه درباره مؤمن آل فرعون و ديگران آمده است، به خوبى روشن مى‌شود كه پنهان داشتن اعتقاد باطنى براى حفظ جان و جلوگيرى از خسارت‌هاى مادى و معنوى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w:t>
      </w:r>
    </w:p>
    <w:p>
      <w:pPr>
        <w:pStyle w:val="BookText"/>
        <w:rPr/>
      </w:pPr>
      <w:r>
        <w:rPr>
          <w:rFonts w:ascii="IRNazanin" w:hAnsi="IRNazanin" w:eastAsia="IRNazanin"/>
          <w:color w:val="111111"/>
          <w:sz w:val="28"/>
          <w:sz w:val="28"/>
          <w:szCs w:val="28"/>
          <w:rtl w:val="true"/>
          <w:lang w:bidi="fa-IR"/>
        </w:rPr>
        <w:t xml:space="preserve">اهل سنت هم مثل سيوطى درباره آيه پيش گفته و فخر رازى درباره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مُّؤْمِنٌ مّنْ ءَالِ فِرْعَوْنَ يَكْتُمُ إِيمنَهُ‌و أَتَقْتُلُونَ رَجُلًا أَن يَقُولَ رَبّىَ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مؤمنى از آل فرعون به حضرت موسى ايمان آورد و با او رابطه پنهانى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موسى را از نقشه قتل وى به دست فرعونيان آگاه كرد، ولى آن مرد مؤمن ايمان خود را از فرعونيان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ايمان جز به اين نبود كه اقوال و افعالى را اظهار كند كه با عقايد فرعونيان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براى حفظ جان خود و هم براى كمك به حضرت موسى عليه السلام و حفظ جان او از خطر فرعونيان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اصل تقيه عمل كرد و قرآن كريم عمل او را با تكريم و ستايش ياد مى‌كند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البته آيات ديگرى هم براى اثبات مدعا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رعايت اختصار از آن‌ها چشم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آيات، روايات هم مؤيد تقيه است، از آن جمله در كتاب‌هاى اهل سنت آمده است كه عايشه نقل مى‌كند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در خانه رسول خدا صلى الله عليه و آله آمد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اجازه</w:t>
      </w:r>
    </w:p>
    <w:p>
      <w:pPr>
        <w:pStyle w:val="BookText"/>
        <w:rPr/>
      </w:pPr>
      <w:r>
        <w:rPr>
          <w:rFonts w:ascii="IRNazanin" w:hAnsi="IRNazanin" w:eastAsia="IRNazanin"/>
          <w:color w:val="111111"/>
          <w:sz w:val="28"/>
          <w:sz w:val="28"/>
          <w:szCs w:val="28"/>
          <w:rtl w:val="true"/>
          <w:lang w:bidi="fa-IR"/>
        </w:rPr>
        <w:t>دهيد كه بد فرزند عشيره‌اى است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 عشيره‌اى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خانه شد، پيامبر با او به نرمى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شخص به خانه، او را نكوهش كرديد، ولى الآن با او به نرمى سخن مى‌گوييد؟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نزد خداوند كسى است كه مردم او را رها كرده يا به دليل ترس از فحش و بدزبانى او با او وداع كنند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پيامبر گرامى در روايت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قوم، قومى است كه مؤمن در ميان آنها با تقيه وكتمان حركت كند</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از ائمه هدى عليهم السلام نيز درباره تقيه روايات متعددى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ندارد كسى كه اهل تقيّه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من دينى و دين آبائى</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از دين من و دين پدران من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تقيه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خوفى؛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مداراتى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تقيه خوفى، روايات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احاديثى كه از تقيه به عنوان سپر و سنگ ياد شده، تقيه خوفى است، ولى رواياتى كه به حسن معاشرت و التزام به اعمال پسنديده، سفارش شده، به تقيه مداراتى برمى‌گردد، گرچه در اين حال نيز به حفظ جان، آبرو و مال شيعيان هم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اساسى وهابيان بر شيعيان اين است كه مى‌گويند شيعه، تقيه را حتى از مسلمانان و سنى مذهبان نيز جايز مى‌داند، در حالى كه مدركى براى اين كار ندارد؟</w:t>
      </w:r>
    </w:p>
    <w:p>
      <w:pPr>
        <w:pStyle w:val="BookText"/>
        <w:rPr/>
      </w:pPr>
      <w:r>
        <w:rPr>
          <w:rFonts w:ascii="IRNazanin" w:hAnsi="IRNazanin" w:eastAsia="IRNazanin"/>
          <w:color w:val="111111"/>
          <w:sz w:val="28"/>
          <w:sz w:val="28"/>
          <w:szCs w:val="28"/>
          <w:rtl w:val="true"/>
          <w:lang w:bidi="fa-IR"/>
        </w:rPr>
        <w:t>در پاسخ مى‌گوييم ملاكى كه در آيات و روايات وجود دارد، حفظ نفس است كه عام است و با الغاى خصوصيت و تنقيح مناط قطعى به اين موارد هم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روايات به طور خصوص به جواز تقيه از مسلمانان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حكم از امام صادق عليه السلام روايت كرده است كه فرمود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انجام كارى كه به واسطه آن ما را سرزنش مى‌كنند، بپرهيزيد؛ زيرا فرزند ناخلف كارهايى مى‌كند كه پدرش به واسطه آن ملامت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كس كه خود را به او وابسته‌ايد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زينت باشيد، نه مايه عيب 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جماعت‌هاى آنان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بيمارانشان را عيادت كنيد،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جنازه‌هايشان را تشييع كنيد و در هيچ كار خير ى، آنان بر شما پيشى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به چيزى كه نزد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باشد،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همچنين وهابيان تقيه را از اختصاصات شيعه دانسته‌اند، در حالى كه اين از ويژگى‌هاى خاص تشيع نيست، بلكه عموم مسلمانان و همه عقلاى بشر آن را پذيرفته و به كار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گونه كه وهابيان مى‌گويند، تقيه مستلزم كذب و نفاق است، اين اشكال به همه مسلمانان وارد مى‌شود، نه فقط بر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كذب در مواردى كه مصلحت اهمى بر آن مترتب باشد، از نظر عقلى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اشكال نفاق آنان 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قرآن عبارت است از اين كه انسان حق را اظهار كند و در درون به باطل اعتقاد داشته باشد، در حالى كه در تقيّه، انسان باطل را اظهار مى‌كند و در باطن به حق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شيعه به تقيه معتقد است، نمى‌توان به عقايد و آراى واقعى آنان پى برد كه در پاسخ آن‌ها مى‌گوييم تقيه در همه معارف نظرى يا احكام عملى و قضاياى اخلاقى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درباره حرمت تقيه در بعضى موارد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محرمات و واجباتى كه در نظر شارع و متشرعه اهميت ويژه‌اى دارند، تقيه جايز نيست، مانند ويران كردن كعبه معظمه و مشاهد مشرّفه، رد كردن اسلام و قرآن و تفسير آن به گونه‌اى كه حقيقت دين تحريف گرديده و مانند مذاهب الحادى معرفى گردد و نيز هرگاه تقيه كننده از موقعيت ويژه‌اى در ميان مسلمانان برخوردار است كه ارتكاب فعل حرامى يا ترك واجبى از روى تقيه موجب وهن مذهب و شكستن حرمت دين گردد، تقيه بر چنين فردى جايز نيست و شايد به همين جهت است كه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خمر تقيه نخواهم كرد و نيز هر گاه اصلى از اصول اسلام يا يكى از ضروريات دين در معرض خطر باشد، تقيه در مورد آن جايز نيست، همانند اين كه حاكمان جائر تصميم بگيرند كه احكام مربوط به ارث يا طلاق يا نماز يا حج را تغيير دهند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درباره دست‌يابى به نظريات شيعه هم به وهابيان يادآور مى‌شويم كه ديدگاه‌هاى آنان در كتاب‌هاى بى شمار تفسيرى، كلامى، فقهى و اخلاقى آنان نقل و در كتاب‌خانه‌ها و مراكز علمى دنيا منتشر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ديدگاه‌هاى شيعيان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مورد اتفاق و اجماع، گروهى مورد قبول اكثريت يا مشهور ميان شيعيان و پاره‌اى نيز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چرا بايد همواره در جهان اسلام، عرصه براى بيان ديدگاه‌ها تنگ باشد كه پيروان بعضى از مذاهب همچون شيعيان از خوف يا مدارا به تقيه دست بزنند و اعتقاد درونى خويش را براى حفظ جان و مال پنهان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اعضاى جامعه اسلامى در مذاهب فقهى خويش با هم تفاهم داشته باشند و با وحدت و هماهنگى زندگى كنند، زمينه‌اى براى تقيه در ميان مسلمانان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از اين همه لطف و بزرگواريتان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پرسش‌هاى زيادى مانده است، ولى با توجه به طولانى شدن جلسه، چنان چه جناب‌عالى موافقت بفرماييد، پرسش كنندگان زير برگه پرسش‌ها، نام و نام خانوادگى و نشانى خودرا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برايتان زحمت مى‌شود، ولى در فرصت مناسب، اگر صلاح ديديد، پاسخ پرسش‌هايشان را به صورت مكتوب برايشان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مسئوليت را مى‌پذيرم كه پاسخ را از حضرت‌عالى دريافت كنم و براى پرسشگران محترم بفرستم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 كمال ميل حاضرم پاسخ مكتوب را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از همه مسافران ديار وحى براى دقت و حوصله‌اى كه در شنيدن مطالب حقير داشتند،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اين جلسه يكى از بهترين نشست‌هاى علمى بود كه در</w:t>
      </w:r>
    </w:p>
    <w:p>
      <w:pPr>
        <w:pStyle w:val="BookText"/>
        <w:rPr/>
      </w:pPr>
      <w:r>
        <w:rPr>
          <w:rFonts w:ascii="IRNazanin" w:hAnsi="IRNazanin" w:eastAsia="IRNazanin"/>
          <w:color w:val="111111"/>
          <w:sz w:val="28"/>
          <w:sz w:val="28"/>
          <w:szCs w:val="28"/>
          <w:rtl w:val="true"/>
          <w:lang w:bidi="fa-IR"/>
        </w:rPr>
        <w:t>كنار همه برادران و خوهران به ويژه جوانان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كه سفر معنوى و بابركتى در انتظار همه شما باشد، برايتان سلامت دنيوى و سعادت اخروى آرزومندم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مسافران ديار نور و رحمت موافق باشند، همان گونه كه آغاز جلسه را در سايه سار مهدى موعود شروع كرديم، با ترنّم دعاى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 را به پايان ببريم تا هماره از لطف و عنايت ايشان بهره‌مند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صداى ملكوتى و حزين حجاج در فراق موعود گيتى در هم گره خورد و در فضاى سالن پيچيد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bookmarkStart w:id="132" w:name="pg1862_24177"/>
    </w:p>
    <w:p>
      <w:pPr>
        <w:pStyle w:val="Heading2"/>
        <w:numPr>
          <w:ilvl w:val="1"/>
          <w:numId w:val="1"/>
        </w:numPr>
        <w:rPr/>
      </w:pPr>
      <w:bookmarkStart w:id="133" w:name="__RefHeading___Toc2957538_3650668749"/>
      <w:bookmarkStart w:id="134" w:name="_Toc48"/>
      <w:bookmarkEnd w:id="132"/>
      <w:bookmarkEnd w:id="133"/>
      <w:r>
        <w:rPr>
          <w:rtl w:val="true"/>
        </w:rPr>
        <w:t>پرسش‌نامه‌</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سازنده و آمادگى براى پذيرش حضرت، شرط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 كدام از شما براى خروج قائم آمادگى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تهيّه كردن يك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كيست؟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موارد اتفاق بين شيعه و اهل سنت در قضيه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روايت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از اهل بيتم متولى كل زمين خواهد شد كه نام او هم نام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كدام شخصيت و علماى اهل سنت نقل شده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شوكانى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كدام يك از معصومين عليهم السلام كيفيت درود بر پيامبر اكرم صلى الله عليه و آله و آل طاهرينش را 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از عبارت‌هاى زير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بين دو نماز در سيره پيامبر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بين دو نماز جايز نباشد، مسلمان را به رنج و مشقت مى‌اندازد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الف و ب درست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بر تربت سجده مى‌كنند؟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امام صادق عليه السلام چنين كارى با فروتنى در برابر خداوند يگانه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پيامبر اكرم صلى الله عليه و آله و ائمه هدى و سلف صالح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كدام يك از همسران رسول اللَّه صلى الله عليه و آله اين روايت را نقل</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رخسار خود را براى خدا بر خاك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از كدام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سجده كردن جز بر زمين و آنچه مى‌روياند به جز خوردنى‌ها و پوشيدنى‌ها؟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مسلمانان با اختلاف مذاهبشان بر اين مسأله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دارند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تكتّف در نماز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تكتّف در نماز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مذاهب تكتّف را مستحب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روى دست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يك از دلايل زير رد مى‌شود؟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 و اهل بيت عليهم السلام در نماز اين كار را انجام نمى‌دادند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جمهور اهل سنّت براى اثبات آن ضعيف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دليل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آمين گفتن پس از حمد در نمازها بر اساس نظر اهل‌بيت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گفتن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دستور داد تا نمازهاى مستحبى شب‌هاى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بخوانند؟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اذان را به مردم آموخت؟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خداوند توسط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بلال حبشى پس از پيامبر اكرم صلى الله عليه و آله اذان نگفت؟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تحريف در اذان براى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تألم و تأثر شديد از رحلت نبى مكرّم اسلام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ممانعت دستگاه خلافت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خود براى كدام يك از نمازها در نظر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 نيّتى در اذان و اقامه مى‌گويند؟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تيمّن و تبرّك و قرب مطلقه، نه به قصد اين كه بخشى از اذان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يك از فقيهان اماميه به منع شهادت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امامت پس از 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نداده‌ند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در زادروز اولياى الهى جشن مى‌گيرند؟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آن به صورت كلى با موردى در قرآن و سنت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هميشگى مسلمانان براى ابراز تجليل و تعظيم بر آن تعلّق گرفته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با چه قصد و منظورى نذر و قربانى مى‌كنند؟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اهداى ثواب براى صلحا و مؤمنان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صدقه‌اى باشد تا ثواب آن به اولياى الهى برسد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درست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غير خدا به چه دلايلى صحيح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سوگند به غير خدا فراوان ديده مى‌شود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و سخن رسول اللَّه صلى الله عليه و آله و ياران نزديك وى، قسم به غير خدا ديده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دلايل، سوگند به غير خدا را توجيه نمى‌كند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شيعه معتقد به تحريف قرآن 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 ثقلين و پيروى از سيره و سخن اهل بيت عليهم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علماى شيعه بر تحريف ناپذيرى قرآن مجيد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دليل و ردّ روايات ضعيف و سست بنيادى كه از طريق بعضى افراد در دگرگونى قرآن از طريق شيعه و اهل سنّت وارد شده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تهمت اعتقاد شيعه به جنايت حضرت جبرئيل را در ابلاغ وحى ترويج كرده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قريب به اتفاق اهل سنّت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به استناد در روايت ضعيف شعبى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علماى مذهب حنبليه و حنفيه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شيعيان، شفاعت، شرك نيست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بندگان پاك خدا بدون اين كه مالك مقام شفاعت باشند، آن را انجام 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چارچوب مشخص و تنها با اذن و رضايت خدا به اين كار بپردازند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 منافاتى با شرك ندارد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شيعيان در اعتقاد به رجعت كدام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رجعت را در امت‌هاى پيشين بر اساس نقل قرآن و سنت مى‌يابيم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عقل، روح مجرد باقى است و خداوند متعال نيز چون مى‌تواند چنين كارى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گزينه صحيح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حديث غدير، تربيت دينى على عليه السلام و تدبيرهاى عملى، پيامبر اكرم صلى الله عليه و آله در صدد اثبات چه چيزى براى امام على عليه السلام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على عليه السلام را دوست داشته باشند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جانشينى حضرت على عليه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اول مسلمان بودن و بهشتى بودن حضرت على عليه السلام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در مورد عدالت صحابه معتقد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بدون استثنا عادلند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صحابه‌اى كه تا آخر در دين خود ثابت قدم مانده‌اند، عادلند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قريب به اتفاق صحابه عادلند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الرسائل العلميه،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صنعانى، تطهير الاعتقاد،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المجيد،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 اهل السنة و الامامية، ص </w:t>
      </w:r>
      <w:r>
        <w:rPr>
          <w:rFonts w:eastAsia="IRNazanin" w:cs="IRNazanin"/>
          <w:b w:val="false"/>
          <w:bCs w:val="false"/>
          <w:i w:val="false"/>
          <w:iCs w:val="false"/>
          <w:color w:val="333333"/>
          <w:sz w:val="20"/>
          <w:szCs w:val="20"/>
        </w:rPr>
        <w:t>680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ديرثوى، ردود على شبهات السلفية، ص </w:t>
      </w:r>
      <w:r>
        <w:rPr>
          <w:rFonts w:eastAsia="IRNazanin" w:cs="IRNazanin"/>
          <w:b w:val="false"/>
          <w:bCs w:val="false"/>
          <w:i w:val="false"/>
          <w:iCs w:val="false"/>
          <w:color w:val="333333"/>
          <w:sz w:val="20"/>
          <w:szCs w:val="20"/>
        </w:rPr>
        <w:t>249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ذيل آيه شريفه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الاستعمارية لمكافحة الاسلام، ص </w:t>
      </w:r>
      <w:r>
        <w:rPr>
          <w:rFonts w:eastAsia="IRNazanin" w:cs="IRNazanin"/>
          <w:b w:val="false"/>
          <w:bCs w:val="false"/>
          <w:i w:val="false"/>
          <w:iCs w:val="false"/>
          <w:color w:val="333333"/>
          <w:sz w:val="20"/>
          <w:szCs w:val="20"/>
        </w:rPr>
        <w:t>78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المهدى،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الاماميه، ص </w:t>
      </w:r>
      <w:r>
        <w:rPr>
          <w:rFonts w:eastAsia="IRNazanin" w:cs="IRNazanin"/>
          <w:b w:val="false"/>
          <w:bCs w:val="false"/>
          <w:i w:val="false"/>
          <w:iCs w:val="false"/>
          <w:color w:val="333333"/>
          <w:sz w:val="20"/>
          <w:szCs w:val="20"/>
        </w:rPr>
        <w:t>77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الوهم المكنون،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رساله التوضيح شوكانى</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الاحوذى بشرح جامع الترمذى، مباركفورى، شرح حديث </w:t>
      </w:r>
      <w:r>
        <w:rPr>
          <w:rFonts w:eastAsia="IRNazanin" w:cs="IRNazanin"/>
          <w:b w:val="false"/>
          <w:bCs w:val="false"/>
          <w:i w:val="false"/>
          <w:iCs w:val="false"/>
          <w:color w:val="333333"/>
          <w:sz w:val="20"/>
          <w:szCs w:val="20"/>
        </w:rPr>
        <w:t>2331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تاريخ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الاسلامى،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چاپ دمشق</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الجماعة الاسلامية،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ذيقعده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چاپ حجاز</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ابليس، ص </w:t>
      </w:r>
      <w:r>
        <w:rPr>
          <w:rFonts w:eastAsia="IRNazanin" w:cs="IRNazanin"/>
          <w:b w:val="false"/>
          <w:bCs w:val="false"/>
          <w:i w:val="false"/>
          <w:iCs w:val="false"/>
          <w:color w:val="333333"/>
          <w:sz w:val="20"/>
          <w:szCs w:val="20"/>
        </w:rPr>
        <w:t>118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الذهبية،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در حاشيه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دياربكرى،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فى أخبار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در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به نقل از محدثان و صاحبان صحاح و مسانيد از قبيل عبدالرزاق و ابن ابى شيبه و احمد و بخارى و مسلم و ابوداوود و ترمذى و نسائى و ابن ماجه و ابن مردويه از كعب ابن عجزة از پيامبر گرامى، آمده است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دارقطنى،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 كتاب الصلاة، الجمع بين‌الصلاتين تقديماً و تأخيراً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الصلوة،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زرقانى بر موطّأ مالك، جزء اول، باب الجمع بين الصلاتين فى الحضر و السفر، ص </w:t>
      </w:r>
      <w:r>
        <w:rPr>
          <w:rFonts w:eastAsia="IRNazanin" w:cs="IRNazanin"/>
          <w:b w:val="false"/>
          <w:bCs w:val="false"/>
          <w:i w:val="false"/>
          <w:iCs w:val="false"/>
          <w:color w:val="333333"/>
          <w:sz w:val="20"/>
          <w:szCs w:val="20"/>
        </w:rPr>
        <w:t>294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مصر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الشيعة الاثنى عشريه فى الاصول و الفروع،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شناسى و پاسخ به شبهات على اصغر رضوانى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الصلوة، ص </w:t>
      </w:r>
      <w:r>
        <w:rPr>
          <w:rFonts w:eastAsia="IRNazanin" w:cs="IRNazanin"/>
          <w:b w:val="false"/>
          <w:bCs w:val="false"/>
          <w:i w:val="false"/>
          <w:iCs w:val="false"/>
          <w:color w:val="333333"/>
          <w:sz w:val="20"/>
          <w:szCs w:val="20"/>
        </w:rPr>
        <w:t>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التيمم بالصعيد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19809</w:t>
      </w:r>
      <w:r>
        <w:rPr>
          <w:rFonts w:ascii="IRNazanin" w:hAnsi="IRNazanin" w:eastAsia="IRNazanin"/>
          <w:b w:val="false"/>
          <w:b w:val="false"/>
          <w:bCs w:val="false"/>
          <w:i w:val="false"/>
          <w:i w:val="false"/>
          <w:iCs w:val="false"/>
          <w:color w:val="333333"/>
          <w:sz w:val="20"/>
          <w:sz w:val="20"/>
          <w:szCs w:val="20"/>
          <w:rtl w:val="true"/>
        </w:rPr>
        <w:t>، كتاب الصلوة، السجود وما يتعلق به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على الوجه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الصلوة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تابعين پيامبر و اصحاب ابن مسعود بوده كه صاحب الطبقات‌الكبرى وى را جزء طبقه اول اهل كوفه پس از پيامبر و از كسانى كه از ابوبكر، عمر، عثمان و على عليه السلام و عبداللَّه مسعود روايت نموده‌اند، به شمار مى‌آورد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الكشف عن السجدة فى السجود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كتاب الصلوة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الصلوة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التوشع على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608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از ابواب قواطع الصلاة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بن انس،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408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مأثر الانافة فى معالم الخلافة،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مسند زيد بن على، ص </w:t>
      </w:r>
      <w:r>
        <w:rPr>
          <w:rFonts w:eastAsia="IRNazanin" w:cs="IRNazanin"/>
          <w:b w:val="false"/>
          <w:bCs w:val="false"/>
          <w:i w:val="false"/>
          <w:iCs w:val="false"/>
          <w:color w:val="333333"/>
          <w:sz w:val="20"/>
          <w:szCs w:val="20"/>
        </w:rPr>
        <w:t>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الاذان بحى على خير العمل،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الهداية، ص </w:t>
      </w:r>
      <w:r>
        <w:rPr>
          <w:rFonts w:eastAsia="IRNazanin" w:cs="IRNazanin"/>
          <w:b w:val="false"/>
          <w:bCs w:val="false"/>
          <w:i w:val="false"/>
          <w:iCs w:val="false"/>
          <w:color w:val="333333"/>
          <w:sz w:val="20"/>
          <w:szCs w:val="20"/>
        </w:rPr>
        <w:t>294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قوشجى، ص </w:t>
      </w:r>
      <w:r>
        <w:rPr>
          <w:rFonts w:eastAsia="IRNazanin" w:cs="IRNazanin"/>
          <w:b w:val="false"/>
          <w:bCs w:val="false"/>
          <w:i w:val="false"/>
          <w:iCs w:val="false"/>
          <w:color w:val="333333"/>
          <w:sz w:val="20"/>
          <w:szCs w:val="20"/>
        </w:rPr>
        <w:t>374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الاذان، ص </w:t>
      </w:r>
      <w:r>
        <w:rPr>
          <w:rFonts w:eastAsia="IRNazanin" w:cs="IRNazanin"/>
          <w:b w:val="false"/>
          <w:bCs w:val="false"/>
          <w:i w:val="false"/>
          <w:iCs w:val="false"/>
          <w:color w:val="333333"/>
          <w:sz w:val="20"/>
          <w:szCs w:val="20"/>
        </w:rPr>
        <w:t>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اذان و اقامه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57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المتقين، ص </w:t>
      </w:r>
      <w:r>
        <w:rPr>
          <w:rFonts w:eastAsia="IRNazanin" w:cs="IRNazanin"/>
          <w:b w:val="false"/>
          <w:bCs w:val="false"/>
          <w:i w:val="false"/>
          <w:iCs w:val="false"/>
          <w:color w:val="333333"/>
          <w:sz w:val="20"/>
          <w:szCs w:val="20"/>
        </w:rPr>
        <w:t>62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تاريخ‌الخميس، حسين بن محمد بن حسن ديار بكرى،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مقالات متنوعه،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فى حكم الاحتفال بمولد خير الرسل، ص </w:t>
      </w:r>
      <w:r>
        <w:rPr>
          <w:rFonts w:eastAsia="IRNazanin" w:cs="IRNazanin"/>
          <w:b w:val="false"/>
          <w:bCs w:val="false"/>
          <w:i w:val="false"/>
          <w:iCs w:val="false"/>
          <w:color w:val="333333"/>
          <w:sz w:val="20"/>
          <w:szCs w:val="20"/>
        </w:rPr>
        <w:t>175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الروائح الزكية، ص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تقبيل الحجر،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 يجوز من الشروط فى الاسلام، ص </w:t>
      </w:r>
      <w:r>
        <w:rPr>
          <w:rFonts w:eastAsia="IRNazanin" w:cs="IRNazanin"/>
          <w:b w:val="false"/>
          <w:bCs w:val="false"/>
          <w:i w:val="false"/>
          <w:iCs w:val="false"/>
          <w:color w:val="333333"/>
          <w:sz w:val="20"/>
          <w:szCs w:val="20"/>
        </w:rPr>
        <w:t>195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كتاب، ص </w:t>
      </w:r>
      <w:r>
        <w:rPr>
          <w:rFonts w:eastAsia="IRNazanin" w:cs="IRNazanin"/>
          <w:b w:val="false"/>
          <w:bCs w:val="false"/>
          <w:i w:val="false"/>
          <w:iCs w:val="false"/>
          <w:color w:val="333333"/>
          <w:sz w:val="20"/>
          <w:szCs w:val="20"/>
        </w:rPr>
        <w:t>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الصحابة، محمد طاهر مكّى، فصل اول، ص </w:t>
      </w:r>
      <w:r>
        <w:rPr>
          <w:rFonts w:eastAsia="IRNazanin" w:cs="IRNazanin"/>
          <w:b w:val="false"/>
          <w:bCs w:val="false"/>
          <w:i w:val="false"/>
          <w:iCs w:val="false"/>
          <w:color w:val="333333"/>
          <w:sz w:val="20"/>
          <w:szCs w:val="20"/>
        </w:rPr>
        <w:t>29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الهدية السنيّة، ص </w:t>
      </w:r>
      <w:r>
        <w:rPr>
          <w:rFonts w:eastAsia="IRNazanin" w:cs="IRNazanin"/>
          <w:b w:val="false"/>
          <w:bCs w:val="false"/>
          <w:i w:val="false"/>
          <w:iCs w:val="false"/>
          <w:color w:val="333333"/>
          <w:sz w:val="20"/>
          <w:szCs w:val="20"/>
        </w:rPr>
        <w:t>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الاعتكاف،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صحيح‌مسلم، كتاب الايمان،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كتاب الايمان،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 كتاب النذور، حديث </w:t>
      </w:r>
      <w:r>
        <w:rPr>
          <w:rFonts w:eastAsia="IRNazanin" w:cs="IRNazanin"/>
          <w:b w:val="false"/>
          <w:bCs w:val="false"/>
          <w:i w:val="false"/>
          <w:iCs w:val="false"/>
          <w:color w:val="333333"/>
          <w:sz w:val="20"/>
          <w:szCs w:val="20"/>
        </w:rPr>
        <w:t>12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كتاب الايمان،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احمد، باب اول،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باب الكفارات، حديث </w:t>
      </w:r>
      <w:r>
        <w:rPr>
          <w:rFonts w:eastAsia="IRNazanin" w:cs="IRNazanin"/>
          <w:b w:val="false"/>
          <w:bCs w:val="false"/>
          <w:i w:val="false"/>
          <w:iCs w:val="false"/>
          <w:color w:val="333333"/>
          <w:sz w:val="20"/>
          <w:szCs w:val="20"/>
        </w:rPr>
        <w:t>18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62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1505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هو الاسلام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367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حديث شماره </w:t>
      </w:r>
      <w:r>
        <w:rPr>
          <w:rFonts w:eastAsia="IRNazanin" w:cs="IRNazanin"/>
          <w:b w:val="false"/>
          <w:bCs w:val="false"/>
          <w:i w:val="false"/>
          <w:iCs w:val="false"/>
          <w:color w:val="333333"/>
          <w:sz w:val="20"/>
          <w:szCs w:val="20"/>
        </w:rPr>
        <w:t>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 خطبه </w:t>
      </w:r>
      <w:r>
        <w:rPr>
          <w:rFonts w:eastAsia="IRNazanin" w:cs="IRNazanin"/>
          <w:b w:val="false"/>
          <w:bCs w:val="false"/>
          <w:i w:val="false"/>
          <w:iCs w:val="false"/>
          <w:color w:val="333333"/>
          <w:sz w:val="20"/>
          <w:szCs w:val="20"/>
        </w:rPr>
        <w:t>161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الانوار، ج </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198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 </w:t>
      </w:r>
      <w:r>
        <w:rPr>
          <w:rFonts w:eastAsia="IRNazanin" w:cs="IRNazanin"/>
          <w:b w:val="false"/>
          <w:bCs w:val="false"/>
          <w:i w:val="false"/>
          <w:iCs w:val="false"/>
          <w:color w:val="333333"/>
          <w:sz w:val="20"/>
          <w:szCs w:val="20"/>
        </w:rPr>
        <w:t>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جواب المسائل الطرابلسيّات، سيد مرتضى</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تقريرات دروس امام خمينى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استاد سبحانى</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ابتداى تفسير سوره احزاب</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تفسير سوره احزاب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منابع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معانى الاخبار صدوق،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ابى‌داوود،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ذكر الشفاعة، ص </w:t>
      </w:r>
      <w:r>
        <w:rPr>
          <w:rFonts w:eastAsia="IRNazanin" w:cs="IRNazanin"/>
          <w:b w:val="false"/>
          <w:bCs w:val="false"/>
          <w:i w:val="false"/>
          <w:iCs w:val="false"/>
          <w:color w:val="333333"/>
          <w:sz w:val="20"/>
          <w:szCs w:val="20"/>
        </w:rPr>
        <w:t>586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ص </w:t>
      </w:r>
      <w:r>
        <w:rPr>
          <w:rFonts w:eastAsia="IRNazanin" w:cs="IRNazanin"/>
          <w:b w:val="false"/>
          <w:bCs w:val="false"/>
          <w:i w:val="false"/>
          <w:iCs w:val="false"/>
          <w:color w:val="333333"/>
          <w:sz w:val="20"/>
          <w:szCs w:val="20"/>
        </w:rPr>
        <w:t>148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شرح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ثعلبى،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576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الشيعة و 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نيشابورى، ص </w:t>
      </w:r>
      <w:r>
        <w:rPr>
          <w:rFonts w:eastAsia="IRNazanin" w:cs="IRNazanin"/>
          <w:b w:val="false"/>
          <w:bCs w:val="false"/>
          <w:i w:val="false"/>
          <w:iCs w:val="false"/>
          <w:color w:val="333333"/>
          <w:sz w:val="20"/>
          <w:szCs w:val="20"/>
        </w:rPr>
        <w:t>44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32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الامامية، ص </w:t>
      </w:r>
      <w:r>
        <w:rPr>
          <w:rFonts w:eastAsia="IRNazanin" w:cs="IRNazanin"/>
          <w:b w:val="false"/>
          <w:bCs w:val="false"/>
          <w:i w:val="false"/>
          <w:iCs w:val="false"/>
          <w:color w:val="333333"/>
          <w:sz w:val="20"/>
          <w:szCs w:val="20"/>
        </w:rPr>
        <w:t>108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پاسخ مى‌دهد، سيد رضا حسينى نسب، ص </w:t>
      </w:r>
      <w:r>
        <w:rPr>
          <w:rFonts w:eastAsia="IRNazanin" w:cs="IRNazanin"/>
          <w:b w:val="false"/>
          <w:bCs w:val="false"/>
          <w:i w:val="false"/>
          <w:iCs w:val="false"/>
          <w:color w:val="333333"/>
          <w:sz w:val="20"/>
          <w:szCs w:val="20"/>
        </w:rPr>
        <w:t>47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صدر المتألهين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رقم حديث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كتاب الجنائز</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ترجمه ابن عساكر، رقم </w:t>
      </w:r>
      <w:r>
        <w:rPr>
          <w:rFonts w:eastAsia="IRNazanin" w:cs="IRNazanin"/>
          <w:b w:val="false"/>
          <w:bCs w:val="false"/>
          <w:i w:val="false"/>
          <w:iCs w:val="false"/>
          <w:color w:val="333333"/>
          <w:sz w:val="20"/>
          <w:szCs w:val="20"/>
        </w:rPr>
        <w:t>834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بعدى اثنا عشر أميراً كلّهم من قريش</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ولىّ كلّ مؤمن من بعدى</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نبيّ وصيّاً و وارثاً و انّ عليّاً وصيّى و وارثى</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منّى بمنزلة هارون من موسى الّا انّه لا نبىّ بعدى</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أخى و وصيّى و خليفتى فيكم فاسمعوا له و اطيعوا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انّى تارك فيكم الثقلين كتاب اللَّه و عترتى ما إن تمسكتم بهمالن تضلّوا بعدى أبداً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 علىّ بابها فمن اراد العلم فليأتها من بابها</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بيتى كسفينة نوح من ركبها نجى و من تخلف عنها زخّ فى النّار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لاهل السماء واهل بيتى أمان لأمّتى من الاختلاف فاذا خالفتها قبيلة من العرب اختلفوا فصاروا حزب ابليس</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والحقّ مع علىّ يدور حيثما دار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 القرآن و القران مع علىّ</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ص </w:t>
      </w:r>
      <w:r>
        <w:rPr>
          <w:rFonts w:eastAsia="IRNazanin" w:cs="IRNazanin"/>
          <w:b w:val="false"/>
          <w:bCs w:val="false"/>
          <w:i w:val="false"/>
          <w:iCs w:val="false"/>
          <w:color w:val="333333"/>
          <w:sz w:val="20"/>
          <w:szCs w:val="20"/>
        </w:rPr>
        <w:t>262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84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اسماء الاصحاب،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325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اهل السنة و الاثر فى الصحابة الكرام،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تأسيسه، ص </w:t>
      </w:r>
      <w:r>
        <w:rPr>
          <w:rFonts w:eastAsia="IRNazanin" w:cs="IRNazanin"/>
          <w:b w:val="false"/>
          <w:bCs w:val="false"/>
          <w:i w:val="false"/>
          <w:iCs w:val="false"/>
          <w:color w:val="333333"/>
          <w:sz w:val="20"/>
          <w:szCs w:val="20"/>
        </w:rPr>
        <w:t>227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حديث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كتاب فضائل المدينة</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نسائى،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صبحى صالح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كلمات قصار ص </w:t>
      </w:r>
      <w:r>
        <w:rPr>
          <w:rFonts w:eastAsia="IRNazanin" w:cs="IRNazanin"/>
          <w:b w:val="false"/>
          <w:bCs w:val="false"/>
          <w:i w:val="false"/>
          <w:iCs w:val="false"/>
          <w:color w:val="333333"/>
          <w:sz w:val="20"/>
          <w:szCs w:val="20"/>
        </w:rPr>
        <w:t>206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الوشيعه، سيد محسن امين، ص </w:t>
      </w:r>
      <w:r>
        <w:rPr>
          <w:rFonts w:eastAsia="IRNazanin" w:cs="IRNazanin"/>
          <w:b w:val="false"/>
          <w:bCs w:val="false"/>
          <w:i w:val="false"/>
          <w:iCs w:val="false"/>
          <w:color w:val="333333"/>
          <w:sz w:val="20"/>
          <w:szCs w:val="20"/>
        </w:rPr>
        <w:t>181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جلال‌الدين سيوطى،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 نهى از منكر،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امر به معروف و نهى از منكر،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36293</Words>
  <Characters>137866</Characters>
  <CharactersWithSpaces>172977</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2026-08-16T19:19:14Z</dcterms:created>
  <dc:creator>ghaemiyeh.com</dc:creator>
  <dc:description/>
  <dc:language>en-US</dc:language>
  <cp:lastModifiedBy/>
  <dcterms:modified xsi:type="dcterms:W3CDTF">2026-08-16T22:49:19Z</dcterms:modified>
  <cp:revision>1</cp:revision>
  <dc:subject/>
  <dc:title>زلال هدایت</dc:title>
</cp:coreProperties>
</file>

<file path=docProps/custom.xml><?xml version="1.0" encoding="utf-8"?>
<Properties xmlns="http://schemas.openxmlformats.org/officeDocument/2006/custom-properties" xmlns:vt="http://schemas.openxmlformats.org/officeDocument/2006/docPropsVTypes"/>
</file>