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راز ستاره ها پاسخ به شبهات جدید وهابیت در قالب سفرنامه عمره دانشجویی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18971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918973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18975_3650668749">
            <w:r>
              <w:rPr>
                <w:webHidden/>
                <w:rStyle w:val="IndexLink"/>
                <w:rtl w:val="true"/>
              </w:rPr>
              <w:t>ديباچه‌</w:t>
            </w:r>
            <w:r>
              <w:rPr>
                <w:rStyle w:val="IndexLink"/>
                <w:rtl w:val="true"/>
              </w:rPr>
              <w:tab/>
            </w:r>
            <w:r>
              <w:rPr>
                <w:rStyle w:val="IndexLink"/>
              </w:rPr>
              <w:t>6</w:t>
            </w:r>
          </w:hyperlink>
        </w:p>
        <w:p>
          <w:pPr>
            <w:pStyle w:val="Contents2"/>
            <w:tabs>
              <w:tab w:val="clear" w:pos="8743"/>
              <w:tab w:val="right" w:pos="9026" w:leader="dot"/>
            </w:tabs>
            <w:rPr/>
          </w:pPr>
          <w:hyperlink w:anchor="__RefHeading___Toc2918977_3650668749">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918979_3650668749">
            <w:r>
              <w:rPr>
                <w:webHidden/>
                <w:rStyle w:val="IndexLink"/>
                <w:rtl w:val="true"/>
              </w:rPr>
              <w:t>راز اول</w:t>
            </w:r>
            <w:r>
              <w:rPr>
                <w:rStyle w:val="IndexLink"/>
                <w:rtl w:val="true"/>
              </w:rPr>
              <w:t xml:space="preserve">: </w:t>
            </w:r>
            <w:r>
              <w:rPr>
                <w:rStyle w:val="IndexLink"/>
                <w:rtl w:val="true"/>
              </w:rPr>
              <w:t>اشكى براى عشق‌</w:t>
            </w:r>
            <w:r>
              <w:rPr>
                <w:rStyle w:val="IndexLink"/>
                <w:rtl w:val="true"/>
              </w:rPr>
              <w:tab/>
            </w:r>
            <w:r>
              <w:rPr>
                <w:rStyle w:val="IndexLink"/>
              </w:rPr>
              <w:t>14</w:t>
            </w:r>
          </w:hyperlink>
        </w:p>
        <w:p>
          <w:pPr>
            <w:pStyle w:val="Contents3"/>
            <w:tabs>
              <w:tab w:val="clear" w:pos="8459"/>
              <w:tab w:val="right" w:pos="9026" w:leader="dot"/>
            </w:tabs>
            <w:rPr/>
          </w:pPr>
          <w:hyperlink w:anchor="__RefHeading___Toc2918981_365066874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918983_3650668749">
            <w:r>
              <w:rPr>
                <w:webHidden/>
                <w:rStyle w:val="IndexLink"/>
                <w:rtl w:val="true"/>
              </w:rPr>
              <w:t>سرنوشت ما به دست كيست؟</w:t>
            </w:r>
            <w:r>
              <w:rPr>
                <w:rStyle w:val="IndexLink"/>
                <w:rtl w:val="true"/>
              </w:rPr>
              <w:tab/>
            </w:r>
            <w:r>
              <w:rPr>
                <w:rStyle w:val="IndexLink"/>
              </w:rPr>
              <w:t>14</w:t>
            </w:r>
          </w:hyperlink>
        </w:p>
        <w:p>
          <w:pPr>
            <w:pStyle w:val="Contents3"/>
            <w:tabs>
              <w:tab w:val="clear" w:pos="8459"/>
              <w:tab w:val="right" w:pos="9026" w:leader="dot"/>
            </w:tabs>
            <w:rPr/>
          </w:pPr>
          <w:hyperlink w:anchor="__RefHeading___Toc2918985_3650668749">
            <w:r>
              <w:rPr>
                <w:webHidden/>
                <w:rStyle w:val="IndexLink"/>
                <w:rtl w:val="true"/>
              </w:rPr>
              <w:t>شرايط مشروعيت نذر</w:t>
            </w:r>
            <w:r>
              <w:rPr>
                <w:rStyle w:val="IndexLink"/>
                <w:rtl w:val="true"/>
              </w:rPr>
              <w:tab/>
            </w:r>
            <w:r>
              <w:rPr>
                <w:rStyle w:val="IndexLink"/>
              </w:rPr>
              <w:t>16</w:t>
            </w:r>
          </w:hyperlink>
        </w:p>
        <w:p>
          <w:pPr>
            <w:pStyle w:val="Contents3"/>
            <w:tabs>
              <w:tab w:val="clear" w:pos="8459"/>
              <w:tab w:val="right" w:pos="9026" w:leader="dot"/>
            </w:tabs>
            <w:rPr/>
          </w:pPr>
          <w:hyperlink w:anchor="__RefHeading___Toc2918987_3650668749">
            <w:r>
              <w:rPr>
                <w:webHidden/>
                <w:rStyle w:val="IndexLink"/>
                <w:rtl w:val="true"/>
              </w:rPr>
              <w:t>تهمت‌هاى وهابيان عليه شيعيان‌</w:t>
            </w:r>
            <w:r>
              <w:rPr>
                <w:rStyle w:val="IndexLink"/>
                <w:rtl w:val="true"/>
              </w:rPr>
              <w:tab/>
            </w:r>
            <w:r>
              <w:rPr>
                <w:rStyle w:val="IndexLink"/>
              </w:rPr>
              <w:t>21</w:t>
            </w:r>
          </w:hyperlink>
        </w:p>
        <w:p>
          <w:pPr>
            <w:pStyle w:val="Contents3"/>
            <w:tabs>
              <w:tab w:val="clear" w:pos="8459"/>
              <w:tab w:val="right" w:pos="9026" w:leader="dot"/>
            </w:tabs>
            <w:rPr/>
          </w:pPr>
          <w:hyperlink w:anchor="__RefHeading___Toc2918989_3650668749">
            <w:r>
              <w:rPr>
                <w:webHidden/>
                <w:rStyle w:val="IndexLink"/>
                <w:rtl w:val="true"/>
              </w:rPr>
              <w:t xml:space="preserve">عزادارى در سيره پيامبر </w:t>
            </w:r>
            <w:r>
              <w:rPr>
                <w:rStyle w:val="IndexLink"/>
                <w:rtl w:val="true"/>
              </w:rPr>
              <w:t>(</w:t>
            </w:r>
            <w:r>
              <w:rPr>
                <w:rStyle w:val="IndexLink"/>
                <w:rtl w:val="true"/>
              </w:rPr>
              <w:t>ص</w:t>
            </w:r>
            <w:r>
              <w:rPr>
                <w:rStyle w:val="IndexLink"/>
                <w:rtl w:val="true"/>
              </w:rPr>
              <w:t>)</w:t>
              <w:tab/>
            </w:r>
            <w:r>
              <w:rPr>
                <w:rStyle w:val="IndexLink"/>
              </w:rPr>
              <w:t>26</w:t>
            </w:r>
          </w:hyperlink>
        </w:p>
        <w:p>
          <w:pPr>
            <w:pStyle w:val="Contents3"/>
            <w:tabs>
              <w:tab w:val="clear" w:pos="8459"/>
              <w:tab w:val="right" w:pos="9026" w:leader="dot"/>
            </w:tabs>
            <w:rPr/>
          </w:pPr>
          <w:hyperlink w:anchor="__RefHeading___Toc2918991_3650668749">
            <w:r>
              <w:rPr>
                <w:webHidden/>
                <w:rStyle w:val="IndexLink"/>
                <w:rtl w:val="true"/>
              </w:rPr>
              <w:t>جلوگيرى خليفه دوم از عزادارى‌</w:t>
            </w:r>
            <w:r>
              <w:rPr>
                <w:rStyle w:val="IndexLink"/>
                <w:rtl w:val="true"/>
              </w:rPr>
              <w:tab/>
            </w:r>
            <w:r>
              <w:rPr>
                <w:rStyle w:val="IndexLink"/>
              </w:rPr>
              <w:t>26</w:t>
            </w:r>
          </w:hyperlink>
        </w:p>
        <w:p>
          <w:pPr>
            <w:pStyle w:val="Contents3"/>
            <w:tabs>
              <w:tab w:val="clear" w:pos="8459"/>
              <w:tab w:val="right" w:pos="9026" w:leader="dot"/>
            </w:tabs>
            <w:rPr/>
          </w:pPr>
          <w:hyperlink w:anchor="__RefHeading___Toc2918993_3650668749">
            <w:r>
              <w:rPr>
                <w:webHidden/>
                <w:rStyle w:val="IndexLink"/>
                <w:rtl w:val="true"/>
              </w:rPr>
              <w:t>عزادارى صحابه و همسران پيامبر در رحلت ايشان‌</w:t>
            </w:r>
            <w:r>
              <w:rPr>
                <w:rStyle w:val="IndexLink"/>
                <w:rtl w:val="true"/>
              </w:rPr>
              <w:tab/>
            </w:r>
            <w:r>
              <w:rPr>
                <w:rStyle w:val="IndexLink"/>
              </w:rPr>
              <w:t>27</w:t>
            </w:r>
          </w:hyperlink>
        </w:p>
        <w:p>
          <w:pPr>
            <w:pStyle w:val="Contents3"/>
            <w:tabs>
              <w:tab w:val="clear" w:pos="8459"/>
              <w:tab w:val="right" w:pos="9026" w:leader="dot"/>
            </w:tabs>
            <w:rPr/>
          </w:pPr>
          <w:hyperlink w:anchor="__RefHeading___Toc2918995_3650668749">
            <w:r>
              <w:rPr>
                <w:webHidden/>
                <w:rStyle w:val="IndexLink"/>
                <w:rtl w:val="true"/>
              </w:rPr>
              <w:t>ويژگى‌هاى عزادارى حرام‌</w:t>
            </w:r>
            <w:r>
              <w:rPr>
                <w:rStyle w:val="IndexLink"/>
                <w:rtl w:val="true"/>
              </w:rPr>
              <w:tab/>
            </w:r>
            <w:r>
              <w:rPr>
                <w:rStyle w:val="IndexLink"/>
              </w:rPr>
              <w:t>28</w:t>
            </w:r>
          </w:hyperlink>
        </w:p>
        <w:p>
          <w:pPr>
            <w:pStyle w:val="Contents3"/>
            <w:tabs>
              <w:tab w:val="clear" w:pos="8459"/>
              <w:tab w:val="right" w:pos="9026" w:leader="dot"/>
            </w:tabs>
            <w:rPr/>
          </w:pPr>
          <w:hyperlink w:anchor="__RefHeading___Toc2918997_3650668749">
            <w:r>
              <w:rPr>
                <w:webHidden/>
                <w:rStyle w:val="IndexLink"/>
                <w:rtl w:val="true"/>
              </w:rPr>
              <w:t xml:space="preserve">تشويق پيامبر </w:t>
            </w:r>
            <w:r>
              <w:rPr>
                <w:rStyle w:val="IndexLink"/>
                <w:rtl w:val="true"/>
              </w:rPr>
              <w:t>(</w:t>
            </w:r>
            <w:r>
              <w:rPr>
                <w:rStyle w:val="IndexLink"/>
                <w:rtl w:val="true"/>
              </w:rPr>
              <w:t>ص</w:t>
            </w:r>
            <w:r>
              <w:rPr>
                <w:rStyle w:val="IndexLink"/>
                <w:rtl w:val="true"/>
              </w:rPr>
              <w:t xml:space="preserve">) </w:t>
            </w:r>
            <w:r>
              <w:rPr>
                <w:rStyle w:val="IndexLink"/>
                <w:rtl w:val="true"/>
              </w:rPr>
              <w:t xml:space="preserve">به عزادارى براى حمزه </w:t>
            </w:r>
            <w:r>
              <w:rPr>
                <w:rStyle w:val="IndexLink"/>
                <w:rtl w:val="true"/>
              </w:rPr>
              <w:t>(</w:t>
            </w:r>
            <w:r>
              <w:rPr>
                <w:rStyle w:val="IndexLink"/>
                <w:rtl w:val="true"/>
              </w:rPr>
              <w:t>ص</w:t>
            </w:r>
            <w:r>
              <w:rPr>
                <w:rStyle w:val="IndexLink"/>
                <w:rtl w:val="true"/>
              </w:rPr>
              <w:t>)</w:t>
              <w:tab/>
            </w:r>
            <w:r>
              <w:rPr>
                <w:rStyle w:val="IndexLink"/>
              </w:rPr>
              <w:t>29</w:t>
            </w:r>
          </w:hyperlink>
        </w:p>
        <w:p>
          <w:pPr>
            <w:pStyle w:val="Contents3"/>
            <w:tabs>
              <w:tab w:val="clear" w:pos="8459"/>
              <w:tab w:val="right" w:pos="9026" w:leader="dot"/>
            </w:tabs>
            <w:rPr/>
          </w:pPr>
          <w:hyperlink w:anchor="__RefHeading___Toc2918999_3650668749">
            <w:r>
              <w:rPr>
                <w:webHidden/>
                <w:rStyle w:val="IndexLink"/>
                <w:rtl w:val="true"/>
              </w:rPr>
              <w:t>درباره اسماعيل و اسماعيليه‌</w:t>
            </w:r>
            <w:r>
              <w:rPr>
                <w:rStyle w:val="IndexLink"/>
                <w:rtl w:val="true"/>
              </w:rPr>
              <w:tab/>
            </w:r>
            <w:r>
              <w:rPr>
                <w:rStyle w:val="IndexLink"/>
              </w:rPr>
              <w:t>30</w:t>
            </w:r>
          </w:hyperlink>
        </w:p>
        <w:p>
          <w:pPr>
            <w:pStyle w:val="Contents3"/>
            <w:tabs>
              <w:tab w:val="clear" w:pos="8459"/>
              <w:tab w:val="right" w:pos="9026" w:leader="dot"/>
            </w:tabs>
            <w:rPr/>
          </w:pPr>
          <w:hyperlink w:anchor="__RefHeading___Toc2919001_3650668749">
            <w:r>
              <w:rPr>
                <w:webHidden/>
                <w:rStyle w:val="IndexLink"/>
                <w:rtl w:val="true"/>
              </w:rPr>
              <w:t xml:space="preserve">نظر پيامبر </w:t>
            </w:r>
            <w:r>
              <w:rPr>
                <w:rStyle w:val="IndexLink"/>
                <w:rtl w:val="true"/>
              </w:rPr>
              <w:t>(</w:t>
            </w:r>
            <w:r>
              <w:rPr>
                <w:rStyle w:val="IndexLink"/>
                <w:rtl w:val="true"/>
              </w:rPr>
              <w:t>ص</w:t>
            </w:r>
            <w:r>
              <w:rPr>
                <w:rStyle w:val="IndexLink"/>
                <w:rtl w:val="true"/>
              </w:rPr>
              <w:t xml:space="preserve">) </w:t>
            </w:r>
            <w:r>
              <w:rPr>
                <w:rStyle w:val="IndexLink"/>
                <w:rtl w:val="true"/>
              </w:rPr>
              <w:t>و عايشه در مورد منع عمر از عزادارى‌</w:t>
            </w:r>
            <w:r>
              <w:rPr>
                <w:rStyle w:val="IndexLink"/>
                <w:rtl w:val="true"/>
              </w:rPr>
              <w:tab/>
            </w:r>
            <w:r>
              <w:rPr>
                <w:rStyle w:val="IndexLink"/>
              </w:rPr>
              <w:t>31</w:t>
            </w:r>
          </w:hyperlink>
        </w:p>
        <w:p>
          <w:pPr>
            <w:pStyle w:val="Contents2"/>
            <w:tabs>
              <w:tab w:val="clear" w:pos="8743"/>
              <w:tab w:val="right" w:pos="9026" w:leader="dot"/>
            </w:tabs>
            <w:rPr/>
          </w:pPr>
          <w:hyperlink w:anchor="__RefHeading___Toc2919003_3650668749">
            <w:r>
              <w:rPr>
                <w:webHidden/>
                <w:rStyle w:val="IndexLink"/>
                <w:rtl w:val="true"/>
              </w:rPr>
              <w:t>راز دوم</w:t>
            </w:r>
            <w:r>
              <w:rPr>
                <w:rStyle w:val="IndexLink"/>
                <w:rtl w:val="true"/>
              </w:rPr>
              <w:t xml:space="preserve">: </w:t>
            </w:r>
            <w:r>
              <w:rPr>
                <w:rStyle w:val="IndexLink"/>
                <w:rtl w:val="true"/>
              </w:rPr>
              <w:t>در جست‌وجوى ستاره‌ها</w:t>
            </w:r>
            <w:r>
              <w:rPr>
                <w:rStyle w:val="IndexLink"/>
                <w:rtl w:val="true"/>
              </w:rPr>
              <w:tab/>
            </w:r>
            <w:r>
              <w:rPr>
                <w:rStyle w:val="IndexLink"/>
              </w:rPr>
              <w:t>34</w:t>
            </w:r>
          </w:hyperlink>
        </w:p>
        <w:p>
          <w:pPr>
            <w:pStyle w:val="Contents3"/>
            <w:tabs>
              <w:tab w:val="clear" w:pos="8459"/>
              <w:tab w:val="right" w:pos="9026" w:leader="dot"/>
            </w:tabs>
            <w:rPr/>
          </w:pPr>
          <w:hyperlink w:anchor="__RefHeading___Toc2919005_365066874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2919007_3650668749">
            <w:r>
              <w:rPr>
                <w:webHidden/>
                <w:rStyle w:val="IndexLink"/>
                <w:rtl w:val="true"/>
              </w:rPr>
              <w:t xml:space="preserve">اهل بيت </w:t>
            </w:r>
            <w:r>
              <w:rPr>
                <w:rStyle w:val="IndexLink"/>
                <w:rtl w:val="true"/>
              </w:rPr>
              <w:t>(</w:t>
            </w:r>
            <w:r>
              <w:rPr>
                <w:rStyle w:val="IndexLink"/>
                <w:rtl w:val="true"/>
              </w:rPr>
              <w:t>عليهم السلام</w:t>
            </w:r>
            <w:r>
              <w:rPr>
                <w:rStyle w:val="IndexLink"/>
                <w:rtl w:val="true"/>
              </w:rPr>
              <w:t xml:space="preserve">) </w:t>
            </w:r>
            <w:r>
              <w:rPr>
                <w:rStyle w:val="IndexLink"/>
                <w:rtl w:val="true"/>
              </w:rPr>
              <w:t>از نظر اهل سنت‌</w:t>
            </w:r>
            <w:r>
              <w:rPr>
                <w:rStyle w:val="IndexLink"/>
                <w:rtl w:val="true"/>
              </w:rPr>
              <w:tab/>
            </w:r>
            <w:r>
              <w:rPr>
                <w:rStyle w:val="IndexLink"/>
              </w:rPr>
              <w:t>35</w:t>
            </w:r>
          </w:hyperlink>
        </w:p>
        <w:p>
          <w:pPr>
            <w:pStyle w:val="Contents3"/>
            <w:tabs>
              <w:tab w:val="clear" w:pos="8459"/>
              <w:tab w:val="right" w:pos="9026" w:leader="dot"/>
            </w:tabs>
            <w:rPr/>
          </w:pPr>
          <w:hyperlink w:anchor="__RefHeading___Toc2919009_3650668749">
            <w:r>
              <w:rPr>
                <w:webHidden/>
                <w:rStyle w:val="IndexLink"/>
                <w:rtl w:val="true"/>
              </w:rPr>
              <w:t xml:space="preserve">منع كتابت احاديث پيامبر </w:t>
            </w:r>
            <w:r>
              <w:rPr>
                <w:rStyle w:val="IndexLink"/>
                <w:rtl w:val="true"/>
              </w:rPr>
              <w:t>(</w:t>
            </w:r>
            <w:r>
              <w:rPr>
                <w:rStyle w:val="IndexLink"/>
                <w:rtl w:val="true"/>
              </w:rPr>
              <w:t>ص</w:t>
            </w:r>
            <w:r>
              <w:rPr>
                <w:rStyle w:val="IndexLink"/>
                <w:rtl w:val="true"/>
              </w:rPr>
              <w:t xml:space="preserve">) </w:t>
            </w:r>
            <w:r>
              <w:rPr>
                <w:rStyle w:val="IndexLink"/>
                <w:rtl w:val="true"/>
              </w:rPr>
              <w:t>در دوران خلفا</w:t>
            </w:r>
            <w:r>
              <w:rPr>
                <w:rStyle w:val="IndexLink"/>
                <w:rtl w:val="true"/>
              </w:rPr>
              <w:tab/>
            </w:r>
            <w:r>
              <w:rPr>
                <w:rStyle w:val="IndexLink"/>
              </w:rPr>
              <w:t>37</w:t>
            </w:r>
          </w:hyperlink>
        </w:p>
        <w:p>
          <w:pPr>
            <w:pStyle w:val="Contents3"/>
            <w:tabs>
              <w:tab w:val="clear" w:pos="8459"/>
              <w:tab w:val="right" w:pos="9026" w:leader="dot"/>
            </w:tabs>
            <w:rPr/>
          </w:pPr>
          <w:hyperlink w:anchor="__RefHeading___Toc2919011_3650668749">
            <w:r>
              <w:rPr>
                <w:webHidden/>
                <w:rStyle w:val="IndexLink"/>
                <w:rtl w:val="true"/>
              </w:rPr>
              <w:t xml:space="preserve">جايگزين‌سازى صحابه به جاى اهل بيت </w:t>
            </w:r>
            <w:r>
              <w:rPr>
                <w:rStyle w:val="IndexLink"/>
                <w:rtl w:val="true"/>
              </w:rPr>
              <w:t>(</w:t>
            </w:r>
            <w:r>
              <w:rPr>
                <w:rStyle w:val="IndexLink"/>
                <w:rtl w:val="true"/>
              </w:rPr>
              <w:t>عليهم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2919013_3650668749">
            <w:r>
              <w:rPr>
                <w:webHidden/>
                <w:rStyle w:val="IndexLink"/>
                <w:rtl w:val="true"/>
              </w:rPr>
              <w:t xml:space="preserve">تقديس صحابه بيش از تقديس پيامبر </w:t>
            </w:r>
            <w:r>
              <w:rPr>
                <w:rStyle w:val="IndexLink"/>
                <w:rtl w:val="true"/>
              </w:rPr>
              <w:t>(</w:t>
            </w:r>
            <w:r>
              <w:rPr>
                <w:rStyle w:val="IndexLink"/>
                <w:rtl w:val="true"/>
              </w:rPr>
              <w:t>ص</w:t>
            </w:r>
            <w:r>
              <w:rPr>
                <w:rStyle w:val="IndexLink"/>
                <w:rtl w:val="true"/>
              </w:rPr>
              <w:t>)</w:t>
              <w:tab/>
            </w:r>
            <w:r>
              <w:rPr>
                <w:rStyle w:val="IndexLink"/>
              </w:rPr>
              <w:t>39</w:t>
            </w:r>
          </w:hyperlink>
        </w:p>
        <w:p>
          <w:pPr>
            <w:pStyle w:val="Contents3"/>
            <w:tabs>
              <w:tab w:val="clear" w:pos="8459"/>
              <w:tab w:val="right" w:pos="9026" w:leader="dot"/>
            </w:tabs>
            <w:rPr/>
          </w:pPr>
          <w:hyperlink w:anchor="__RefHeading___Toc2919015_3650668749">
            <w:r>
              <w:rPr>
                <w:webHidden/>
                <w:rStyle w:val="IndexLink"/>
                <w:rtl w:val="true"/>
              </w:rPr>
              <w:t>دلايل اهل سنت در مورد عدالت صحابه‌</w:t>
            </w:r>
            <w:r>
              <w:rPr>
                <w:rStyle w:val="IndexLink"/>
                <w:rtl w:val="true"/>
              </w:rPr>
              <w:tab/>
            </w:r>
            <w:r>
              <w:rPr>
                <w:rStyle w:val="IndexLink"/>
              </w:rPr>
              <w:t>41</w:t>
            </w:r>
          </w:hyperlink>
        </w:p>
        <w:p>
          <w:pPr>
            <w:pStyle w:val="Contents3"/>
            <w:tabs>
              <w:tab w:val="clear" w:pos="8459"/>
              <w:tab w:val="right" w:pos="9026" w:leader="dot"/>
            </w:tabs>
            <w:rPr/>
          </w:pPr>
          <w:hyperlink w:anchor="__RefHeading___Toc2919017_3650668749">
            <w:r>
              <w:rPr>
                <w:webHidden/>
                <w:rStyle w:val="IndexLink"/>
                <w:rtl w:val="true"/>
              </w:rPr>
              <w:t>تعريف صحابه و عدالت آنان‌</w:t>
            </w:r>
            <w:r>
              <w:rPr>
                <w:rStyle w:val="IndexLink"/>
                <w:rtl w:val="true"/>
              </w:rPr>
              <w:tab/>
            </w:r>
            <w:r>
              <w:rPr>
                <w:rStyle w:val="IndexLink"/>
              </w:rPr>
              <w:t>43</w:t>
            </w:r>
          </w:hyperlink>
        </w:p>
        <w:p>
          <w:pPr>
            <w:pStyle w:val="Contents3"/>
            <w:tabs>
              <w:tab w:val="clear" w:pos="8459"/>
              <w:tab w:val="right" w:pos="9026" w:leader="dot"/>
            </w:tabs>
            <w:rPr/>
          </w:pPr>
          <w:hyperlink w:anchor="__RefHeading___Toc2919019_3650668749">
            <w:r>
              <w:rPr>
                <w:webHidden/>
                <w:rStyle w:val="IndexLink"/>
                <w:rtl w:val="true"/>
              </w:rPr>
              <w:t>سرزنش برخى از صحابه در قرآن‌</w:t>
            </w:r>
            <w:r>
              <w:rPr>
                <w:rStyle w:val="IndexLink"/>
                <w:rtl w:val="true"/>
              </w:rPr>
              <w:tab/>
            </w:r>
            <w:r>
              <w:rPr>
                <w:rStyle w:val="IndexLink"/>
              </w:rPr>
              <w:t>44</w:t>
            </w:r>
          </w:hyperlink>
        </w:p>
        <w:p>
          <w:pPr>
            <w:pStyle w:val="Contents3"/>
            <w:tabs>
              <w:tab w:val="clear" w:pos="8459"/>
              <w:tab w:val="right" w:pos="9026" w:leader="dot"/>
            </w:tabs>
            <w:rPr/>
          </w:pPr>
          <w:hyperlink w:anchor="__RefHeading___Toc2919021_3650668749">
            <w:r>
              <w:rPr>
                <w:webHidden/>
                <w:rStyle w:val="IndexLink"/>
                <w:rtl w:val="true"/>
              </w:rPr>
              <w:t>ارتداد برخى از صحابه در احاديث نبوى‌</w:t>
            </w:r>
            <w:r>
              <w:rPr>
                <w:rStyle w:val="IndexLink"/>
                <w:rtl w:val="true"/>
              </w:rPr>
              <w:tab/>
            </w:r>
            <w:r>
              <w:rPr>
                <w:rStyle w:val="IndexLink"/>
              </w:rPr>
              <w:t>47</w:t>
            </w:r>
          </w:hyperlink>
        </w:p>
        <w:p>
          <w:pPr>
            <w:pStyle w:val="Contents3"/>
            <w:tabs>
              <w:tab w:val="clear" w:pos="8459"/>
              <w:tab w:val="right" w:pos="9026" w:leader="dot"/>
            </w:tabs>
            <w:rPr/>
          </w:pPr>
          <w:hyperlink w:anchor="__RefHeading___Toc2919023_3650668749">
            <w:r>
              <w:rPr>
                <w:webHidden/>
                <w:rStyle w:val="IndexLink"/>
                <w:rtl w:val="true"/>
              </w:rPr>
              <w:t xml:space="preserve">انحراف برخى از صحابه در دوران حيات پيامبر </w:t>
            </w:r>
            <w:r>
              <w:rPr>
                <w:rStyle w:val="IndexLink"/>
                <w:rtl w:val="true"/>
              </w:rPr>
              <w:t>(</w:t>
            </w:r>
            <w:r>
              <w:rPr>
                <w:rStyle w:val="IndexLink"/>
                <w:rtl w:val="true"/>
              </w:rPr>
              <w:t>ص</w:t>
            </w:r>
            <w:r>
              <w:rPr>
                <w:rStyle w:val="IndexLink"/>
                <w:rtl w:val="true"/>
              </w:rPr>
              <w:t>)</w:t>
              <w:tab/>
            </w:r>
            <w:r>
              <w:rPr>
                <w:rStyle w:val="IndexLink"/>
              </w:rPr>
              <w:t>49</w:t>
            </w:r>
          </w:hyperlink>
        </w:p>
        <w:p>
          <w:pPr>
            <w:pStyle w:val="Contents3"/>
            <w:tabs>
              <w:tab w:val="clear" w:pos="8459"/>
              <w:tab w:val="right" w:pos="9026" w:leader="dot"/>
            </w:tabs>
            <w:rPr/>
          </w:pPr>
          <w:hyperlink w:anchor="__RefHeading___Toc2919025_3650668749">
            <w:r>
              <w:rPr>
                <w:webHidden/>
                <w:rStyle w:val="IndexLink"/>
                <w:rtl w:val="true"/>
              </w:rPr>
              <w:t>سبّ، لعن يا نقد صحابه؟</w:t>
            </w:r>
            <w:r>
              <w:rPr>
                <w:rStyle w:val="IndexLink"/>
                <w:rtl w:val="true"/>
              </w:rPr>
              <w:tab/>
            </w:r>
            <w:r>
              <w:rPr>
                <w:rStyle w:val="IndexLink"/>
              </w:rPr>
              <w:t>51</w:t>
            </w:r>
          </w:hyperlink>
        </w:p>
        <w:p>
          <w:pPr>
            <w:pStyle w:val="Contents2"/>
            <w:tabs>
              <w:tab w:val="clear" w:pos="8743"/>
              <w:tab w:val="right" w:pos="9026" w:leader="dot"/>
            </w:tabs>
            <w:rPr/>
          </w:pPr>
          <w:hyperlink w:anchor="__RefHeading___Toc2919027_3650668749">
            <w:r>
              <w:rPr>
                <w:webHidden/>
                <w:rStyle w:val="IndexLink"/>
                <w:rtl w:val="true"/>
              </w:rPr>
              <w:t>راز سوم</w:t>
            </w:r>
            <w:r>
              <w:rPr>
                <w:rStyle w:val="IndexLink"/>
                <w:rtl w:val="true"/>
              </w:rPr>
              <w:t xml:space="preserve">: </w:t>
            </w:r>
            <w:r>
              <w:rPr>
                <w:rStyle w:val="IndexLink"/>
                <w:rtl w:val="true"/>
              </w:rPr>
              <w:t>حكايت خارجى بودن ما</w:t>
            </w:r>
            <w:r>
              <w:rPr>
                <w:rStyle w:val="IndexLink"/>
                <w:rtl w:val="true"/>
              </w:rPr>
              <w:t>!</w:t>
              <w:tab/>
            </w:r>
            <w:r>
              <w:rPr>
                <w:rStyle w:val="IndexLink"/>
              </w:rPr>
              <w:t>54</w:t>
            </w:r>
          </w:hyperlink>
        </w:p>
        <w:p>
          <w:pPr>
            <w:pStyle w:val="Contents3"/>
            <w:tabs>
              <w:tab w:val="clear" w:pos="8459"/>
              <w:tab w:val="right" w:pos="9026" w:leader="dot"/>
            </w:tabs>
            <w:rPr/>
          </w:pPr>
          <w:hyperlink w:anchor="__RefHeading___Toc2919029_3650668749">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2919031_3650668749">
            <w:r>
              <w:rPr>
                <w:webHidden/>
                <w:rStyle w:val="IndexLink"/>
                <w:rtl w:val="true"/>
              </w:rPr>
              <w:t>در احوال يزيد و زمامدارانش‌</w:t>
            </w:r>
            <w:r>
              <w:rPr>
                <w:rStyle w:val="IndexLink"/>
                <w:rtl w:val="true"/>
              </w:rPr>
              <w:tab/>
            </w:r>
            <w:r>
              <w:rPr>
                <w:rStyle w:val="IndexLink"/>
              </w:rPr>
              <w:t>58</w:t>
            </w:r>
          </w:hyperlink>
        </w:p>
        <w:p>
          <w:pPr>
            <w:pStyle w:val="Contents3"/>
            <w:tabs>
              <w:tab w:val="clear" w:pos="8459"/>
              <w:tab w:val="right" w:pos="9026" w:leader="dot"/>
            </w:tabs>
            <w:rPr/>
          </w:pPr>
          <w:hyperlink w:anchor="__RefHeading___Toc2919033_3650668749">
            <w:r>
              <w:rPr>
                <w:webHidden/>
                <w:rStyle w:val="IndexLink"/>
                <w:rtl w:val="true"/>
              </w:rPr>
              <w:t xml:space="preserve">امام سجاد </w:t>
            </w:r>
            <w:r>
              <w:rPr>
                <w:rStyle w:val="IndexLink"/>
                <w:rtl w:val="true"/>
              </w:rPr>
              <w:t>(</w:t>
            </w:r>
            <w:r>
              <w:rPr>
                <w:rStyle w:val="IndexLink"/>
                <w:rtl w:val="true"/>
              </w:rPr>
              <w:t>ع</w:t>
            </w:r>
            <w:r>
              <w:rPr>
                <w:rStyle w:val="IndexLink"/>
                <w:rtl w:val="true"/>
              </w:rPr>
              <w:t xml:space="preserve">) </w:t>
            </w:r>
            <w:r>
              <w:rPr>
                <w:rStyle w:val="IndexLink"/>
                <w:rtl w:val="true"/>
              </w:rPr>
              <w:t>از زبان خودش‌</w:t>
            </w:r>
            <w:r>
              <w:rPr>
                <w:rStyle w:val="IndexLink"/>
                <w:rtl w:val="true"/>
              </w:rPr>
              <w:tab/>
            </w:r>
            <w:r>
              <w:rPr>
                <w:rStyle w:val="IndexLink"/>
              </w:rPr>
              <w:t>58</w:t>
            </w:r>
          </w:hyperlink>
        </w:p>
        <w:p>
          <w:pPr>
            <w:pStyle w:val="Contents3"/>
            <w:tabs>
              <w:tab w:val="clear" w:pos="8459"/>
              <w:tab w:val="right" w:pos="9026" w:leader="dot"/>
            </w:tabs>
            <w:rPr/>
          </w:pPr>
          <w:hyperlink w:anchor="__RefHeading___Toc2919035_3650668749">
            <w:r>
              <w:rPr>
                <w:webHidden/>
                <w:rStyle w:val="IndexLink"/>
                <w:rtl w:val="true"/>
              </w:rPr>
              <w:t>در احوال مروان‌بن‌حكم و حكومتش‌</w:t>
            </w:r>
            <w:r>
              <w:rPr>
                <w:rStyle w:val="IndexLink"/>
                <w:rtl w:val="true"/>
              </w:rPr>
              <w:tab/>
            </w:r>
            <w:r>
              <w:rPr>
                <w:rStyle w:val="IndexLink"/>
              </w:rPr>
              <w:t>62</w:t>
            </w:r>
          </w:hyperlink>
        </w:p>
        <w:p>
          <w:pPr>
            <w:pStyle w:val="Contents3"/>
            <w:tabs>
              <w:tab w:val="clear" w:pos="8459"/>
              <w:tab w:val="right" w:pos="9026" w:leader="dot"/>
            </w:tabs>
            <w:rPr/>
          </w:pPr>
          <w:hyperlink w:anchor="__RefHeading___Toc2919037_3650668749">
            <w:r>
              <w:rPr>
                <w:webHidden/>
                <w:rStyle w:val="IndexLink"/>
                <w:rtl w:val="true"/>
              </w:rPr>
              <w:t>عبدالملك مروان خليفة اللّه</w:t>
            </w:r>
            <w:r>
              <w:rPr>
                <w:rStyle w:val="IndexLink"/>
                <w:rtl w:val="true"/>
              </w:rPr>
              <w:t xml:space="preserve">! </w:t>
            </w:r>
            <w:r>
              <w:rPr>
                <w:rStyle w:val="IndexLink"/>
                <w:rtl w:val="true"/>
              </w:rPr>
              <w:t>و بالاتر از رسول اللّه</w:t>
            </w:r>
            <w:r>
              <w:rPr>
                <w:rStyle w:val="IndexLink"/>
                <w:rtl w:val="true"/>
              </w:rPr>
              <w:t>!</w:t>
              <w:tab/>
            </w:r>
            <w:r>
              <w:rPr>
                <w:rStyle w:val="IndexLink"/>
              </w:rPr>
              <w:t>63</w:t>
            </w:r>
          </w:hyperlink>
        </w:p>
        <w:p>
          <w:pPr>
            <w:pStyle w:val="Contents3"/>
            <w:tabs>
              <w:tab w:val="clear" w:pos="8459"/>
              <w:tab w:val="right" w:pos="9026" w:leader="dot"/>
            </w:tabs>
            <w:rPr/>
          </w:pPr>
          <w:hyperlink w:anchor="__RefHeading___Toc2919039_3650668749">
            <w:r>
              <w:rPr>
                <w:webHidden/>
                <w:rStyle w:val="IndexLink"/>
                <w:rtl w:val="true"/>
              </w:rPr>
              <w:t xml:space="preserve">شيوه‌هاى تبليغى امام سجاد </w:t>
            </w:r>
            <w:r>
              <w:rPr>
                <w:rStyle w:val="IndexLink"/>
                <w:rtl w:val="true"/>
              </w:rPr>
              <w:t>(</w:t>
            </w:r>
            <w:r>
              <w:rPr>
                <w:rStyle w:val="IndexLink"/>
                <w:rtl w:val="true"/>
              </w:rPr>
              <w:t>ع</w:t>
            </w:r>
            <w:r>
              <w:rPr>
                <w:rStyle w:val="IndexLink"/>
                <w:rtl w:val="true"/>
              </w:rPr>
              <w:t>)</w:t>
              <w:tab/>
            </w:r>
            <w:r>
              <w:rPr>
                <w:rStyle w:val="IndexLink"/>
              </w:rPr>
              <w:t>65</w:t>
            </w:r>
          </w:hyperlink>
        </w:p>
        <w:p>
          <w:pPr>
            <w:pStyle w:val="Contents3"/>
            <w:tabs>
              <w:tab w:val="clear" w:pos="8459"/>
              <w:tab w:val="right" w:pos="9026" w:leader="dot"/>
            </w:tabs>
            <w:rPr/>
          </w:pPr>
          <w:hyperlink w:anchor="__RefHeading___Toc2919041_3650668749">
            <w:r>
              <w:rPr>
                <w:webHidden/>
                <w:rStyle w:val="IndexLink"/>
                <w:rtl w:val="true"/>
              </w:rPr>
              <w:t xml:space="preserve">تعداد و نام امامان از زبان پيامبر </w:t>
            </w:r>
            <w:r>
              <w:rPr>
                <w:rStyle w:val="IndexLink"/>
                <w:rtl w:val="true"/>
              </w:rPr>
              <w:t>(</w:t>
            </w:r>
            <w:r>
              <w:rPr>
                <w:rStyle w:val="IndexLink"/>
                <w:rtl w:val="true"/>
              </w:rPr>
              <w:t>ص</w:t>
            </w:r>
            <w:r>
              <w:rPr>
                <w:rStyle w:val="IndexLink"/>
                <w:rtl w:val="true"/>
              </w:rPr>
              <w:t>)</w:t>
              <w:tab/>
            </w:r>
            <w:r>
              <w:rPr>
                <w:rStyle w:val="IndexLink"/>
              </w:rPr>
              <w:t>70</w:t>
            </w:r>
          </w:hyperlink>
        </w:p>
        <w:p>
          <w:pPr>
            <w:pStyle w:val="Contents3"/>
            <w:tabs>
              <w:tab w:val="clear" w:pos="8459"/>
              <w:tab w:val="right" w:pos="9026" w:leader="dot"/>
            </w:tabs>
            <w:rPr/>
          </w:pPr>
          <w:hyperlink w:anchor="__RefHeading___Toc2919043_3650668749">
            <w:r>
              <w:rPr>
                <w:webHidden/>
                <w:rStyle w:val="IndexLink"/>
                <w:rtl w:val="true"/>
              </w:rPr>
              <w:t xml:space="preserve">معرفى امامت امام سجاد </w:t>
            </w:r>
            <w:r>
              <w:rPr>
                <w:rStyle w:val="IndexLink"/>
                <w:rtl w:val="true"/>
              </w:rPr>
              <w:t>(</w:t>
            </w:r>
            <w:r>
              <w:rPr>
                <w:rStyle w:val="IndexLink"/>
                <w:rtl w:val="true"/>
              </w:rPr>
              <w:t>ع</w:t>
            </w:r>
            <w:r>
              <w:rPr>
                <w:rStyle w:val="IndexLink"/>
                <w:rtl w:val="true"/>
              </w:rPr>
              <w:t xml:space="preserve">) </w:t>
            </w:r>
            <w:r>
              <w:rPr>
                <w:rStyle w:val="IndexLink"/>
                <w:rtl w:val="true"/>
              </w:rPr>
              <w:t>پيش از تولد و در دوران طفوليت ايشان‌</w:t>
            </w:r>
            <w:r>
              <w:rPr>
                <w:rStyle w:val="IndexLink"/>
                <w:rtl w:val="true"/>
              </w:rPr>
              <w:tab/>
            </w:r>
            <w:r>
              <w:rPr>
                <w:rStyle w:val="IndexLink"/>
              </w:rPr>
              <w:t>72</w:t>
            </w:r>
          </w:hyperlink>
        </w:p>
        <w:p>
          <w:pPr>
            <w:pStyle w:val="Contents3"/>
            <w:tabs>
              <w:tab w:val="clear" w:pos="8459"/>
              <w:tab w:val="right" w:pos="9026" w:leader="dot"/>
            </w:tabs>
            <w:rPr/>
          </w:pPr>
          <w:hyperlink w:anchor="__RefHeading___Toc2919045_3650668749">
            <w:r>
              <w:rPr>
                <w:webHidden/>
                <w:rStyle w:val="IndexLink"/>
                <w:rtl w:val="true"/>
              </w:rPr>
              <w:t xml:space="preserve">دلايل بى‌اقبالى مردم به امام سجاد </w:t>
            </w:r>
            <w:r>
              <w:rPr>
                <w:rStyle w:val="IndexLink"/>
                <w:rtl w:val="true"/>
              </w:rPr>
              <w:t>(</w:t>
            </w:r>
            <w:r>
              <w:rPr>
                <w:rStyle w:val="IndexLink"/>
                <w:rtl w:val="true"/>
              </w:rPr>
              <w:t>ع</w:t>
            </w:r>
            <w:r>
              <w:rPr>
                <w:rStyle w:val="IndexLink"/>
                <w:rtl w:val="true"/>
              </w:rPr>
              <w:t>)</w:t>
              <w:tab/>
            </w:r>
            <w:r>
              <w:rPr>
                <w:rStyle w:val="IndexLink"/>
              </w:rPr>
              <w:t>74</w:t>
            </w:r>
          </w:hyperlink>
        </w:p>
        <w:p>
          <w:pPr>
            <w:pStyle w:val="Contents3"/>
            <w:tabs>
              <w:tab w:val="clear" w:pos="8459"/>
              <w:tab w:val="right" w:pos="9026" w:leader="dot"/>
            </w:tabs>
            <w:rPr/>
          </w:pPr>
          <w:hyperlink w:anchor="__RefHeading___Toc2919047_3650668749">
            <w:r>
              <w:rPr>
                <w:webHidden/>
                <w:rStyle w:val="IndexLink"/>
                <w:rtl w:val="true"/>
              </w:rPr>
              <w:t>ديدگاه امامان در مورد زيد و قيامش‌</w:t>
            </w:r>
            <w:r>
              <w:rPr>
                <w:rStyle w:val="IndexLink"/>
                <w:rtl w:val="true"/>
              </w:rPr>
              <w:tab/>
            </w:r>
            <w:r>
              <w:rPr>
                <w:rStyle w:val="IndexLink"/>
              </w:rPr>
              <w:t>75</w:t>
            </w:r>
          </w:hyperlink>
        </w:p>
        <w:p>
          <w:pPr>
            <w:pStyle w:val="Contents3"/>
            <w:tabs>
              <w:tab w:val="clear" w:pos="8459"/>
              <w:tab w:val="right" w:pos="9026" w:leader="dot"/>
            </w:tabs>
            <w:rPr/>
          </w:pPr>
          <w:hyperlink w:anchor="__RefHeading___Toc2919049_3650668749">
            <w:r>
              <w:rPr>
                <w:webHidden/>
                <w:rStyle w:val="IndexLink"/>
                <w:rtl w:val="true"/>
              </w:rPr>
              <w:t>ديدگاه زيد در مورد امامت خودش و امامان‌</w:t>
            </w:r>
            <w:r>
              <w:rPr>
                <w:rStyle w:val="IndexLink"/>
                <w:rtl w:val="true"/>
              </w:rPr>
              <w:tab/>
            </w:r>
            <w:r>
              <w:rPr>
                <w:rStyle w:val="IndexLink"/>
              </w:rPr>
              <w:t>77</w:t>
            </w:r>
          </w:hyperlink>
        </w:p>
        <w:p>
          <w:pPr>
            <w:pStyle w:val="Contents2"/>
            <w:tabs>
              <w:tab w:val="clear" w:pos="8743"/>
              <w:tab w:val="right" w:pos="9026" w:leader="dot"/>
            </w:tabs>
            <w:rPr/>
          </w:pPr>
          <w:hyperlink w:anchor="__RefHeading___Toc2919051_3650668749">
            <w:r>
              <w:rPr>
                <w:webHidden/>
                <w:rStyle w:val="IndexLink"/>
                <w:rtl w:val="true"/>
              </w:rPr>
              <w:t>راز چهارم</w:t>
            </w:r>
            <w:r>
              <w:rPr>
                <w:rStyle w:val="IndexLink"/>
                <w:rtl w:val="true"/>
              </w:rPr>
              <w:t xml:space="preserve">: </w:t>
            </w:r>
            <w:r>
              <w:rPr>
                <w:rStyle w:val="IndexLink"/>
                <w:rtl w:val="true"/>
              </w:rPr>
              <w:t>سحر نزديك است</w:t>
            </w:r>
            <w:r>
              <w:rPr>
                <w:rStyle w:val="IndexLink"/>
                <w:rtl w:val="true"/>
              </w:rPr>
              <w:t>!</w:t>
              <w:tab/>
            </w:r>
            <w:r>
              <w:rPr>
                <w:rStyle w:val="IndexLink"/>
              </w:rPr>
              <w:t>82</w:t>
            </w:r>
          </w:hyperlink>
        </w:p>
        <w:p>
          <w:pPr>
            <w:pStyle w:val="Contents3"/>
            <w:tabs>
              <w:tab w:val="clear" w:pos="8459"/>
              <w:tab w:val="right" w:pos="9026" w:leader="dot"/>
            </w:tabs>
            <w:rPr/>
          </w:pPr>
          <w:hyperlink w:anchor="__RefHeading___Toc2919053_3650668749">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919055_3650668749">
            <w:r>
              <w:rPr>
                <w:webHidden/>
                <w:rStyle w:val="IndexLink"/>
                <w:rtl w:val="true"/>
              </w:rPr>
              <w:t>اختلاف شيعيان درباره امامان، نشان چيست؟</w:t>
            </w:r>
            <w:r>
              <w:rPr>
                <w:rStyle w:val="IndexLink"/>
                <w:rtl w:val="true"/>
              </w:rPr>
              <w:tab/>
            </w:r>
            <w:r>
              <w:rPr>
                <w:rStyle w:val="IndexLink"/>
              </w:rPr>
              <w:t>87</w:t>
            </w:r>
          </w:hyperlink>
        </w:p>
        <w:p>
          <w:pPr>
            <w:pStyle w:val="Contents3"/>
            <w:tabs>
              <w:tab w:val="clear" w:pos="8459"/>
              <w:tab w:val="right" w:pos="9026" w:leader="dot"/>
            </w:tabs>
            <w:rPr/>
          </w:pPr>
          <w:hyperlink w:anchor="__RefHeading___Toc2919057_3650668749">
            <w:r>
              <w:rPr>
                <w:webHidden/>
                <w:rStyle w:val="IndexLink"/>
                <w:rtl w:val="true"/>
              </w:rPr>
              <w:t>امام؛ منصوب خداست يا منتخب مردم؟</w:t>
            </w:r>
            <w:r>
              <w:rPr>
                <w:rStyle w:val="IndexLink"/>
                <w:rtl w:val="true"/>
              </w:rPr>
              <w:tab/>
            </w:r>
            <w:r>
              <w:rPr>
                <w:rStyle w:val="IndexLink"/>
              </w:rPr>
              <w:t>89</w:t>
            </w:r>
          </w:hyperlink>
        </w:p>
        <w:p>
          <w:pPr>
            <w:pStyle w:val="Contents3"/>
            <w:tabs>
              <w:tab w:val="clear" w:pos="8459"/>
              <w:tab w:val="right" w:pos="9026" w:leader="dot"/>
            </w:tabs>
            <w:rPr/>
          </w:pPr>
          <w:hyperlink w:anchor="__RefHeading___Toc2919059_3650668749">
            <w:r>
              <w:rPr>
                <w:webHidden/>
                <w:rStyle w:val="IndexLink"/>
                <w:rtl w:val="true"/>
              </w:rPr>
              <w:t>امامت در قرآن‌</w:t>
            </w:r>
            <w:r>
              <w:rPr>
                <w:rStyle w:val="IndexLink"/>
                <w:rtl w:val="true"/>
              </w:rPr>
              <w:tab/>
            </w:r>
            <w:r>
              <w:rPr>
                <w:rStyle w:val="IndexLink"/>
              </w:rPr>
              <w:t>91</w:t>
            </w:r>
          </w:hyperlink>
        </w:p>
        <w:p>
          <w:pPr>
            <w:pStyle w:val="Contents3"/>
            <w:tabs>
              <w:tab w:val="clear" w:pos="8459"/>
              <w:tab w:val="right" w:pos="9026" w:leader="dot"/>
            </w:tabs>
            <w:rPr/>
          </w:pPr>
          <w:hyperlink w:anchor="__RefHeading___Toc2919061_3650668749">
            <w:r>
              <w:rPr>
                <w:webHidden/>
                <w:rStyle w:val="IndexLink"/>
                <w:rtl w:val="true"/>
              </w:rPr>
              <w:t>امامان در قرآن‌</w:t>
            </w:r>
            <w:r>
              <w:rPr>
                <w:rStyle w:val="IndexLink"/>
                <w:rtl w:val="true"/>
              </w:rPr>
              <w:tab/>
            </w:r>
            <w:r>
              <w:rPr>
                <w:rStyle w:val="IndexLink"/>
              </w:rPr>
              <w:t>93</w:t>
            </w:r>
          </w:hyperlink>
        </w:p>
        <w:p>
          <w:pPr>
            <w:pStyle w:val="Contents3"/>
            <w:tabs>
              <w:tab w:val="clear" w:pos="8459"/>
              <w:tab w:val="right" w:pos="9026" w:leader="dot"/>
            </w:tabs>
            <w:rPr/>
          </w:pPr>
          <w:hyperlink w:anchor="__RefHeading___Toc2919063_3650668749">
            <w:r>
              <w:rPr>
                <w:webHidden/>
                <w:rStyle w:val="IndexLink"/>
                <w:rtl w:val="true"/>
              </w:rPr>
              <w:t xml:space="preserve">تعداد و نام امامان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از زبان پيامبر </w:t>
            </w:r>
            <w:r>
              <w:rPr>
                <w:rStyle w:val="IndexLink"/>
                <w:rtl w:val="true"/>
              </w:rPr>
              <w:t>(</w:t>
            </w:r>
            <w:r>
              <w:rPr>
                <w:rStyle w:val="IndexLink"/>
                <w:rtl w:val="true"/>
              </w:rPr>
              <w:t>ص</w:t>
            </w:r>
            <w:r>
              <w:rPr>
                <w:rStyle w:val="IndexLink"/>
                <w:rtl w:val="true"/>
              </w:rPr>
              <w:t>)</w:t>
              <w:tab/>
            </w:r>
            <w:r>
              <w:rPr>
                <w:rStyle w:val="IndexLink"/>
              </w:rPr>
              <w:t>94</w:t>
            </w:r>
          </w:hyperlink>
        </w:p>
        <w:p>
          <w:pPr>
            <w:pStyle w:val="Contents3"/>
            <w:tabs>
              <w:tab w:val="clear" w:pos="8459"/>
              <w:tab w:val="right" w:pos="9026" w:leader="dot"/>
            </w:tabs>
            <w:rPr/>
          </w:pPr>
          <w:hyperlink w:anchor="__RefHeading___Toc2919065_3650668749">
            <w:r>
              <w:rPr>
                <w:webHidden/>
                <w:rStyle w:val="IndexLink"/>
                <w:rtl w:val="true"/>
              </w:rPr>
              <w:t>تغيير جدول امامان، ممكن يا ناممكن؟</w:t>
            </w:r>
            <w:r>
              <w:rPr>
                <w:rStyle w:val="IndexLink"/>
                <w:rtl w:val="true"/>
              </w:rPr>
              <w:tab/>
            </w:r>
            <w:r>
              <w:rPr>
                <w:rStyle w:val="IndexLink"/>
              </w:rPr>
              <w:t>98</w:t>
            </w:r>
          </w:hyperlink>
        </w:p>
        <w:p>
          <w:pPr>
            <w:pStyle w:val="Contents3"/>
            <w:tabs>
              <w:tab w:val="clear" w:pos="8459"/>
              <w:tab w:val="right" w:pos="9026" w:leader="dot"/>
            </w:tabs>
            <w:rPr/>
          </w:pPr>
          <w:hyperlink w:anchor="__RefHeading___Toc2919067_3650668749">
            <w:r>
              <w:rPr>
                <w:webHidden/>
                <w:rStyle w:val="IndexLink"/>
                <w:rtl w:val="true"/>
              </w:rPr>
              <w:t xml:space="preserve">بررسى </w:t>
            </w:r>
            <w:r>
              <w:rPr>
                <w:rStyle w:val="IndexLink"/>
                <w:rtl w:val="true"/>
              </w:rPr>
              <w:t>«</w:t>
            </w:r>
            <w:r>
              <w:rPr>
                <w:rStyle w:val="IndexLink"/>
                <w:rtl w:val="true"/>
              </w:rPr>
              <w:t>بدا</w:t>
            </w:r>
            <w:r>
              <w:rPr>
                <w:rStyle w:val="IndexLink"/>
                <w:rtl w:val="true"/>
              </w:rPr>
              <w:t xml:space="preserve">» </w:t>
            </w:r>
            <w:r>
              <w:rPr>
                <w:rStyle w:val="IndexLink"/>
                <w:rtl w:val="true"/>
              </w:rPr>
              <w:t xml:space="preserve">در امامت امام كاظم و امام حسن عسكرى </w:t>
            </w:r>
            <w:r>
              <w:rPr>
                <w:rStyle w:val="IndexLink"/>
                <w:rtl w:val="true"/>
              </w:rPr>
              <w:t>(</w:t>
            </w:r>
            <w:r>
              <w:rPr>
                <w:rStyle w:val="IndexLink"/>
                <w:rtl w:val="true"/>
              </w:rPr>
              <w:t>عليهما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2919069_3650668749">
            <w:r>
              <w:rPr>
                <w:webHidden/>
                <w:rStyle w:val="IndexLink"/>
                <w:rtl w:val="true"/>
              </w:rPr>
              <w:t xml:space="preserve">بررسى </w:t>
            </w:r>
            <w:r>
              <w:rPr>
                <w:rStyle w:val="IndexLink"/>
                <w:rtl w:val="true"/>
              </w:rPr>
              <w:t>«</w:t>
            </w:r>
            <w:r>
              <w:rPr>
                <w:rStyle w:val="IndexLink"/>
                <w:rtl w:val="true"/>
              </w:rPr>
              <w:t>بدا</w:t>
            </w:r>
            <w:r>
              <w:rPr>
                <w:rStyle w:val="IndexLink"/>
                <w:rtl w:val="true"/>
              </w:rPr>
              <w:t xml:space="preserve">» </w:t>
            </w:r>
            <w:r>
              <w:rPr>
                <w:rStyle w:val="IndexLink"/>
                <w:rtl w:val="true"/>
              </w:rPr>
              <w:t xml:space="preserve">در مورد اسماعيل فرزند امام صادق </w:t>
            </w:r>
            <w:r>
              <w:rPr>
                <w:rStyle w:val="IndexLink"/>
                <w:rtl w:val="true"/>
              </w:rPr>
              <w:t>(</w:t>
            </w:r>
            <w:r>
              <w:rPr>
                <w:rStyle w:val="IndexLink"/>
                <w:rtl w:val="true"/>
              </w:rPr>
              <w:t>ع</w:t>
            </w:r>
            <w:r>
              <w:rPr>
                <w:rStyle w:val="IndexLink"/>
                <w:rtl w:val="true"/>
              </w:rPr>
              <w:t>)</w:t>
              <w:tab/>
            </w:r>
            <w:r>
              <w:rPr>
                <w:rStyle w:val="IndexLink"/>
              </w:rPr>
              <w:t>104</w:t>
            </w:r>
          </w:hyperlink>
        </w:p>
        <w:p>
          <w:pPr>
            <w:pStyle w:val="Contents2"/>
            <w:tabs>
              <w:tab w:val="clear" w:pos="8743"/>
              <w:tab w:val="right" w:pos="9026" w:leader="dot"/>
            </w:tabs>
            <w:rPr/>
          </w:pPr>
          <w:hyperlink w:anchor="__RefHeading___Toc2919071_3650668749">
            <w:r>
              <w:rPr>
                <w:webHidden/>
                <w:rStyle w:val="IndexLink"/>
                <w:rtl w:val="true"/>
              </w:rPr>
              <w:t>راز پنجم</w:t>
            </w:r>
            <w:r>
              <w:rPr>
                <w:rStyle w:val="IndexLink"/>
                <w:rtl w:val="true"/>
              </w:rPr>
              <w:t xml:space="preserve">: </w:t>
            </w:r>
            <w:r>
              <w:rPr>
                <w:rStyle w:val="IndexLink"/>
                <w:rtl w:val="true"/>
              </w:rPr>
              <w:t>ستاره اى در انبوه تاريكى‌</w:t>
            </w:r>
            <w:r>
              <w:rPr>
                <w:rStyle w:val="IndexLink"/>
                <w:rtl w:val="true"/>
              </w:rPr>
              <w:tab/>
            </w:r>
            <w:r>
              <w:rPr>
                <w:rStyle w:val="IndexLink"/>
              </w:rPr>
              <w:t>109</w:t>
            </w:r>
          </w:hyperlink>
        </w:p>
        <w:p>
          <w:pPr>
            <w:pStyle w:val="Contents3"/>
            <w:tabs>
              <w:tab w:val="clear" w:pos="8459"/>
              <w:tab w:val="right" w:pos="9026" w:leader="dot"/>
            </w:tabs>
            <w:rPr/>
          </w:pPr>
          <w:hyperlink w:anchor="__RefHeading___Toc2919073_3650668749">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2919075_3650668749">
            <w:r>
              <w:rPr>
                <w:webHidden/>
                <w:rStyle w:val="IndexLink"/>
                <w:rtl w:val="true"/>
              </w:rPr>
              <w:t xml:space="preserve">آيا زراره، صحابه خاص امام صادق </w:t>
            </w:r>
            <w:r>
              <w:rPr>
                <w:rStyle w:val="IndexLink"/>
                <w:rtl w:val="true"/>
              </w:rPr>
              <w:t>(</w:t>
            </w:r>
            <w:r>
              <w:rPr>
                <w:rStyle w:val="IndexLink"/>
                <w:rtl w:val="true"/>
              </w:rPr>
              <w:t>ع</w:t>
            </w:r>
            <w:r>
              <w:rPr>
                <w:rStyle w:val="IndexLink"/>
                <w:rtl w:val="true"/>
              </w:rPr>
              <w:t xml:space="preserve">) </w:t>
            </w:r>
            <w:r>
              <w:rPr>
                <w:rStyle w:val="IndexLink"/>
                <w:rtl w:val="true"/>
              </w:rPr>
              <w:t xml:space="preserve">در امامت امام كاظم </w:t>
            </w:r>
            <w:r>
              <w:rPr>
                <w:rStyle w:val="IndexLink"/>
                <w:rtl w:val="true"/>
              </w:rPr>
              <w:t>(</w:t>
            </w:r>
            <w:r>
              <w:rPr>
                <w:rStyle w:val="IndexLink"/>
                <w:rtl w:val="true"/>
              </w:rPr>
              <w:t>ع</w:t>
            </w:r>
            <w:r>
              <w:rPr>
                <w:rStyle w:val="IndexLink"/>
                <w:rtl w:val="true"/>
              </w:rPr>
              <w:t xml:space="preserve">) </w:t>
            </w:r>
            <w:r>
              <w:rPr>
                <w:rStyle w:val="IndexLink"/>
                <w:rtl w:val="true"/>
              </w:rPr>
              <w:t>ترديد داشت؟</w:t>
            </w:r>
            <w:r>
              <w:rPr>
                <w:rStyle w:val="IndexLink"/>
                <w:rtl w:val="true"/>
              </w:rPr>
              <w:tab/>
            </w:r>
            <w:r>
              <w:rPr>
                <w:rStyle w:val="IndexLink"/>
              </w:rPr>
              <w:t>114</w:t>
            </w:r>
          </w:hyperlink>
        </w:p>
        <w:p>
          <w:pPr>
            <w:pStyle w:val="Contents3"/>
            <w:tabs>
              <w:tab w:val="clear" w:pos="8459"/>
              <w:tab w:val="right" w:pos="9026" w:leader="dot"/>
            </w:tabs>
            <w:rPr/>
          </w:pPr>
          <w:hyperlink w:anchor="__RefHeading___Toc2919077_3650668749">
            <w:r>
              <w:rPr>
                <w:webHidden/>
                <w:rStyle w:val="IndexLink"/>
                <w:rtl w:val="true"/>
              </w:rPr>
              <w:t xml:space="preserve">لعن زراره توسط امام صادق </w:t>
            </w:r>
            <w:r>
              <w:rPr>
                <w:rStyle w:val="IndexLink"/>
                <w:rtl w:val="true"/>
              </w:rPr>
              <w:t>(</w:t>
            </w:r>
            <w:r>
              <w:rPr>
                <w:rStyle w:val="IndexLink"/>
                <w:rtl w:val="true"/>
              </w:rPr>
              <w:t>ع</w:t>
            </w:r>
            <w:r>
              <w:rPr>
                <w:rStyle w:val="IndexLink"/>
                <w:rtl w:val="true"/>
              </w:rPr>
              <w:t>)</w:t>
              <w:tab/>
            </w:r>
            <w:r>
              <w:rPr>
                <w:rStyle w:val="IndexLink"/>
              </w:rPr>
              <w:t>115</w:t>
            </w:r>
          </w:hyperlink>
        </w:p>
        <w:p>
          <w:pPr>
            <w:pStyle w:val="Contents3"/>
            <w:tabs>
              <w:tab w:val="clear" w:pos="8459"/>
              <w:tab w:val="right" w:pos="9026" w:leader="dot"/>
            </w:tabs>
            <w:rPr/>
          </w:pPr>
          <w:hyperlink w:anchor="__RefHeading___Toc2919079_3650668749">
            <w:r>
              <w:rPr>
                <w:webHidden/>
                <w:rStyle w:val="IndexLink"/>
                <w:rtl w:val="true"/>
              </w:rPr>
              <w:t xml:space="preserve">معرفى امام كاظم </w:t>
            </w:r>
            <w:r>
              <w:rPr>
                <w:rStyle w:val="IndexLink"/>
                <w:rtl w:val="true"/>
              </w:rPr>
              <w:t>(</w:t>
            </w:r>
            <w:r>
              <w:rPr>
                <w:rStyle w:val="IndexLink"/>
                <w:rtl w:val="true"/>
              </w:rPr>
              <w:t>ع</w:t>
            </w:r>
            <w:r>
              <w:rPr>
                <w:rStyle w:val="IndexLink"/>
                <w:rtl w:val="true"/>
              </w:rPr>
              <w:t xml:space="preserve">) </w:t>
            </w:r>
            <w:r>
              <w:rPr>
                <w:rStyle w:val="IndexLink"/>
                <w:rtl w:val="true"/>
              </w:rPr>
              <w:t>در دوران كودكى‌</w:t>
            </w:r>
            <w:r>
              <w:rPr>
                <w:rStyle w:val="IndexLink"/>
                <w:rtl w:val="true"/>
              </w:rPr>
              <w:tab/>
            </w:r>
            <w:r>
              <w:rPr>
                <w:rStyle w:val="IndexLink"/>
              </w:rPr>
              <w:t>117</w:t>
            </w:r>
          </w:hyperlink>
        </w:p>
        <w:p>
          <w:pPr>
            <w:pStyle w:val="Contents3"/>
            <w:tabs>
              <w:tab w:val="clear" w:pos="8459"/>
              <w:tab w:val="right" w:pos="9026" w:leader="dot"/>
            </w:tabs>
            <w:rPr/>
          </w:pPr>
          <w:hyperlink w:anchor="__RefHeading___Toc2919081_3650668749">
            <w:r>
              <w:rPr>
                <w:webHidden/>
                <w:rStyle w:val="IndexLink"/>
                <w:rtl w:val="true"/>
              </w:rPr>
              <w:t xml:space="preserve">امام كاظم </w:t>
            </w:r>
            <w:r>
              <w:rPr>
                <w:rStyle w:val="IndexLink"/>
                <w:rtl w:val="true"/>
              </w:rPr>
              <w:t>(</w:t>
            </w:r>
            <w:r>
              <w:rPr>
                <w:rStyle w:val="IndexLink"/>
                <w:rtl w:val="true"/>
              </w:rPr>
              <w:t>ع</w:t>
            </w:r>
            <w:r>
              <w:rPr>
                <w:rStyle w:val="IndexLink"/>
                <w:rtl w:val="true"/>
              </w:rPr>
              <w:t xml:space="preserve">) </w:t>
            </w:r>
            <w:r>
              <w:rPr>
                <w:rStyle w:val="IndexLink"/>
                <w:rtl w:val="true"/>
              </w:rPr>
              <w:t xml:space="preserve">در بين پنج وصى امام صادق </w:t>
            </w:r>
            <w:r>
              <w:rPr>
                <w:rStyle w:val="IndexLink"/>
                <w:rtl w:val="true"/>
              </w:rPr>
              <w:t>(</w:t>
            </w:r>
            <w:r>
              <w:rPr>
                <w:rStyle w:val="IndexLink"/>
                <w:rtl w:val="true"/>
              </w:rPr>
              <w:t>ع</w:t>
            </w:r>
            <w:r>
              <w:rPr>
                <w:rStyle w:val="IndexLink"/>
                <w:rtl w:val="true"/>
              </w:rPr>
              <w:t>)</w:t>
              <w:tab/>
            </w:r>
            <w:r>
              <w:rPr>
                <w:rStyle w:val="IndexLink"/>
              </w:rPr>
              <w:t>121</w:t>
            </w:r>
          </w:hyperlink>
        </w:p>
        <w:p>
          <w:pPr>
            <w:pStyle w:val="Contents3"/>
            <w:tabs>
              <w:tab w:val="clear" w:pos="8459"/>
              <w:tab w:val="right" w:pos="9026" w:leader="dot"/>
            </w:tabs>
            <w:rPr/>
          </w:pPr>
          <w:hyperlink w:anchor="__RefHeading___Toc2919083_3650668749">
            <w:r>
              <w:rPr>
                <w:webHidden/>
                <w:rStyle w:val="IndexLink"/>
                <w:rtl w:val="true"/>
              </w:rPr>
              <w:t>شكل‌گيرى فطحيه‌</w:t>
            </w:r>
            <w:r>
              <w:rPr>
                <w:rStyle w:val="IndexLink"/>
                <w:rtl w:val="true"/>
              </w:rPr>
              <w:tab/>
            </w:r>
            <w:r>
              <w:rPr>
                <w:rStyle w:val="IndexLink"/>
              </w:rPr>
              <w:t>121</w:t>
            </w:r>
          </w:hyperlink>
        </w:p>
        <w:p>
          <w:pPr>
            <w:pStyle w:val="Contents3"/>
            <w:tabs>
              <w:tab w:val="clear" w:pos="8459"/>
              <w:tab w:val="right" w:pos="9026" w:leader="dot"/>
            </w:tabs>
            <w:rPr/>
          </w:pPr>
          <w:hyperlink w:anchor="__RefHeading___Toc2919085_3650668749">
            <w:r>
              <w:rPr>
                <w:webHidden/>
                <w:rStyle w:val="IndexLink"/>
                <w:rtl w:val="true"/>
              </w:rPr>
              <w:t xml:space="preserve">حيرت شيعيان پس از شهادت امام صادق </w:t>
            </w:r>
            <w:r>
              <w:rPr>
                <w:rStyle w:val="IndexLink"/>
                <w:rtl w:val="true"/>
              </w:rPr>
              <w:t>(</w:t>
            </w:r>
            <w:r>
              <w:rPr>
                <w:rStyle w:val="IndexLink"/>
                <w:rtl w:val="true"/>
              </w:rPr>
              <w:t>ع</w:t>
            </w:r>
            <w:r>
              <w:rPr>
                <w:rStyle w:val="IndexLink"/>
                <w:rtl w:val="true"/>
              </w:rPr>
              <w:t>)</w:t>
              <w:tab/>
            </w:r>
            <w:r>
              <w:rPr>
                <w:rStyle w:val="IndexLink"/>
              </w:rPr>
              <w:t>122</w:t>
            </w:r>
          </w:hyperlink>
        </w:p>
        <w:p>
          <w:pPr>
            <w:pStyle w:val="Contents3"/>
            <w:tabs>
              <w:tab w:val="clear" w:pos="8459"/>
              <w:tab w:val="right" w:pos="9026" w:leader="dot"/>
            </w:tabs>
            <w:rPr/>
          </w:pPr>
          <w:hyperlink w:anchor="__RefHeading___Toc2919087_3650668749">
            <w:r>
              <w:rPr>
                <w:webHidden/>
                <w:rStyle w:val="IndexLink"/>
                <w:rtl w:val="true"/>
              </w:rPr>
              <w:t xml:space="preserve">خفقان شديد در دوران امام كاظم </w:t>
            </w:r>
            <w:r>
              <w:rPr>
                <w:rStyle w:val="IndexLink"/>
                <w:rtl w:val="true"/>
              </w:rPr>
              <w:t>(</w:t>
            </w:r>
            <w:r>
              <w:rPr>
                <w:rStyle w:val="IndexLink"/>
                <w:rtl w:val="true"/>
              </w:rPr>
              <w:t>ع</w:t>
            </w:r>
            <w:r>
              <w:rPr>
                <w:rStyle w:val="IndexLink"/>
                <w:rtl w:val="true"/>
              </w:rPr>
              <w:t>)</w:t>
              <w:tab/>
            </w:r>
            <w:r>
              <w:rPr>
                <w:rStyle w:val="IndexLink"/>
              </w:rPr>
              <w:t>127</w:t>
            </w:r>
          </w:hyperlink>
        </w:p>
        <w:p>
          <w:pPr>
            <w:pStyle w:val="Contents3"/>
            <w:tabs>
              <w:tab w:val="clear" w:pos="8459"/>
              <w:tab w:val="right" w:pos="9026" w:leader="dot"/>
            </w:tabs>
            <w:rPr/>
          </w:pPr>
          <w:hyperlink w:anchor="__RefHeading___Toc2919089_3650668749">
            <w:r>
              <w:rPr>
                <w:webHidden/>
                <w:rStyle w:val="IndexLink"/>
                <w:rtl w:val="true"/>
              </w:rPr>
              <w:t xml:space="preserve">علت توصيف امام كاظم </w:t>
            </w:r>
            <w:r>
              <w:rPr>
                <w:rStyle w:val="IndexLink"/>
                <w:rtl w:val="true"/>
              </w:rPr>
              <w:t>(</w:t>
            </w:r>
            <w:r>
              <w:rPr>
                <w:rStyle w:val="IndexLink"/>
                <w:rtl w:val="true"/>
              </w:rPr>
              <w:t>ع</w:t>
            </w:r>
            <w:r>
              <w:rPr>
                <w:rStyle w:val="IndexLink"/>
                <w:rtl w:val="true"/>
              </w:rPr>
              <w:t xml:space="preserve">) </w:t>
            </w:r>
            <w:r>
              <w:rPr>
                <w:rStyle w:val="IndexLink"/>
                <w:rtl w:val="true"/>
              </w:rPr>
              <w:t xml:space="preserve">به قائم آل محمد </w:t>
            </w:r>
            <w:r>
              <w:rPr>
                <w:rStyle w:val="IndexLink"/>
                <w:rtl w:val="true"/>
              </w:rPr>
              <w:t>(</w:t>
            </w:r>
            <w:r>
              <w:rPr>
                <w:rStyle w:val="IndexLink"/>
                <w:rtl w:val="true"/>
              </w:rPr>
              <w:t>عج</w:t>
            </w:r>
            <w:r>
              <w:rPr>
                <w:rStyle w:val="IndexLink"/>
                <w:rtl w:val="true"/>
              </w:rPr>
              <w:t>)</w:t>
              <w:tab/>
            </w:r>
            <w:r>
              <w:rPr>
                <w:rStyle w:val="IndexLink"/>
              </w:rPr>
              <w:t>128</w:t>
            </w:r>
          </w:hyperlink>
        </w:p>
        <w:p>
          <w:pPr>
            <w:pStyle w:val="Contents3"/>
            <w:tabs>
              <w:tab w:val="clear" w:pos="8459"/>
              <w:tab w:val="right" w:pos="9026" w:leader="dot"/>
            </w:tabs>
            <w:rPr/>
          </w:pPr>
          <w:hyperlink w:anchor="__RefHeading___Toc2919091_3650668749">
            <w:r>
              <w:rPr>
                <w:webHidden/>
                <w:rStyle w:val="IndexLink"/>
                <w:rtl w:val="true"/>
              </w:rPr>
              <w:t xml:space="preserve">طرح امامت احمد بن موسى پس از امام كاظم </w:t>
            </w:r>
            <w:r>
              <w:rPr>
                <w:rStyle w:val="IndexLink"/>
                <w:rtl w:val="true"/>
              </w:rPr>
              <w:t>(</w:t>
            </w:r>
            <w:r>
              <w:rPr>
                <w:rStyle w:val="IndexLink"/>
                <w:rtl w:val="true"/>
              </w:rPr>
              <w:t>ع</w:t>
            </w:r>
            <w:r>
              <w:rPr>
                <w:rStyle w:val="IndexLink"/>
                <w:rtl w:val="true"/>
              </w:rPr>
              <w:t>)</w:t>
              <w:tab/>
            </w:r>
            <w:r>
              <w:rPr>
                <w:rStyle w:val="IndexLink"/>
              </w:rPr>
              <w:t>130</w:t>
            </w:r>
          </w:hyperlink>
        </w:p>
        <w:p>
          <w:pPr>
            <w:pStyle w:val="Contents3"/>
            <w:tabs>
              <w:tab w:val="clear" w:pos="8459"/>
              <w:tab w:val="right" w:pos="9026" w:leader="dot"/>
            </w:tabs>
            <w:rPr/>
          </w:pPr>
          <w:hyperlink w:anchor="__RefHeading___Toc2919093_3650668749">
            <w:r>
              <w:rPr>
                <w:webHidden/>
                <w:rStyle w:val="IndexLink"/>
                <w:rtl w:val="true"/>
              </w:rPr>
              <w:t>پيكر امام را چه كسى غسل مى‌دهد؟</w:t>
            </w:r>
            <w:r>
              <w:rPr>
                <w:rStyle w:val="IndexLink"/>
                <w:rtl w:val="true"/>
              </w:rPr>
              <w:tab/>
            </w:r>
            <w:r>
              <w:rPr>
                <w:rStyle w:val="IndexLink"/>
              </w:rPr>
              <w:t>135</w:t>
            </w:r>
          </w:hyperlink>
        </w:p>
        <w:p>
          <w:pPr>
            <w:pStyle w:val="Contents2"/>
            <w:tabs>
              <w:tab w:val="clear" w:pos="8743"/>
              <w:tab w:val="right" w:pos="9026" w:leader="dot"/>
            </w:tabs>
            <w:rPr/>
          </w:pPr>
          <w:hyperlink w:anchor="__RefHeading___Toc2919095_3650668749">
            <w:r>
              <w:rPr>
                <w:webHidden/>
                <w:rStyle w:val="IndexLink"/>
                <w:rtl w:val="true"/>
              </w:rPr>
              <w:t>راز ششم</w:t>
            </w:r>
            <w:r>
              <w:rPr>
                <w:rStyle w:val="IndexLink"/>
                <w:rtl w:val="true"/>
              </w:rPr>
              <w:t xml:space="preserve">: </w:t>
            </w:r>
            <w:r>
              <w:rPr>
                <w:rStyle w:val="IndexLink"/>
                <w:rtl w:val="true"/>
              </w:rPr>
              <w:t>دو بال، يك پرواز</w:t>
            </w:r>
            <w:r>
              <w:rPr>
                <w:rStyle w:val="IndexLink"/>
                <w:rtl w:val="true"/>
              </w:rPr>
              <w:tab/>
            </w:r>
            <w:r>
              <w:rPr>
                <w:rStyle w:val="IndexLink"/>
              </w:rPr>
              <w:t>137</w:t>
            </w:r>
          </w:hyperlink>
        </w:p>
        <w:p>
          <w:pPr>
            <w:pStyle w:val="Contents3"/>
            <w:tabs>
              <w:tab w:val="clear" w:pos="8459"/>
              <w:tab w:val="right" w:pos="9026" w:leader="dot"/>
            </w:tabs>
            <w:rPr/>
          </w:pPr>
          <w:hyperlink w:anchor="__RefHeading___Toc2919097_3650668749">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2919099_3650668749">
            <w:r>
              <w:rPr>
                <w:webHidden/>
                <w:rStyle w:val="IndexLink"/>
                <w:rtl w:val="true"/>
              </w:rPr>
              <w:t>ازدواج موقت در قرآن‌</w:t>
            </w:r>
            <w:r>
              <w:rPr>
                <w:rStyle w:val="IndexLink"/>
                <w:rtl w:val="true"/>
              </w:rPr>
              <w:tab/>
            </w:r>
            <w:r>
              <w:rPr>
                <w:rStyle w:val="IndexLink"/>
              </w:rPr>
              <w:t>142</w:t>
            </w:r>
          </w:hyperlink>
        </w:p>
        <w:p>
          <w:pPr>
            <w:pStyle w:val="Contents3"/>
            <w:tabs>
              <w:tab w:val="clear" w:pos="8459"/>
              <w:tab w:val="right" w:pos="9026" w:leader="dot"/>
            </w:tabs>
            <w:rPr/>
          </w:pPr>
          <w:hyperlink w:anchor="__RefHeading___Toc2919101_3650668749">
            <w:r>
              <w:rPr>
                <w:webHidden/>
                <w:rStyle w:val="IndexLink"/>
                <w:rtl w:val="true"/>
              </w:rPr>
              <w:t xml:space="preserve">ازدواج موقت در زمان پيامبر </w:t>
            </w:r>
            <w:r>
              <w:rPr>
                <w:rStyle w:val="IndexLink"/>
                <w:rtl w:val="true"/>
              </w:rPr>
              <w:t>(</w:t>
            </w:r>
            <w:r>
              <w:rPr>
                <w:rStyle w:val="IndexLink"/>
                <w:rtl w:val="true"/>
              </w:rPr>
              <w:t>ص</w:t>
            </w:r>
            <w:r>
              <w:rPr>
                <w:rStyle w:val="IndexLink"/>
                <w:rtl w:val="true"/>
              </w:rPr>
              <w:t xml:space="preserve">) </w:t>
            </w:r>
            <w:r>
              <w:rPr>
                <w:rStyle w:val="IndexLink"/>
                <w:rtl w:val="true"/>
              </w:rPr>
              <w:t>و خلفا</w:t>
            </w:r>
            <w:r>
              <w:rPr>
                <w:rStyle w:val="IndexLink"/>
                <w:rtl w:val="true"/>
              </w:rPr>
              <w:tab/>
            </w:r>
            <w:r>
              <w:rPr>
                <w:rStyle w:val="IndexLink"/>
              </w:rPr>
              <w:t>143</w:t>
            </w:r>
          </w:hyperlink>
        </w:p>
        <w:p>
          <w:pPr>
            <w:pStyle w:val="Contents3"/>
            <w:tabs>
              <w:tab w:val="clear" w:pos="8459"/>
              <w:tab w:val="right" w:pos="9026" w:leader="dot"/>
            </w:tabs>
            <w:rPr/>
          </w:pPr>
          <w:hyperlink w:anchor="__RefHeading___Toc2919103_3650668749">
            <w:r>
              <w:rPr>
                <w:webHidden/>
                <w:rStyle w:val="IndexLink"/>
                <w:rtl w:val="true"/>
              </w:rPr>
              <w:t>منع ازدواج موقت توسط خليفه دوم‌</w:t>
            </w:r>
            <w:r>
              <w:rPr>
                <w:rStyle w:val="IndexLink"/>
                <w:rtl w:val="true"/>
              </w:rPr>
              <w:tab/>
            </w:r>
            <w:r>
              <w:rPr>
                <w:rStyle w:val="IndexLink"/>
              </w:rPr>
              <w:t>144</w:t>
            </w:r>
          </w:hyperlink>
        </w:p>
        <w:p>
          <w:pPr>
            <w:pStyle w:val="Contents3"/>
            <w:tabs>
              <w:tab w:val="clear" w:pos="8459"/>
              <w:tab w:val="right" w:pos="9026" w:leader="dot"/>
            </w:tabs>
            <w:rPr/>
          </w:pPr>
          <w:hyperlink w:anchor="__RefHeading___Toc2919105_3650668749">
            <w:r>
              <w:rPr>
                <w:webHidden/>
                <w:rStyle w:val="IndexLink"/>
                <w:rtl w:val="true"/>
              </w:rPr>
              <w:t>مقايسه ازدواج دائم و موقت‌</w:t>
            </w:r>
            <w:r>
              <w:rPr>
                <w:rStyle w:val="IndexLink"/>
                <w:rtl w:val="true"/>
              </w:rPr>
              <w:tab/>
            </w:r>
            <w:r>
              <w:rPr>
                <w:rStyle w:val="IndexLink"/>
              </w:rPr>
              <w:t>146</w:t>
            </w:r>
          </w:hyperlink>
        </w:p>
        <w:p>
          <w:pPr>
            <w:pStyle w:val="Contents3"/>
            <w:tabs>
              <w:tab w:val="clear" w:pos="8459"/>
              <w:tab w:val="right" w:pos="9026" w:leader="dot"/>
            </w:tabs>
            <w:rPr/>
          </w:pPr>
          <w:hyperlink w:anchor="__RefHeading___Toc2919107_3650668749">
            <w:r>
              <w:rPr>
                <w:webHidden/>
                <w:rStyle w:val="IndexLink"/>
                <w:rtl w:val="true"/>
              </w:rPr>
              <w:t>شرايط ازدواج موقت‌</w:t>
            </w:r>
            <w:r>
              <w:rPr>
                <w:rStyle w:val="IndexLink"/>
                <w:rtl w:val="true"/>
              </w:rPr>
              <w:tab/>
            </w:r>
            <w:r>
              <w:rPr>
                <w:rStyle w:val="IndexLink"/>
              </w:rPr>
              <w:t>148</w:t>
            </w:r>
          </w:hyperlink>
        </w:p>
        <w:p>
          <w:pPr>
            <w:pStyle w:val="Contents3"/>
            <w:tabs>
              <w:tab w:val="clear" w:pos="8459"/>
              <w:tab w:val="right" w:pos="9026" w:leader="dot"/>
            </w:tabs>
            <w:rPr/>
          </w:pPr>
          <w:hyperlink w:anchor="__RefHeading___Toc2919109_3650668749">
            <w:r>
              <w:rPr>
                <w:webHidden/>
                <w:rStyle w:val="IndexLink"/>
                <w:rtl w:val="true"/>
              </w:rPr>
              <w:t>بررسى حرمت ازدواج موقت در روايات‌</w:t>
            </w:r>
            <w:r>
              <w:rPr>
                <w:rStyle w:val="IndexLink"/>
                <w:rtl w:val="true"/>
              </w:rPr>
              <w:tab/>
            </w:r>
            <w:r>
              <w:rPr>
                <w:rStyle w:val="IndexLink"/>
              </w:rPr>
              <w:t>150</w:t>
            </w:r>
          </w:hyperlink>
        </w:p>
        <w:p>
          <w:pPr>
            <w:pStyle w:val="Contents3"/>
            <w:tabs>
              <w:tab w:val="clear" w:pos="8459"/>
              <w:tab w:val="right" w:pos="9026" w:leader="dot"/>
            </w:tabs>
            <w:rPr/>
          </w:pPr>
          <w:hyperlink w:anchor="__RefHeading___Toc2919111_3650668749">
            <w:r>
              <w:rPr>
                <w:webHidden/>
                <w:rStyle w:val="IndexLink"/>
                <w:rtl w:val="true"/>
              </w:rPr>
              <w:t>مقايسه ازدواج موقت و مسيار</w:t>
            </w:r>
            <w:r>
              <w:rPr>
                <w:rStyle w:val="IndexLink"/>
                <w:rtl w:val="true"/>
              </w:rPr>
              <w:tab/>
            </w:r>
            <w:r>
              <w:rPr>
                <w:rStyle w:val="IndexLink"/>
              </w:rPr>
              <w:t>151</w:t>
            </w:r>
          </w:hyperlink>
        </w:p>
        <w:p>
          <w:pPr>
            <w:pStyle w:val="Contents2"/>
            <w:tabs>
              <w:tab w:val="clear" w:pos="8743"/>
              <w:tab w:val="right" w:pos="9026" w:leader="dot"/>
            </w:tabs>
            <w:rPr/>
          </w:pPr>
          <w:hyperlink w:anchor="__RefHeading___Toc2919113_3650668749">
            <w:r>
              <w:rPr>
                <w:webHidden/>
                <w:rStyle w:val="IndexLink"/>
                <w:rtl w:val="true"/>
              </w:rPr>
              <w:t>راز هفتم</w:t>
            </w:r>
            <w:r>
              <w:rPr>
                <w:rStyle w:val="IndexLink"/>
                <w:rtl w:val="true"/>
              </w:rPr>
              <w:t xml:space="preserve">: </w:t>
            </w:r>
            <w:r>
              <w:rPr>
                <w:rStyle w:val="IndexLink"/>
                <w:rtl w:val="true"/>
              </w:rPr>
              <w:t>پايان خوش تاريخ‌</w:t>
            </w:r>
            <w:r>
              <w:rPr>
                <w:rStyle w:val="IndexLink"/>
                <w:rtl w:val="true"/>
              </w:rPr>
              <w:tab/>
            </w:r>
            <w:r>
              <w:rPr>
                <w:rStyle w:val="IndexLink"/>
              </w:rPr>
              <w:t>154</w:t>
            </w:r>
          </w:hyperlink>
        </w:p>
        <w:p>
          <w:pPr>
            <w:pStyle w:val="Contents3"/>
            <w:tabs>
              <w:tab w:val="clear" w:pos="8459"/>
              <w:tab w:val="right" w:pos="9026" w:leader="dot"/>
            </w:tabs>
            <w:rPr/>
          </w:pPr>
          <w:hyperlink w:anchor="__RefHeading___Toc2919115_3650668749">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2919117_3650668749">
            <w:r>
              <w:rPr>
                <w:webHidden/>
                <w:rStyle w:val="IndexLink"/>
                <w:rtl w:val="true"/>
              </w:rPr>
              <w:t>دعا؛ گنجينه معرفت و معنويت‌</w:t>
            </w:r>
            <w:r>
              <w:rPr>
                <w:rStyle w:val="IndexLink"/>
                <w:rtl w:val="true"/>
              </w:rPr>
              <w:tab/>
            </w:r>
            <w:r>
              <w:rPr>
                <w:rStyle w:val="IndexLink"/>
              </w:rPr>
              <w:t>159</w:t>
            </w:r>
          </w:hyperlink>
        </w:p>
        <w:p>
          <w:pPr>
            <w:pStyle w:val="Contents3"/>
            <w:tabs>
              <w:tab w:val="clear" w:pos="8459"/>
              <w:tab w:val="right" w:pos="9026" w:leader="dot"/>
            </w:tabs>
            <w:rPr/>
          </w:pPr>
          <w:hyperlink w:anchor="__RefHeading___Toc2919119_3650668749">
            <w:r>
              <w:rPr>
                <w:webHidden/>
                <w:rStyle w:val="IndexLink"/>
                <w:rtl w:val="true"/>
              </w:rPr>
              <w:t>امامت؛ مقامى انتصابى يا انتخابى؟</w:t>
            </w:r>
            <w:r>
              <w:rPr>
                <w:rStyle w:val="IndexLink"/>
                <w:rtl w:val="true"/>
              </w:rPr>
              <w:tab/>
            </w:r>
            <w:r>
              <w:rPr>
                <w:rStyle w:val="IndexLink"/>
              </w:rPr>
              <w:t>165</w:t>
            </w:r>
          </w:hyperlink>
        </w:p>
        <w:p>
          <w:pPr>
            <w:pStyle w:val="Contents3"/>
            <w:tabs>
              <w:tab w:val="clear" w:pos="8459"/>
              <w:tab w:val="right" w:pos="9026" w:leader="dot"/>
            </w:tabs>
            <w:rPr/>
          </w:pPr>
          <w:hyperlink w:anchor="__RefHeading___Toc2919121_3650668749">
            <w:r>
              <w:rPr>
                <w:webHidden/>
                <w:rStyle w:val="IndexLink"/>
                <w:rtl w:val="true"/>
              </w:rPr>
              <w:t>دعاى ندبه؛ رنجنامه شيعه‌</w:t>
            </w:r>
            <w:r>
              <w:rPr>
                <w:rStyle w:val="IndexLink"/>
                <w:rtl w:val="true"/>
              </w:rPr>
              <w:tab/>
            </w:r>
            <w:r>
              <w:rPr>
                <w:rStyle w:val="IndexLink"/>
              </w:rPr>
              <w:t>168</w:t>
            </w:r>
          </w:hyperlink>
        </w:p>
        <w:p>
          <w:pPr>
            <w:pStyle w:val="Contents3"/>
            <w:tabs>
              <w:tab w:val="clear" w:pos="8459"/>
              <w:tab w:val="right" w:pos="9026" w:leader="dot"/>
            </w:tabs>
            <w:rPr/>
          </w:pPr>
          <w:hyperlink w:anchor="__RefHeading___Toc2919123_3650668749">
            <w:r>
              <w:rPr>
                <w:webHidden/>
                <w:rStyle w:val="IndexLink"/>
                <w:rtl w:val="true"/>
              </w:rPr>
              <w:t>امام موعود؛ ايرانى يا عرب؟</w:t>
            </w:r>
            <w:r>
              <w:rPr>
                <w:rStyle w:val="IndexLink"/>
                <w:rtl w:val="true"/>
              </w:rPr>
              <w:tab/>
            </w:r>
            <w:r>
              <w:rPr>
                <w:rStyle w:val="IndexLink"/>
              </w:rPr>
              <w:t>172</w:t>
            </w:r>
          </w:hyperlink>
        </w:p>
        <w:p>
          <w:pPr>
            <w:pStyle w:val="Contents3"/>
            <w:tabs>
              <w:tab w:val="clear" w:pos="8459"/>
              <w:tab w:val="right" w:pos="9026" w:leader="dot"/>
            </w:tabs>
            <w:rPr/>
          </w:pPr>
          <w:hyperlink w:anchor="__RefHeading___Toc2919125_3650668749">
            <w:r>
              <w:rPr>
                <w:webHidden/>
                <w:rStyle w:val="IndexLink"/>
                <w:rtl w:val="true"/>
              </w:rPr>
              <w:t>امامت كودك؛ ممكن يا ناممكن؟</w:t>
            </w:r>
            <w:r>
              <w:rPr>
                <w:rStyle w:val="IndexLink"/>
                <w:rtl w:val="true"/>
              </w:rPr>
              <w:tab/>
            </w:r>
            <w:r>
              <w:rPr>
                <w:rStyle w:val="IndexLink"/>
              </w:rPr>
              <w:t>174</w:t>
            </w:r>
          </w:hyperlink>
        </w:p>
        <w:p>
          <w:pPr>
            <w:pStyle w:val="Contents3"/>
            <w:tabs>
              <w:tab w:val="clear" w:pos="8459"/>
              <w:tab w:val="right" w:pos="9026" w:leader="dot"/>
            </w:tabs>
            <w:rPr/>
          </w:pPr>
          <w:hyperlink w:anchor="__RefHeading___Toc2919127_3650668749">
            <w:r>
              <w:rPr>
                <w:webHidden/>
                <w:rStyle w:val="IndexLink"/>
                <w:rtl w:val="true"/>
              </w:rPr>
              <w:t>پيامبران كودك در قرآن‌</w:t>
            </w:r>
            <w:r>
              <w:rPr>
                <w:rStyle w:val="IndexLink"/>
                <w:rtl w:val="true"/>
              </w:rPr>
              <w:tab/>
            </w:r>
            <w:r>
              <w:rPr>
                <w:rStyle w:val="IndexLink"/>
              </w:rPr>
              <w:t>175</w:t>
            </w:r>
          </w:hyperlink>
        </w:p>
        <w:p>
          <w:pPr>
            <w:pStyle w:val="Contents3"/>
            <w:tabs>
              <w:tab w:val="clear" w:pos="8459"/>
              <w:tab w:val="right" w:pos="9026" w:leader="dot"/>
            </w:tabs>
            <w:rPr/>
          </w:pPr>
          <w:hyperlink w:anchor="__RefHeading___Toc2919129_3650668749">
            <w:r>
              <w:rPr>
                <w:webHidden/>
                <w:rStyle w:val="IndexLink"/>
                <w:rtl w:val="true"/>
              </w:rPr>
              <w:t>منبع علم پيامبران و امامان‌</w:t>
            </w:r>
            <w:r>
              <w:rPr>
                <w:rStyle w:val="IndexLink"/>
                <w:rtl w:val="true"/>
              </w:rPr>
              <w:tab/>
            </w:r>
            <w:r>
              <w:rPr>
                <w:rStyle w:val="IndexLink"/>
              </w:rPr>
              <w:t>176</w:t>
            </w:r>
          </w:hyperlink>
        </w:p>
        <w:p>
          <w:pPr>
            <w:pStyle w:val="Contents3"/>
            <w:tabs>
              <w:tab w:val="clear" w:pos="8459"/>
              <w:tab w:val="right" w:pos="9026" w:leader="dot"/>
            </w:tabs>
            <w:rPr/>
          </w:pPr>
          <w:hyperlink w:anchor="__RefHeading___Toc2919131_3650668749">
            <w:r>
              <w:rPr>
                <w:webHidden/>
                <w:rStyle w:val="IndexLink"/>
                <w:rtl w:val="true"/>
              </w:rPr>
              <w:t>تصرف امام كودك در اموال خود و ديگران‌</w:t>
            </w:r>
            <w:r>
              <w:rPr>
                <w:rStyle w:val="IndexLink"/>
                <w:rtl w:val="true"/>
              </w:rPr>
              <w:tab/>
            </w:r>
            <w:r>
              <w:rPr>
                <w:rStyle w:val="IndexLink"/>
              </w:rPr>
              <w:t>177</w:t>
            </w:r>
          </w:hyperlink>
        </w:p>
        <w:p>
          <w:pPr>
            <w:pStyle w:val="Contents3"/>
            <w:tabs>
              <w:tab w:val="clear" w:pos="8459"/>
              <w:tab w:val="right" w:pos="9026" w:leader="dot"/>
            </w:tabs>
            <w:rPr/>
          </w:pPr>
          <w:hyperlink w:anchor="__RefHeading___Toc2919133_3650668749">
            <w:r>
              <w:rPr>
                <w:webHidden/>
                <w:rStyle w:val="IndexLink"/>
                <w:rtl w:val="true"/>
              </w:rPr>
              <w:t>سازگارى غيبت و هدايتگرى امام‌</w:t>
            </w:r>
            <w:r>
              <w:rPr>
                <w:rStyle w:val="IndexLink"/>
                <w:rtl w:val="true"/>
              </w:rPr>
              <w:tab/>
            </w:r>
            <w:r>
              <w:rPr>
                <w:rStyle w:val="IndexLink"/>
              </w:rPr>
              <w:t>181</w:t>
            </w:r>
          </w:hyperlink>
        </w:p>
        <w:p>
          <w:pPr>
            <w:pStyle w:val="Contents3"/>
            <w:tabs>
              <w:tab w:val="clear" w:pos="8459"/>
              <w:tab w:val="right" w:pos="9026" w:leader="dot"/>
            </w:tabs>
            <w:rPr/>
          </w:pPr>
          <w:hyperlink w:anchor="__RefHeading___Toc2919135_3650668749">
            <w:r>
              <w:rPr>
                <w:webHidden/>
                <w:rStyle w:val="IndexLink"/>
                <w:rtl w:val="true"/>
              </w:rPr>
              <w:t>هاديان پيدا و هاديان پنهان‌</w:t>
            </w:r>
            <w:r>
              <w:rPr>
                <w:rStyle w:val="IndexLink"/>
                <w:rtl w:val="true"/>
              </w:rPr>
              <w:tab/>
            </w:r>
            <w:r>
              <w:rPr>
                <w:rStyle w:val="IndexLink"/>
              </w:rPr>
              <w:t>182</w:t>
            </w:r>
          </w:hyperlink>
        </w:p>
        <w:p>
          <w:pPr>
            <w:pStyle w:val="Contents3"/>
            <w:tabs>
              <w:tab w:val="clear" w:pos="8459"/>
              <w:tab w:val="right" w:pos="9026" w:leader="dot"/>
            </w:tabs>
            <w:rPr/>
          </w:pPr>
          <w:hyperlink w:anchor="__RefHeading___Toc2919137_3650668749">
            <w:r>
              <w:rPr>
                <w:webHidden/>
                <w:rStyle w:val="IndexLink"/>
                <w:rtl w:val="true"/>
              </w:rPr>
              <w:t xml:space="preserve">هدايتگرى امام زمان </w:t>
            </w:r>
            <w:r>
              <w:rPr>
                <w:rStyle w:val="IndexLink"/>
                <w:rtl w:val="true"/>
              </w:rPr>
              <w:t>(</w:t>
            </w:r>
            <w:r>
              <w:rPr>
                <w:rStyle w:val="IndexLink"/>
                <w:rtl w:val="true"/>
              </w:rPr>
              <w:t>عج</w:t>
            </w:r>
            <w:r>
              <w:rPr>
                <w:rStyle w:val="IndexLink"/>
                <w:rtl w:val="true"/>
              </w:rPr>
              <w:t xml:space="preserve">) </w:t>
            </w:r>
            <w:r>
              <w:rPr>
                <w:rStyle w:val="IndexLink"/>
                <w:rtl w:val="true"/>
              </w:rPr>
              <w:t>تشريعى است يا تكوينى؟</w:t>
            </w:r>
            <w:r>
              <w:rPr>
                <w:rStyle w:val="IndexLink"/>
                <w:rtl w:val="true"/>
              </w:rPr>
              <w:tab/>
            </w:r>
            <w:r>
              <w:rPr>
                <w:rStyle w:val="IndexLink"/>
              </w:rPr>
              <w:t>184</w:t>
            </w:r>
          </w:hyperlink>
        </w:p>
        <w:p>
          <w:pPr>
            <w:pStyle w:val="Contents3"/>
            <w:tabs>
              <w:tab w:val="clear" w:pos="8459"/>
              <w:tab w:val="right" w:pos="9026" w:leader="dot"/>
            </w:tabs>
            <w:rPr/>
          </w:pPr>
          <w:hyperlink w:anchor="__RefHeading___Toc2919139_3650668749">
            <w:r>
              <w:rPr>
                <w:webHidden/>
                <w:rStyle w:val="IndexLink"/>
                <w:rtl w:val="true"/>
              </w:rPr>
              <w:t>امام موعود و دين جديد</w:t>
            </w:r>
            <w:r>
              <w:rPr>
                <w:rStyle w:val="IndexLink"/>
                <w:rtl w:val="true"/>
              </w:rPr>
              <w:tab/>
            </w:r>
            <w:r>
              <w:rPr>
                <w:rStyle w:val="IndexLink"/>
              </w:rPr>
              <w:t>185</w:t>
            </w:r>
          </w:hyperlink>
        </w:p>
        <w:p>
          <w:pPr>
            <w:pStyle w:val="Contents3"/>
            <w:tabs>
              <w:tab w:val="clear" w:pos="8459"/>
              <w:tab w:val="right" w:pos="9026" w:leader="dot"/>
            </w:tabs>
            <w:rPr/>
          </w:pPr>
          <w:hyperlink w:anchor="__RefHeading___Toc2919141_3650668749">
            <w:r>
              <w:rPr>
                <w:webHidden/>
                <w:rStyle w:val="IndexLink"/>
                <w:rtl w:val="true"/>
              </w:rPr>
              <w:t xml:space="preserve">شيوه قضاوت امام زمان </w:t>
            </w:r>
            <w:r>
              <w:rPr>
                <w:rStyle w:val="IndexLink"/>
                <w:rtl w:val="true"/>
              </w:rPr>
              <w:t>(</w:t>
            </w:r>
            <w:r>
              <w:rPr>
                <w:rStyle w:val="IndexLink"/>
                <w:rtl w:val="true"/>
              </w:rPr>
              <w:t>عج</w:t>
            </w:r>
            <w:r>
              <w:rPr>
                <w:rStyle w:val="IndexLink"/>
                <w:rtl w:val="true"/>
              </w:rPr>
              <w:t>)</w:t>
              <w:tab/>
            </w:r>
            <w:r>
              <w:rPr>
                <w:rStyle w:val="IndexLink"/>
              </w:rPr>
              <w:t>187</w:t>
            </w:r>
          </w:hyperlink>
        </w:p>
        <w:p>
          <w:pPr>
            <w:pStyle w:val="Contents2"/>
            <w:tabs>
              <w:tab w:val="clear" w:pos="8743"/>
              <w:tab w:val="right" w:pos="9026" w:leader="dot"/>
            </w:tabs>
            <w:rPr/>
          </w:pPr>
          <w:hyperlink w:anchor="__RefHeading___Toc2919143_3650668749">
            <w:r>
              <w:rPr>
                <w:webHidden/>
                <w:rStyle w:val="IndexLink"/>
                <w:rtl w:val="true"/>
              </w:rPr>
              <w:t>كتابنامه‌</w:t>
            </w:r>
            <w:r>
              <w:rPr>
                <w:rStyle w:val="IndexLink"/>
                <w:rtl w:val="true"/>
              </w:rPr>
              <w:tab/>
            </w:r>
            <w:r>
              <w:rPr>
                <w:rStyle w:val="IndexLink"/>
              </w:rPr>
              <w:t>191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53_23449"/>
      <w:bookmarkStart w:id="1" w:name="pg1853_23449"/>
      <w:bookmarkEnd w:id="1"/>
    </w:p>
    <w:p>
      <w:pPr>
        <w:pStyle w:val="Heading2"/>
        <w:numPr>
          <w:ilvl w:val="1"/>
          <w:numId w:val="1"/>
        </w:numPr>
        <w:rPr/>
      </w:pPr>
      <w:bookmarkStart w:id="2" w:name="pg1853_23449"/>
      <w:bookmarkStart w:id="3" w:name="__RefHeading___Toc2918971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مهدی،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ستاره‌ها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 جدید وهابیت در قالب سفرنامه عمره دانشجویی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عزیزان؛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حوزه نمایندگی ولی فقیه در امور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جدید وهابیت در قالب سفرنامه عمره دانشجویی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دفاعیه‌ها و ردیه‌ها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۸۱۵۱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۲۴۳۱۰۷۵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18973_3650668749"/>
      <w:bookmarkStart w:id="6" w:name="_Toc2"/>
      <w:bookmarkEnd w:id="5"/>
      <w:r>
        <w:rPr>
          <w:rtl w:val="true"/>
        </w:rPr>
        <w:t>اشاره</w:t>
      </w:r>
      <w:bookmarkStart w:id="7" w:name="pg1853_23493"/>
      <w:bookmarkEnd w:id="6"/>
    </w:p>
    <w:p>
      <w:pPr>
        <w:pStyle w:val="Heading2"/>
        <w:numPr>
          <w:ilvl w:val="1"/>
          <w:numId w:val="1"/>
        </w:numPr>
        <w:rPr/>
      </w:pPr>
      <w:bookmarkStart w:id="8" w:name="__RefHeading___Toc2918975_3650668749"/>
      <w:bookmarkStart w:id="9" w:name="_Toc3"/>
      <w:bookmarkEnd w:id="7"/>
      <w:bookmarkEnd w:id="8"/>
      <w:r>
        <w:rPr>
          <w:rtl w:val="true"/>
        </w:rPr>
        <w:t>ديباچه‌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 صلى الله على محمد و آله الطاهرين</w:t>
      </w:r>
    </w:p>
    <w:p>
      <w:pPr>
        <w:pStyle w:val="BookText"/>
        <w:rPr/>
      </w:pPr>
      <w:r>
        <w:rPr>
          <w:rFonts w:ascii="IRNazanin" w:hAnsi="IRNazanin" w:eastAsia="IRNazanin"/>
          <w:color w:val="111111"/>
          <w:sz w:val="28"/>
          <w:sz w:val="28"/>
          <w:szCs w:val="28"/>
          <w:rtl w:val="true"/>
          <w:lang w:bidi="fa-IR"/>
        </w:rPr>
        <w:t>وهابيت فرقه‌اى نوظهور است كه بيش از سه قرن از تأسيسش نمى‌گذرد؛ تاريخى كه با قتل و غارت و خونريزى مسلمانان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تسلط بر دو شهر مقدس مكه و مدينه بر آن بودند تا خود را نماينده واقعى اسلام معرفى كنند و ديگران را مشرك و بدعت‌گذار بنمايانند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برخورد و موضع‌گيرى عالمان مذاهب اسلامى سبب شد تا آنان در اين راه به مقصود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تلاش‌هاى اخير خود با انتشار و پخش ميليون‌ها كتاب ضد شيعى كه پر از افترا و دروغ است، مى‌خواهند پيروان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مسلمانان و خود را پشتيبان آنان نشان دهند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شايسته است كه شبهات و افترائات آنان با دلايل برگرفته از منابع معتبر پاسخ داده شود و اين كارى است كه محقق ارجمند، حجت‌الاسلام و المسلمين جناب آقاى دكتر مهدى عزيزان، با قلم شيوا و</w:t>
      </w:r>
    </w:p>
    <w:p>
      <w:pPr>
        <w:pStyle w:val="BookText"/>
        <w:rPr/>
      </w:pPr>
      <w:r>
        <w:rPr>
          <w:rFonts w:ascii="IRNazanin" w:hAnsi="IRNazanin" w:eastAsia="IRNazanin"/>
          <w:color w:val="111111"/>
          <w:sz w:val="28"/>
          <w:sz w:val="28"/>
          <w:szCs w:val="28"/>
          <w:rtl w:val="true"/>
          <w:lang w:bidi="fa-IR"/>
        </w:rPr>
        <w:t>هنرمندانه در قالب داستان بدان پرداخته و با دلايل متقن، به شبهات آنان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تقدير و تشكر از زحمات ايشان، اميد است كه اين اثر مورد توجه حقيقت‌جويان، به ويژه زائران كوى دوست و حجاج بيت الله،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pStyle w:val="BookText"/>
        <w:rPr/>
      </w:pPr>
      <w:r>
        <w:rPr>
          <w:rFonts w:ascii="IRNazanin" w:hAnsi="IRNazanin" w:eastAsia="IRNazanin"/>
          <w:color w:val="111111"/>
          <w:sz w:val="28"/>
          <w:sz w:val="28"/>
          <w:szCs w:val="28"/>
          <w:rtl w:val="true"/>
          <w:lang w:bidi="fa-IR"/>
        </w:rPr>
        <w:t>گروه كلام و معارف</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
      </w:r>
      <w:bookmarkStart w:id="10" w:name="pg1853_23501"/>
    </w:p>
    <w:p>
      <w:pPr>
        <w:pStyle w:val="Heading2"/>
        <w:numPr>
          <w:ilvl w:val="1"/>
          <w:numId w:val="1"/>
        </w:numPr>
        <w:rPr/>
      </w:pPr>
      <w:bookmarkStart w:id="11" w:name="__RefHeading___Toc2918977_365066874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وهابيت، تا چندى پيش، براى مقابله با تشيع، با تفسير جانبدارانه از برخى روايات موجود در منابع اهل سنت، آموزه‌هايى از قبيل شفاعت، توسل، تبرك، ساختن بارگاه بر قبور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شرك‌آميز مى‌دانست و شيعيان را به شرك و كفر متهم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وهابيت در اين رويكرد مى‌كوشيد اهل سنت را با عقايد تكفيرى خود همراه نشان دهد و در جايگاه سخنگوى اهل سنت،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 و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تبليغ و ترويج كند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نقطه مقابل، عالمان شيعى با تحليل علمى و جامع روايات مورد استناد وهابيان، بطلان برداشت‌هاى جانبدارانه آنان را مبرهن مى‌ساختند و با فهرست‌كردن نام عالمان سنى‌مذهب فراوانى در رديف معتقدان به آموزه‌هاى فوق و آفتابى‌ساختن مخالفت‌هاى بى‌شمار انديشمندان اهل‌سنت با اعتقادات وهابيان، آنان را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چندى است كه وهابيان طرحى نو درانداخته‌اند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استفاده از منابع روايى تشيع و ارائه تفسيرى خاص از روايات متشابه، خود را دوستدار و پيرو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معرفى مى‌كنند و با پيشه كردن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عليه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آن هستند كه عقايد شيعيان را مخالف آموزه‌هاى امامان جلوه دهند و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و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تبليغ و ترويج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ربحتُ الصحابة ولم اخسر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ترجمه فارسى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صحابه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نهاده شده، نمونه‌اى از اين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جوانى شيعى به تصوير كشيده شده كه با سفر به عربستان و آشنايى با عقايد وهابيان، به تناقضات درونى تشيع پى‌مى‌برد و در پايان سفر، با پشت كردن به عقايد قبلى خود، آموزه‌هاى وهابيان را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اعتراف دارد كه در اولين برخورد و مطالعه اين كتاب، خود را با سؤالات جدّى و جديدى در باب امامت مواجه ديد و قوّت برخى شبهات وى را به تأملاتى عميق وادار كرد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براى پيگيرى موضوع و تلاش براى يافتن پاسخ سؤالات و شبهات، مراجعه به كتب قدما و انديشمندان بزرگ شيعى ضرورت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گشت‌وگذار در منابع كلامى و قديمى متفكران شيعى، نكته‌اى بديع و عجيب كشف شد و آن اينكه شبهات جديد وهابيان، صدها سال پيش در كتب بزرگانى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جواب‌هاى مستدل و متعددى به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وهابيان امروز با استخراج همان شبهات قديمى و حذف پاسخ‌هاى آنها، خود را مبتكر شبهات جديد</w:t>
      </w:r>
    </w:p>
    <w:p>
      <w:pPr>
        <w:pStyle w:val="BookText"/>
        <w:rPr/>
      </w:pPr>
      <w:r>
        <w:rPr>
          <w:rFonts w:ascii="Amiri" w:hAnsi="Amiri" w:eastAsia="Amiri" w:cs="Amiri"/>
          <w:color w:val="111111"/>
          <w:sz w:val="28"/>
          <w:sz w:val="28"/>
          <w:szCs w:val="28"/>
          <w:rtl w:val="true"/>
          <w:lang w:bidi="ar-SA"/>
        </w:rPr>
        <w:t>ضد تشيع معرفى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جز تمسّك به شبهات نخ‌نما شده، مانند شرك‌آميز بودن توسل و تبرك نداشتند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بهره‌گيرى وهابيان از ابزار تهمت، سانسور و تحريف در بخش علمى و در نهايت، قتل و كشتار ساير مسلمانان در حوزه عملى، گواهانى بر اين حقيقتند كه وهابيت، بيش و پيش از آنكه نحله‌اى فكرى با دغدغده‌هاى عقيدتى باشد، سازمانى سياسى، با لعاب مذهبى و دغدغه‌هاى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است كه در راه حذف تفكر پويا و انقلابى شيعى از صحنه‌هاى علمى و اجتماعى، از هر ابزارى استفاده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نوشتارى كه پيش روى شماست، تلاشى است براى پاسخگويى به شبهات به ظاهر جديد سازمان وهابيت كه بر محور موضوع امامت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شيوه‌اى كه در اين اثر مورد استفاده قرار گرفته، شيوه‌اى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در عين تلاش براى مستدل و منطقى بودن محتواى مباحث، مطالب مورد نظر در قالب داستان ارائه شده تا از خشكى و صعوبت بحث‌هاى علمى بكاهد و ذائقه خواننده را تلطيف كند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اذعان كرد كه حفظ بُعد علمى و استدلالى مطالب از سويى و التزام به قالب ادبيات داستانى از سوى ديگر، كار را براى نگارنده بسيار سخت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علمى بودن هر اثر، استفاده از منابع گوناگون و دست اول، به كارگيرى استدلال و برهان، چينش منطقى مطالب، استفاده از اصطلاحات علمى و پرهيز از ادبيات محاوره‌اى و احساسى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استفاده از قالب داستانى نيز به‌كارگيرى ادبيات</w:t>
      </w:r>
    </w:p>
    <w:p>
      <w:pPr>
        <w:pStyle w:val="BookText"/>
        <w:rPr/>
      </w:pPr>
      <w:r>
        <w:rPr>
          <w:rFonts w:ascii="IRNazanin" w:hAnsi="IRNazanin" w:eastAsia="IRNazanin"/>
          <w:color w:val="111111"/>
          <w:sz w:val="28"/>
          <w:sz w:val="28"/>
          <w:szCs w:val="28"/>
          <w:rtl w:val="true"/>
          <w:lang w:bidi="fa-IR"/>
        </w:rPr>
        <w:t>محاوره‌اى و احساسى، استفاده از عنصر هيجان، پرهيز از نثر خشك علمى، حادثه‌پردازى، خلق شخصيت‌هاى داستانى و پرهيز از مطالب شعارى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كردن ويژگى‌هاى هر دو سبك در يك اثر، حداقل براى اين بنده كارى دشوار و چيزى شبيه به اجتماع ضدين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شيوه انجام كار و مراحل مختلف آن نكات ذيل شايان توجه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راوى حوادث و مباحث اين كتاب، دانشجويى است كه در خلال سفر عمره دانشجويى، در رويارويى با عقايد وهابيان و پيگيرى آنها، درصدد حل سؤالاتى است كه در ذهن او پديد آمده است؛ برخلاف ساير شخصيت‌هاى اين كتاب كه هر يك نام و نشانى از نحله‌اى مذهبى دارند و از عقيده خود دفاع مى‌كنند، نام و نشانى از دانشجوى راوى در سراسر كتاب ديده نمى‌شود و سعى مى‌كند با عدم تعلق خاطر به عقيده‌اى خاص، گزارشگرى بى‌طرف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پيش‌رو سفرنامه علمى اين دانشجو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سفرنامه برخلاف سفرنامه‌هاى رايج، سفرنامه‌اى شخصى و روزنگار نيست، بلكه سفرنامه‌اى علمى و موضوع‌نگار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با انتخاب برش‌هايى از حوادث سفر، بهانه‌اى براى طرح پرسش يا شبهه‌اى فراهم گرديده و با پردازش و پيگيرى آن حادثه، سعى شده به آن پرسش يا شبهه پاسخ داده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بدين‌منظور براى طرح هر بحث، ابتدا با پردازش حادثه‌اى متناسب با بحث مورد نظر، زمينه گفت‌وگو براى شخصيت‌هاى داستان فراهم آمده و</w:t>
      </w:r>
    </w:p>
    <w:p>
      <w:pPr>
        <w:pStyle w:val="BookText"/>
        <w:rPr/>
      </w:pPr>
      <w:r>
        <w:rPr>
          <w:rFonts w:ascii="IRNazanin" w:hAnsi="IRNazanin" w:eastAsia="IRNazanin"/>
          <w:color w:val="111111"/>
          <w:sz w:val="28"/>
          <w:sz w:val="28"/>
          <w:szCs w:val="28"/>
          <w:rtl w:val="true"/>
          <w:lang w:bidi="fa-IR"/>
        </w:rPr>
        <w:t>در خلال گفت‌وگوها، دلايل هر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واقع نماينده نحله‌اى فكرى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نقد شده و در پايان بدون تعيين نتيجه بحث، قضاوت بر عهده خواننده فهيم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پردازش گفت‌وگوها سعى شده است كه جريان گفت‌وگو به طور طبيعى پيش رود و تحميلى بر شخصيت‌هاى داستان صورت نگيرد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نگارنده سابقه‌اى در رمان‌نويسى ندارد، اما آنچه باعث شده شيوه داستانى در نقل و نقد شبهات انتخاب شود، جذابيت اين قالب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وجه غالب در اين كتاب، مباحث علمى است و از عنصر داستان و حادثه‌پردازى تنها در حد چاشنى و رفع خستگى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نگارش هر بخش از كتاب، مطالب را براى اصلاح و تكميل نوشته در بُعد ادبى و داستانى، به دوست ديرينه و ارجمندم جناب آقاى حسن سجادى‌پور كه دستى توانا بر اين سبك نوشتار دارد، مى‌سپردم و ايشان با حوصله و دقتى در خور تحسين، يادداشت‌هاى اينجانب را تصحيح و تكميل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خود مى‌دانم از افرادى كه اينجانب را در تهيه اين اثر مساعدت كردند به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آقايان حسين سيدى و رمضان محمدى و آقايان حسن سجادى‌پور و محسن صيفى‌كار صميمانه تشكر كنم و براى ايشان آرزوى توفيقات روزافزون در پرتو عنايت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حوادثى كه در اين اثر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ماجراى بازار ابوسفيان و گفت‌وگو درباره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واقعى هستند كه در طول سفرهاى حج و عمره، يا براى اينجانب يا براى دوستان روحانى كاروان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به اقتضاى پردازش داستانى حوادث، تغيير</w:t>
      </w:r>
    </w:p>
    <w:p>
      <w:pPr>
        <w:pStyle w:val="BookText"/>
        <w:rPr/>
      </w:pPr>
      <w:r>
        <w:rPr>
          <w:rFonts w:ascii="IRNazanin" w:hAnsi="IRNazanin" w:eastAsia="IRNazanin"/>
          <w:color w:val="111111"/>
          <w:sz w:val="28"/>
          <w:sz w:val="28"/>
          <w:szCs w:val="28"/>
          <w:rtl w:val="true"/>
          <w:lang w:bidi="fa-IR"/>
        </w:rPr>
        <w:t>مختصرى در نحوه گزارش آنها پديد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اسامى به كار رفته در خلال نقل حوادث، اسامى دوستان عزيزى است كه در دوران دفاع مقدس شهيد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هيچ‌يك از اين عزيزان، به سفر حج يا عمره موفق نشدند، اما با جهاد عظيم خود و دستيابى به فوز والاى شهادت، توفيق بالاترى كسب كردند و به لقاى خدا و ديدار رسول گرامى‌اش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 ورضوان من الله اكبر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نويسنده بر اين توفيق شاكر است كه از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در كسوت روحانى كاروان خدمتگزار زائران بيت‌الله الحرام و حرم نبوى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تحقيق و نگارش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 به سه سال به طول انجاميده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با كاروان‌هاى دانشجويى همراه بوده و از حال و هواى اين كاروان‌ها در تدوين و نگارش اين اثر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فصل پايانى كتاب و نيز پيشگفتار حاضر، در مسجدالحرام روبه‌روى ناودان طلا به نگارش درآمده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حفظ يكدستى و روانى متن، از درج عبارات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 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شده و به ترجمه آنها متناسب با ادبيات محاوره‌اى اكتفا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رعايت امانت در نقل و استحكام علمى مستندات، عين عبارات عربى در پاورقى درج شده است</w:t>
      </w:r>
      <w:r>
        <w:rPr>
          <w:rFonts w:eastAsia="IRNazanin" w:cs="IRNazanin"/>
          <w:color w:val="111111"/>
          <w:sz w:val="28"/>
          <w:szCs w:val="28"/>
          <w:rtl w:val="true"/>
          <w:lang w:bidi="fa-IR"/>
        </w:rPr>
        <w:t>.</w:t>
      </w:r>
      <w:bookmarkStart w:id="13" w:name="pg1853_23531"/>
    </w:p>
    <w:p>
      <w:pPr>
        <w:pStyle w:val="Heading2"/>
        <w:numPr>
          <w:ilvl w:val="1"/>
          <w:numId w:val="1"/>
        </w:numPr>
        <w:rPr/>
      </w:pPr>
      <w:bookmarkStart w:id="14" w:name="__RefHeading___Toc2918979_3650668749"/>
      <w:bookmarkStart w:id="15" w:name="_Toc5"/>
      <w:bookmarkEnd w:id="13"/>
      <w:bookmarkEnd w:id="14"/>
      <w:r>
        <w:rPr>
          <w:rtl w:val="true"/>
        </w:rPr>
        <w:t>راز اول</w:t>
      </w:r>
      <w:r>
        <w:rPr>
          <w:rtl w:val="true"/>
        </w:rPr>
        <w:t xml:space="preserve">: </w:t>
      </w:r>
      <w:r>
        <w:rPr>
          <w:rtl w:val="true"/>
        </w:rPr>
        <w:t>اشكى براى عشق‌</w:t>
      </w:r>
      <w:bookmarkEnd w:id="15"/>
    </w:p>
    <w:p>
      <w:pPr>
        <w:pStyle w:val="Heading3"/>
        <w:numPr>
          <w:ilvl w:val="2"/>
          <w:numId w:val="1"/>
        </w:numPr>
        <w:rPr/>
      </w:pPr>
      <w:bookmarkStart w:id="16" w:name="__RefHeading___Toc2918981_365066874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صداى اذان، از گلدسته‌هاى مسجد دانشگاه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است كه اين صدا برايم اين‌قدر رسا و شنيدنى و دعوت‌كننده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ناهار اول وقت را مى‌زنم و راه مى‌افتم طرف مسجد، براى نماز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كه تمام مى‌شود، اولين نفرى هستم كه كنار سجاده امام جماعت، حاج آقا مسعودى جا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كه مى‌بيند، تسبيحاتش را نيمه‌كاره رها مى‌كند و لبخندزنان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فرمايش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عمره دانشجويى ثبت‌نام كرده‌ام، ولى چند روزيه دل تو دلم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نگرانم اين سفر قسمتم 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آرامى و مهربانى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هيچ‌وقت به بن‌بست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مى‌تواند هر بن‌بستى را به بزرگراه تبديل كند</w:t>
      </w:r>
      <w:r>
        <w:rPr>
          <w:rFonts w:eastAsia="IRNazanin" w:cs="IRNazanin"/>
          <w:color w:val="111111"/>
          <w:sz w:val="28"/>
          <w:szCs w:val="28"/>
          <w:rtl w:val="true"/>
          <w:lang w:bidi="fa-IR"/>
        </w:rPr>
        <w:t>».</w:t>
      </w:r>
    </w:p>
    <w:p>
      <w:pPr>
        <w:pStyle w:val="Heading3"/>
        <w:numPr>
          <w:ilvl w:val="2"/>
          <w:numId w:val="1"/>
        </w:numPr>
        <w:rPr/>
      </w:pPr>
      <w:bookmarkStart w:id="18" w:name="__RefHeading___Toc2918983_3650668749"/>
      <w:bookmarkStart w:id="19" w:name="_Toc7"/>
      <w:bookmarkEnd w:id="18"/>
      <w:r>
        <w:rPr>
          <w:rtl w:val="true"/>
        </w:rPr>
        <w:t>سرنوشت ما به دست كيست؟</w:t>
      </w:r>
      <w:bookmarkEnd w:id="19"/>
    </w:p>
    <w:p>
      <w:pPr>
        <w:pStyle w:val="BookText"/>
        <w:rPr/>
      </w:pPr>
      <w:r>
        <w:rPr>
          <w:rFonts w:ascii="IRNazanin" w:hAnsi="IRNazanin" w:eastAsia="IRNazanin"/>
          <w:color w:val="111111"/>
          <w:sz w:val="28"/>
          <w:sz w:val="28"/>
          <w:szCs w:val="28"/>
          <w:rtl w:val="true"/>
          <w:lang w:bidi="fa-IR"/>
        </w:rPr>
        <w:t>مى‌پرسم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سرنوشت ما از پيش تعيين نشده؟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زانو مى‌نشيند و برمى‌گردد طرفم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 نكته مهم همين‌جاست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پيش، سرنوشت ما را تعيين نكرده، بلكه قلم سرنوشت به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عقل و</w:t>
      </w:r>
    </w:p>
    <w:p>
      <w:pPr>
        <w:pStyle w:val="BookText"/>
        <w:rPr/>
      </w:pPr>
      <w:r>
        <w:rPr>
          <w:rFonts w:ascii="IRNazanin" w:hAnsi="IRNazanin" w:eastAsia="IRNazanin"/>
          <w:color w:val="111111"/>
          <w:sz w:val="28"/>
          <w:sz w:val="28"/>
          <w:szCs w:val="28"/>
          <w:rtl w:val="true"/>
          <w:lang w:bidi="fa-IR"/>
        </w:rPr>
        <w:t>اختيارى كه به ما داده، حق تعيين سرنوشت را به ما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سرنوشت هيچ ملتى را تغيير نمى‌دهد، مگر اينكه آنها خودشان را تغيير دهند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تغيير رفتار انسان، مايه تغيير سرنوشت اوست، چنان‌كه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مژده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پنهانى، خشم خداوند را فرو مى‌نشاند و رابطه با خويشاوندان، عمر را زياد مى‌كند و انجام كار خوب، آدمى را از مرگ بد دور مى‌دارد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مى‌پرسم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خدا پيش از اينكه ما را بيافرينه، از سرنوشت ما خبر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خبر داشته، آن هم با تمام جزئياتش، ولى راه‌هايى را در اختيار ما گذاشته كه بتوانيم سرنوشتمان را تغيير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راه‌هايى؟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همان‌طوركه سجاده‌اش را جمع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راه مشروعى مانند نماز، دعا، نذر، صدقه، 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بلند مى‌شود و عذر مى‌خواهد از اينكه كلاس دارد و بايد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مى‌دهيد توى راه با شما صحبت كنم؟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كمال ميل و از مسجد خارج مى‌شويم</w:t>
      </w:r>
      <w:r>
        <w:rPr>
          <w:rFonts w:eastAsia="IRNazanin" w:cs="IRNazanin"/>
          <w:color w:val="111111"/>
          <w:sz w:val="28"/>
          <w:szCs w:val="28"/>
          <w:rtl w:val="true"/>
          <w:lang w:bidi="fa-IR"/>
        </w:rPr>
        <w:t>».</w:t>
      </w:r>
      <w:bookmarkStart w:id="20" w:name="pg1853_23539"/>
    </w:p>
    <w:p>
      <w:pPr>
        <w:pStyle w:val="BookText"/>
        <w:rPr/>
      </w:pPr>
      <w:bookmarkEnd w:id="20"/>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شايسته اين سفر نمى‌بينم</w:t>
      </w:r>
      <w:r>
        <w:rPr>
          <w:rFonts w:eastAsia="IRNazanin" w:cs="IRNazanin"/>
          <w:color w:val="111111"/>
          <w:sz w:val="28"/>
          <w:szCs w:val="28"/>
          <w:rtl w:val="true"/>
          <w:lang w:bidi="fa-IR"/>
        </w:rPr>
        <w:t>».</w:t>
      </w:r>
    </w:p>
    <w:p>
      <w:pPr>
        <w:pStyle w:val="Heading3"/>
        <w:numPr>
          <w:ilvl w:val="2"/>
          <w:numId w:val="1"/>
        </w:numPr>
        <w:rPr/>
      </w:pPr>
      <w:bookmarkStart w:id="21" w:name="__RefHeading___Toc2918985_3650668749"/>
      <w:bookmarkStart w:id="22" w:name="_Toc8"/>
      <w:bookmarkEnd w:id="21"/>
      <w:r>
        <w:rPr>
          <w:rtl w:val="true"/>
        </w:rPr>
        <w:t>شرايط مشروعيت نذر</w:t>
      </w:r>
      <w:bookmarkEnd w:id="22"/>
    </w:p>
    <w:p>
      <w:pPr>
        <w:pStyle w:val="BookText"/>
        <w:rPr/>
      </w:pPr>
      <w:r>
        <w:rPr>
          <w:rFonts w:ascii="IRNazanin" w:hAnsi="IRNazanin" w:eastAsia="IRNazanin"/>
          <w:color w:val="111111"/>
          <w:sz w:val="28"/>
          <w:sz w:val="28"/>
          <w:szCs w:val="28"/>
          <w:rtl w:val="true"/>
          <w:lang w:bidi="fa-IR"/>
        </w:rPr>
        <w:t>با دست بازويم را مى‌فشارد و با لبخند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را دست كم 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هم اگر كسى شايستگى اين سفر را نداشته باشد، مى‌تواند با توبه، دعا و نذر و نياز اين شايستگى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توفيق اين سفر را به من بدهى، بر گردن من است گوسفندى را قربانى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نذر نيز مانند ديگر عبادت‌ها بايد با قصد قربت باشد؛ يعنى هدف از آن، نزديك‌شدن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راه خدا قربانى كنى، كار تو ابراهيمى است و اگر در پاى بت قربانى كنى، كار تو مشركانه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گوشت اين قربانى را مردم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درسته، ولى ثواب اين كار به عنوان هديه‌اى معنوى به كسى مى‌رسد كه به نيت او نذر كرده‌اى، براى مثال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جلوى در كلاس، حاج آقا داخل كيفش را مى‌گردد، جزوه‌اى را درمى‌آورد، مى‌دهد دستم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به دردت بخورد، درباره همين مواردى است كه در موردش صحبت كرديم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خداحافظى مى‌كنم و راه مى‌افتم طرف آمفى تئاتر دانشكده؛ محل برگزارى مراسم قرعه‌كشى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تا آغاز برنامه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چند نفرى كه روى سن، مشغول نصب پرده نوشته‌ها و آماده‌سازى سالن</w:t>
      </w:r>
    </w:p>
    <w:p>
      <w:pPr>
        <w:pStyle w:val="BookText"/>
        <w:rPr/>
      </w:pPr>
      <w:r>
        <w:rPr>
          <w:rFonts w:ascii="IRNazanin" w:hAnsi="IRNazanin" w:eastAsia="IRNazanin"/>
          <w:color w:val="111111"/>
          <w:sz w:val="28"/>
          <w:sz w:val="28"/>
          <w:szCs w:val="28"/>
          <w:rtl w:val="true"/>
          <w:lang w:bidi="fa-IR"/>
        </w:rPr>
        <w:t>هستند، كس ديگرى آنجا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 و روى يكى از صندلى‌ها لم مى‌دهم و مشغول مطالعه جزوه‌اى مى‌شوم كه حاج آقا مسعودى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بت‌پرست و موحد، هر دو طواف و قربانى مى‌كنند، ولى يكى دور بت مى‌چرخد و ديگرى به گرد خانه خدا؛ يكى براى بت قربانى مى‌كند و ديگرى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كارها يكى است، ولى اصل و روح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قربانى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گاهى نيت مى‌كرد اين گوسفند را قربانى مى‌كنم از طرف خودم و تمام افراد امتم كه قربانى نكرده‌اند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همچنين آن حضرت 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وفاتم، برايم قربانى كن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سفارش عمل كرد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براى لحظاتى چراغ‌هاى آمفى تئاتر خاموش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پرده نمايش، چند تصوير از مسجدالحرام پخش مى‌شود و صداى جمعيتى كه يك‌صدا لبيك مى‌گويند، در عمق جانم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تصاوير مى‌شوم، ولى ناگهان متوقف و چراغ‌ها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حال آزمايش تصاوير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سراغ جزوه مى‌روم، نوشته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سعد بن عباده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صدقه براى او سودمندتر است؟ پيامبر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چاهى حفر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براى مادرم</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جزوه را ورق مى‌زنم و روايتى ديگر مى‌خوانم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خدمت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نذر كرده‌ام اگر خدا فرزند پسرى به من دهد، شترى را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نذر خود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دوران جاهليت، در آن منطقه بتى پرستش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اعياد دوران جاهليت، مردم در آن مكان اجتماع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نذر خود عمل كن؛ زيرا نذر فقط در دو مورد درست نيست؛ يكى در نافرمانى خدا و ديگرى در چيزى كه انسان مالك آن نيست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جزوه را مى‌بندم و كلماتى را بر زبان مى‌آورم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توفيق اين سفر را به من بدهى، ده هزار تومان به فقير مى‌دهم و ثوابش را به روح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مى‌كنم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از رعايت شماره صندلى‌ها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زودتر مى‌رسد، براى تماشاى بيرون، به سرعت روى صندلى‌هاى كنار پنجره 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هواپيما غلغله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شلوغى، كارى از دست مهماندارها برنمى‌آيد و فقط به تماشاى اين جمعيت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زور، از ميان جمعيت عبور مى‌كند تا به آخر راهرو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كه اعتراض مى‌كنند،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امنيتش بيشتره، اگه اتفاقى بيفته، سرنشين‌هاى هواپيما آسيب مى‌بينند، نه ته‌نشين‌ها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اول قبر مريض نشى،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خنده و صلوات درهم مى‌آميزد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مهماندارها آرامش نسبى را برقرار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پنجره، نيم نگاهى به بيرون مى‌اندازم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گرمى و شور و حال بدرقه‌كنندگان را حس مى‌كنم؛ اشك‌هاى مادرم و التماس دعاهاى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سفرى هستم كه سال‌هاست آنها حسرتش را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دقايقى است هواپيما روى چرخ‌هايش در حال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باند اصلى، لحظه‌اى توقف مى‌كند و سپس با سرعت زياد از جا بلند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جدا شدن از زمين، فشار عجيبى احساس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مانند من چسبيده‌اند به صندلى و تكان نمى‌خورند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 عجيبى حاكم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به طرف پنجره مى‌چرخانم و به بيرون نگاه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زمين بيشتر فاصله مى‌گيريم، همه چيز كوچك و كوچك‌تر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ساختمان‌هاى بلند، به اندازه يك قوطى كبريت شده‌اند؛ كوچك و حقير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اوج گرفتن هواپيما شرايط عادى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هيجان به جان بچه‌ها مى‌افتد و خنده‌ها و تعريف‌ها دوباره جان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فكر</w:t>
      </w:r>
    </w:p>
    <w:p>
      <w:pPr>
        <w:pStyle w:val="BookText"/>
        <w:rPr/>
      </w:pPr>
      <w:r>
        <w:rPr>
          <w:rFonts w:ascii="IRNazanin" w:hAnsi="IRNazanin" w:eastAsia="IRNazanin"/>
          <w:color w:val="111111"/>
          <w:sz w:val="28"/>
          <w:sz w:val="28"/>
          <w:szCs w:val="28"/>
          <w:rtl w:val="true"/>
          <w:lang w:bidi="fa-IR"/>
        </w:rPr>
        <w:t>مى‌كنم از زمين‌كندن چه سخت است، ولى طعم پرواز چه شيرين و دلچسب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كنجكاوانه چشم مى‌اندازم به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مدينه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دانشجو، ساك به دست و پاسپورت به جيب، وارد سالن فرودگاه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مدينه‌نديده‌ها به صف مى‌شوند تا گذرنامه‌هايشان كنترل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طرف‌تر، داخل اتاقك‌هايى كوچك، چند جوان چفيه قرمز با صورت‌هاى آفتاب خورده منتظرند تا كاروان را بازرسى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از خودم مطمئنم، فورى زيپ چمدانم را باز مى‌كنم تا هر چه زودتر مجوز عبور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 گوشه چشم نگاهم مى‌كند و دست مى‌برد داخل چمدان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مفاتيح را بيرون مى‌آورد، نگاهى مى‌كند و ورقى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حواله‌ام مى‌دهد به يكى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مسن‌تر نشان مى‌دهد و ريش محشرى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 چوبى از گوشه لبش بيرون زده، انگار دارد آن را مى‌جود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به مواد مخدر خيلى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مى‌گويم نكند فكر كرده‌اند ميان صفحه‌هاى قرآن و مفاتيح مواد مخدر جاسازى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مفاتيح را از دستش مى‌گيرم و جلوى چشمانش ورق مى‌زنم تا خيالش را راحت كنم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قرآن و هذا كتاب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از دستم مى‌قاپد و دوباره قرآن را ورانداز مى‌كند؛ گاهى اولش را و گاهى آخرش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آخر آنها را داخل كشوى ميزش مى‌گذارد و با اشاره دست و كلماتى</w:t>
      </w:r>
      <w:bookmarkStart w:id="23" w:name="pg1853_23559"/>
    </w:p>
    <w:p>
      <w:pPr>
        <w:pStyle w:val="BookText"/>
        <w:rPr/>
      </w:pPr>
      <w:bookmarkEnd w:id="23"/>
      <w:r>
        <w:rPr>
          <w:rFonts w:ascii="IRNazanin" w:hAnsi="IRNazanin" w:eastAsia="IRNazanin"/>
          <w:color w:val="111111"/>
          <w:sz w:val="28"/>
          <w:sz w:val="28"/>
          <w:szCs w:val="28"/>
          <w:rtl w:val="true"/>
          <w:lang w:bidi="fa-IR"/>
        </w:rPr>
        <w:t>نامفهوم، در خروجى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جا بى‌خبر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كتاب‌هايم چه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همان اشارات و كلمات را تكرار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مى‌فهمم مشكل، مواد مخدر نيست؛ مسأله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مثقالى عربى بلد بودم تا با او بحث مى‌كردم و مى‌گفتم مگر شما با كتاب و مطالعه مشكل داريد؟ اگر با كتاب خواندن مشكل داريد، با قرآن و دعا كه نبايد مشكلى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كميل و ابوحمزه مخالفيد؟ مگر با زيارت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داريد؟ مگر قرآن ايران با قرآن عربستان فرق دارد؟</w:t>
      </w:r>
    </w:p>
    <w:p>
      <w:pPr>
        <w:pStyle w:val="BookText"/>
        <w:rPr/>
      </w:pPr>
      <w:r>
        <w:rPr>
          <w:rFonts w:ascii="IRNazanin" w:hAnsi="IRNazanin" w:eastAsia="IRNazanin"/>
          <w:color w:val="111111"/>
          <w:sz w:val="28"/>
          <w:sz w:val="28"/>
          <w:szCs w:val="28"/>
          <w:rtl w:val="true"/>
          <w:lang w:bidi="fa-IR"/>
        </w:rPr>
        <w:t>چند كاروان دانشجويى ديگر وارد سالن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حاج آقا مسعودى مى‌گردم تا واسطه شود و كتاب‌هايم را 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مى‌كنم و ماجرا را برايش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لبخندى مى‌زند، دستم را مى‌گيرد، به طرف در خروجى مى‌كشد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 ناشى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ايران كه گفتم به جاى مفاتيح، آداب‌الحرمين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بيا برويم تا از بقيه جا نمانيم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اتوبوس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كولرش به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 بغل دست حاج آقا مى‌نشينم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كه سگرمه‌هات توهمه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اينا چه پدركشتگى با قرآن و مفاتيح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كه رديف جلو نشسته هم برمى‌گردد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آثار اسلامى مكه و مدينه و مفاتيح الجنان من را هم گرفتند</w:t>
      </w:r>
      <w:r>
        <w:rPr>
          <w:rFonts w:eastAsia="IRNazanin" w:cs="IRNazanin"/>
          <w:color w:val="111111"/>
          <w:sz w:val="28"/>
          <w:szCs w:val="28"/>
          <w:rtl w:val="true"/>
          <w:lang w:bidi="fa-IR"/>
        </w:rPr>
        <w:t>».</w:t>
      </w:r>
    </w:p>
    <w:p>
      <w:pPr>
        <w:pStyle w:val="Heading3"/>
        <w:numPr>
          <w:ilvl w:val="2"/>
          <w:numId w:val="1"/>
        </w:numPr>
        <w:rPr/>
      </w:pPr>
      <w:bookmarkStart w:id="24" w:name="__RefHeading___Toc2918987_3650668749"/>
      <w:bookmarkStart w:id="25" w:name="_Toc9"/>
      <w:bookmarkEnd w:id="24"/>
      <w:r>
        <w:rPr>
          <w:rtl w:val="true"/>
        </w:rPr>
        <w:t>تهمت‌هاى وهابيان عليه شيعيان‌</w:t>
      </w:r>
      <w:bookmarkEnd w:id="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چه پنهان، شيعه معتقد است قرآن تحريف شده و</w:t>
      </w:r>
    </w:p>
    <w:p>
      <w:pPr>
        <w:pStyle w:val="BookText"/>
        <w:rPr/>
      </w:pPr>
      <w:r>
        <w:rPr>
          <w:rFonts w:ascii="IRNazanin" w:hAnsi="IRNazanin" w:eastAsia="IRNazanin"/>
          <w:color w:val="111111"/>
          <w:sz w:val="28"/>
          <w:sz w:val="28"/>
          <w:szCs w:val="28"/>
          <w:rtl w:val="true"/>
          <w:lang w:bidi="fa-IR"/>
        </w:rPr>
        <w:t>قرآن امروز با قرآن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 به راه مى‌افتد و بچه‌ها صلوات مى‌فرستند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به ياران پيامبر بد مى‌گويد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را بالاتر از پيامبر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اهل نماز جماعت است و نه اهل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مرده‌پرست است و حتى با مرده‌ها صحبت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تعجب چشم‌هايم گرد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گيج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چنين اعتقادهايى داريم و خبر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لبخند تلخى مى‌زند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خيلى چيزهاى ديگر هم معتقديد و خودتان خبر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سفر، وهابى‌ها شما را بيشتر توجيه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منظورم همين جماعت اندك است كه خودشان را از همه مسلمان‌ها مسلمان‌تر و ديگران را مشرك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رستمى‌كه سرش را از صندلى عقبى آورده جلو، غيرتى مى‌شود و با صداى بلند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 همش دروغه، هيچ‌كدامش حقيقت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صبورانه نگاهش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تهمته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يك كلمه از اين حرف‌ها را قبول نداره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اتوبوس از فرودگاه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از جيبش نوار كاستى درمى‌آورد و به راننده مى‌دهد تا در ضبط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منصور است كه درباره مدينه و بقيع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 هواى اتوبوس، رنگ مدينه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صندلى فرو مى‌روم، چشمانم را مى‌بندم و تاريخ صدر اسلام را مرور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 پيامبر به مدينه؛ استقبال مردم؛ پيمان برادرى ميان مهاجران و انصار؛ ساخت مسجدالنبى؛ اذان‌هاى بلال؛ دويدن‌هاى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كوچه‌هاى شهر و نشستن آنان بر شانه‌هاى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حاج آقا رشته افكارم را پاره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اتوبوس ايستاده است و با انگشت به سمت راست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سرها به آن سو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مى‌بينم؟ مناره‌ها و گنبد نورانى مسجدالنبى كه غرق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پنجره نيم‌خيز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زمزمه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حبيب‌الله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فاطمة الزهرا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بغض‌ها گلوگير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بلند بلند گريه مى‌كنند؛ آخر ما به شهر پدرى‌مان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اين امت هستند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اتاق‌ها را تحويل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بگيريد و در طبقه همكف هتل جمع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كاروان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حرم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نيست؛ حداكثر پنج دقيقه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تذكرهايى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توى دلم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نمى‌كنم اين من هستم كه اكنون به سمت مسجد، خانه و مزار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پا</w:t>
      </w:r>
    </w:p>
    <w:p>
      <w:pPr>
        <w:pStyle w:val="BookText"/>
        <w:rPr/>
      </w:pPr>
      <w:r>
        <w:rPr>
          <w:rFonts w:ascii="IRNazanin" w:hAnsi="IRNazanin" w:eastAsia="IRNazanin"/>
          <w:color w:val="111111"/>
          <w:sz w:val="28"/>
          <w:sz w:val="28"/>
          <w:szCs w:val="28"/>
          <w:rtl w:val="true"/>
          <w:lang w:bidi="fa-IR"/>
        </w:rPr>
        <w:t>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ناباورانه مى‌روم تا طعم اولين نماز جماعت را در مسجد حبيب خدا بچشم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پس از نماز صبح، به محل قرار در محوطه وسيع جلوى مسجدالنبى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كمى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مى‌توان به خوبى به تماشاى گنبد سبز حرم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چشم مى‌گردانم و بچه‌ها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گوشه‌اى از مسجد، زير تابلوى كاروان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طرفشان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به زيارت بقيع مى‌ريم، به زيارت چهار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آداب زيارت مى‌گويد، از نگاه نكردن به اطراف، برداشتن قدم‌هاى كوتاه، ذكر گفتن و حواس‌پرت نبودن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زود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نمى‌دانستم بقيع به اين نزديكى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در بقيع، جمعيت انبوهى كه بيشترشان هم ايرانى هستند،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كاروان كند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خوش صلوات، جسته گريخته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مسعودى، وسط جمعيت، رو به بقيع دستش را بالا مى‌برد و با صدايى گرفته فرياد مى‌زند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 به خانه زهراى مهربان ببريد به خاك‌بوسى آن قبر بى‌نشان ببريد</w:t>
      </w:r>
    </w:p>
    <w:p>
      <w:pPr>
        <w:pStyle w:val="BookText"/>
        <w:rPr/>
      </w:pPr>
      <w:r>
        <w:rPr>
          <w:rFonts w:ascii="IRNazanin" w:hAnsi="IRNazanin" w:eastAsia="IRNazanin"/>
          <w:color w:val="111111"/>
          <w:sz w:val="28"/>
          <w:sz w:val="28"/>
          <w:szCs w:val="28"/>
          <w:rtl w:val="true"/>
          <w:lang w:bidi="fa-IR"/>
        </w:rPr>
        <w:t>اگر نشانى شهر مدينه را بلديد كبوتر دل ما را به آشيان ببريد</w:t>
      </w:r>
    </w:p>
    <w:p>
      <w:pPr>
        <w:pStyle w:val="BookText"/>
        <w:rPr/>
      </w:pPr>
      <w:r>
        <w:rPr>
          <w:rFonts w:ascii="IRNazanin" w:hAnsi="IRNazanin" w:eastAsia="IRNazanin"/>
          <w:color w:val="111111"/>
          <w:sz w:val="28"/>
          <w:sz w:val="28"/>
          <w:szCs w:val="28"/>
          <w:rtl w:val="true"/>
          <w:lang w:bidi="fa-IR"/>
        </w:rPr>
        <w:t>مرا اگر شدم از دست، برنگردانيد به روى دست بگيريد و بى‌امان ببريد</w:t>
      </w:r>
    </w:p>
    <w:p>
      <w:pPr>
        <w:pStyle w:val="BookText"/>
        <w:rPr/>
      </w:pPr>
      <w:r>
        <w:rPr>
          <w:rFonts w:ascii="IRNazanin" w:hAnsi="IRNazanin" w:eastAsia="IRNazanin"/>
          <w:color w:val="111111"/>
          <w:sz w:val="28"/>
          <w:sz w:val="28"/>
          <w:szCs w:val="28"/>
          <w:rtl w:val="true"/>
          <w:lang w:bidi="fa-IR"/>
        </w:rPr>
        <w:t>مرا كه مهر بقيع است در دلم، چه شود اگر به جانب آن چار كهكشان ببريد</w:t>
      </w:r>
    </w:p>
    <w:p>
      <w:pPr>
        <w:pStyle w:val="BookText"/>
        <w:rPr/>
      </w:pPr>
      <w:r>
        <w:rPr>
          <w:rFonts w:ascii="IRNazanin" w:hAnsi="IRNazanin" w:eastAsia="IRNazanin"/>
          <w:color w:val="111111"/>
          <w:sz w:val="28"/>
          <w:sz w:val="28"/>
          <w:szCs w:val="28"/>
          <w:rtl w:val="true"/>
          <w:lang w:bidi="fa-IR"/>
        </w:rPr>
        <w:t>نه اشتياق به گل دارم و نه ميل بهار مرا به غربت آن هيجده خزان ببريد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صداى مرا در زمين نمى‌شنود فرشته‌ها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سخنم را به آسمان ببريد</w:t>
      </w:r>
    </w:p>
    <w:p>
      <w:pPr>
        <w:pStyle w:val="BookText"/>
        <w:rPr/>
      </w:pPr>
      <w:r>
        <w:rPr>
          <w:rFonts w:ascii="Amiri" w:hAnsi="Amiri" w:eastAsia="Amiri" w:cs="Amiri"/>
          <w:color w:val="111111"/>
          <w:sz w:val="28"/>
          <w:sz w:val="28"/>
          <w:szCs w:val="28"/>
          <w:rtl w:val="true"/>
          <w:lang w:bidi="ar-SA"/>
        </w:rPr>
        <w:t>افشين علاء</w:t>
      </w:r>
    </w:p>
    <w:p>
      <w:pPr>
        <w:pStyle w:val="BookText"/>
        <w:rPr/>
      </w:pPr>
      <w:r>
        <w:rPr>
          <w:rFonts w:ascii="IRNazanin" w:hAnsi="IRNazanin" w:eastAsia="IRNazanin"/>
          <w:color w:val="111111"/>
          <w:sz w:val="28"/>
          <w:sz w:val="28"/>
          <w:szCs w:val="28"/>
          <w:rtl w:val="true"/>
          <w:lang w:bidi="fa-IR"/>
        </w:rPr>
        <w:t>بچه‌ها سر به زير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همه ابرى و چشم‌ها همه بارانى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مسعودى همچنان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مهمانان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امام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بارگاه امامان مظلومتان خوش آمديد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هق‌هق گريه‌ها بلند مى‌شود و لرزش شانه‌ها به چشم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منظره بقيع خيره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گنبدى، نه ضريحى، نه صحن و سرايى، نه چلچراغى و نه خادمى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قبور خاكى، چگونه صدها سال است نورافشانى و دلربايى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سعودى به انبوه جمعيت، اجازه نزديك‌شدن به قبور پاك امامان را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فاصله‌اى نه چندان دور، كنار سايبان‌هاى نزديك در ورودى، به سمت قبور آن بزرگواران مى‌ايستيم و زيارت‌نامه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گاهى، مأموران چفيه قرمز سر مى‌رسند تا مانع خواندن زيارت‌نامه و نوحه و عزادارى كاروان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از بقيه سخت‌گيرتر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فارسى دست و پا شكسته‌اى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عزادارى، حرام،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ممنوع</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 سعودى كه به پايان صف كاروان مى‌رسد، حرفش را تكرار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روحانى‌اى كه كنارم ايستاده، آرام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نمى‌كنم گريه و عزادارى اشكال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از دورى و مرگ عزيزش ناراحت مى‌شود و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اهل‌سنت هم گريه بر</w:t>
      </w:r>
      <w:bookmarkStart w:id="26" w:name="pg1853_23576"/>
    </w:p>
    <w:p>
      <w:pPr>
        <w:pStyle w:val="BookText"/>
        <w:rPr/>
      </w:pPr>
      <w:bookmarkEnd w:id="26"/>
      <w:r>
        <w:rPr>
          <w:rFonts w:ascii="Amiri" w:hAnsi="Amiri" w:eastAsia="Amiri" w:cs="Amiri"/>
          <w:color w:val="111111"/>
          <w:sz w:val="28"/>
          <w:sz w:val="28"/>
          <w:szCs w:val="28"/>
          <w:rtl w:val="true"/>
          <w:lang w:bidi="ar-SA"/>
        </w:rPr>
        <w:t>اموات را جايز مى‌دانند؛ به شرطى كه حرفى نزنيم كه نشانه نارضايتى از تقدير خداوند باشد</w:t>
      </w:r>
      <w:r>
        <w:rPr>
          <w:rFonts w:eastAsia="Amiri" w:cs="Amiri" w:ascii="Amiri" w:hAnsi="Amiri"/>
          <w:color w:val="111111"/>
          <w:sz w:val="28"/>
          <w:szCs w:val="28"/>
          <w:rtl w:val="true"/>
          <w:lang w:bidi="ar-SA"/>
        </w:rPr>
        <w:t xml:space="preserve">». </w:t>
      </w:r>
      <w:r>
        <w:rPr>
          <w:rStyle w:val="FootnoteAnchor"/>
          <w:rtl w:val="true"/>
        </w:rPr>
        <w:footnoteReference w:id="10"/>
      </w:r>
    </w:p>
    <w:p>
      <w:pPr>
        <w:pStyle w:val="Heading3"/>
        <w:numPr>
          <w:ilvl w:val="2"/>
          <w:numId w:val="1"/>
        </w:numPr>
        <w:rPr/>
      </w:pPr>
      <w:bookmarkStart w:id="27" w:name="__RefHeading___Toc2918989_3650668749"/>
      <w:bookmarkStart w:id="28" w:name="_Toc10"/>
      <w:bookmarkEnd w:id="27"/>
      <w:r>
        <w:rPr>
          <w:rtl w:val="true"/>
        </w:rPr>
        <w:t xml:space="preserve">عزادارى در سيره پيامبر </w:t>
      </w:r>
      <w:r>
        <w:rPr>
          <w:rtl w:val="true"/>
        </w:rPr>
        <w:t>(</w:t>
      </w:r>
      <w:r>
        <w:rPr>
          <w:rtl w:val="true"/>
        </w:rPr>
        <w:t>ص</w:t>
      </w:r>
      <w:r>
        <w:rPr>
          <w:rtl w:val="true"/>
        </w:rPr>
        <w:t>)</w:t>
      </w:r>
      <w:bookmarkEnd w:id="28"/>
    </w:p>
    <w:p>
      <w:pPr>
        <w:pStyle w:val="BookText"/>
        <w:rPr/>
      </w:pPr>
      <w:r>
        <w:rPr>
          <w:rFonts w:ascii="IRNazanin" w:hAnsi="IRNazanin" w:eastAsia="IRNazanin"/>
          <w:color w:val="111111"/>
          <w:sz w:val="28"/>
          <w:sz w:val="28"/>
          <w:szCs w:val="28"/>
          <w:rtl w:val="true"/>
          <w:lang w:bidi="fa-IR"/>
        </w:rPr>
        <w:t>چفيه قرمز، مثل نوارهاى چند بار تكرار، دوباره حرف خودش را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روحانى، كه از آرامش و متانتش مى‌توان فهميد، اين حرف‌ها برايش تازگى ندارد،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حضرت يعقوب با آنكه مى‌دانست يوسف زنده است، از دورى او آن‌قدر گريه نكرد تا كور شد؟ </w:t>
      </w:r>
      <w:r>
        <w:rPr>
          <w:rStyle w:val="FootnoteAnchor"/>
          <w:rtl w:val="true"/>
        </w:rPr>
        <w:footnoteReference w:id="11"/>
      </w:r>
      <w:r>
        <w:rPr>
          <w:rFonts w:ascii="IRNazanin" w:hAnsi="IRNazanin" w:eastAsia="IRNazanin"/>
          <w:color w:val="111111"/>
          <w:sz w:val="28"/>
          <w:sz w:val="28"/>
          <w:szCs w:val="28"/>
          <w:rtl w:val="true"/>
          <w:lang w:bidi="fa-IR"/>
        </w:rPr>
        <w:t>مگر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بيمارى فرزندش ابراهيم و پس از مرگ او نگريست؟ </w:t>
      </w:r>
      <w:r>
        <w:rPr>
          <w:rStyle w:val="FootnoteAnchor"/>
          <w:rtl w:val="true"/>
        </w:rPr>
        <w:footnoteReference w:id="12"/>
      </w:r>
      <w:r>
        <w:rPr>
          <w:rFonts w:ascii="IRNazanin" w:hAnsi="IRNazanin" w:eastAsia="IRNazanin"/>
          <w:color w:val="111111"/>
          <w:sz w:val="28"/>
          <w:sz w:val="28"/>
          <w:szCs w:val="28"/>
          <w:rtl w:val="true"/>
          <w:lang w:bidi="fa-IR"/>
        </w:rPr>
        <w:t xml:space="preserve">مگر آن حضرت به هنگام زيارت مزار مادرش آمنه، چنان گريه نكرد كه اطرافيانش را نيز به گريه انداخت؟ </w:t>
      </w:r>
      <w:r>
        <w:rPr>
          <w:rStyle w:val="FootnoteAnchor"/>
          <w:rtl w:val="true"/>
        </w:rPr>
        <w:footnoteReference w:id="13"/>
      </w:r>
      <w:r>
        <w:rPr>
          <w:rFonts w:ascii="IRNazanin" w:hAnsi="IRNazanin" w:eastAsia="IRNazanin"/>
          <w:color w:val="111111"/>
          <w:sz w:val="28"/>
          <w:sz w:val="28"/>
          <w:szCs w:val="28"/>
          <w:rtl w:val="true"/>
          <w:lang w:bidi="fa-IR"/>
        </w:rPr>
        <w:t>به نظر شما عمل به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و شرك است؟</w:t>
      </w:r>
    </w:p>
    <w:p>
      <w:pPr>
        <w:pStyle w:val="Heading3"/>
        <w:numPr>
          <w:ilvl w:val="2"/>
          <w:numId w:val="1"/>
        </w:numPr>
        <w:rPr/>
      </w:pPr>
      <w:bookmarkStart w:id="29" w:name="__RefHeading___Toc2918991_3650668749"/>
      <w:bookmarkStart w:id="30" w:name="_Toc11"/>
      <w:bookmarkEnd w:id="29"/>
      <w:r>
        <w:rPr>
          <w:rtl w:val="true"/>
        </w:rPr>
        <w:t>جلوگيرى خليفه دوم از عزادارى‌</w:t>
      </w:r>
      <w:bookmarkEnd w:id="3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لرزش بى‌اختيار پلك و ابروى مأمور، مى‌شود عمق كلافگى‌اش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حركت دادن دست و انگشت اشاره‌اش، با صداى بلندى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سيدنا عمر،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31" w:name="pg1853_23578"/>
    </w:p>
    <w:p>
      <w:pPr>
        <w:pStyle w:val="BookText"/>
        <w:rPr/>
      </w:pPr>
      <w:bookmarkEnd w:id="31"/>
      <w:r>
        <w:rPr>
          <w:rFonts w:ascii="IRNazanin" w:hAnsi="IRNazanin" w:eastAsia="IRNazanin"/>
          <w:color w:val="111111"/>
          <w:sz w:val="28"/>
          <w:sz w:val="28"/>
          <w:szCs w:val="28"/>
          <w:rtl w:val="true"/>
          <w:lang w:bidi="fa-IR"/>
        </w:rPr>
        <w:t>گريه بر اموات را نهى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در قبر، به دليل نوحه زنده‌ها عذاب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همين حساب، جناب عمر با زدن سنگ و عصا و پاشيدن خاك بر سر عزاداران، جلوى گريه بر اموات را مى‌گرفته </w:t>
      </w:r>
      <w:r>
        <w:rPr>
          <w:rStyle w:val="FootnoteAnchor"/>
          <w:rtl w:val="true"/>
        </w:rPr>
        <w:footnoteReference w:id="14"/>
      </w:r>
      <w:r>
        <w:rPr>
          <w:rFonts w:ascii="Amiri" w:hAnsi="Amiri" w:eastAsia="Amiri" w:cs="Amiri"/>
          <w:color w:val="111111"/>
          <w:sz w:val="28"/>
          <w:sz w:val="28"/>
          <w:szCs w:val="28"/>
          <w:rtl w:val="true"/>
          <w:lang w:bidi="ar-SA"/>
        </w:rPr>
        <w:t>و صحابه هم نظرشان همين بوده</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918993_3650668749"/>
      <w:bookmarkStart w:id="33" w:name="_Toc12"/>
      <w:bookmarkEnd w:id="32"/>
      <w:r>
        <w:rPr>
          <w:rtl w:val="true"/>
        </w:rPr>
        <w:t>عزادارى صحابه و همسران پيامبر در رحلت ايشان‌</w:t>
      </w:r>
      <w:bookmarkEnd w:id="3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سعيدى‌فر از دانشجويان مقطع كارشناسى ارشد در رشته تاريخ اسلام، با شنيدن اين گفت‌وگو نزديك‌تر مى‌آيد و به مأمور سعودى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مدينه از جمله صحابه، گريه و عزادارى كردند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خليفه اول، خود را روى جنازه پيامبر انداخت و گريست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خليفه دوم نيز نه تنها در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در مرگ برادرش زيد بن خطاب و دوستش خالد بن وليد نيز گريست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و ديگران را نيز به گريه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عايشه و ام‌ايمن در رحلت آن حضرت گريه و عزادارى كردند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چند نفر ديگر از بچه‌ها، كنجكاوانه جلوتر مى‌آيند تا صحبت‌ها را بهتر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 مأمور سعودى تيره‌تر مى‌شود و با عصبانيت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شيعه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روايت‌ها و فتواى علماى خود شما</w:t>
      </w:r>
      <w:bookmarkStart w:id="34" w:name="pg1853_23582"/>
    </w:p>
    <w:p>
      <w:pPr>
        <w:pStyle w:val="BookText"/>
        <w:rPr/>
      </w:pPr>
      <w:bookmarkEnd w:id="34"/>
      <w:r>
        <w:rPr>
          <w:rFonts w:ascii="IRNazanin" w:hAnsi="IRNazanin" w:eastAsia="IRNazanin"/>
          <w:color w:val="111111"/>
          <w:sz w:val="28"/>
          <w:sz w:val="28"/>
          <w:szCs w:val="28"/>
          <w:rtl w:val="true"/>
          <w:lang w:bidi="fa-IR"/>
        </w:rPr>
        <w:t>هم، نوحه‌خوانى و شيون در مرگ افراد، حرام و كار جاهلانه است</w:t>
      </w:r>
      <w:r>
        <w:rPr>
          <w:rFonts w:eastAsia="IRNazanin" w:cs="IRNazanin"/>
          <w:color w:val="111111"/>
          <w:sz w:val="28"/>
          <w:szCs w:val="28"/>
          <w:rtl w:val="true"/>
          <w:lang w:bidi="fa-IR"/>
        </w:rPr>
        <w:t>».</w:t>
      </w:r>
    </w:p>
    <w:p>
      <w:pPr>
        <w:pStyle w:val="Heading3"/>
        <w:numPr>
          <w:ilvl w:val="2"/>
          <w:numId w:val="1"/>
        </w:numPr>
        <w:rPr/>
      </w:pPr>
      <w:bookmarkStart w:id="35" w:name="__RefHeading___Toc2918995_3650668749"/>
      <w:bookmarkStart w:id="36" w:name="_Toc13"/>
      <w:bookmarkEnd w:id="35"/>
      <w:r>
        <w:rPr>
          <w:rtl w:val="true"/>
        </w:rPr>
        <w:t>ويژگى‌هاى عزادارى حرام‌</w:t>
      </w:r>
      <w:bookmarkEnd w:id="3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زارعى، طلبه و دانشجوى كارشناسى ارشد رشته فقه و حقوق، به سرعت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ولى نوحه و شيونى كه مانند عزادارى دوران جاهليت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جاهليت، براى تعريف و تمجيد از امواتشان، به آمار قتل و غارت‌هاى آنها با افتخار اشاره مى‌كردند، خوبى‌هاى نداشته را به او نسبت مى‌دادند و به كفرگويى و نارضايتى از تقدير الهى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چنين كارهايى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علماى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عزاى ميت، كندن مو، ضربه زدن به سر و صورت و پاره‌كردن لباس حرام است </w:t>
      </w:r>
      <w:r>
        <w:rPr>
          <w:rStyle w:val="FootnoteAnchor"/>
          <w:rtl w:val="true"/>
        </w:rPr>
        <w:footnoteReference w:id="19"/>
      </w:r>
      <w:r>
        <w:rPr>
          <w:rFonts w:ascii="IRNazanin" w:hAnsi="IRNazanin" w:eastAsia="IRNazanin"/>
          <w:color w:val="111111"/>
          <w:sz w:val="28"/>
          <w:sz w:val="28"/>
          <w:szCs w:val="28"/>
          <w:rtl w:val="true"/>
          <w:lang w:bidi="fa-IR"/>
        </w:rPr>
        <w:t>زيرا اين‌گونه كارها جاهلانه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گريستن 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نيست، بلكه عمل به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20"/>
      </w:r>
      <w:r>
        <w:rPr>
          <w:rFonts w:ascii="Amiri" w:hAnsi="Amiri" w:eastAsia="Amiri" w:cs="Amiri"/>
          <w:color w:val="111111"/>
          <w:sz w:val="28"/>
          <w:sz w:val="28"/>
          <w:szCs w:val="28"/>
          <w:rtl w:val="true"/>
          <w:lang w:bidi="ar-SA"/>
        </w:rPr>
        <w:t>، ابراز عشق و محبت به 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اداى اجر رسالت </w:t>
      </w:r>
      <w:r>
        <w:rPr>
          <w:rStyle w:val="FootnoteAnchor"/>
          <w:rtl w:val="true"/>
        </w:rPr>
        <w:footnoteReference w:id="2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گريستن، قساوت قلب را از بين مى‌برد، مردم را به اهل بيت نزديك مى‌كند و موجب زنده‌ماندن ياد و نام و راه</w:t>
      </w:r>
      <w:bookmarkStart w:id="37" w:name="pg1853_23585"/>
    </w:p>
    <w:p>
      <w:pPr>
        <w:pStyle w:val="BookText"/>
        <w:rPr/>
      </w:pPr>
      <w:bookmarkEnd w:id="37"/>
      <w:r>
        <w:rPr>
          <w:rFonts w:ascii="IRNazanin" w:hAnsi="IRNazanin" w:eastAsia="IRNazanin"/>
          <w:color w:val="111111"/>
          <w:sz w:val="28"/>
          <w:sz w:val="28"/>
          <w:szCs w:val="28"/>
          <w:rtl w:val="true"/>
          <w:lang w:bidi="fa-IR"/>
        </w:rPr>
        <w:t>عترت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علاقه دارم ادامه بحث را بشنوم، از ترس گم‌كردن كاروان، از آن جمع جدا مى‌شوم تا به كاروان خودمان بپيوندم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دقيقه‌اى مى‌شود كه از ما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 مى‌كشم تا ردى از كاروان را در ميان انبوه جمعيت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جمعيت با عجله عبور مى‌كنم و به بچه‌هاى كاروان مى‌رسم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ديوارى سنگى ايستاده‌اند و حاج آقا مسعودى مشغول سخنرانى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قبر شهداى احد است؛ شهيدانى كه در ميدان جنگ زخمى‌شده بودند، ولى پس از انتقال به مدينه، از شدت زخم‌ها به شهادت رسيدند</w:t>
      </w:r>
      <w:r>
        <w:rPr>
          <w:rFonts w:eastAsia="IRNazanin" w:cs="IRNazanin"/>
          <w:color w:val="111111"/>
          <w:sz w:val="28"/>
          <w:szCs w:val="28"/>
          <w:rtl w:val="true"/>
          <w:lang w:bidi="fa-IR"/>
        </w:rPr>
        <w:t>.</w:t>
      </w:r>
    </w:p>
    <w:p>
      <w:pPr>
        <w:pStyle w:val="Heading3"/>
        <w:numPr>
          <w:ilvl w:val="2"/>
          <w:numId w:val="1"/>
        </w:numPr>
        <w:rPr/>
      </w:pPr>
      <w:bookmarkStart w:id="38" w:name="__RefHeading___Toc2918997_3650668749"/>
      <w:bookmarkStart w:id="39" w:name="_Toc14"/>
      <w:bookmarkEnd w:id="38"/>
      <w:r>
        <w:rPr>
          <w:rtl w:val="true"/>
        </w:rPr>
        <w:t xml:space="preserve">تشويق پيامبر </w:t>
      </w:r>
      <w:r>
        <w:rPr>
          <w:rtl w:val="true"/>
        </w:rPr>
        <w:t>(</w:t>
      </w:r>
      <w:r>
        <w:rPr>
          <w:rtl w:val="true"/>
        </w:rPr>
        <w:t>ص</w:t>
      </w:r>
      <w:r>
        <w:rPr>
          <w:rtl w:val="true"/>
        </w:rPr>
        <w:t xml:space="preserve">) </w:t>
      </w:r>
      <w:r>
        <w:rPr>
          <w:rtl w:val="true"/>
        </w:rPr>
        <w:t xml:space="preserve">به عزادارى براى حمزه </w:t>
      </w:r>
      <w:r>
        <w:rPr>
          <w:rtl w:val="true"/>
        </w:rPr>
        <w:t>(</w:t>
      </w:r>
      <w:r>
        <w:rPr>
          <w:rtl w:val="true"/>
        </w:rPr>
        <w:t>ص</w:t>
      </w:r>
      <w:r>
        <w:rPr>
          <w:rtl w:val="true"/>
        </w:rPr>
        <w:t>)</w:t>
      </w:r>
      <w:bookmarkEnd w:id="3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احد، خانواده شهدا را در مدينه، در حال عزادارى و نوحه‌سرايى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ياد حمزه، عموى فداكار و شهيدش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او در احد دفن شده بود و بستگانش نيز در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پيامبر از اين همه غربت حمزه، گرفت و با حسرتى عميق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عمويم حمزه، گريه‌كن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سخن، زنان طايفه بنى‌اشهل آمدند و به عزادارى و گريه براى حمزه پرداختند</w:t>
      </w:r>
      <w:r>
        <w:rPr>
          <w:rFonts w:eastAsia="IRNazanin" w:cs="IRNazanin"/>
          <w:color w:val="111111"/>
          <w:sz w:val="28"/>
          <w:szCs w:val="28"/>
          <w:rtl w:val="true"/>
          <w:lang w:bidi="fa-IR"/>
        </w:rPr>
        <w:t xml:space="preserve">». </w:t>
      </w:r>
      <w:r>
        <w:rPr>
          <w:rStyle w:val="FootnoteAnchor"/>
          <w:rtl w:val="true"/>
        </w:rPr>
        <w:footnoteReference w:id="22"/>
      </w:r>
      <w:bookmarkStart w:id="40" w:name="pg1853_23589"/>
    </w:p>
    <w:p>
      <w:pPr>
        <w:pStyle w:val="Heading3"/>
        <w:numPr>
          <w:ilvl w:val="2"/>
          <w:numId w:val="1"/>
        </w:numPr>
        <w:rPr/>
      </w:pPr>
      <w:bookmarkStart w:id="41" w:name="__RefHeading___Toc2918999_3650668749"/>
      <w:bookmarkStart w:id="42" w:name="_Toc15"/>
      <w:bookmarkEnd w:id="40"/>
      <w:bookmarkEnd w:id="41"/>
      <w:r>
        <w:rPr>
          <w:rtl w:val="true"/>
        </w:rPr>
        <w:t>درباره اسماعيل و اسماعيليه‌</w:t>
      </w:r>
      <w:bookmarkEnd w:id="42"/>
    </w:p>
    <w:p>
      <w:pPr>
        <w:pStyle w:val="BookText"/>
        <w:rPr/>
      </w:pPr>
      <w:r>
        <w:rPr>
          <w:rFonts w:ascii="IRNazanin" w:hAnsi="IRNazanin" w:eastAsia="IRNazanin"/>
          <w:color w:val="111111"/>
          <w:sz w:val="28"/>
          <w:sz w:val="28"/>
          <w:szCs w:val="28"/>
          <w:rtl w:val="true"/>
          <w:lang w:bidi="fa-IR"/>
        </w:rPr>
        <w:t>چند قدم آن طرف‌تر از مزار شهداى احد، حاج آقا مسعودى محدوده‌اى را نشان مى‌دهد كه محل دفن اسماعيل، فرزند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درباره اين مكان هم توضيحاتى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اسماعيل، از فرزندان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زمان حيات آن حضرت از دنيا رفت و در بقيع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به دلايلى، جنازه ايشان از محل اوليه به حوالى اينجا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تشيع جنازه اسماعيل كه از خانه امام در كوچه بنى‌هاشم تا اين مكان چند صدمتر بيشتر راه نبود، به دستور امام، چندين بار جنازه اسماعيل را بر زمين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را از صورت اسماعيل كنار زد تا مردم از مرگ او مطمئن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روز حكمت اين كار براى خيلى از مردم روشن نبود، ولى امروز براى ما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اسماعيل، عده‌اى ناآگاه مدعى شدند اسماعيل زنده است و او امام آخر شيعيان و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گروه اسماعيليه است كه شيعيان هفت امامى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بچه‌ها از عقايد اسماعيليه مى‌پرسد و حاج‌آقا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عقايد باطل آنها اين است كه مقام امام را، بالاتر از مقام پيامبر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امام، مأمور به هدايت باطنى و پيامبر مأمور به هدايت ظاهرى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اين حرف‌ها، با خود مى‌گويم شايد برخى تهمت‌هايى كه به شيعه مى‌زنند، از همين عقايد سرچشمه مى‌گيرد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كاروان در حال حركت است زارعى و سعيدى‌فر با عجله سر مى‌رسند</w:t>
      </w:r>
      <w:bookmarkStart w:id="43" w:name="pg1853_23591"/>
    </w:p>
    <w:p>
      <w:pPr>
        <w:pStyle w:val="BookText"/>
        <w:rPr/>
      </w:pPr>
      <w:bookmarkEnd w:id="43"/>
      <w:r>
        <w:rPr>
          <w:rFonts w:ascii="IRNazanin" w:hAnsi="IRNazanin" w:eastAsia="IRNazanin"/>
          <w:color w:val="111111"/>
          <w:sz w:val="28"/>
          <w:sz w:val="28"/>
          <w:szCs w:val="28"/>
          <w:rtl w:val="true"/>
          <w:lang w:bidi="fa-IR"/>
        </w:rPr>
        <w:t>و خود را به بقيه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حاج آقا مسعودى از علت تأخيرشان مى‌پرسد، زارعى جواب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به راه جلويمان را مى‌گيرند كه چرا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 عزادارى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سيدنا عمر گفته اين كارها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سعيدى‌فر جلوتر مى‌آيد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ساكت نمانديم و جوابشان را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مى‌كند به گزارش آنچه گفته و شنيده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گفتيد، ولى اى كاش اين را هم مى‌گفتيد كه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آن رفتار خليفه دوم مخالفت كرده است</w:t>
      </w:r>
      <w:r>
        <w:rPr>
          <w:rFonts w:eastAsia="IRNazanin" w:cs="IRNazanin"/>
          <w:color w:val="111111"/>
          <w:sz w:val="28"/>
          <w:szCs w:val="28"/>
          <w:rtl w:val="true"/>
          <w:lang w:bidi="fa-IR"/>
        </w:rPr>
        <w:t>!»</w:t>
      </w:r>
    </w:p>
    <w:p>
      <w:pPr>
        <w:pStyle w:val="Heading3"/>
        <w:numPr>
          <w:ilvl w:val="2"/>
          <w:numId w:val="1"/>
        </w:numPr>
        <w:rPr/>
      </w:pPr>
      <w:bookmarkStart w:id="44" w:name="__RefHeading___Toc2919001_3650668749"/>
      <w:bookmarkStart w:id="45" w:name="_Toc16"/>
      <w:bookmarkEnd w:id="44"/>
      <w:r>
        <w:rPr>
          <w:rtl w:val="true"/>
        </w:rPr>
        <w:t xml:space="preserve">نظر پيامبر </w:t>
      </w:r>
      <w:r>
        <w:rPr>
          <w:rtl w:val="true"/>
        </w:rPr>
        <w:t>(</w:t>
      </w:r>
      <w:r>
        <w:rPr>
          <w:rtl w:val="true"/>
        </w:rPr>
        <w:t>ص</w:t>
      </w:r>
      <w:r>
        <w:rPr>
          <w:rtl w:val="true"/>
        </w:rPr>
        <w:t xml:space="preserve">) </w:t>
      </w:r>
      <w:r>
        <w:rPr>
          <w:rtl w:val="true"/>
        </w:rPr>
        <w:t>و عايشه در مورد منع عمر از عزادارى‌</w:t>
      </w:r>
      <w:bookmarkEnd w:id="4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زارعى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تشييع جنازه‌اى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شركت داشت، وقتى عمر صداى گريه زنان را شنيد، آنها را از اين كار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حال خود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آنها گريان، جانشان مصيبت‌ديده و داغشان تازه است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حتى وقتى سخن عمر براى عايشه نقل شد،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اشتباه كرده كه از قول پيامبر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مرده را به دليل گريه زنده‌ها عذاب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خدا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شما كافى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بار گناه ديگرى را به دوش نمى‌گيرد</w:t>
      </w:r>
      <w:r>
        <w:rPr>
          <w:rFonts w:eastAsia="IRNazanin" w:cs="IRNazanin"/>
          <w:color w:val="111111"/>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حقيقت</w:t>
      </w:r>
    </w:p>
    <w:p>
      <w:pPr>
        <w:pStyle w:val="BookText"/>
        <w:rPr/>
      </w:pPr>
      <w:r>
        <w:rPr>
          <w:rFonts w:ascii="IRNazanin" w:hAnsi="IRNazanin" w:eastAsia="IRNazanin"/>
          <w:color w:val="111111"/>
          <w:sz w:val="28"/>
          <w:sz w:val="28"/>
          <w:szCs w:val="28"/>
          <w:rtl w:val="true"/>
          <w:lang w:bidi="fa-IR"/>
        </w:rPr>
        <w:t>ماجرا از اين قرار است كه وقتى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عده‌اى يهودى در كنار قبر مرده خود در حال گريه و زارى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ميت براى گناهانش، در قبر عذاب مى‌شود، اگرچه اهلش براى او گريه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گريه آنها براى او سودى ندارد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به پايان پياده‌روهاى بقيع 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رو به بچه‌ها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لرزش صدايش مى‌توان فهميد، منقلب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يكى از سفرها، وقتى به اينجا رسيديم، يكى از زائران كاروان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امامان مدفون در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و دختران پيامبر و پسر رسول اكرم و ديگران را ديديم و زيارت كرديم، ولى شما از قبر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نگفتيد؟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گريه بچه‌ها بلند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همه سيد جعفر حجازى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سال به بعد، برنامه ما اين است كه</w:t>
      </w:r>
    </w:p>
    <w:p>
      <w:pPr>
        <w:pStyle w:val="BookText"/>
        <w:rPr/>
      </w:pPr>
      <w:r>
        <w:rPr>
          <w:rFonts w:ascii="IRNazanin" w:hAnsi="IRNazanin" w:eastAsia="IRNazanin"/>
          <w:color w:val="111111"/>
          <w:sz w:val="28"/>
          <w:sz w:val="28"/>
          <w:szCs w:val="28"/>
          <w:rtl w:val="true"/>
          <w:lang w:bidi="fa-IR"/>
        </w:rPr>
        <w:t>هنگام برگشت از بقيع، اين اشعار را زمزمه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فاطمه من عقده دل وا نكردم گشتم ولى قبر تو را پيدا نكردم</w:t>
      </w:r>
    </w:p>
    <w:p>
      <w:pPr>
        <w:pStyle w:val="BookText"/>
        <w:rPr/>
      </w:pPr>
      <w:r>
        <w:rPr>
          <w:rFonts w:ascii="IRNazanin" w:hAnsi="IRNazanin" w:eastAsia="IRNazanin"/>
          <w:color w:val="111111"/>
          <w:sz w:val="28"/>
          <w:sz w:val="28"/>
          <w:szCs w:val="28"/>
          <w:rtl w:val="true"/>
          <w:lang w:bidi="fa-IR"/>
        </w:rPr>
        <w:t>چشم انتظارم مهدى بيايد تا تربتت را پيدا نمايد</w:t>
      </w:r>
    </w:p>
    <w:p>
      <w:pPr>
        <w:pStyle w:val="BookText"/>
        <w:rPr/>
      </w:pPr>
      <w:r>
        <w:rPr>
          <w:rFonts w:ascii="IRNazanin" w:hAnsi="IRNazanin" w:eastAsia="IRNazanin"/>
          <w:color w:val="111111"/>
          <w:sz w:val="28"/>
          <w:sz w:val="28"/>
          <w:szCs w:val="28"/>
          <w:rtl w:val="true"/>
          <w:lang w:bidi="fa-IR"/>
        </w:rPr>
        <w:t>حاج آقا ابيات را مى‌خواند و ما هم زمزمه‌كنان به دنبالش راه مى‌افتيم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ديگرى هم به كاروان مى‌پيوندند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نوحه سوزناك، مثل آهن‌ربايى همه را جذب مى‌كند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فاصله بقيع تا هتل، با سيد جعفر حجازى همراه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چند ماه پيش خواب ديدم از طرف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دعوت‌نامه‌اى برايم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نشانى‌اش را از پشت پاكت نامه بخوانم، چيزى ننوشته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بقيع فهميدم نشانى‌رو درست آمده‌ام نشانى مزار بى‌نشان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46" w:name="pg1853_23606"/>
    </w:p>
    <w:p>
      <w:pPr>
        <w:pStyle w:val="Heading2"/>
        <w:numPr>
          <w:ilvl w:val="1"/>
          <w:numId w:val="1"/>
        </w:numPr>
        <w:rPr/>
      </w:pPr>
      <w:bookmarkStart w:id="47" w:name="__RefHeading___Toc2919003_3650668749"/>
      <w:bookmarkStart w:id="48" w:name="_Toc17"/>
      <w:bookmarkEnd w:id="46"/>
      <w:bookmarkEnd w:id="47"/>
      <w:r>
        <w:rPr>
          <w:rtl w:val="true"/>
        </w:rPr>
        <w:t>راز دوم</w:t>
      </w:r>
      <w:r>
        <w:rPr>
          <w:rtl w:val="true"/>
        </w:rPr>
        <w:t xml:space="preserve">: </w:t>
      </w:r>
      <w:r>
        <w:rPr>
          <w:rtl w:val="true"/>
        </w:rPr>
        <w:t>در جست‌وجوى ستاره‌ها</w:t>
      </w:r>
      <w:bookmarkEnd w:id="48"/>
    </w:p>
    <w:p>
      <w:pPr>
        <w:pStyle w:val="Heading3"/>
        <w:numPr>
          <w:ilvl w:val="2"/>
          <w:numId w:val="1"/>
        </w:numPr>
        <w:rPr/>
      </w:pPr>
      <w:bookmarkStart w:id="49" w:name="__RefHeading___Toc2919005_3650668749"/>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چلچراغ‌هايى كه از سقف آويزان شده‌اند، فضاى مسجدالنبى را مثل روز روشن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عطر همه جا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سومى است كه در گوشه‌اى از اين مسجد بزرگ، پس از نماز مغرب، حلقه زده‌ايم و قرآن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به تماشا ايستاده‌اند و تعدادى هم به جمع ما پيوسته‌اند تا در اين ثواب شريك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عقربه‌هاى ساعت، گذشت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را نشان مى‌دهد، حاج آقا دعاى ختم قرآن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عربى كه به اتفاق جوانى گندمگون در ميان بچه‌ها نشسته، با دست به بچه‌ها اشاره مى‌كند و لبخندزنان از حاج آقا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آقا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ايران،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و جوان نزديك مى‌آيند و پس از احوال‌پرسى با بچه‌ها و حاج آقا، در حلقه گرم بچه‌ها محاصره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به عربى برايشان توضيح مى‌دهد كه هر شب پس از نماز مغرب، اينجا جمع مى‌شويم و هر كس به ترتيب، يك جزء قرآن انتخاب مى‌كند و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در جمع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ما، حداقل سه بار قرآن ختم مى‌شود كه ثواب آن را به پيامبر، حضرت زهرا و امامان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مى‌كنيم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 چند بار احسنتم احسنتم مى‌گويد و خود را مصرى معرفى</w:t>
      </w:r>
      <w:bookmarkStart w:id="51" w:name="pg1853_23609"/>
    </w:p>
    <w:p>
      <w:pPr>
        <w:pStyle w:val="BookText"/>
        <w:rPr/>
      </w:pPr>
      <w:bookmarkEnd w:id="51"/>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كريم منصورى، قارى بين‌المللى كشورمان آشناست و او را عبدالباسط ايران 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جوانش كه دانشجوى الازهر است، هم به حرف مى‌آيد و از تفسير الميزان به بزرگى ياد مى‌كند و از اينكه انقلاب ايران، قرآن را در جهان زنده كرده است، ابراز خوشحالى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رفتن، حاج آقا مسعودى چند قدمى بدرقه‌شان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حالا وقت درس مدينه‌شناسى در كلاس مسجد النبى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 دو واحد مدينه‌شناسى داريم؛ آشنايى با مسجدالنبى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شنيدن توضيحاتى درباره ساخت اوليه مسجد، توسعه‌هاى چندباره آن، وسعت فعلى‌اش، حدود روضةالنبى و ديگر موارد، قدم‌زنان به محوطه روباز مسجدالنبى مى‌رويم كه حكم حياط را دارد؛ مكانى كه وقتى آفتاب مى‌تابد، با چترهايى مخصوص و زيبا پوشيده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چشم به آسمان مى‌اندازم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نقره‌فام و انبوه ستاره‌هاى ريز و درشت، چشم‌ها را به تماشا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ستون‌هاى اطراف حياط، داخل دايره‌هايى سبز رنگ، اسم‌هايى نقش بسته؛ الله، محمد، على، طلحه، ابوبكر، حسن بن على و عمر</w:t>
      </w:r>
      <w:r>
        <w:rPr>
          <w:rFonts w:eastAsia="IRNazanin" w:cs="IRNazanin"/>
          <w:color w:val="111111"/>
          <w:sz w:val="28"/>
          <w:szCs w:val="28"/>
          <w:rtl w:val="true"/>
          <w:lang w:bidi="fa-IR"/>
        </w:rPr>
        <w:t>.</w:t>
      </w:r>
    </w:p>
    <w:p>
      <w:pPr>
        <w:pStyle w:val="Heading3"/>
        <w:numPr>
          <w:ilvl w:val="2"/>
          <w:numId w:val="1"/>
        </w:numPr>
        <w:rPr/>
      </w:pPr>
      <w:bookmarkStart w:id="52" w:name="__RefHeading___Toc2919007_3650668749"/>
      <w:bookmarkStart w:id="53" w:name="_Toc19"/>
      <w:bookmarkEnd w:id="52"/>
      <w:r>
        <w:rPr>
          <w:rtl w:val="true"/>
        </w:rPr>
        <w:t xml:space="preserve">اهل بيت </w:t>
      </w:r>
      <w:r>
        <w:rPr>
          <w:rtl w:val="true"/>
        </w:rPr>
        <w:t>(</w:t>
      </w:r>
      <w:r>
        <w:rPr>
          <w:rtl w:val="true"/>
        </w:rPr>
        <w:t>عليهم السلام</w:t>
      </w:r>
      <w:r>
        <w:rPr>
          <w:rtl w:val="true"/>
        </w:rPr>
        <w:t xml:space="preserve">) </w:t>
      </w:r>
      <w:r>
        <w:rPr>
          <w:rtl w:val="true"/>
        </w:rPr>
        <w:t>از نظر اهل سنت‌</w:t>
      </w:r>
      <w:bookmarkEnd w:id="5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قدم آن طرف‌تر، حياط ديگرى است كه اسامى ديگرى بالاى ستون‌هاى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توضيحات حاج آقا مسعودى مى‌فهميم اسامى‌دوازده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خلفاى راشدين، امامان مذاهب فقهى اهل سنت و برخى صحابه است كه بخشى در اين حياط و بخشى در حياط ديگر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 كنار هم نوشتن اسامى امامان و صحابه، مى‌خواهند نشان دهند، هم</w:t>
      </w:r>
    </w:p>
    <w:p>
      <w:pPr>
        <w:pStyle w:val="BookText"/>
        <w:rPr/>
      </w:pPr>
      <w:r>
        <w:rPr>
          <w:rFonts w:ascii="Amiri" w:hAnsi="Amiri" w:eastAsia="Amiri" w:cs="Amiri"/>
          <w:color w:val="111111"/>
          <w:sz w:val="28"/>
          <w:sz w:val="28"/>
          <w:szCs w:val="28"/>
          <w:rtl w:val="true"/>
          <w:lang w:bidi="ar-SA"/>
        </w:rPr>
        <w:t>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قبول دارند و هم صحابه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ديدن اسامى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مسجدالنبى ذوق‌زده شده‌ام، ولى سؤالم را نمى‌توانم نپرسم و رو به حاج آقا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غير شيعه هم اهل بيت را قبول دارند و از آنها پيروى مى‌كنند؟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كه مشغول صحبت است، حرفش را قطع مى‌كند و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با وجود اين همه آيه </w:t>
      </w:r>
      <w:r>
        <w:rPr>
          <w:rStyle w:val="FootnoteAnchor"/>
          <w:rtl w:val="true"/>
        </w:rPr>
        <w:footnoteReference w:id="26"/>
      </w:r>
      <w:r>
        <w:rPr>
          <w:rFonts w:ascii="Amiri" w:hAnsi="Amiri" w:eastAsia="Amiri" w:cs="Amiri"/>
          <w:color w:val="111111"/>
          <w:sz w:val="28"/>
          <w:sz w:val="28"/>
          <w:szCs w:val="28"/>
          <w:rtl w:val="true"/>
          <w:lang w:bidi="ar-SA"/>
        </w:rPr>
        <w:t xml:space="preserve">و روايت </w:t>
      </w:r>
      <w:r>
        <w:rPr>
          <w:rStyle w:val="FootnoteAnchor"/>
          <w:rtl w:val="true"/>
        </w:rPr>
        <w:footnoteReference w:id="27"/>
      </w:r>
      <w:r>
        <w:rPr>
          <w:rFonts w:ascii="IRNazanin" w:hAnsi="IRNazanin" w:eastAsia="IRNazanin"/>
          <w:color w:val="111111"/>
          <w:sz w:val="28"/>
          <w:sz w:val="28"/>
          <w:szCs w:val="28"/>
          <w:rtl w:val="true"/>
          <w:lang w:bidi="fa-IR"/>
        </w:rPr>
        <w:t>درباره عصمت و علم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مى‌توان آنها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غير شيعه، فقط پيامبر را معصوم مى‌دانند و به عصمت كسى جز پيامبر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روزانه چندين بار در تشهد نماز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عنوان عالمانى پرهيزكار و برجسته احترام قائل هستند و به عنوان نزديكان پيامبر </w:t>
      </w:r>
      <w:r>
        <w:rPr>
          <w:rStyle w:val="FootnoteAnchor"/>
          <w:rtl w:val="true"/>
        </w:rPr>
        <w:footnoteReference w:id="28"/>
      </w:r>
      <w:r>
        <w:rPr>
          <w:rFonts w:ascii="IRNazanin" w:hAnsi="IRNazanin" w:eastAsia="IRNazanin"/>
          <w:color w:val="111111"/>
          <w:sz w:val="28"/>
          <w:sz w:val="28"/>
          <w:szCs w:val="28"/>
          <w:rtl w:val="true"/>
          <w:lang w:bidi="fa-IR"/>
        </w:rPr>
        <w:t>به آنان عشق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دليل حوادث پس از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احترام و محبت به اهل بيت از حد درود و سلام، مدح و ستايش و احترام ظاهرى فراتر نرفت و به افكار و عقايد آنان در كتاب‌هاى روايى، تفسيرى و اعتقادى غير شيعه، 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نظرها و آموزه‌هاى آنان در حوزه‌هاى علميه، مجامع علمى و كتاب‌هاى فقهى استفاده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bookmarkStart w:id="54" w:name="pg1853_23615"/>
    </w:p>
    <w:p>
      <w:pPr>
        <w:pStyle w:val="BookText"/>
        <w:rPr/>
      </w:pPr>
      <w:bookmarkEnd w:id="54"/>
      <w:r>
        <w:rPr>
          <w:rFonts w:ascii="IRNazanin" w:hAnsi="IRNazanin" w:eastAsia="IRNazanin"/>
          <w:color w:val="111111"/>
          <w:sz w:val="28"/>
          <w:sz w:val="28"/>
          <w:szCs w:val="28"/>
          <w:rtl w:val="true"/>
          <w:lang w:bidi="fa-IR"/>
        </w:rPr>
        <w:t>به‌تدريج،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مرجعيت علمى‌مسلمانان كنار گذاشته شدند و ديگران به جاى آنها نشستند</w:t>
      </w:r>
      <w:r>
        <w:rPr>
          <w:rFonts w:eastAsia="IRNazanin" w:cs="IRNazanin"/>
          <w:color w:val="111111"/>
          <w:sz w:val="28"/>
          <w:szCs w:val="28"/>
          <w:rtl w:val="true"/>
          <w:lang w:bidi="fa-IR"/>
        </w:rPr>
        <w:t>.</w:t>
      </w:r>
    </w:p>
    <w:p>
      <w:pPr>
        <w:pStyle w:val="Heading3"/>
        <w:numPr>
          <w:ilvl w:val="2"/>
          <w:numId w:val="1"/>
        </w:numPr>
        <w:rPr/>
      </w:pPr>
      <w:bookmarkStart w:id="55" w:name="__RefHeading___Toc2919009_3650668749"/>
      <w:bookmarkStart w:id="56" w:name="_Toc20"/>
      <w:bookmarkEnd w:id="55"/>
      <w:r>
        <w:rPr>
          <w:rtl w:val="true"/>
        </w:rPr>
        <w:t xml:space="preserve">منع كتابت احاديث پيامبر </w:t>
      </w:r>
      <w:r>
        <w:rPr>
          <w:rtl w:val="true"/>
        </w:rPr>
        <w:t>(</w:t>
      </w:r>
      <w:r>
        <w:rPr>
          <w:rtl w:val="true"/>
        </w:rPr>
        <w:t>ص</w:t>
      </w:r>
      <w:r>
        <w:rPr>
          <w:rtl w:val="true"/>
        </w:rPr>
        <w:t xml:space="preserve">) </w:t>
      </w:r>
      <w:r>
        <w:rPr>
          <w:rtl w:val="true"/>
        </w:rPr>
        <w:t>در دوران خلفا</w:t>
      </w:r>
      <w:bookmarkEnd w:id="56"/>
    </w:p>
    <w:p>
      <w:pPr>
        <w:pStyle w:val="BookText"/>
        <w:rPr/>
      </w:pPr>
      <w:r>
        <w:rPr>
          <w:rFonts w:ascii="IRNazanin" w:hAnsi="IRNazanin" w:eastAsia="IRNazanin"/>
          <w:color w:val="111111"/>
          <w:sz w:val="28"/>
          <w:sz w:val="28"/>
          <w:szCs w:val="28"/>
          <w:rtl w:val="true"/>
          <w:lang w:bidi="fa-IR"/>
        </w:rPr>
        <w:t>كنجكاو شده‌ام بدانم چه حوادثى اين رويداد تلخ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به علامت سؤال بالا مى‌برم و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حوادثى؟ حاج آقا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اين حوادث،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كتابت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حكومت وقت كه ادعاى جانشينى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با بخشنامه‌اى، نوشتن احاديث پيامبر را ممنوع اعلام كرد؛ مگر احاديثى كه خود حكومت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بار نيز احاديث مكتوب پيامبر را جمع‌آورى كردند و در برابر ديدگان متعجب مسلمانان،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براى توجيه اين جنايت بزرگ، اين‌گونه به مردم القا كردند كه اگر احاديث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يابد، قرآن فراموش مى‌شود و ما براى حفظ قرآن، جلوى رواج سخنان پيامبر را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توجيه‌هاى آنان اين بود كه نوشتن سخنان پيامبر، موجب اختلاف مى‌شود و آنها براى حفظ وحدت مسلمانان از كتابت سخنان پيامبر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توجيه‌هاى بى‌اساس و مانند آن، فقط افراد ساده و نادان را قانع مى‌كرد، ولى افراد دانا و زيرك به خوبى مى‌دانستند حقيقت، چيز ديگرى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اين است كه موضوع ريشه سياسى داشت و اگر آنان اجازه مى‌دادند احاديث پيامبر رواج پيدا كند، اساس حاكميت آنها زير سؤال مى‌رفت؛ زيرا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فرصتى مردم را به محبت و اطاعت و</w:t>
      </w:r>
      <w:bookmarkStart w:id="57" w:name="pg1853_23618"/>
    </w:p>
    <w:p>
      <w:pPr>
        <w:pStyle w:val="BookText"/>
        <w:rPr/>
      </w:pPr>
      <w:bookmarkEnd w:id="57"/>
      <w:r>
        <w:rPr>
          <w:rFonts w:ascii="IRNazanin" w:hAnsi="IRNazanin" w:eastAsia="IRNazanin"/>
          <w:color w:val="111111"/>
          <w:sz w:val="28"/>
          <w:sz w:val="28"/>
          <w:szCs w:val="28"/>
          <w:rtl w:val="true"/>
          <w:lang w:bidi="fa-IR"/>
        </w:rPr>
        <w:t>پيروى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منع كتابت حديث تا سال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ادامه داشت و عمر بن عبدالعزيز آن را لغو كرد</w:t>
      </w:r>
      <w:r>
        <w:rPr>
          <w:rFonts w:eastAsia="Amiri" w:cs="Amiri" w:ascii="Amiri" w:hAnsi="Amiri"/>
          <w:color w:val="111111"/>
          <w:sz w:val="28"/>
          <w:szCs w:val="28"/>
          <w:rtl w:val="true"/>
          <w:lang w:bidi="ar-SA"/>
        </w:rPr>
        <w:t xml:space="preserve">». </w:t>
      </w:r>
      <w:r>
        <w:rPr>
          <w:rStyle w:val="FootnoteAnchor"/>
          <w:rtl w:val="true"/>
        </w:rPr>
        <w:footnoteReference w:id="29"/>
      </w:r>
    </w:p>
    <w:p>
      <w:pPr>
        <w:pStyle w:val="Heading3"/>
        <w:numPr>
          <w:ilvl w:val="2"/>
          <w:numId w:val="1"/>
        </w:numPr>
        <w:rPr/>
      </w:pPr>
      <w:bookmarkStart w:id="58" w:name="__RefHeading___Toc2919011_3650668749"/>
      <w:bookmarkStart w:id="59" w:name="_Toc21"/>
      <w:bookmarkEnd w:id="58"/>
      <w:r>
        <w:rPr>
          <w:rtl w:val="true"/>
        </w:rPr>
        <w:t xml:space="preserve">جايگزين‌سازى صحابه به جاى اهل بيت </w:t>
      </w:r>
      <w:r>
        <w:rPr>
          <w:rtl w:val="true"/>
        </w:rPr>
        <w:t>(</w:t>
      </w:r>
      <w:r>
        <w:rPr>
          <w:rtl w:val="true"/>
        </w:rPr>
        <w:t>عليهم السلام</w:t>
      </w:r>
      <w:r>
        <w:rPr>
          <w:rtl w:val="true"/>
        </w:rPr>
        <w:t>)</w:t>
      </w:r>
      <w:bookmarkEnd w:id="5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مسعودى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با ولايت و مرجعيت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دوران معاويه، آشكارتر شد و به‌صورتى جدى‌تر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حكومت معاويه، بيان فضايل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فرمان دشنام و ناسزاگويى به اولين و برجسته‌ترين صحابه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منابر و خطبه‌هاى جمعه صادر شد </w:t>
      </w:r>
      <w:r>
        <w:rPr>
          <w:rStyle w:val="FootnoteAnchor"/>
          <w:rtl w:val="true"/>
        </w:rPr>
        <w:footnoteReference w:id="30"/>
      </w:r>
      <w:r>
        <w:rPr>
          <w:rFonts w:ascii="Amiri" w:hAnsi="Amiri" w:eastAsia="Amiri" w:cs="Amiri"/>
          <w:color w:val="111111"/>
          <w:sz w:val="28"/>
          <w:sz w:val="28"/>
          <w:szCs w:val="28"/>
          <w:rtl w:val="true"/>
          <w:lang w:bidi="ar-SA"/>
        </w:rPr>
        <w:t xml:space="preserve">و اين كار تا سال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يعنى دوران حكومت عمر بن عبدالعزيز ادامه داشت</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در اين دوران سياه، تبليغات منفى به‌گونه‌اى بود كه مردم به جنگ فرزند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در به شهادت رساندن آن حضرت از هم پيشى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ترور شخصيت علمى و اجتماعى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دردناك‌تر از شهادت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 اجتماع و سياست، موقعيت و مرجعيت علمى‌امامان نيز فراموش شد و مردم، آموزه‌هاى دينى خود را از افراد بى‌صلاحيت مى‌آموختند</w:t>
      </w:r>
      <w:r>
        <w:rPr>
          <w:rFonts w:eastAsia="IRNazanin" w:cs="IRNazanin"/>
          <w:color w:val="111111"/>
          <w:sz w:val="28"/>
          <w:szCs w:val="28"/>
          <w:rtl w:val="true"/>
          <w:lang w:bidi="fa-IR"/>
        </w:rPr>
        <w:t>».</w:t>
      </w:r>
      <w:bookmarkStart w:id="60" w:name="pg1853_23621"/>
    </w:p>
    <w:p>
      <w:pPr>
        <w:pStyle w:val="BookText"/>
        <w:rPr/>
      </w:pPr>
      <w:bookmarkEnd w:id="60"/>
      <w:r>
        <w:rPr>
          <w:rFonts w:ascii="IRNazanin" w:hAnsi="IRNazanin" w:eastAsia="IRNazanin"/>
          <w:color w:val="111111"/>
          <w:sz w:val="28"/>
          <w:sz w:val="28"/>
          <w:szCs w:val="28"/>
          <w:rtl w:val="true"/>
          <w:lang w:bidi="fa-IR"/>
        </w:rPr>
        <w:t>چهره بچه‌ها نشان مى‌دهد، حواسشان به بحث است و مى‌خواهند ادامه ماجرا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كسانى مرجع دينى مردم شدند؟</w:t>
      </w:r>
      <w:r>
        <w:rPr>
          <w:rFonts w:eastAsia="IRNazanin" w:cs="IRNazanin"/>
          <w:color w:val="111111"/>
          <w:sz w:val="28"/>
          <w:szCs w:val="28"/>
          <w:rtl w:val="true"/>
          <w:lang w:bidi="fa-IR"/>
        </w:rPr>
        <w:t>»</w:t>
      </w:r>
    </w:p>
    <w:p>
      <w:pPr>
        <w:pStyle w:val="Heading3"/>
        <w:numPr>
          <w:ilvl w:val="2"/>
          <w:numId w:val="1"/>
        </w:numPr>
        <w:rPr/>
      </w:pPr>
      <w:bookmarkStart w:id="61" w:name="__RefHeading___Toc2919013_3650668749"/>
      <w:bookmarkStart w:id="62" w:name="_Toc22"/>
      <w:bookmarkEnd w:id="61"/>
      <w:r>
        <w:rPr>
          <w:rtl w:val="true"/>
        </w:rPr>
        <w:t xml:space="preserve">تقديس صحابه بيش از تقديس پيامبر </w:t>
      </w:r>
      <w:r>
        <w:rPr>
          <w:rtl w:val="true"/>
        </w:rPr>
        <w:t>(</w:t>
      </w:r>
      <w:r>
        <w:rPr>
          <w:rtl w:val="true"/>
        </w:rPr>
        <w:t>ص</w:t>
      </w:r>
      <w:r>
        <w:rPr>
          <w:rtl w:val="true"/>
        </w:rPr>
        <w:t>)</w:t>
      </w:r>
      <w:bookmarkEnd w:id="6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صحابه، اين عقيده رواج يافت كه همه صحابه، عادل و مجتهد هستند و هر كدام مثل يك ستاره، مى‌توانند راهنماى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دورانى كه بيان فضايل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 مردم به بيان فضايل صحابه تشويق مى‌شدند و به كسانى كه حديثى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صحابه نقل مى‌كردند، جايزه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جعل حديث براى گرفتن جايزه به جايى رسيد كه حتى گاه صحابه، نه تنها بالاتر از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بالاتر از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نقل است حتى مقام پيامبر را چنان پايين آوردند كه گفتند آن حضرت گاه قرآن را فراموش مى‌كرد و ديگران به ياد او مى‌آوردند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 يا گاهى با حالت جنابت براى نماز جماعت به مسجد مى‌آمد و وقتى جنابت خود را به ياد مى‌آورد، به منزل برمى‌گشت، غسل مى‌كرد و در حالى كه آب غسل از سر و روى حضرت به زمين مى‌ريخت، به مسجد برمى‌گشت و به امامت جماعت مى‌پرداخت</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مقام صحابه را آن‌قدر بالا مى‌بردند كه گويا حساسيت صحابه براى نهى از منكر و جلوگيرى از كارهاى خلاف شرع بيش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از قول عايشه، همسر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عيدى، دو كنيزك آوازه‌خوان نزد من به آوازخوانى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پيامبر وارد اتاق من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هيچ واكنشى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خود خوابيد و روى خود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گذشت، پدرم ابوبكر وارد شد و به محض ديدن آوازه‌خوانان، با شدت و تندى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آواز شيطانى در محضر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حرف،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رهايشان كن و با آنها كارى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مدتى، در اولين فرصت كه پدرم از آنها غافل شد، به آوازه‌خوانان اشاره كردم كه از اتاق خارج شوند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باز در حديثى ديگر از قول عايشه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عيدى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مردم حبشه، به رقص و شادمانى مشغول بودند و به رسم خود، رقص شمشير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يادم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از پيامبر خواستم يا خود حضرت پيشنهاد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رقص اينها را تماشا كنى؟ من پاسخ مثبت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دوش گرفت و در حالى كه صورت من به صورت او چسبيده بود، من مشغول تماشاى آنها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رقصيدند و من تماشا مى‌كردم و پيامبر مرتب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حبشى‌زادگان، مشغول</w:t>
      </w:r>
      <w:bookmarkStart w:id="63" w:name="pg1853_23628"/>
    </w:p>
    <w:p>
      <w:pPr>
        <w:pStyle w:val="BookText"/>
        <w:rPr/>
      </w:pPr>
      <w:bookmarkEnd w:id="63"/>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همچنان ادامه داشت و من بر دوش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تا اينكه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خستگى مرا حس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مقدار بس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64" w:name="__RefHeading___Toc2919015_3650668749"/>
      <w:bookmarkStart w:id="65" w:name="_Toc23"/>
      <w:bookmarkEnd w:id="64"/>
      <w:r>
        <w:rPr>
          <w:rtl w:val="true"/>
        </w:rPr>
        <w:t>دلايل اهل سنت در مورد عدالت صحابه‌</w:t>
      </w:r>
      <w:bookmarkEnd w:id="65"/>
    </w:p>
    <w:p>
      <w:pPr>
        <w:pStyle w:val="BookText"/>
        <w:rPr/>
      </w:pPr>
      <w:r>
        <w:rPr>
          <w:rFonts w:ascii="IRNazanin" w:hAnsi="IRNazanin" w:eastAsia="IRNazanin"/>
          <w:color w:val="111111"/>
          <w:sz w:val="28"/>
          <w:sz w:val="28"/>
          <w:szCs w:val="28"/>
          <w:rtl w:val="true"/>
          <w:lang w:bidi="fa-IR"/>
        </w:rPr>
        <w:t>آن‌قدر از اين داستان‌هاى دروغ ساختند كه اغلب، باورشان شد همه صحابه، افرادى مقدس و عادل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به اندازه‌اى رواج پيدا كرد كه آنها در افكار عمومى مردم، به عنوان افرادى معصوم و بدون خطا شناخته شدند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محمدى، از بچه‌هاى اهل‌سنت كاروان كه اهل مطالعه و بحث است، به حاج آقا مسعودى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بى‌توجهى و خداى‌ناكرده اهانت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 غلطى بوده و هست، ولى در قرآن آياتى وجود دارد كه از صحابه پيامبر تعريف و تمجيد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آيه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وَالسَّابِقُونَ الْأَوَّلُونَ مِنَ الْمُهاجِرِينَ وَ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آية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رَضِي اللَّهُ عَنِ الْمُؤْمِنِينَ إِذْ يُبايِعُونَكَ تَحْتَ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كسانى كه در ماجراى صلح حديبيه، زير درخت رضوان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اعلام رضايت مى‌كند و به آنان وعده بهشت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همين آيات، مگر نبايد براى صحابه احترام قائل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پرسش محمدى، بحث داغ‌تر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از بچه‌ها مى‌خواهد براى اينكه خسته نشوند،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بحث در مسجدالنبى، شيرين است و آدم را به ياد جلسه‌هاى علمى صدر اسلام مى‌اندازد؛ به ياد زمانى كه پيامبر وارد مسجد شد و از ميان حلقه ذكر و علم، جلسه بحث علمى 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مسعودى رو به محمدى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نكته خوبى اشاره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صحابه‌اى كه در دوران غريب آغاز اسلام از مال و جان و خانواده‌شان گذشتند تا اسلام جان بگيرد، از نظر ما قابل احترامند و احترام به آنها، احترام به اسلام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روايت‌هايى كه اصحاب عادل يا حتى اصحاب راستگو و مورد اطمينان </w:t>
      </w:r>
      <w:r>
        <w:rPr>
          <w:rStyle w:val="FootnoteAnchor"/>
          <w:rtl w:val="true"/>
        </w:rPr>
        <w:footnoteReference w:id="36"/>
      </w:r>
      <w:r>
        <w:rPr>
          <w:rFonts w:ascii="IRNazanin" w:hAnsi="IRNazanin" w:eastAsia="IRNazanin"/>
          <w:color w:val="111111"/>
          <w:sz w:val="28"/>
          <w:sz w:val="28"/>
          <w:szCs w:val="28"/>
          <w:rtl w:val="true"/>
          <w:lang w:bidi="fa-IR"/>
        </w:rPr>
        <w:t>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براى ما حجت است و بايد به آنها عمل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كلمه اصحاب عادل، محمدى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غير عادل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زارعى هم از گوشه مجلس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كسانى صحابه گفته مى‌شه و عادل يعنى چى؟ آيا تمام كسانى كه در دوران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صحابه حضرت به شمار مى‌روند و عادل هستند؟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كه از گرم‌شدن بحث خوشحال به نظر مى‌رسد، در پاسخ</w:t>
      </w:r>
      <w:bookmarkStart w:id="66" w:name="pg1853_23634"/>
    </w:p>
    <w:p>
      <w:pPr>
        <w:pStyle w:val="Heading3"/>
        <w:numPr>
          <w:ilvl w:val="2"/>
          <w:numId w:val="1"/>
        </w:numPr>
        <w:rPr/>
      </w:pPr>
      <w:bookmarkStart w:id="67" w:name="__RefHeading___Toc2919017_3650668749"/>
      <w:bookmarkStart w:id="68" w:name="_Toc24"/>
      <w:bookmarkEnd w:id="66"/>
      <w:bookmarkEnd w:id="67"/>
      <w:r>
        <w:rPr>
          <w:rtl w:val="true"/>
        </w:rPr>
        <w:t>تعريف صحابه و عدالت آنان‌</w:t>
      </w:r>
      <w:bookmarkEnd w:id="68"/>
    </w:p>
    <w:p>
      <w:pPr>
        <w:pStyle w:val="BookText"/>
        <w:rPr/>
      </w:pPr>
      <w:r>
        <w:rPr>
          <w:rFonts w:ascii="IRNazanin" w:hAnsi="IRNazanin" w:eastAsia="IRNazanin"/>
          <w:color w:val="111111"/>
          <w:sz w:val="28"/>
          <w:sz w:val="28"/>
          <w:szCs w:val="28"/>
          <w:rtl w:val="true"/>
          <w:lang w:bidi="fa-IR"/>
        </w:rPr>
        <w:t>زارعى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تعريف‌هاى گوناگونى از صحابه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به اعتقاد نويسنده صحيح بخارى كه از نظريه‌پردازان اهل سنت است و كتاب او پس از قرآن، از نظر اهل سنت مهم‌ترين كتاب شمرده مى‌شود، هر مسلمانى كه مدتى همراه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يا حتى حضرت را فقط ديده باشد، صحابه پيامبر به شمار مى‌رود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به نظر امام احمد بن حنبل، پيشواى مذهب حنابله، هر كس براى مدت يك ماه، يك روز يا يك ساعت، همراه پيامبر بوده يا حتى لحظه‌اى آن حضرت را ديده باشد، صحابه پيامبر است</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برادران اهل سنت، همه صحابه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استثنا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مى‌دانند؛ يعنى از نظر آنها حرف صحابه حجت است و همه بايد به آن عمل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زارعى كه انگار هنوز جواب سؤالش را نگرفته،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به صرف ديدن پيامبر، افكار و رفتار مردم، معجزه‌وار عوض مى‌شد و براى هميشه آدم‌هاى خوبى مى‌شدند؟ مگر مردم زمان پيامبر با مردم ديگر زمان‌ها تفاوت داشتند؟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به زارعى رو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كه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مردم زمان پيامبر با مردم ديگر زمان‌ها تفاوت داشتند و نه به صرف ديدن پيامبر، معجزه‌اى رخ مى‌داد و افراد دگرگون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به صرف ديدن پيامبران خدا متحول مى‌شدند، بايد همسران و فرزندان همه آنها كه بيشتر از ديگران با آنها بوده‌اند، از مؤمنان حقيقى و برجسته باشند و</w:t>
      </w:r>
      <w:bookmarkStart w:id="69" w:name="pg1853_23637"/>
    </w:p>
    <w:p>
      <w:pPr>
        <w:pStyle w:val="BookText"/>
        <w:rPr/>
      </w:pPr>
      <w:bookmarkEnd w:id="69"/>
      <w:r>
        <w:rPr>
          <w:rFonts w:ascii="IRNazanin" w:hAnsi="IRNazanin" w:eastAsia="IRNazanin"/>
          <w:color w:val="111111"/>
          <w:sz w:val="28"/>
          <w:sz w:val="28"/>
          <w:szCs w:val="28"/>
          <w:rtl w:val="true"/>
          <w:lang w:bidi="fa-IR"/>
        </w:rPr>
        <w:t>ميان آنها هيچ كافر و فاسقى وجود نداشته باشد، ولى بر اساس آيات قرآن، پسر حضرت نوح به پدرش ايمان نياورد و به عذاب خدا گرفتار شد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زن حضرت نوح و حضرت لوط نيز كافر بودند و دچار عذاب الهى شدند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در آيات قرآن نيز به زنان پيامبر هشدار داده شده است اگر كار زشت آشكارى انجام دهند، دو برابر عذاب مى‌شوند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گرچه هيچ يك از زنان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كفر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اخلاقى دچار نشدند، ولى اين هشدار نشان مى‌دهد در آنها نيز امكان اشتباه وجود دارد و معصوم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همه اطرافيان پيامبران، افراد صالح و مؤمنى بوده و نه پيامبران با معجزه، مردم را متحول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الهى، از راه حكمت، نصيحت و گفت‌وگو </w:t>
      </w:r>
      <w:r>
        <w:rPr>
          <w:rStyle w:val="FootnoteAnchor"/>
          <w:rtl w:val="true"/>
        </w:rPr>
        <w:footnoteReference w:id="42"/>
      </w:r>
      <w:r>
        <w:rPr>
          <w:rFonts w:ascii="Amiri" w:hAnsi="Amiri" w:eastAsia="Amiri" w:cs="Amiri"/>
          <w:color w:val="111111"/>
          <w:sz w:val="28"/>
          <w:sz w:val="28"/>
          <w:szCs w:val="28"/>
          <w:rtl w:val="true"/>
          <w:lang w:bidi="ar-SA"/>
        </w:rPr>
        <w:t>، زمينه هدايت مردم را فراهم مى‌كردند و اجازه مى‌دادند خودشان راه درست را انتخاب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طرز نگاه محمدى مى‌توان فهميد هنوز جواب سؤالش را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مسعودى رو مى‌كند به او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شما پرسيدى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صحابه غير عادل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پاسخش را از قرآن بپرسيم</w:t>
      </w:r>
      <w:r>
        <w:rPr>
          <w:rFonts w:eastAsia="IRNazanin" w:cs="IRNazanin"/>
          <w:color w:val="111111"/>
          <w:sz w:val="28"/>
          <w:szCs w:val="28"/>
          <w:rtl w:val="true"/>
          <w:lang w:bidi="fa-IR"/>
        </w:rPr>
        <w:t>.</w:t>
      </w:r>
    </w:p>
    <w:p>
      <w:pPr>
        <w:pStyle w:val="Heading3"/>
        <w:numPr>
          <w:ilvl w:val="2"/>
          <w:numId w:val="1"/>
        </w:numPr>
        <w:rPr/>
      </w:pPr>
      <w:bookmarkStart w:id="70" w:name="__RefHeading___Toc2919019_3650668749"/>
      <w:bookmarkStart w:id="71" w:name="_Toc25"/>
      <w:bookmarkEnd w:id="70"/>
      <w:r>
        <w:rPr>
          <w:rtl w:val="true"/>
        </w:rPr>
        <w:t>سرزنش برخى از صحابه در قرآن‌</w:t>
      </w:r>
      <w:bookmarkEnd w:id="7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آياتى از قرآن، از صحابه تجليل شده، ولى براى قضاوت درباره آنها بايد به تمام آيات قرآن توجه كرد، نه فقط به 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صحابه را كسى بدانيم كه براى</w:t>
      </w:r>
    </w:p>
    <w:p>
      <w:pPr>
        <w:pStyle w:val="BookText"/>
        <w:rPr/>
      </w:pPr>
      <w:r>
        <w:rPr>
          <w:rFonts w:ascii="IRNazanin" w:hAnsi="IRNazanin" w:eastAsia="IRNazanin"/>
          <w:color w:val="111111"/>
          <w:sz w:val="28"/>
          <w:sz w:val="28"/>
          <w:szCs w:val="28"/>
          <w:rtl w:val="true"/>
          <w:lang w:bidi="fa-IR"/>
        </w:rPr>
        <w:t xml:space="preserve">لحظه‌اى پيامبر را ديده باشد، پس بايد بسيارى از كسانى كه مورد سرزنش و انتقاد قرآن قرار گرفته‌اند، به عنوان صحابه مورد احترام ما باشند؛ مانند منافقان شناخته شده </w:t>
      </w:r>
      <w:r>
        <w:rPr>
          <w:rStyle w:val="FootnoteAnchor"/>
          <w:rtl w:val="true"/>
        </w:rPr>
        <w:footnoteReference w:id="43"/>
      </w:r>
      <w:r>
        <w:rPr>
          <w:rFonts w:ascii="IRNazanin" w:hAnsi="IRNazanin" w:eastAsia="IRNazanin"/>
          <w:color w:val="111111"/>
          <w:sz w:val="28"/>
          <w:sz w:val="28"/>
          <w:szCs w:val="28"/>
          <w:rtl w:val="true"/>
          <w:lang w:bidi="fa-IR"/>
        </w:rPr>
        <w:t xml:space="preserve">و ناشناس </w:t>
      </w:r>
      <w:r>
        <w:rPr>
          <w:rStyle w:val="FootnoteAnchor"/>
          <w:rtl w:val="true"/>
        </w:rPr>
        <w:footnoteReference w:id="44"/>
      </w:r>
      <w:r>
        <w:rPr>
          <w:rFonts w:ascii="Amiri" w:hAnsi="Amiri" w:eastAsia="Amiri" w:cs="Amiri"/>
          <w:color w:val="111111"/>
          <w:sz w:val="28"/>
          <w:sz w:val="28"/>
          <w:szCs w:val="28"/>
          <w:rtl w:val="true"/>
          <w:lang w:bidi="ar-SA"/>
        </w:rPr>
        <w:t xml:space="preserve">و كسانى كه قلبشان بيمار است </w:t>
      </w:r>
      <w:r>
        <w:rPr>
          <w:rStyle w:val="FootnoteAnchor"/>
          <w:rtl w:val="true"/>
        </w:rPr>
        <w:footnoteReference w:id="45"/>
      </w:r>
      <w:r>
        <w:rPr>
          <w:rFonts w:ascii="Amiri" w:hAnsi="Amiri" w:eastAsia="Amiri" w:cs="Amiri"/>
          <w:color w:val="111111"/>
          <w:sz w:val="28"/>
          <w:sz w:val="28"/>
          <w:szCs w:val="28"/>
          <w:rtl w:val="true"/>
          <w:lang w:bidi="ar-SA"/>
        </w:rPr>
        <w:t xml:space="preserve">، عمل صالح و غير صالح را با هم مخلوط كرده‌اند </w:t>
      </w:r>
      <w:r>
        <w:rPr>
          <w:rStyle w:val="FootnoteAnchor"/>
          <w:rtl w:val="true"/>
        </w:rPr>
        <w:footnoteReference w:id="46"/>
      </w:r>
      <w:r>
        <w:rPr>
          <w:rFonts w:ascii="Amiri" w:hAnsi="Amiri" w:eastAsia="Amiri" w:cs="Amiri"/>
          <w:color w:val="111111"/>
          <w:sz w:val="28"/>
          <w:sz w:val="28"/>
          <w:szCs w:val="28"/>
          <w:rtl w:val="true"/>
          <w:lang w:bidi="ar-SA"/>
        </w:rPr>
        <w:t xml:space="preserve">، افكار جاهلى دارند </w:t>
      </w:r>
      <w:r>
        <w:rPr>
          <w:rStyle w:val="FootnoteAnchor"/>
          <w:rtl w:val="true"/>
        </w:rPr>
        <w:footnoteReference w:id="47"/>
      </w:r>
      <w:r>
        <w:rPr>
          <w:rFonts w:ascii="IRNazanin" w:hAnsi="IRNazanin" w:eastAsia="IRNazanin"/>
          <w:color w:val="111111"/>
          <w:sz w:val="28"/>
          <w:sz w:val="28"/>
          <w:szCs w:val="28"/>
          <w:rtl w:val="true"/>
          <w:lang w:bidi="fa-IR"/>
        </w:rPr>
        <w:t>و گناهكار هستند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قرآن به صراحت، برخى صحابه را فاسق مى‌داند </w:t>
      </w:r>
      <w:r>
        <w:rPr>
          <w:rStyle w:val="FootnoteAnchor"/>
          <w:rtl w:val="true"/>
        </w:rPr>
        <w:footnoteReference w:id="49"/>
      </w:r>
      <w:r>
        <w:rPr>
          <w:rFonts w:ascii="IRNazanin" w:hAnsi="IRNazanin" w:eastAsia="IRNazanin"/>
          <w:color w:val="111111"/>
          <w:sz w:val="28"/>
          <w:sz w:val="28"/>
          <w:szCs w:val="28"/>
          <w:rtl w:val="true"/>
          <w:lang w:bidi="fa-IR"/>
        </w:rPr>
        <w:t>و از گروهى كه در نماز جمعه به طمع خريد كالاى ارزان از كاروان تجارى، پيامبر را كه در حال خطبه خواندن بود، تنها گذاشتند، انتقاد مى‌كند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با وجود اين، آيا مى‌توان گفت قرآن از همه صحابه تعريف و تمجيد كرده است؟</w:t>
      </w:r>
    </w:p>
    <w:p>
      <w:pPr>
        <w:pStyle w:val="BookText"/>
        <w:rPr/>
      </w:pPr>
      <w:r>
        <w:rPr>
          <w:rFonts w:ascii="IRNazanin" w:hAnsi="IRNazanin" w:eastAsia="IRNazanin"/>
          <w:color w:val="111111"/>
          <w:sz w:val="28"/>
          <w:sz w:val="28"/>
          <w:szCs w:val="28"/>
          <w:rtl w:val="true"/>
          <w:lang w:bidi="fa-IR"/>
        </w:rPr>
        <w:t>محمدى كه با متانت و حوصله بحث را ادامه مى‌دهد،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آيه‌اى كه خواندم، از صحابه تمجيد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مسعودى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هر دو آيه، فقط از گروهى از صحابه تجليل شده، نه از همه آنها؛ آن هم نه از تك تك صحابه، بلكه از آنها به صورت دسته‌جمعى و كلى تجليل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بيعت رضوان يا</w:t>
      </w:r>
    </w:p>
    <w:p>
      <w:pPr>
        <w:pStyle w:val="BookText"/>
        <w:rPr/>
      </w:pPr>
      <w:r>
        <w:rPr>
          <w:rFonts w:ascii="IRNazanin" w:hAnsi="IRNazanin" w:eastAsia="IRNazanin"/>
          <w:color w:val="111111"/>
          <w:sz w:val="28"/>
          <w:sz w:val="28"/>
          <w:szCs w:val="28"/>
          <w:rtl w:val="true"/>
          <w:lang w:bidi="fa-IR"/>
        </w:rPr>
        <w:t>صلح حديبيه، يكى از افرادى كه با پيامبر بيعت كرد، عبدالله بن ابى، رييس منافقان بود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برخى صحابه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مى‌كردند كه ما مسلمانيم و آنها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 مشركان موجب ذلت و خوارى ما مسلمانان مى‌شود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آيا مى‌توان گفت بنا بر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رَضِي اللَّهُ عَنِ الْمُؤْمِنِينَ إِذْ يُبايِعُونَكَ تَحْتَ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تمام كسانى كه در صلح حديبيه شركت داشتند، حتى از منافقان و معترضان راضى و خشنود است؟ افزون بر اينكه رضايت خداوند از آنها مربوط به همان زمان و همان بيعت حساسى است كه انجام دادند إِذْ يُبايِعُونَكَ، نه تمام دوران زندگى و تمام كارهاى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نيامده كه خداوند از تمام كسانى كه در صلح حديبيه با پيامبر بيعت كردند، براى هميشه راضى است؛ ولو آنكه بعداً هر خطا و گناهى را مرتكب شوند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قرآن، عاقبت به خيرى مهم است، نه انجام دادن برخى اعمال صالح در طول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بلعم باعورا اسم اعظم مى‌دانست و دعايش مستجاب مى‌شد، بر اثر كج‌رفتارى‌اش منحرف شد و خداوند مقامات معنوى را از او گرفت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با نزديك شدن وقت نماز عشاء، صف‌هاى پراكنده جماعت، دوباره به تدريج، به هم پيوند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كه مشتاق ادامه بحث است،</w:t>
      </w:r>
      <w:bookmarkStart w:id="72" w:name="pg1853_23646"/>
    </w:p>
    <w:p>
      <w:pPr>
        <w:pStyle w:val="BookText"/>
        <w:rPr/>
      </w:pPr>
      <w:bookmarkEnd w:id="72"/>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اين‌طور است، پس چرا خود قرآن به انحراف بعدى برخى صحابه اشاره نكرده؟</w:t>
      </w:r>
    </w:p>
    <w:p>
      <w:pPr>
        <w:pStyle w:val="Heading3"/>
        <w:numPr>
          <w:ilvl w:val="2"/>
          <w:numId w:val="1"/>
        </w:numPr>
        <w:rPr/>
      </w:pPr>
      <w:bookmarkStart w:id="73" w:name="__RefHeading___Toc2919021_3650668749"/>
      <w:bookmarkStart w:id="74" w:name="_Toc26"/>
      <w:bookmarkEnd w:id="73"/>
      <w:r>
        <w:rPr>
          <w:rtl w:val="true"/>
        </w:rPr>
        <w:t>ارتداد برخى از صحابه در احاديث نبوى‌</w:t>
      </w:r>
      <w:bookmarkEnd w:id="7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مسعودي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قانون اساسى اسلام است و به تمام جزئيات مسائل تاريخى، فقهى و مانند آن نپرداخته، ولى پيامبر به عنوان مفسر قرآن، احكام و آموزه‌ها را به صورت ريز و جزيى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درباره انحراف و ارتداد برخى صحابه، روايت‌هاى بسيارى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صحيح بخارى و صحيح مسلم؛ مهم‌ترين كتاب‌هاى حديثى اهل سنت، بيش از ده روايت با اين مضمون وجود دارد كه در روز قيامت، عده‌اى از صحابه از نوشيدن آب كوثر منع و به سمت دوزخ كشيده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 اينها از من و از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نمى‌دانى پس از تو چه كردند و چه بدعت‌ها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مرتد شدند و به عقب بازگشتند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حاج‌آقا مسعودى، جابه‌جا مى‌شود تا به‌همراه بچه‌ها به صفوف جماعت بپيوندد، ولى محمدى دوباره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 يعنى كافر شدند و از اسلام برگشتند؟ حاج آقا كه حالا سرپا ايستاده و عبا را روى دوشش</w:t>
      </w:r>
    </w:p>
    <w:p>
      <w:pPr>
        <w:pStyle w:val="BookText"/>
        <w:rPr/>
      </w:pPr>
      <w:r>
        <w:rPr>
          <w:rFonts w:ascii="IRNazanin" w:hAnsi="IRNazanin" w:eastAsia="IRNazanin"/>
          <w:color w:val="111111"/>
          <w:sz w:val="28"/>
          <w:sz w:val="28"/>
          <w:szCs w:val="28"/>
          <w:rtl w:val="true"/>
          <w:lang w:bidi="fa-IR"/>
        </w:rPr>
        <w:t>جابه‌جا مى‌كند، با لبخند به محمدى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 يعنى از اسلام ناب و اصيل كه در اسلام اهل‌بيت و عترت پيامبر خلاصه مى‌شود،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برخلاف سفارش آن حضرت به محبت و پيروى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اهل‌بيت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روايت‌ها آمده است پس از پيامبر، جز چند نفر معدود، مانند سلمان، اباذر، مقداد و عمار ياسر، بقيه مرتد شدند </w:t>
      </w:r>
      <w:r>
        <w:rPr>
          <w:rStyle w:val="FootnoteAnchor"/>
          <w:rtl w:val="true"/>
        </w:rPr>
        <w:footnoteReference w:id="55"/>
      </w:r>
      <w:r>
        <w:rPr>
          <w:rFonts w:ascii="Amiri" w:hAnsi="Amiri" w:eastAsia="Amiri" w:cs="Amiri"/>
          <w:color w:val="111111"/>
          <w:sz w:val="28"/>
          <w:sz w:val="28"/>
          <w:szCs w:val="28"/>
          <w:rtl w:val="true"/>
          <w:lang w:bidi="ar-SA"/>
        </w:rPr>
        <w:t>يعنى از امامت و ولايت 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مرتد شدند، نه از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دقايقى بيشتر تا اذان نماز عشاء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هنوز دور آقاى مسعودى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مأمور چفيه قرمز در حالى كه به سرعت از كنار بچه‌ها مى‌گذرند، به حاج آقا حرف‌هايى مى‌زنند و 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به آنها لبخند مى‌زند، دستى تكان مى‌دهد و رو مى‌كند به ما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مسجد جاى ذكر است و حرف‌هاى ديگر حرام و ممنوع</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نمى‌دانم اين جماعت، چرا اين‌قدر با فكر و بحث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فكر، پشتوانه ذكر و از هفتاد سال عبادت برتر نيست؟ </w:t>
      </w:r>
      <w:r>
        <w:rPr>
          <w:rStyle w:val="FootnoteAnchor"/>
          <w:rtl w:val="true"/>
        </w:rPr>
        <w:footnoteReference w:id="56"/>
      </w:r>
      <w:r>
        <w:rPr>
          <w:rFonts w:ascii="IRNazanin" w:hAnsi="IRNazanin" w:eastAsia="IRNazanin"/>
          <w:color w:val="111111"/>
          <w:sz w:val="28"/>
          <w:sz w:val="28"/>
          <w:szCs w:val="28"/>
          <w:rtl w:val="true"/>
          <w:lang w:bidi="fa-IR"/>
        </w:rPr>
        <w:t>جلسه امروز هم مثل روزهاى پيش، سر وقت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بچه‌ها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بعد از صبحانه با كمى فاصله، جلسه مناسك و</w:t>
      </w:r>
      <w:bookmarkStart w:id="75" w:name="pg1853_23652"/>
    </w:p>
    <w:p>
      <w:pPr>
        <w:pStyle w:val="BookText"/>
        <w:rPr/>
      </w:pPr>
      <w:bookmarkEnd w:id="75"/>
      <w:r>
        <w:rPr>
          <w:rFonts w:ascii="IRNazanin" w:hAnsi="IRNazanin" w:eastAsia="IRNazanin"/>
          <w:color w:val="111111"/>
          <w:sz w:val="28"/>
          <w:sz w:val="28"/>
          <w:szCs w:val="28"/>
          <w:rtl w:val="true"/>
          <w:lang w:bidi="fa-IR"/>
        </w:rPr>
        <w:t>معارف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پيشنهاد بچه‌ها بخشى از جلسه، به پرسش و پاسخ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واجبات و شرايط طواف و سعى، حاج آقا مسعودى از بچه‌ها مى‌خواهد، پرسش‌هاى خود را درباره مطالب ديشب مطرح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 به علامت سؤال بالا مى‌رود و اين بار سيد جعفر است كه زودتر از ديگران سؤالش را مطرح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صحابه با يكديگر چگونه بود؟ آيا همين قداستى كه اكنون براى آنها قائلند، خودشان هم براى يكديگر قائل بودند؟</w:t>
      </w:r>
    </w:p>
    <w:p>
      <w:pPr>
        <w:pStyle w:val="BookText"/>
        <w:rPr/>
      </w:pPr>
      <w:r>
        <w:rPr>
          <w:rFonts w:ascii="IRNazanin" w:hAnsi="IRNazanin" w:eastAsia="IRNazanin"/>
          <w:color w:val="111111"/>
          <w:sz w:val="28"/>
          <w:sz w:val="28"/>
          <w:szCs w:val="28"/>
          <w:rtl w:val="true"/>
          <w:lang w:bidi="fa-IR"/>
        </w:rPr>
        <w:t>حاج آقا كمى روى صندلى‌اش جابه‌جا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پيامبر، حوادث تلخ و شيرين بسيارى ميان صحابه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پيوند برادرى ميان مهاجران و انصار، از حوادث شيرين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حوادث تلخى نيز اتفاق افتاد</w:t>
      </w:r>
      <w:r>
        <w:rPr>
          <w:rFonts w:eastAsia="IRNazanin" w:cs="IRNazanin"/>
          <w:color w:val="111111"/>
          <w:sz w:val="28"/>
          <w:szCs w:val="28"/>
          <w:rtl w:val="true"/>
          <w:lang w:bidi="fa-IR"/>
        </w:rPr>
        <w:t>.</w:t>
      </w:r>
    </w:p>
    <w:p>
      <w:pPr>
        <w:pStyle w:val="Heading3"/>
        <w:numPr>
          <w:ilvl w:val="2"/>
          <w:numId w:val="1"/>
        </w:numPr>
        <w:rPr/>
      </w:pPr>
      <w:bookmarkStart w:id="76" w:name="__RefHeading___Toc2919023_3650668749"/>
      <w:bookmarkStart w:id="77" w:name="_Toc27"/>
      <w:bookmarkEnd w:id="76"/>
      <w:r>
        <w:rPr>
          <w:rtl w:val="true"/>
        </w:rPr>
        <w:t xml:space="preserve">انحراف برخى از صحابه در دوران حيات پيامبر </w:t>
      </w:r>
      <w:r>
        <w:rPr>
          <w:rtl w:val="true"/>
        </w:rPr>
        <w:t>(</w:t>
      </w:r>
      <w:r>
        <w:rPr>
          <w:rtl w:val="true"/>
        </w:rPr>
        <w:t>ص</w:t>
      </w:r>
      <w:r>
        <w:rPr>
          <w:rtl w:val="true"/>
        </w:rPr>
        <w:t>)</w:t>
      </w:r>
      <w:bookmarkEnd w:id="7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دوران حيات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برخى صحابه مرتد شدند و از اسلام برگشتند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شخصى كه در صلح حديبيه شركت داشت و بعدها از رهبران خوارج شد، در ماجرايى به پيامبر توهين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رفتار كن</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برخى ديگر نيز مرتكب قتل و آدم كشى و به دستور پيامبر قصاص شدند</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همين قاتلان را</w:t>
      </w:r>
    </w:p>
    <w:p>
      <w:pPr>
        <w:pStyle w:val="BookText"/>
        <w:rPr/>
      </w:pPr>
      <w:r>
        <w:rPr>
          <w:rFonts w:ascii="Amiri" w:hAnsi="Amiri" w:eastAsia="Amiri" w:cs="Amiri"/>
          <w:color w:val="111111"/>
          <w:sz w:val="28"/>
          <w:sz w:val="28"/>
          <w:szCs w:val="28"/>
          <w:rtl w:val="true"/>
          <w:lang w:bidi="ar-SA"/>
        </w:rPr>
        <w:t>لعن كرد</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گاهى نيز برخى صحابه در حضور پيامبر و در مسجدالنبى به يكديگر پرخاش مى‌كردند و يكديگر را دروغگو و منافق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مشاجره‌ها، اگر پيامبر دخالت نمى‌كرد، صحابه يكديگر را مى‌كشتند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حاج آقا نگاهى به جمع مى‌اندازد و چشم مى‌دوزد به محمدى كه به ديوار تكيه داده و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 با اين ماجراها، مى‌توان گفت صحابه از نگاه يكديگر، افرادى محترم و عادل بوده‌اند؟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محمدى جز سكوت پاسخى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 هم اين درگيرى‌ها ادامه مى‌يابد و حتى گاه سخت‌تر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سقيفه، اختلاف ميان مهاجر و انصار براى تعيين خليفه، به زد وخورد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 پس از عزل عبدالله بن مسعود از مسئوليت بيت المال كوفه و احضارش به مدينه، ميان او و عثمان در مسجدالنبى گفت‌وگوى تندى درگرفت كه به دستور عثمان، او را از مسجد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درگيرى ابن مسعود كتك خورد و پهلويش شكست</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عمارياسر نيز از كتك‌هاى عثمان محروم نماند</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در ماجرايى</w:t>
      </w:r>
      <w:bookmarkStart w:id="78" w:name="pg1853_23659"/>
    </w:p>
    <w:p>
      <w:pPr>
        <w:pStyle w:val="BookText"/>
        <w:rPr/>
      </w:pPr>
      <w:bookmarkEnd w:id="78"/>
      <w:r>
        <w:rPr>
          <w:rFonts w:ascii="IRNazanin" w:hAnsi="IRNazanin" w:eastAsia="IRNazanin"/>
          <w:color w:val="111111"/>
          <w:sz w:val="28"/>
          <w:sz w:val="28"/>
          <w:szCs w:val="28"/>
          <w:rtl w:val="true"/>
          <w:lang w:bidi="fa-IR"/>
        </w:rPr>
        <w:t>آن‌قدر از دست خليفه كتك خورد كه بيهوش بر زمين افتاد و نماز ظهر و عصرش 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جمل، صفين و نهروان، بسيارى از صحابه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عليه اميرمؤمنان و خليفه مسلمانان،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شوريدند و صدها صحابه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آيا مى‌توان همه صحابه را عادل و چون ستاره‌اى بدانيم كه از هر كدام پيروى كنيم، ما را هدايت مى‌كنند؟ </w:t>
      </w:r>
      <w:r>
        <w:rPr>
          <w:rStyle w:val="FootnoteAnchor"/>
          <w:rtl w:val="true"/>
        </w:rPr>
        <w:footnoteReference w:id="64"/>
      </w:r>
      <w:r>
        <w:rPr>
          <w:rFonts w:ascii="IRNazanin" w:hAnsi="IRNazanin" w:eastAsia="IRNazanin"/>
          <w:color w:val="111111"/>
          <w:sz w:val="28"/>
          <w:sz w:val="28"/>
          <w:szCs w:val="28"/>
          <w:rtl w:val="true"/>
          <w:lang w:bidi="fa-IR"/>
        </w:rPr>
        <w:t>به گواهى تاريخ، صحابه در دوران پيامبر و دوران خلفا، تقدس و مقام ويژه‌اى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به مرور زمان و با ريشه دواندن حاكميت بنى‌اميه رواج پيدا كرد تا حكومت، رفتارهاى نادرست خود را با امضا و تأييد برخى صحابه توجيه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كريمى از ديگر بچه‌هاى اهل سنت كاروان، از ميان جمعيت، خطاب به حاج آقا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دليل نمى‌شود به صحابه ناسزا بگوييم و آنها را لعن كنيم، بلكه بايد حساب همه را به خدا واگذار كرد</w:t>
      </w:r>
      <w:r>
        <w:rPr>
          <w:rFonts w:eastAsia="IRNazanin" w:cs="IRNazanin"/>
          <w:color w:val="111111"/>
          <w:sz w:val="28"/>
          <w:szCs w:val="28"/>
          <w:rtl w:val="true"/>
          <w:lang w:bidi="fa-IR"/>
        </w:rPr>
        <w:t>.</w:t>
      </w:r>
    </w:p>
    <w:p>
      <w:pPr>
        <w:pStyle w:val="Heading3"/>
        <w:numPr>
          <w:ilvl w:val="2"/>
          <w:numId w:val="1"/>
        </w:numPr>
        <w:rPr/>
      </w:pPr>
      <w:bookmarkStart w:id="79" w:name="__RefHeading___Toc2919025_3650668749"/>
      <w:bookmarkStart w:id="80" w:name="_Toc28"/>
      <w:bookmarkEnd w:id="79"/>
      <w:r>
        <w:rPr>
          <w:rtl w:val="true"/>
        </w:rPr>
        <w:t>سبّ، لعن يا نقد صحابه؟</w:t>
      </w:r>
      <w:bookmarkEnd w:id="80"/>
    </w:p>
    <w:p>
      <w:pPr>
        <w:pStyle w:val="BookText"/>
        <w:rPr/>
      </w:pPr>
      <w:r>
        <w:rPr>
          <w:rFonts w:ascii="IRNazanin" w:hAnsi="IRNazanin" w:eastAsia="IRNazanin"/>
          <w:color w:val="111111"/>
          <w:sz w:val="28"/>
          <w:sz w:val="28"/>
          <w:szCs w:val="28"/>
          <w:rtl w:val="true"/>
          <w:lang w:bidi="fa-IR"/>
        </w:rPr>
        <w:t>زارعى كه گويا از شنيدن حرف‌هاى كريمى‌تعجب كرده،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به صحابه ناسزا مى‌گويد؟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مسعودى، مثل پدرى كه مى‌خواهد ميان فرزندانش قضاوت</w:t>
      </w:r>
    </w:p>
    <w:p>
      <w:pPr>
        <w:pStyle w:val="BookText"/>
        <w:rPr/>
      </w:pPr>
      <w:r>
        <w:rPr>
          <w:rFonts w:ascii="IRNazanin" w:hAnsi="IRNazanin" w:eastAsia="IRNazanin"/>
          <w:color w:val="111111"/>
          <w:sz w:val="28"/>
          <w:sz w:val="28"/>
          <w:szCs w:val="28"/>
          <w:rtl w:val="true"/>
          <w:lang w:bidi="fa-IR"/>
        </w:rPr>
        <w:t>كند،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و فحاشى، رفتار آدم‌هاى لاابالى، بى منطق و بى‌ادب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ما توصيه مى‌كند حتى به بت‌هاى مشركان نيز ناسزا نگوييم</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ما طرفدار نقد منصفانه‌ايم، نه سبّ جاهلانه؛ يعنى با توجه به نقاط مثبت و منفى زندگى افراد، از خوبى‌هايشان تقدير و از بدى‌هايشان انتقاد مى‌كنيم؛ كارى كه ابتدا خداوند در قرآن كرد و سپس كتاب‌هاى تاريخى از آن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نبايد به عنوان جلوگيرى از سبّ صحابه، جلوى نقد آنها را نيز گرفت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كريمى كه گويا قانع نشده،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لعن، غير از ناسزا و فحاشى است؟ حاج آقا مسعودى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يعنى درخواست محروم شدن از رحمت خدا؛ همان درخواستى كه پيامبر در حق برخى صحابه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اولين كسى است كه عده‌اى را لعن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آياتى از قرآن كافران </w:t>
      </w:r>
      <w:r>
        <w:rPr>
          <w:rStyle w:val="FootnoteAnchor"/>
          <w:rtl w:val="true"/>
        </w:rPr>
        <w:footnoteReference w:id="66"/>
      </w:r>
      <w:r>
        <w:rPr>
          <w:rFonts w:ascii="IRNazanin" w:hAnsi="IRNazanin" w:eastAsia="IRNazanin"/>
          <w:color w:val="111111"/>
          <w:sz w:val="28"/>
          <w:sz w:val="28"/>
          <w:szCs w:val="28"/>
          <w:rtl w:val="true"/>
          <w:lang w:bidi="fa-IR"/>
        </w:rPr>
        <w:t xml:space="preserve">، ظالمان </w:t>
      </w:r>
      <w:r>
        <w:rPr>
          <w:rStyle w:val="FootnoteAnchor"/>
          <w:rtl w:val="true"/>
        </w:rPr>
        <w:footnoteReference w:id="67"/>
      </w:r>
      <w:r>
        <w:rPr>
          <w:rFonts w:ascii="Amiri" w:hAnsi="Amiri" w:eastAsia="Amiri" w:cs="Amiri"/>
          <w:color w:val="111111"/>
          <w:sz w:val="28"/>
          <w:sz w:val="28"/>
          <w:szCs w:val="28"/>
          <w:rtl w:val="true"/>
          <w:lang w:bidi="ar-SA"/>
        </w:rPr>
        <w:t xml:space="preserve">، منافقان، شايعه‌سازان </w:t>
      </w:r>
      <w:r>
        <w:rPr>
          <w:rStyle w:val="FootnoteAnchor"/>
          <w:rtl w:val="true"/>
        </w:rPr>
        <w:footnoteReference w:id="68"/>
      </w:r>
      <w:r>
        <w:rPr>
          <w:rFonts w:ascii="IRNazanin" w:hAnsi="IRNazanin" w:eastAsia="IRNazanin"/>
          <w:color w:val="111111"/>
          <w:sz w:val="28"/>
          <w:sz w:val="28"/>
          <w:szCs w:val="28"/>
          <w:rtl w:val="true"/>
          <w:lang w:bidi="fa-IR"/>
        </w:rPr>
        <w:t>، آزاردهندگان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 و قاتل مؤمنان را </w:t>
      </w:r>
      <w:r>
        <w:rPr>
          <w:rStyle w:val="FootnoteAnchor"/>
          <w:rtl w:val="true"/>
        </w:rPr>
        <w:footnoteReference w:id="70"/>
      </w:r>
      <w:r>
        <w:rPr>
          <w:rFonts w:ascii="IRNazanin" w:hAnsi="IRNazanin" w:eastAsia="IRNazanin"/>
          <w:color w:val="111111"/>
          <w:sz w:val="28"/>
          <w:sz w:val="28"/>
          <w:szCs w:val="28"/>
          <w:rtl w:val="true"/>
          <w:lang w:bidi="fa-IR"/>
        </w:rPr>
        <w:t>لعن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ما كسانى را كه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كردند و آنان را به شهادت رساندند، لعن كنيم، همان كارى را كرده‌ايم كه قرآن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شرط برخوردارى از رحمت خدا، پيروى از شخصيت پيامبر است، نه همراهى با شخص ايشان؛ معيار محروميت از رحمت خدا نيز، ستم به شخصيت پيامبر، عترت و راه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كريمى كه كنجكاوانه در پى آدرس دقيق‌ترى از سخنان حاج آقاست، از اسم و تعداد آنها مى‌پرسد و پاسخ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آشنايى با اسم و ويژگى‌هاى آنها بايد به سراغ تاريخ رفت، ولى مهم‌تر از اسم و شمار آنها، رسم و آيين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تمامى كسانى كه به بيان قرآن منافق، ظالم و قاتل مومنان به ويژه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مستحق لعن و نفرينند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جلسه راهى حرم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نزديك شدن وقت نماز ظهر، مردم مانند براده‌هاى آهنى كه جذب آهن ربا مى‌شوند، از هر طرف به سوى حرم پيامبر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گفت‌وگوهاى ديشب و امروز را در ذهنم مرور مى‌كنم و با خودم مى‌گويم مثل اينكه رنج‌نامه شيعه پايان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نخستين مسلمان و صحابه پيامبر خدا به دست خوارج نادان و به كيفر كفر، به شهادت مى‌رسد و تا ده‌ها سال مورد ناسزاگويى مسلمانان جاهل قرار مى‌گيرد، چه جاى تعجب است كه شيعيان او به تهمت شرك و ناسزا گويى به 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شوند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چه بى‌صدا تكرار مى‌شود</w:t>
      </w:r>
      <w:r>
        <w:rPr>
          <w:rFonts w:eastAsia="IRNazanin" w:cs="IRNazanin"/>
          <w:color w:val="111111"/>
          <w:sz w:val="28"/>
          <w:szCs w:val="28"/>
          <w:rtl w:val="true"/>
          <w:lang w:bidi="fa-IR"/>
        </w:rPr>
        <w:t>!</w:t>
      </w:r>
      <w:bookmarkStart w:id="81" w:name="pg1853_23676"/>
    </w:p>
    <w:p>
      <w:pPr>
        <w:pStyle w:val="Heading2"/>
        <w:numPr>
          <w:ilvl w:val="1"/>
          <w:numId w:val="1"/>
        </w:numPr>
        <w:rPr/>
      </w:pPr>
      <w:bookmarkStart w:id="82" w:name="__RefHeading___Toc2919027_3650668749"/>
      <w:bookmarkStart w:id="83" w:name="_Toc29"/>
      <w:bookmarkEnd w:id="81"/>
      <w:bookmarkEnd w:id="82"/>
      <w:r>
        <w:rPr>
          <w:rtl w:val="true"/>
        </w:rPr>
        <w:t>راز سوم</w:t>
      </w:r>
      <w:r>
        <w:rPr>
          <w:rtl w:val="true"/>
        </w:rPr>
        <w:t xml:space="preserve">: </w:t>
      </w:r>
      <w:r>
        <w:rPr>
          <w:rtl w:val="true"/>
        </w:rPr>
        <w:t>حكايت خارجى بودن ما</w:t>
      </w:r>
      <w:r>
        <w:rPr>
          <w:rtl w:val="true"/>
        </w:rPr>
        <w:t>!</w:t>
      </w:r>
      <w:bookmarkEnd w:id="83"/>
    </w:p>
    <w:p>
      <w:pPr>
        <w:pStyle w:val="Heading3"/>
        <w:numPr>
          <w:ilvl w:val="2"/>
          <w:numId w:val="1"/>
        </w:numPr>
        <w:rPr/>
      </w:pPr>
      <w:bookmarkStart w:id="84" w:name="__RefHeading___Toc2919029_3650668749"/>
      <w:bookmarkStart w:id="85" w:name="_Toc30"/>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خواب ندارم؛ بهتر است بگويم از وقتى حرف جدايى از مدينه پيش آمده، تازه بيدار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بهشت باشى و چشم و گوش و دهانت، پر از شيرينى‌هاى آن باشد و يك‌باره از خواب بيدار شوى، چه حالى پيدا مى‌كنى؟ از وقتى مدير كاروان از رفتن و تحويل ساك‌ها گفته، همين حال به من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يك هفته خواب بهشت را مى‌ديدم و حالا صداى زنگ كاروان، از خواب بيدارم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تا حدودى، حال حضرت آدم را هنگام هبوط از بهشت و حال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زمان جدايى از مدينه درك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 نزديكانش را براى رفتنش از مدينه، به عزادارى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بچه‌ها در غم از دست دادن عزيزى، عزادارند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صورتشان گرد غم پاشيده شده و خنده‌هاشان رنگ باخته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شام، گاهى با بچه‌ها از تلخى رفتن مى‌گويم، گاهى روى تخت‌خواب دراز مى‌كشم و به آسمان پر ستاره مدينه فكر مى‌كنم و گاهى با جمع و جور كردن وسايلم، شب را به صبح نزديك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تأكيد مدير كاروان، نبايد وسايل اضافى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طولانى است، وسايل وبال گردنمان مى‌شود و مايه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جامه احرام برمى‌داريم به رنگ</w:t>
      </w:r>
    </w:p>
    <w:p>
      <w:pPr>
        <w:pStyle w:val="BookText"/>
        <w:rPr/>
      </w:pPr>
      <w:r>
        <w:rPr>
          <w:rFonts w:ascii="Amiri" w:hAnsi="Amiri" w:eastAsia="Amiri" w:cs="Amiri"/>
          <w:color w:val="111111"/>
          <w:sz w:val="28"/>
          <w:sz w:val="28"/>
          <w:szCs w:val="28"/>
          <w:rtl w:val="true"/>
          <w:lang w:bidi="ar-SA"/>
        </w:rPr>
        <w:t>لباس آخرين سفر؛ سفر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رفتن، ساك‌ها را تحويل مى‌دهيم تا در مكه تحويل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مشغول جمع كردن وسايلم هستم، فكر سفر آخرت رهايم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و سياهى شب، مرا به گذشته‌ها و آينده‌هاى دور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آه كشيدن‌هاى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مى‌افتم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من قِلّةِ الزّاد وَ طُولِ الطَّريق وَ بُعدِ السَّفر وَ عَظيمِ الَمورد</w:t>
      </w:r>
      <w:r>
        <w:rPr>
          <w:rFonts w:eastAsia="IRNazanin" w:cs="IRNazanin"/>
          <w:color w:val="111111"/>
          <w:sz w:val="28"/>
          <w:szCs w:val="28"/>
          <w:rtl w:val="true"/>
          <w:lang w:bidi="fa-IR"/>
        </w:rPr>
        <w:t xml:space="preserve">»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از كمى زاد و توشه و طولانى بودن راه و دورى سفر و عظمت مقصد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نزديكى‌هاى صبح هر چه ساك آخرتم را زير و رو مى‌كنم تا چيزى براى از پيش فرستادن بيابم، چيزى پيدا نمى‌كنم جز هوى و خار و خاشاك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دست خالى به طرف حرم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مى‌افتم و زير لب زمزمه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الْعَزيزُ مَسَّنا وَ أَهْلَنَا الضُّرُّ وَ جِئْنا بِبِضاعَةٍ مُزْجاةٍ فَأَوْفِ لَنَا الْكَيْلَ وَ تَصَدَّقْ عَلَيْنا إِنَّ اللّهَ يَجْزِي الْمُتَصَدِّقينَ؛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عزيز، به ما و خانواده ما آسيب رسيده است و سرمايه‌اى ناچيز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پيمانه ما را تمام بده و بر ما تصدّق كن كه خدا صدقه‌دهندگان را پاداش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زودتر از هر شب، به طرف مسجدالنبى به راه مى‌افتم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شب را گاه صداى پاها و گاه صداى ماشين‌ها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گلدسته‌هاى مسجدالنبى خوش مى‌درخشد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مسجدالنبى و بقيع، نسيم لطيفى صورت انسان را مى‌نوازد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چه سِحْرآميز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زودتر مى‌فهميدم طعم بى‌خوابى، شيرين‌تر از خواب است و حال و هواى شب حرم، ديدنى‌تر 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حرف‌هاى جلال آل احمد مى‌افتم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خسى در ميقات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غبن اين سال‌هاى بى‌نمازى، از دست دادن صبح‌ها بوده؛ با بويش، با لطافت سرمايش، با رفت و آمد چالاك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مردم كه برمى‌خيزى، انگار پيش از خلقت برخاسته‌اى و هر روز، شاهد مجدد اين تحول روزانه بودن؛ از تاريكى به روشنايى، از خواب به بيدارى و از سكون به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وقتى مى‌گفتم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ايها النبى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تكان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پيش رو بود و مردم طواف مى‌كردند و براى بوسيدن از سر و كول هم بالا مى‌رفتند و شرطه‌ها مدام جوش مى‌زدند كه از فعل حرام جلو بگيرند كه يك مرتبه، گريه‌ام گرفت و از مسجد گريختم</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بازگشايى بقيع، به سختى از حرم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مى‌كنم؛ به سختى جدا كردن ذره‌اى آهن از كوه مغناطيس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شوق آخرين زيارت بقيع، از حرم بيرون مى‌آيم و لحظاتى بعد، خودم را داخل بقيع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زمزمه‌اى آرام و جان‌سوز مى‌آيد، آذربايجانى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روز اولشان است يا روز آخرشان، هر چه هست، دل سوخته‌اند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آرام مى‌خواند و ديگران آهسته و بى‌صدا اشك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گريه پنهانى است، مانند همه گريه‌هاى مدينه از آغاز تا امروز، مانند گريه‌هاى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جدايى</w:t>
      </w:r>
    </w:p>
    <w:p>
      <w:pPr>
        <w:pStyle w:val="BookText"/>
        <w:rPr/>
      </w:pPr>
      <w:r>
        <w:rPr>
          <w:rFonts w:ascii="IRNazanin" w:hAnsi="IRNazanin" w:eastAsia="IRNazanin"/>
          <w:color w:val="111111"/>
          <w:sz w:val="28"/>
          <w:sz w:val="28"/>
          <w:szCs w:val="28"/>
          <w:rtl w:val="true"/>
          <w:lang w:bidi="fa-IR"/>
        </w:rPr>
        <w:t>پدر و مانند گريه‌هاى بچه‌هاى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طولى نمى‌كشد گريه‌مان را مى‌بُرند؛ با همان شقاوت بريدن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گريه‌ها بغض مى‌شود و در گلوهامان زندانى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ترجمان مظلوميت شيعه است و زبان همه‌فهم او، براى هميشه و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گوشه‌اى مى‌نشينم و به حرم خاكى امامان بقيع چشم مى‌دوزم؛ ستاره‌هاى خاكى، فاتحان 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نمى‌خواهم به اختيار خودم از بقيع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مى‌گويم آن‌قدر اينجا مى‌نشينم تا بيرونم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شدن وقت زيارت، همه را بيرون مى‌كنند و مرا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دوباره پشت نرده‌هاى بقيع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داستان حسرت ديدار بقيع كليد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نمى‌دانم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 جلسه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يكى يكى از راه مى‌رسند، زودتر و بيشتر از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 و شوخى‌هاى اول جلسه كمتر است و اشتياق براى شنيدن آخرين حرف‌هاى مدينه،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 كشيدن صداى صلوات، حاج آقا مسعودى روى صندلى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لبخندهاى هميشگى‌اش كم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بى‌مقدمه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اولين كاروانى نيستيم كه به مدينه آمده‌ايم و آخرين كاروان هم نخواهيم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ما هزاران كاروان، بوى مدينه را استشمام كرده‌اند و پس از ما نيز هزاران كاروان، با تلخى دل از مدينه خواهند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روز وداع با مدينه است، به</w:t>
      </w:r>
      <w:bookmarkStart w:id="86" w:name="pg1853_23688"/>
    </w:p>
    <w:p>
      <w:pPr>
        <w:pStyle w:val="BookText"/>
        <w:rPr/>
      </w:pPr>
      <w:bookmarkEnd w:id="86"/>
      <w:r>
        <w:rPr>
          <w:rFonts w:ascii="IRNazanin" w:hAnsi="IRNazanin" w:eastAsia="IRNazanin"/>
          <w:color w:val="111111"/>
          <w:sz w:val="28"/>
          <w:sz w:val="28"/>
          <w:szCs w:val="28"/>
          <w:rtl w:val="true"/>
          <w:lang w:bidi="fa-IR"/>
        </w:rPr>
        <w:t>تناسب تلخى وداع، مى‌خواهم از تلخى‌هايى بگويم كه مدينه چشيده است؛ تلخى مهجوريت قرآن و مظلوميت مربيان آن؛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مى‌خواهم از دوران امام 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سال بود كه بر فراز منابر و در گودى محراب‌ها، لعن و نفرين 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لعاب عبادت‌هاى بى‌مغز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از ترس جاهلان، پنهان و شيعه بودن، ننگى بدتر از كفر و بهترين دليل براى تبعيد و قتل و شكنجه بود</w:t>
      </w:r>
      <w:r>
        <w:rPr>
          <w:rFonts w:eastAsia="IRNazanin" w:cs="IRNazanin"/>
          <w:color w:val="111111"/>
          <w:sz w:val="28"/>
          <w:szCs w:val="28"/>
          <w:rtl w:val="true"/>
          <w:lang w:bidi="fa-IR"/>
        </w:rPr>
        <w:t>.</w:t>
      </w:r>
    </w:p>
    <w:p>
      <w:pPr>
        <w:pStyle w:val="Heading3"/>
        <w:numPr>
          <w:ilvl w:val="2"/>
          <w:numId w:val="1"/>
        </w:numPr>
        <w:rPr/>
      </w:pPr>
      <w:bookmarkStart w:id="87" w:name="__RefHeading___Toc2919031_3650668749"/>
      <w:bookmarkStart w:id="88" w:name="_Toc31"/>
      <w:bookmarkEnd w:id="87"/>
      <w:r>
        <w:rPr>
          <w:rtl w:val="true"/>
        </w:rPr>
        <w:t>در احوال يزيد و زمامدارانش‌</w:t>
      </w:r>
      <w:bookmarkEnd w:id="88"/>
    </w:p>
    <w:p>
      <w:pPr>
        <w:pStyle w:val="BookText"/>
        <w:rPr/>
      </w:pPr>
      <w:r>
        <w:rPr>
          <w:rFonts w:ascii="IRNazanin" w:hAnsi="IRNazanin" w:eastAsia="IRNazanin"/>
          <w:color w:val="111111"/>
          <w:sz w:val="28"/>
          <w:sz w:val="28"/>
          <w:szCs w:val="28"/>
          <w:rtl w:val="true"/>
          <w:lang w:bidi="fa-IR"/>
        </w:rPr>
        <w:t>جانشين پيامبر و خليفه مؤمنان، يزيد، نماز نمى‌خواند، مگر گاهى و آن هم براى فريب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بازى و ميمون بازى كار معمول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شعله شهوت مى‌سوخت، چنان‌كه دامان محارم خود را هم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وحى و رسالت را انكار مى‌كرد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بالانشينى يزيد در كاخ سبز دمشق، نگاه ناپاك مردم شام به كاروان كربلا و صداى غل و زنجيرهاى دست و پاگير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از آينده‌اى شوم‌تر خبر مى‌داد؛ از غربت بى‌حساب آل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9" w:name="__RefHeading___Toc2919033_3650668749"/>
      <w:bookmarkStart w:id="90" w:name="_Toc32"/>
      <w:bookmarkEnd w:id="89"/>
      <w:r>
        <w:rPr>
          <w:rtl w:val="true"/>
        </w:rPr>
        <w:t xml:space="preserve">امام سجاد </w:t>
      </w:r>
      <w:r>
        <w:rPr>
          <w:rtl w:val="true"/>
        </w:rPr>
        <w:t>(</w:t>
      </w:r>
      <w:r>
        <w:rPr>
          <w:rtl w:val="true"/>
        </w:rPr>
        <w:t>ع</w:t>
      </w:r>
      <w:r>
        <w:rPr>
          <w:rtl w:val="true"/>
        </w:rPr>
        <w:t xml:space="preserve">) </w:t>
      </w:r>
      <w:r>
        <w:rPr>
          <w:rtl w:val="true"/>
        </w:rPr>
        <w:t>از زبان خودش‌</w:t>
      </w:r>
      <w:bookmarkEnd w:id="9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به جايى رسيده بود كه مسلمانان، فرزند پيامبر را نمى‌شناختند و او براى معرفى خودش بايد شناسنامه‌اش را رو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مى‌شناسد كه مى‌شناسد و آن‌كه مرا نمى‌شناسد، حسب و نسبم را به او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مكه و منا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زمزم و صفا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كسى هستم كه حجرالاسود را با گوشه‌هاى عبايش جابجا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بهترين كسى هستم كه احرام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بهترين كسى هستم كه طواف و سعى و حج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كسى هستم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براق سوار شد و جبرئيل او را به سدرةالمنتهى رسانيد و به اندازه كمان يا كمتر از آن، به نزديكى خدا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كسى هستم كه با فرشتگان آسمان نمازگزارد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كسى هستم كه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كسى هستم كه در نبردهاى بدر و حنين در كنار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 و لحظه‌اى به خدا كفر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كسى هستم كه صالح مؤمنان، وارث پيامبران، سرور مسلمانان، نور مجاهدان، كشنده عهدشكنان و خوارج و پراكنده‌ساز توطئه‌ها بود؛ آن‌كه دليرترين و مصمم‌ترين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حسن و حسين؛ يعنى على بن ابى‌طالب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فاطمه زهرا، سرور زنانم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خديجه كبرايم</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بچه‌ها به حاج آقا مسعودى چشم دوخته‌اند و غرق شنيدن رنج‌نامه شيعه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صندلى‌اش را جلوتر مى‌آورد، كتابى از روى ميز روبه‌رويش برمى‌دارد، آن را ورق مى‌زند و شروع به خواندن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منهال از دور به خرابه‌اى مى‌نگريست كه اسيران را در آن جاى داده بودند؛ ويرانه‌اى كه به زندانى كهن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به نخستين</w:t>
      </w:r>
    </w:p>
    <w:p>
      <w:pPr>
        <w:pStyle w:val="BookText"/>
        <w:rPr/>
      </w:pPr>
      <w:r>
        <w:rPr>
          <w:rFonts w:ascii="IRNazanin" w:hAnsi="IRNazanin" w:eastAsia="IRNazanin"/>
          <w:color w:val="111111"/>
          <w:sz w:val="28"/>
          <w:sz w:val="28"/>
          <w:szCs w:val="28"/>
          <w:rtl w:val="true"/>
          <w:lang w:bidi="fa-IR"/>
        </w:rPr>
        <w:t>مرثيه‌سرايى عاشورا در دمشق گوش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اوج گرفته بود و در آسمان مى‌درخشيد، با آواى اذان، هم‌آواز و با نام پدر بزرگش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آغوش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چنين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جوان كاروان از دور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درخشانش چون ماه اندوهگين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بر شانه‌اش رنج و غم‌هاى تمام عالم را حمل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به سويش شتافت تا اندكى از اندوهش بكاهد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چگونه به صبح رساندى؟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اشك‌ها چون ابرهاى سرشار از باران، در چشم‌هاى جوان گرد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مردم بنى‌اسرائيل در زمان فرعون، صبح كرديم كه پسرانشان را سر مى‌بريدند و زنانشان را زنده نگه مى‌داشتند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جوان لحظه‌اى خاموش ماند و ادامه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 با اين انديشه، شب را به صبح رسانيد كه بر عجم افتخار كند كه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اوست و قريش با اين فكر صبح كرد كه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قبيله اوست و ما خاندان رسول‌خدا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آواره و شهيد 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را به صبح رسانيدم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 انا اليه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گريه‌هاى بسيار بر تو مى‌هراسم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كه با نگاه‌هاى ژرفش ابرها را مى‌شكافت،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و اندوهم را به درگاه خدا شكوه مى‌برم و از او چيزى مى‌دانم كه شما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پيامبر بود و دوازده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يكى از آنان را از چشمش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پسر ديگرش نزد او بودند و وى مى‌دانست،</w:t>
      </w:r>
    </w:p>
    <w:p>
      <w:pPr>
        <w:pStyle w:val="BookText"/>
        <w:rPr/>
      </w:pPr>
      <w:r>
        <w:rPr>
          <w:rFonts w:ascii="IRNazanin" w:hAnsi="IRNazanin" w:eastAsia="IRNazanin"/>
          <w:color w:val="111111"/>
          <w:sz w:val="28"/>
          <w:sz w:val="28"/>
          <w:szCs w:val="28"/>
          <w:rtl w:val="true"/>
          <w:lang w:bidi="fa-IR"/>
        </w:rPr>
        <w:t>يوسف زنده است، ولى آن‌قدر گريست تا چشمانش نابينا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برادران، عموها و دوستانم را ديدم كه در اطرافم كشته شدند، پس چگونه اندوهم به پايان رسد؟ هرگاه به عمه‌ها و خواهرهايم مى‌نگرم، ياد لحظه‌هايى مى‌افتم كه از خيمه‌اى به خيمه‌اى ديگر مى‌گريختند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حاج آقا مسعودى، كتاب را مى‌بندد و روى ميز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در چشمانش حلقه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 اشك به بچه‌ها نگاه مى‌كند و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بهار امامت سيد و سالار جوان ماست و سال نكو از بهارش پيداست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بهار خزان ديده، انگشت شمارند آنان كه سيد جوان ما را سالار خود مى‌دانند؛ كمتر از تعداد انگشتان يك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صادق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كمى تعدادشان، تاريخ نامشان را از بر كرده</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خودش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مكه و مدينه را بگرديد، بيست نفر پيدا نمى‌كنيد كه دوستدار ما باشند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كمى آن‌طرف‌تر، جوان خام بنى‌اميه، يزيد، در طول سه سال مستى قدرت، به غير از حادثه كربلا؛ سنگ‌باران كعبه به‌بهانه دستگيرى عبدالله‌بن‌زبير و قتل عام مردم مدينه به‌جرم خونخواهى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كارنامه سياه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ماجراى حمله به مدينه كه به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سربازان تا سه روز آزاد بودند تا هر كارى كه مى‌خواهند و</w:t>
      </w:r>
      <w:bookmarkStart w:id="91" w:name="pg1853_23698"/>
    </w:p>
    <w:p>
      <w:pPr>
        <w:pStyle w:val="BookText"/>
        <w:rPr/>
      </w:pPr>
      <w:bookmarkEnd w:id="91"/>
      <w:r>
        <w:rPr>
          <w:rFonts w:ascii="IRNazanin" w:hAnsi="IRNazanin" w:eastAsia="IRNazanin"/>
          <w:color w:val="111111"/>
          <w:sz w:val="28"/>
          <w:sz w:val="28"/>
          <w:szCs w:val="28"/>
          <w:rtl w:val="true"/>
          <w:lang w:bidi="fa-IR"/>
        </w:rPr>
        <w:t>مى‌توانند،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بى‌شرمى‌ها، پرده‌درى‌ها و تعداد فرزندان نامشروع سپاه يزيد را پوشانده، ولى از تبديل مسجد جامع مدينه به اصطبل چارپايان و كشتار هشتاد صحابه پيامبر و هفتصد نفر از قريش و انصار، حكايت‌هاى بسيارى نقل كرده است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فرزندان اميه، تخم مرگ مى‌كارند و ترس و وحشت درو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بد زمانه‌اى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درازى است كه امامت به خلافت بدل شده و چندى است كه خلافت به سلطنت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سيل اسلام براندازى كه معاويه از ده‌ها سال پيش به راه انداخته، حالا به جايى رسيده كه نوه وى، يعنى معاويه دوم، فرزند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بهره‌اى از تقوا و محبت به آل‌پيامبر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سلطنت مى‌گريزد و خود را از برگرداندن آب رفته به جو، ناتوان مى‌داند</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92" w:name="__RefHeading___Toc2919035_3650668749"/>
      <w:bookmarkStart w:id="93" w:name="_Toc33"/>
      <w:bookmarkEnd w:id="92"/>
      <w:r>
        <w:rPr>
          <w:rtl w:val="true"/>
        </w:rPr>
        <w:t>در احوال مروان‌بن‌حكم و حكومتش‌</w:t>
      </w:r>
      <w:bookmarkEnd w:id="93"/>
    </w:p>
    <w:p>
      <w:pPr>
        <w:pStyle w:val="BookText"/>
        <w:rPr/>
      </w:pPr>
      <w:r>
        <w:rPr>
          <w:rFonts w:ascii="IRNazanin" w:hAnsi="IRNazanin" w:eastAsia="IRNazanin"/>
          <w:color w:val="111111"/>
          <w:sz w:val="28"/>
          <w:sz w:val="28"/>
          <w:szCs w:val="28"/>
          <w:rtl w:val="true"/>
          <w:lang w:bidi="fa-IR"/>
        </w:rPr>
        <w:t>عمق نادانى مردم و فاجعه اسلام‌زدايى را، از چگونگى انتخاب خليفه بعدى مى‌توان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جمع شده‌اند تا جانشين رسول خدا و اميرمؤمنان را تعيين كنند؛ يعنى رهبر حدود يك سوم از جمعيت دنيا را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حصين، از دلدادگان بنى‌اميه، خطاب به مردم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ديدم قنديلى از آسمان آويخته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در دست مى‌گرفت، خليفه بود و كسى آن را نگرفت مگر</w:t>
      </w:r>
      <w:bookmarkStart w:id="94" w:name="pg1853_23700"/>
    </w:p>
    <w:p>
      <w:pPr>
        <w:pStyle w:val="BookText"/>
        <w:rPr/>
      </w:pPr>
      <w:bookmarkEnd w:id="94"/>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عقيده من، مروان حاكم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مردى از ميان جمعيت برمى‌خيزد و به تأييد پيشنهاد حصين و در فضايل مروان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مروان، بزرگ قريش، خون‌خواه عثمان و داراى سابقه مبارزه عليه على در جنگ جمل و صفين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بيعت كنيد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بايد بر افتخارات مروان اين را نيز افزود كه پيامبر وى و پدرش را از مدينه </w:t>
      </w:r>
      <w:r>
        <w:rPr>
          <w:rStyle w:val="FootnoteAnchor"/>
          <w:rtl w:val="true"/>
        </w:rPr>
        <w:footnoteReference w:id="82"/>
      </w:r>
      <w:r>
        <w:rPr>
          <w:rFonts w:ascii="IRNazanin" w:hAnsi="IRNazanin" w:eastAsia="IRNazanin"/>
          <w:color w:val="111111"/>
          <w:sz w:val="28"/>
          <w:sz w:val="28"/>
          <w:szCs w:val="28"/>
          <w:rtl w:val="true"/>
          <w:lang w:bidi="fa-IR"/>
        </w:rPr>
        <w:t>به طائف تبعيد كرده بود، ولى در زمان عثمان، حكم پيامبر ناديده گرفته و مروان به پست‌هاى كليدى گماشته شد</w:t>
      </w:r>
      <w:r>
        <w:rPr>
          <w:rFonts w:eastAsia="IRNazanin" w:cs="IRNazanin"/>
          <w:color w:val="111111"/>
          <w:sz w:val="28"/>
          <w:szCs w:val="28"/>
          <w:rtl w:val="true"/>
          <w:lang w:bidi="fa-IR"/>
        </w:rPr>
        <w:t>.</w:t>
      </w:r>
    </w:p>
    <w:p>
      <w:pPr>
        <w:pStyle w:val="Heading3"/>
        <w:numPr>
          <w:ilvl w:val="2"/>
          <w:numId w:val="1"/>
        </w:numPr>
        <w:rPr/>
      </w:pPr>
      <w:bookmarkStart w:id="95" w:name="__RefHeading___Toc2919037_3650668749"/>
      <w:bookmarkStart w:id="96" w:name="_Toc34"/>
      <w:bookmarkEnd w:id="95"/>
      <w:r>
        <w:rPr>
          <w:rtl w:val="true"/>
        </w:rPr>
        <w:t>عبدالملك مروان خليفة اللّه</w:t>
      </w:r>
      <w:r>
        <w:rPr>
          <w:rtl w:val="true"/>
        </w:rPr>
        <w:t xml:space="preserve">! </w:t>
      </w:r>
      <w:r>
        <w:rPr>
          <w:rtl w:val="true"/>
        </w:rPr>
        <w:t>و بالاتر از رسول اللّه</w:t>
      </w:r>
      <w:r>
        <w:rPr>
          <w:rtl w:val="true"/>
        </w:rPr>
        <w:t>!</w:t>
      </w:r>
      <w:bookmarkEnd w:id="9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روى كارآمدن تبعيدى پيامبر و دشمن شماره يك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لعن و اهانت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كشتار شيعيان اوج مى‌گيرد و شيعه‌كشى مُد روز مى‌شود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چرخش زمانه، طردشدگان پيامبر را جانشين او مى‌كند و فرزندان پيامبر، مطرود جانشين دروغين او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دولت مستعجل مروان، به تعبير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ليسيدن سگ بينى‌اش را، به سر مى‌آيد، عبدالملك، فرزند مروان، به سلطنت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سلطنت را به او مى‌دهند، خطاب به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وقت جدايى</w:t>
      </w:r>
    </w:p>
    <w:p>
      <w:pPr>
        <w:pStyle w:val="BookText"/>
        <w:rPr/>
      </w:pPr>
      <w:r>
        <w:rPr>
          <w:rFonts w:ascii="IRNazanin" w:hAnsi="IRNazanin" w:eastAsia="IRNazanin"/>
          <w:color w:val="111111"/>
          <w:sz w:val="28"/>
          <w:sz w:val="28"/>
          <w:szCs w:val="28"/>
          <w:rtl w:val="true"/>
          <w:lang w:bidi="fa-IR"/>
        </w:rPr>
        <w:t>من و توست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قرآن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جاى تعجب نيست، وقتى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غل و زنجير باشند و در خانه زندانى، قرآن نيز غل و زنجير مى‌شود و به حبس مى‌افتد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از استانداران عبدالملك بن مروان، در هر فرصتى، در سخنرانى‌هايش خطاب به خداوند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فرستاده تو محمد افضل است يا خليفه تو عبدالملك؟</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آنگاه رو به مردم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بگوييد، خليفه كسى مهم‌تر است يا فرستاده‌اش؟ و وقتى كله توخالى مردم به علامت برترى خليفه خدا بر رسول او پايين مى‌آيد، عتاب و خطاب حجّاج بالا مى‌گيرد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نفرين بر آنانى كه اطراف چوب‌ها و استخوان‌هاى پوسيده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چرا به طواف كاخ اميرالمؤمنين عبدالملك نمى‌روند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نمى‌دانند خليفه هر كس، بالاتر از فرستاده اوست؟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نقشه پاك كردن كامل حقيقت اسلام از ذهن مردم و به جا گذاشتن اسم و جسم آن، در حال تكميل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حذف على و آل على از كرسى رهبرى و خداحافظى با قرآن، و اكنون؛ پاك كردن دل و ديده مردم از نام و ياد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شخص اول حكومت اسلامى، با ارتقاى رتبه‌اى كه از حجاج گرفته است، خليفةالله خوانده مى‌شود، نه</w:t>
      </w:r>
      <w:bookmarkStart w:id="97" w:name="pg1853_23704"/>
    </w:p>
    <w:p>
      <w:pPr>
        <w:pStyle w:val="BookText"/>
        <w:rPr/>
      </w:pPr>
      <w:bookmarkEnd w:id="97"/>
      <w:r>
        <w:rPr>
          <w:rFonts w:ascii="IRNazanin" w:hAnsi="IRNazanin" w:eastAsia="IRNazanin"/>
          <w:color w:val="111111"/>
          <w:sz w:val="28"/>
          <w:sz w:val="28"/>
          <w:szCs w:val="28"/>
          <w:rtl w:val="true"/>
          <w:lang w:bidi="fa-IR"/>
        </w:rPr>
        <w:t>خليفه رسول‌خدا و اين رشته تا ده‌ها سال بعد سر دراز پيدا مى‌كند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با زندانى شدن قرآن و عترت، فضاى جهان اسلام به شدت تاريك و دل‌گير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مهد تولد و رشد اسلام و اهل‌بيت؛ يعنى مكه و مدينه، نه تنها خبرى از قرآن و مربيانش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خوانندگان و نوازندگان، فرصت جولان پيدا كرده‌اند و شرم‌آورتر اينكه خوانندگان و نوازندگان دربار سياه شام، از مكه و مدينه تأمين مى‌شوند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غربت خاندان رسالت در اين غروب دل‌گير، با هيچ مَثَلى درك كردنى نيست و خود، ضرب‌المثل همه غربت‌ها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زمانه‌اى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كسانى حق حيات دارند كه نان به نرخ روز بخورند و به خاندان رسالت بد بگويند و بدى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و ناسزاگويى به اهل‌بيت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رواج يافته كه حتى به داخل خانه امامت هم رخنه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اهانت و بدگويى فرزند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مسجدالنبى و جلوى جمعيت، به امام زمان و پسر عمويش،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سر تيزهوشى و ذكاوت مى‌داند جبرزمانه، پسر عمويش را به اين پرده درى واداشته، در آن لحظه، صبورانه سكوت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ساعتى بعد به منزل پسر عمويش مى‌رود و با دادن هزار دينار به وى، او را از چشمداشت به دست دزدان بيت‌المال، بى‌نياز مى‌كند</w:t>
      </w:r>
      <w:r>
        <w:rPr>
          <w:rFonts w:eastAsia="IRNazanin" w:cs="IRNazanin"/>
          <w:color w:val="111111"/>
          <w:sz w:val="28"/>
          <w:szCs w:val="28"/>
          <w:rtl w:val="true"/>
          <w:lang w:bidi="fa-IR"/>
        </w:rPr>
        <w:t xml:space="preserve">. </w:t>
      </w:r>
      <w:r>
        <w:rPr>
          <w:rStyle w:val="FootnoteAnchor"/>
          <w:rtl w:val="true"/>
        </w:rPr>
        <w:footnoteReference w:id="89"/>
      </w:r>
    </w:p>
    <w:p>
      <w:pPr>
        <w:pStyle w:val="Heading3"/>
        <w:numPr>
          <w:ilvl w:val="2"/>
          <w:numId w:val="1"/>
        </w:numPr>
        <w:rPr/>
      </w:pPr>
      <w:bookmarkStart w:id="98" w:name="__RefHeading___Toc2919039_3650668749"/>
      <w:bookmarkStart w:id="99" w:name="_Toc35"/>
      <w:bookmarkEnd w:id="98"/>
      <w:r>
        <w:rPr>
          <w:rtl w:val="true"/>
        </w:rPr>
        <w:t xml:space="preserve">شيوه‌هاى تبليغى امام سجاد </w:t>
      </w:r>
      <w:r>
        <w:rPr>
          <w:rtl w:val="true"/>
        </w:rPr>
        <w:t>(</w:t>
      </w:r>
      <w:r>
        <w:rPr>
          <w:rtl w:val="true"/>
        </w:rPr>
        <w:t>ع</w:t>
      </w:r>
      <w:r>
        <w:rPr>
          <w:rtl w:val="true"/>
        </w:rPr>
        <w:t>)</w:t>
      </w:r>
      <w:bookmarkEnd w:id="9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اين طوفان ستم و گردباد حوادث تلخ، از سيد و سالار جوان</w:t>
      </w:r>
    </w:p>
    <w:p>
      <w:pPr>
        <w:pStyle w:val="BookText"/>
        <w:rPr/>
      </w:pPr>
      <w:r>
        <w:rPr>
          <w:rFonts w:ascii="IRNazanin" w:hAnsi="IRNazanin" w:eastAsia="IRNazanin"/>
          <w:color w:val="111111"/>
          <w:sz w:val="28"/>
          <w:sz w:val="28"/>
          <w:szCs w:val="28"/>
          <w:rtl w:val="true"/>
          <w:lang w:bidi="fa-IR"/>
        </w:rPr>
        <w:t>ما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ساخته است؟ با وجود سر نيزه‌هاى حاكمان و غفلت مردمان، نه كرسى تدريس و تفسير دارد كه از اين راه، مردم را با آموزه‌هاى فراموش شده دين آشنا سازد، نه منبر وعظ و خطابه‌اى كه اخلاق فاسد رايج را اصلاح كند؛ و نه خطبه جمعه و جماعتى، تا مردم را از سياست‌هاى شوم حاكم شام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اين مردم چه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مى‌خندند و اگر نگوييم، تاب نمى‌آوريم</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با اين حال، امام حكيم ما، حضرت 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راه‌هاى ديگرى براى اداى رسالت خود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مى‌خواهد با اشك چشم و سوز دعا، چشمان بى‌بصر و افكار بى‌بصيرت را، بينا و دانا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همين سلاح خواهد توانست در هر سه جبهه معرفت، معنويت و سياست، پيشرفت كند و دشمن را عقب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كوچه‌هاى مدينه فراوان ديده‌اند كه وقتى قصابى، گوسفندى را رو به قبله آماده ذبح مى‌كرد، از او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گوسفند آب داده‌اى؟ و قصاب‌ها بارها پاسخ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سؤالى است؟ ما بر آيين محمديم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گوسفند تشنه را سر نمى‌بريم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بارها ديده‌اند كه با شنيدن اين پاسخ، مرواريد اشك از ديدگان زين‌العابدين سرازير مى‌شد و زير لب زمزمه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فرزند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را لب‌تشنه سر بريدند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اشك‌هاى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افشاگر ستم‌هاى فرزندان اميه شد و مانند رودى كه از كوهسارى سرچشمه بگيرد، پيام مظلوميت فرزندان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آرام آرام به خانه‌ها رساند و حقيقت‌جويان را به جوش و خروش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مردم مدينه، حركت توابين و نهضت مختار، با جارى شدن اين اشك‌هاى لرزان و به پشتوانه اين سيل خروشان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قاتلان شهداى كربلا را مجازات مى‌كند و سر ابن‌زياد و ابن‌سعد را براى تسلاى دل امام، نزد ايشان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شكر به جا مى‌آورد و براى مختار 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بارى است كه پس از سال‌ها، لبخند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امام حكيم ما، با زبان دعا و راز و نياز، كرسى اسلام‌شناسى برپا مى‌كند، درس توحيد و نبوت و امامت مى‌دهد، مردم را به زهد و تقوا و عبوديت فرامى‌خواند و آنها را از سياست‌هاى شوم فرزندان اميه آگاه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سياستمداران بنى‌اميه، به خيال اينكه على‌بن‌الحسين، به عبادت و نيايش مشغول است، دست و زبانش را باز مى‌گذارند و مانع او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زبان دعا كه زبان‌سوز و گداز و تأثير بر عواطف است، قلب‌هاى خشك و سخت را مى‌شكند و بذر حيات، در آنها دوباره روييدن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هنرمندى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صحيفه سجاديه، درس ديانت و سياست، آرام آرام به كام مردم مزه كرد و روز به روز، بر تعداد</w:t>
      </w:r>
    </w:p>
    <w:p>
      <w:pPr>
        <w:pStyle w:val="BookText"/>
        <w:rPr/>
      </w:pPr>
      <w:r>
        <w:rPr>
          <w:rFonts w:ascii="Amiri" w:hAnsi="Amiri" w:eastAsia="Amiri" w:cs="Amiri"/>
          <w:color w:val="111111"/>
          <w:sz w:val="28"/>
          <w:sz w:val="28"/>
          <w:szCs w:val="28"/>
          <w:rtl w:val="true"/>
          <w:lang w:bidi="ar-SA"/>
        </w:rPr>
        <w:t>كسانى كه با رذايل فرزندان اميه و فضايل فرزندان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 مى‌شدند، افزوده شد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وقتى امام آهنگ سفر حج مى‌كند، بيش از هزار عالم و قارى قرآن در ركاب او هستند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در طواف خانه خدا، جمعيت انبوهى كه نمى‌گذارد هشام بن‌عبدالملك به حجرالاسود نزديك شود، براى امام خود كوچه باز مى‌كنند تا به راحتى حجر را ببوسد و استلام كند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همين نشانه‌ها از موفقيت انقلاب آرام امام و از آينده‌اى روشن خبر مى‌دهد؛ آينده‌اى كه هزاران نفر در مجلس درس فرزند او، شكافنده علوم،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نواده‌اش صادق آل‌رسول، زانو مى‌زنند و شربت گواراى اسلام ناب را جرعه جرعه سر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بركت اشك و آه 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شيعيان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اندازه انگشتان يك دست، كه از شماره انگشتان هزار دست هم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خبر به گوش حجاج مى‌رسد، احساس خطر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قلم مى‌برد و براى خليفه عبدالملك نامه مى‌نويسد كه اگر تاج و تختت را مى‌خواهى، بايد على بن‌الحسين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ميان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سلاح نرم امام، شمشير سخت آنها را كند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نمى‌پذيرد و اين كار را به خودش واگذار مى‌كند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اشتياق بچه‌ها براى شنيدن ادامه ماجرا بسيار است، ولى حاجى مسعودى، براى رسيدن بچه‌ها به آخرين نماز جماعت مسجدالنبى و آخرين زيارت مرقد پيامبر، ادامه حرف‌ها را به فرصت ديگرى موكول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گريزى به كربلا مى‌زند و ماجراى رسيدن كاروان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ديوارهاى مدينه را بازگو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ختم جلسه، مثل آدمى‌كه در نقطه شروع مسابقه دو، نيم‌خيز نشسته و منتظر شليك است، از جا مى‌پرم و به سمت حاجى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هم مثل من، به طرف او مى‌آيند حاجى را محاصره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دانشجو كه از تَرَك ديوار هم سؤال درمى‌آورد، رگبار سؤال‌ها را به طرف حاجى نشانه مى‌رود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و حاكمان آن دوران، سفارش‌هاى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نشنيده بودند كه با آنها اين‌طور رفتار كردند؟ ديگرى كه صدايش را بلندتر مى‌كند تا به گوش حاجى برسد،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پيامبر و امامان پيش از آن حضرت، سفارش و روايتى وجود دارد؟ آيا زيد، فرزند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w:t>
      </w:r>
      <w:bookmarkStart w:id="100" w:name="pg1853_23714"/>
    </w:p>
    <w:p>
      <w:pPr>
        <w:pStyle w:val="BookText"/>
        <w:rPr/>
      </w:pPr>
      <w:bookmarkEnd w:id="100"/>
      <w:r>
        <w:rPr>
          <w:rFonts w:ascii="IRNazanin" w:hAnsi="IRNazanin" w:eastAsia="IRNazanin"/>
          <w:color w:val="111111"/>
          <w:sz w:val="28"/>
          <w:sz w:val="28"/>
          <w:szCs w:val="28"/>
          <w:rtl w:val="true"/>
          <w:lang w:bidi="fa-IR"/>
        </w:rPr>
        <w:t>پدرش را پذيرفته بود يا خودش مدعى امامت و رهبرى مردم بود؟ كنار دستى‌ام نيز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زيد را تأييد كردند؟</w:t>
      </w:r>
    </w:p>
    <w:p>
      <w:pPr>
        <w:pStyle w:val="BookText"/>
        <w:rPr/>
      </w:pPr>
      <w:r>
        <w:rPr>
          <w:rFonts w:ascii="IRNazanin" w:hAnsi="IRNazanin" w:eastAsia="IRNazanin"/>
          <w:color w:val="111111"/>
          <w:sz w:val="28"/>
          <w:sz w:val="28"/>
          <w:szCs w:val="28"/>
          <w:rtl w:val="true"/>
          <w:lang w:bidi="fa-IR"/>
        </w:rPr>
        <w:t>حاجى مرتب سرش را به طرف سؤال كننده مى‌گرداند و منتظر مى‌ماند تا رگبار سؤال‌ها فروكش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عينك‌اش را درمى‌آورد و با كشيدن دستى به سر و صورتش ليوان آب را سر مى‌كشد و با لبخند هميشگى‌اش، رو مى‌كند به جمع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منصبى الهى است، مانند نبوت؛ زيرا ادامه راه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پيامبر را خدا تعيين مى‌كند، امام را نيز خدا برمى‌گزيند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بحث امامت و ويژگى‌هاى كلى امامان، در آيات قرآن بيان شده است، مانند آيه تطهير </w:t>
      </w:r>
      <w:r>
        <w:rPr>
          <w:rStyle w:val="FootnoteAnchor"/>
          <w:rtl w:val="true"/>
        </w:rPr>
        <w:footnoteReference w:id="95"/>
      </w:r>
      <w:r>
        <w:rPr>
          <w:rFonts w:ascii="Amiri" w:hAnsi="Amiri" w:eastAsia="Amiri" w:cs="Amiri"/>
          <w:color w:val="111111"/>
          <w:sz w:val="28"/>
          <w:sz w:val="28"/>
          <w:szCs w:val="28"/>
          <w:rtl w:val="true"/>
          <w:lang w:bidi="ar-SA"/>
        </w:rPr>
        <w:t xml:space="preserve">و آيه اولى‌الامر </w:t>
      </w:r>
      <w:r>
        <w:rPr>
          <w:rStyle w:val="FootnoteAnchor"/>
          <w:rtl w:val="true"/>
        </w:rPr>
        <w:footnoteReference w:id="96"/>
      </w:r>
      <w:r>
        <w:rPr>
          <w:rFonts w:ascii="IRNazanin" w:hAnsi="IRNazanin" w:eastAsia="IRNazanin"/>
          <w:color w:val="111111"/>
          <w:sz w:val="28"/>
          <w:sz w:val="28"/>
          <w:szCs w:val="28"/>
          <w:rtl w:val="true"/>
          <w:lang w:bidi="fa-IR"/>
        </w:rPr>
        <w:t>، ولى اينكه اهل‌بيت و اولى‌الامر چه كسانى هستند؟ بايد گفت در قرآن، نامى از آنها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چون خداوند در قرآن، پيامبر را به عنوان تفسير كننده وحى معرفى كرده است، </w:t>
      </w:r>
      <w:r>
        <w:rPr>
          <w:rStyle w:val="FootnoteAnchor"/>
          <w:rtl w:val="true"/>
        </w:rPr>
        <w:footnoteReference w:id="97"/>
      </w:r>
      <w:r>
        <w:rPr>
          <w:rFonts w:ascii="IRNazanin" w:hAnsi="IRNazanin" w:eastAsia="IRNazanin"/>
          <w:color w:val="111111"/>
          <w:sz w:val="28"/>
          <w:sz w:val="28"/>
          <w:szCs w:val="28"/>
          <w:rtl w:val="true"/>
          <w:lang w:bidi="fa-IR"/>
        </w:rPr>
        <w:t>بايد به سراغ پيامبر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احمدى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 تك امامان را معرفى كرده؟</w:t>
      </w:r>
    </w:p>
    <w:p>
      <w:pPr>
        <w:pStyle w:val="Heading3"/>
        <w:numPr>
          <w:ilvl w:val="2"/>
          <w:numId w:val="1"/>
        </w:numPr>
        <w:rPr/>
      </w:pPr>
      <w:bookmarkStart w:id="101" w:name="__RefHeading___Toc2919041_3650668749"/>
      <w:bookmarkStart w:id="102" w:name="_Toc36"/>
      <w:bookmarkEnd w:id="101"/>
      <w:r>
        <w:rPr>
          <w:rtl w:val="true"/>
        </w:rPr>
        <w:t xml:space="preserve">تعداد و نام امامان از زبان پيامبر </w:t>
      </w:r>
      <w:r>
        <w:rPr>
          <w:rtl w:val="true"/>
        </w:rPr>
        <w:t>(</w:t>
      </w:r>
      <w:r>
        <w:rPr>
          <w:rtl w:val="true"/>
        </w:rPr>
        <w:t>ص</w:t>
      </w:r>
      <w:r>
        <w:rPr>
          <w:rtl w:val="true"/>
        </w:rPr>
        <w:t>)</w:t>
      </w:r>
      <w:bookmarkEnd w:id="10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مسعودى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معرفى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را بيان مى‌كرد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جانشينان من دوازده نفر هستند؛ به تعداد جانشينان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قوم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ويژگى‌هاى آن</w:t>
      </w:r>
    </w:p>
    <w:p>
      <w:pPr>
        <w:pStyle w:val="BookText"/>
        <w:rPr/>
      </w:pPr>
      <w:r>
        <w:rPr>
          <w:rFonts w:ascii="Amiri" w:hAnsi="Amiri" w:eastAsia="Amiri" w:cs="Amiri"/>
          <w:color w:val="111111"/>
          <w:sz w:val="28"/>
          <w:sz w:val="28"/>
          <w:szCs w:val="28"/>
          <w:rtl w:val="true"/>
          <w:lang w:bidi="ar-SA"/>
        </w:rPr>
        <w:t>دوازده نفر اشاره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مثال،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همه از قريش هستند و تا وقتى آنها حاكمند، اسلام عزيز است</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البته بسيارى كوشيده‌اند اين دوازده نفر را خلفاى راشدين، خلفاى بنى‌اميه و بنى‌عباس معرفى كنند، ولى تعداد و ويژگى‌هاى اين دوازده نفر، فقط با ويژگى‌هاى امامان معصوم شيعه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دانشجوى ديگرى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در كتب اهل‌سنت هم آمده؟</w:t>
      </w:r>
    </w:p>
    <w:p>
      <w:pPr>
        <w:pStyle w:val="BookText"/>
        <w:rPr/>
      </w:pPr>
      <w:r>
        <w:rPr>
          <w:rFonts w:ascii="IRNazanin" w:hAnsi="IRNazanin" w:eastAsia="IRNazanin"/>
          <w:color w:val="111111"/>
          <w:sz w:val="28"/>
          <w:sz w:val="28"/>
          <w:szCs w:val="28"/>
          <w:rtl w:val="true"/>
          <w:lang w:bidi="fa-IR"/>
        </w:rPr>
        <w:t>حاجى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مهم‌ترين كتاب‌هاى حديثى اهل سنت؛ يعنى صحيح بخارى و صحيح مسلم </w:t>
      </w:r>
      <w:r>
        <w:rPr>
          <w:rStyle w:val="FootnoteAnchor"/>
          <w:rtl w:val="true"/>
        </w:rPr>
        <w:footnoteReference w:id="99"/>
      </w:r>
      <w:r>
        <w:rPr>
          <w:rFonts w:ascii="IRNazanin" w:hAnsi="IRNazanin" w:eastAsia="IRNazanin"/>
          <w:color w:val="111111"/>
          <w:sz w:val="28"/>
          <w:sz w:val="28"/>
          <w:szCs w:val="28"/>
          <w:rtl w:val="true"/>
          <w:lang w:bidi="fa-IR"/>
        </w:rPr>
        <w:t>، بارها اين احاديث بيان شده؛ آن هم به روايت جابر صحابى بزرگ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دوازده نفر را به صراحت بيان كرده است؛ از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بنابراين،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امامان معصوم، ويژگى‌ها و تعداد آنها را بيان كرده‌اند و اين مردم هستند كه بايد با نشانى‌هاى موجود، خانه امامت را شناسايى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وظيفه خود عمل نكردند، چيزى از الهى بودن منصب امامت كم نمى‌شود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هم بگويم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بسيارى از آموزه‌هاى اسلام را كه مردم آن زمان از دركش ناتوان بودند، 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 و آن حضرت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مردم را به استفاده از علم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03" w:name="pg1853_23718"/>
    </w:p>
    <w:p>
      <w:pPr>
        <w:pStyle w:val="BookText"/>
        <w:rPr/>
      </w:pPr>
      <w:bookmarkEnd w:id="103"/>
      <w:r>
        <w:rPr>
          <w:rFonts w:ascii="Amiri" w:hAnsi="Amiri" w:eastAsia="Amiri" w:cs="Amiri"/>
          <w:color w:val="111111"/>
          <w:sz w:val="28"/>
          <w:sz w:val="28"/>
          <w:szCs w:val="28"/>
          <w:rtl w:val="true"/>
          <w:lang w:bidi="ar-SA"/>
        </w:rPr>
        <w:t>سفارش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مثال، در حديثى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 وَ مَنْ أَرادَ المْدينةَ فَليأتِها مِنْ بابِها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بخواهد وارد شهر شود بايد از در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مطالب در طول چندين سال، به چندين جلد كتاب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را كه در حقيقت، ميراث علمى نبوت است، در اختيار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سفارش كرد اين ميراث به همراه شمشير آن حضرت، از امامى به امام بعدى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منابع علمى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نشانه‌هاى امامت آنان، همين كتاب‌هاست؛ يعنى كسى كه آنها را در اختيار داشته باشد،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از كجا بفهميم كتاب‌ها در اختيار چه كسى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طريق امام قبلى كه به امامت او يقين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امام‌على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ضربت خوردن و در روزهاى پايانى عمر شريفش، همه بستگان خود را جمع كرد و به امامت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 و ميراث علمى و شمشير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ايشان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كه در اين جلسه حاضر بود، مى‌گويد</w:t>
      </w:r>
      <w:r>
        <w:rPr>
          <w:rFonts w:eastAsia="IRNazanin" w:cs="IRNazanin"/>
          <w:color w:val="111111"/>
          <w:sz w:val="28"/>
          <w:szCs w:val="28"/>
          <w:rtl w:val="true"/>
          <w:lang w:bidi="fa-IR"/>
        </w:rPr>
        <w:t>:</w:t>
      </w:r>
    </w:p>
    <w:p>
      <w:pPr>
        <w:pStyle w:val="Heading3"/>
        <w:numPr>
          <w:ilvl w:val="2"/>
          <w:numId w:val="1"/>
        </w:numPr>
        <w:rPr/>
      </w:pPr>
      <w:bookmarkStart w:id="104" w:name="__RefHeading___Toc2919043_3650668749"/>
      <w:bookmarkStart w:id="105" w:name="_Toc37"/>
      <w:bookmarkEnd w:id="104"/>
      <w:r>
        <w:rPr>
          <w:rtl w:val="true"/>
        </w:rPr>
        <w:t xml:space="preserve">معرفى امامت امام سجاد </w:t>
      </w:r>
      <w:r>
        <w:rPr>
          <w:rtl w:val="true"/>
        </w:rPr>
        <w:t>(</w:t>
      </w:r>
      <w:r>
        <w:rPr>
          <w:rtl w:val="true"/>
        </w:rPr>
        <w:t>ع</w:t>
      </w:r>
      <w:r>
        <w:rPr>
          <w:rtl w:val="true"/>
        </w:rPr>
        <w:t xml:space="preserve">) </w:t>
      </w:r>
      <w:r>
        <w:rPr>
          <w:rtl w:val="true"/>
        </w:rPr>
        <w:t>پيش از تولد و در دوران طفوليت ايشان‌</w:t>
      </w:r>
      <w:bookmarkEnd w:id="10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بستگان خود از جمله امام حسن، امام حسين،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حنفيه و سران شيعه را جمع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امامت امام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 و ميراث علمى و شمشير پيامبر را به ايشان داد و همه را شاهد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دستور پيامبر است كه به تو وصيت كنم و كتاب‌ها و سلاح پيامبر را به تو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پيامبر به من دستور داد به تو بگويم پيش از رحلتت، اينها را به برادرت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به شما دستور داده است اين كتاب‌ها و سلاح را به پسرت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دست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نيز امر كرد اين ميراث را به پسرت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برسان</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به اين سفارش عمل شد و هر يك از امامان، ميراث علمى و شمشير پيامبر را به امام بعدى تحويل دادند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مى‌بينيد كه در زمان حيات امام على، امام حسن و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زمانى كه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سنين كودكى است، امامت آن حضرت مطرح و شيعيان ناب از آن خبردار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روايت‌هاى بسيارى از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نام يكايك امامان از جمله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شده است و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به مردم معرفى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اين روايت‌ها، در زمان كودكى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 xml:space="preserve">. </w:t>
      </w:r>
      <w:r>
        <w:rPr>
          <w:rStyle w:val="FootnoteAnchor"/>
          <w:rtl w:val="true"/>
        </w:rPr>
        <w:footnoteReference w:id="104"/>
      </w:r>
      <w:bookmarkStart w:id="106" w:name="pg1853_23722"/>
    </w:p>
    <w:p>
      <w:pPr>
        <w:pStyle w:val="BookText"/>
        <w:rPr/>
      </w:pPr>
      <w:bookmarkEnd w:id="106"/>
      <w:r>
        <w:rPr>
          <w:rFonts w:ascii="Amiri" w:hAnsi="Amiri" w:eastAsia="Amiri" w:cs="Amiri"/>
          <w:color w:val="111111"/>
          <w:sz w:val="28"/>
          <w:sz w:val="28"/>
          <w:szCs w:val="28"/>
          <w:rtl w:val="true"/>
          <w:lang w:bidi="ar-SA"/>
        </w:rPr>
        <w:t>در حقيقت، هر يك از امامان، امام بعدى را از سال‌ها قبل و در دوران كودكى امام بعدى به مردم معرفى مى‌كردند تا به تدريج، همه او را بشناسند و بى امام و رهبر نمانند</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2919045_3650668749"/>
      <w:bookmarkStart w:id="108" w:name="_Toc38"/>
      <w:bookmarkEnd w:id="107"/>
      <w:r>
        <w:rPr>
          <w:rtl w:val="true"/>
        </w:rPr>
        <w:t xml:space="preserve">دلايل بى‌اقبالى مردم به امام سجاد </w:t>
      </w:r>
      <w:r>
        <w:rPr>
          <w:rtl w:val="true"/>
        </w:rPr>
        <w:t>(</w:t>
      </w:r>
      <w:r>
        <w:rPr>
          <w:rtl w:val="true"/>
        </w:rPr>
        <w:t>ع</w:t>
      </w:r>
      <w:r>
        <w:rPr>
          <w:rtl w:val="true"/>
        </w:rPr>
        <w:t>)</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روايت‌هاى بسيارى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گذشته در تأييد امامت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عامه مردم، از امامت آن حضرت بى‌خبر بودند و آن حضرت را حمايت نمى‌كردند؟</w:t>
      </w:r>
    </w:p>
    <w:p>
      <w:pPr>
        <w:pStyle w:val="BookText"/>
        <w:rPr/>
      </w:pPr>
      <w:r>
        <w:rPr>
          <w:rFonts w:ascii="IRNazanin" w:hAnsi="IRNazanin" w:eastAsia="IRNazanin"/>
          <w:color w:val="111111"/>
          <w:sz w:val="28"/>
          <w:sz w:val="28"/>
          <w:szCs w:val="28"/>
          <w:rtl w:val="true"/>
          <w:lang w:bidi="fa-IR"/>
        </w:rPr>
        <w:t>حسين فخرى است كه مى‌پرسد و حاجى اين‌گونه پاسخش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خوبى است، ولى حسين آقاى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اين را از كسانى بپرسى كه مانع ثبت احاديث پيامبر شدند و نگذاشتند سفارش‌هاى پيامبر درباره امامت امامان به‌طور كامل به مردم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در اين است كه همان كسانى كه ديروز مانع رسيدن سفارش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شدند، امروز مدعى شده‌اند چرا مردم امامان خود را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جالب‌تر اينكه مى‌گويند حتى خود امامان نيز از امامت خود يا امام بعدى خبر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تحقق نهاد امامت، افزون بر آموزه‌هاى قرآن و سفارش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همت مردم در شناسايى امام خود و پيروى از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محبت‌هاى فراوان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نديده و سفارش‌هاى پيامبر را درباره ايشان نشنيده بودند؟ پس چرا آن شد كه نبايد مى‌شد؟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سياست بسوزد كه هر چه مى‌كشيم، از دست همان</w:t>
      </w:r>
      <w:bookmarkStart w:id="109" w:name="pg1853_23724"/>
    </w:p>
    <w:p>
      <w:pPr>
        <w:pStyle w:val="BookText"/>
        <w:rPr/>
      </w:pPr>
      <w:bookmarkEnd w:id="10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على فرخى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 لبخندى تأييدآميز،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را در زمان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سال است كه نوشتن و تكثير احاديث پيامبر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از شهادت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هنوز قبر آن حضرت پنهان است؛ يعنى اگر نشانى قبر آن حضرت را بيابند، به جنازه آن بزرگوار هم رحم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منابر و خطبه‌هاى جمعه و قنوت‌هاى نماز رايج است، چنان‌كه اگر كسى لعن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از ياد ببرد، فكر مى‌كند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انتظار داريد دستگاه بنى‌اميه، روايت‌هاى پيامبر را درباره امامت و فضايل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پخش و مردم را به زير پرچم آنها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اگر بنى‌اميه اجازه ثبت و نشر اين روايت‌ها را مى‌داد، حكم قتل خود را امضا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از يزيد و حجاج انتظار داريد، با تبليغ امامت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پايه‌هاى حكومت خود را سست كنند؟</w:t>
      </w:r>
      <w:r>
        <w:rPr>
          <w:rFonts w:eastAsia="IRNazanin" w:cs="IRNazanin"/>
          <w:color w:val="111111"/>
          <w:sz w:val="28"/>
          <w:szCs w:val="28"/>
          <w:rtl w:val="true"/>
          <w:lang w:bidi="fa-IR"/>
        </w:rPr>
        <w:t>!</w:t>
      </w:r>
    </w:p>
    <w:p>
      <w:pPr>
        <w:pStyle w:val="Heading3"/>
        <w:numPr>
          <w:ilvl w:val="2"/>
          <w:numId w:val="1"/>
        </w:numPr>
        <w:rPr/>
      </w:pPr>
      <w:bookmarkStart w:id="110" w:name="__RefHeading___Toc2919047_3650668749"/>
      <w:bookmarkStart w:id="111" w:name="_Toc39"/>
      <w:bookmarkEnd w:id="110"/>
      <w:r>
        <w:rPr>
          <w:rtl w:val="true"/>
        </w:rPr>
        <w:t>ديدگاه امامان در مورد زيد و قيامش‌</w:t>
      </w:r>
      <w:bookmarkEnd w:id="11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 فتحى كه ايستاده است، رو به حاجى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وهابى‌ها شنيده‌ام، حتى زيد پسر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امامت پدرش بى‌خبر بود و پس از شهادت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گفت‌وگويى كه با فردى به نام احول داشته، از امامت پدرش باخبر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وهابى‌ها مى‌گويند اين حكايت، در اصول كافى هم آمده</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حاجى سرش را بالا مى‌گيرد و چشم مى‌دوزد به فتحى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p>
    <w:p>
      <w:pPr>
        <w:pStyle w:val="BookText"/>
        <w:rPr/>
      </w:pPr>
      <w:r>
        <w:rPr>
          <w:rFonts w:ascii="IRNazanin" w:hAnsi="IRNazanin" w:eastAsia="IRNazanin"/>
          <w:color w:val="111111"/>
          <w:sz w:val="28"/>
          <w:sz w:val="28"/>
          <w:szCs w:val="28"/>
          <w:rtl w:val="true"/>
          <w:lang w:bidi="fa-IR"/>
        </w:rPr>
        <w:t>موضوع صحبت زيد با احول، بحث امامت نيست، بلكه قيام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زيد در حال جمع كردن يارانى براى خود بود و مى‌خواست با جمع‌آورى و سازمان‌دهى شيعيان، عليه بنى‌اميه قيام كند و حكومت را به اهلش؛ يعنى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گفت‌وگو در زمان امامت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هنگام شهادت پدرش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سن او اقتضاى قيام را پيدا مى‌كند، به فكر قيام عليه بنى‌اميه مى‌افتد، ولى در آن زمان، شرايط براى قيام مساعد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همين حساب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را از قيام مسلحانه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هم پذيرفت و در آن شرايط قيام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هم به زيد مى‌گويد، قيام تو در شرايط فعلى به مصلحت نيست و من تو را همراهى نمى‌كنم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زمان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بنى‌اميه در حال سقوط بود و روز به روز ضعيف‌تر مى‌شد،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را به قيام تشويق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ترتيب، زيد به فرمان امامش قيام كرد و به شهادت رسيد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قيام زيد و شهادت او را پيش‌بينى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 فردى از نسل تو به نام زيد به شهادت مى‌رسد و روز قيامت، او و اصحابش سرافرازانه وارد بهشت مى‌شوند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امام حسين، امام سجاد،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از شهادت زيد در منطقه كناسه كوفه خبر داده بودند و زيد نيز از اين موضوع آگاه بود</w:t>
      </w:r>
      <w:r>
        <w:rPr>
          <w:rFonts w:eastAsia="IRNazanin" w:cs="IRNazanin"/>
          <w:color w:val="111111"/>
          <w:sz w:val="28"/>
          <w:szCs w:val="28"/>
          <w:rtl w:val="true"/>
          <w:lang w:bidi="fa-IR"/>
        </w:rPr>
        <w:t>.</w:t>
      </w:r>
      <w:bookmarkStart w:id="112" w:name="pg1853_23728"/>
    </w:p>
    <w:p>
      <w:pPr>
        <w:pStyle w:val="BookText"/>
        <w:rPr/>
      </w:pPr>
      <w:bookmarkEnd w:id="112"/>
      <w:r>
        <w:rPr>
          <w:rFonts w:ascii="IRNazanin" w:hAnsi="IRNazanin" w:eastAsia="IRNazanin"/>
          <w:color w:val="111111"/>
          <w:sz w:val="28"/>
          <w:sz w:val="28"/>
          <w:szCs w:val="28"/>
          <w:rtl w:val="true"/>
          <w:lang w:bidi="fa-IR"/>
        </w:rPr>
        <w:t xml:space="preserve">اين امامان بزرگوار، از قيام زيد حمايت و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و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تجليل مى‌كردند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عموى خود، زيد را احترام مى‌كرد كه وقتى زيد مى‌خواست سوار مَرْكَب شود، حضرت براى او ركاب مى‌گرفت و پس از سوار شدن، لباس او را مرتب مى‌كرد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من كه رو به روى حاجى مسعودى نشسته‌ام،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صحبت‌هاى شما، امامان براى زيد احترام زيادى قائل بودند، آيا زيد هم امامت امامان را پذيرفته يا خودش مدعى رهبرى و امامت بود؟</w:t>
      </w:r>
    </w:p>
    <w:p>
      <w:pPr>
        <w:pStyle w:val="Heading3"/>
        <w:numPr>
          <w:ilvl w:val="2"/>
          <w:numId w:val="1"/>
        </w:numPr>
        <w:rPr/>
      </w:pPr>
      <w:bookmarkStart w:id="113" w:name="__RefHeading___Toc2919049_3650668749"/>
      <w:bookmarkStart w:id="114" w:name="_Toc40"/>
      <w:bookmarkEnd w:id="113"/>
      <w:r>
        <w:rPr>
          <w:rtl w:val="true"/>
        </w:rPr>
        <w:t>ديدگاه زيد در مورد امامت خودش و امامان‌</w:t>
      </w:r>
      <w:bookmarkEnd w:id="11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مشابه اين سؤال را يحيى، پسر زيد از پدرش پرسيد و زيد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نيستم، ولى از ذريه پيامبرم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دوازده امام را به پسرش معرفى كرد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در گفت‌وگويى هم كه يحيى پس از شهادت پدرش با متوكل </w:t>
      </w:r>
      <w:r>
        <w:rPr>
          <w:rStyle w:val="FootnoteAnchor"/>
          <w:rtl w:val="true"/>
        </w:rPr>
        <w:footnoteReference w:id="110"/>
      </w:r>
      <w:r>
        <w:rPr>
          <w:rFonts w:ascii="IRNazanin" w:hAnsi="IRNazanin" w:eastAsia="IRNazanin"/>
          <w:color w:val="111111"/>
          <w:sz w:val="28"/>
          <w:sz w:val="28"/>
          <w:szCs w:val="28"/>
          <w:rtl w:val="true"/>
          <w:lang w:bidi="fa-IR"/>
        </w:rPr>
        <w:t>دراين‌باره دارد،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عاقل‌تر از اين بود كه ادعاى امامت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به رضاى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مصداق امروز آن،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دعوت مى‌كنم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روايتى،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يحيى را تأييد كرده و هدف زيد را راهنمايى مردم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زيد، امامت پدر، برادر و برادرزاده‌اش را پذيرفته بود و به مردم سفارش مى‌كرد، هر كس در پى دانش است،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كند و هر كس به دنبال جهاد است، با من همراه شود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البته هدف زيد از قيامش اين بود كه شكوه بنى‌اميه را بشكند و راه را براى رهبرى و 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زيد پيروز مى‌شد، به وعده خود عمل و مردم را به پيروى از ما دعوت مى‌كرد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گفت قيام مسلحانه زيد و قيام علمى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نوعى تاكتيك و تقسيم كار بود و هر دو با هدف تقويت نهاد امامت فعاليت مى‌كردند؟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مسعودى، با تكان دادن سرش، حرفم را تأييد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همين‌طور است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ديگر امامان، به عنوان ناخداى كشتى نجات، حركت شيعيان را جهت مى‌داد و از پشت صحنه آن را رهبرى مى‌كرد و زيد به عنوان فرمانده خط مقدم، از فرماندهى كل خط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افراد ساده‌لوح كه قدرت تحليل نداشتند، فكر مى‌كردند فعاليت سياسى؛ يعنى قيام مسلحانه و رهبر فقط كسى است كه به قيام مسلحانه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معتقد بودند چون</w:t>
      </w:r>
    </w:p>
    <w:p>
      <w:pPr>
        <w:pStyle w:val="BookText"/>
        <w:rPr/>
      </w:pPr>
      <w:r>
        <w:rPr>
          <w:rFonts w:ascii="IRNazanin" w:hAnsi="IRNazanin" w:eastAsia="IRNazanin"/>
          <w:color w:val="111111"/>
          <w:sz w:val="28"/>
          <w:sz w:val="28"/>
          <w:szCs w:val="28"/>
          <w:rtl w:val="true"/>
          <w:lang w:bidi="fa-IR"/>
        </w:rPr>
        <w:t>امام‌باقر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مسلحانه نكرده‌اند، فعاليت سياسى نداشته‌اند و نمى‌توانند امام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افراد به زيد مراجعه مى‌كردند، زيد به صراحت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نيستم، من فقط از نسل پيامبرم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به سوى برادرش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برادرزاده‌اش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مى‌كرد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البته پيروان اين جريان فكرى، بعد از زيد، فرقه‌اى به نام زيديه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مشى فكرى آنها، برخلاف 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براى تخريب چهره شيعه، عقايد زيديه و اسماعيليه و ديگر فرقه‌هاى منحرف شيعى را به شيعه اثنى‌عشرى نسبت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كه از رفتارش پيداست، دلش براى رفتن به مسجدالنبى شور مى‌زند، با بلند شدنش، پايان جلسه را اعلام مى‌كند و همه براى چشيدن طعم آخرين نماز جماعت در كنار مرقد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همراهش به راه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حسين فخرى همراه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با خودم فكر مى‌كنم، چرا بعضى اصرار دارند بگويند امامان ما ناشناخته بودند، در سياست دخالت نمى‌كردند، فقط به فكر دعا و عبادت بودند و امور سياسى را به ديگران مى‌سپردند؟ اگر اين‌گونه بود كه حكومت نبايد كارى به كارشان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دليل اين همه تهمت و زندان و كشتن آنان چيست؟ مگر وجود افراد عابد و زاهد براى حكومت خطرى دارد كه كارشان به زندان و شهادت بيانجامد؟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تو فكرى، يه كم برو تو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فخرى است كه صدايش افكارم را به هم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قيل و قال ذهنم را برايش مى‌گويم، با لبخندى معنادار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جملاتى از اين دست مى‌شنوى، آنها را اين‌طور معنا كن كه امامان نبايد شناخته مى‌شدند، نبايد در سياست دخالت مى‌كردند، بايد فقط به عبادت مى‌پرداختند و كار سياست را به سياستمداران واگذار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جمله‌هاى خبرى،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است، ولى اين جمله‌هاى دستورى،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براى عوام مردم مى‌گويند تا خواص، حساب كار خودشان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آقاى اهل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 دورى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مگر از حُسن و جمال سكولاريسم، عرفى شدن دين، جدايى دين از سياست و علم و هنر و اشعارى به اين اوزان كم مى‌شنوى؟ منظور سياستمداران از اين سخنان، اين است كه دين از سياست و علم و هنر بايد جدا باشد و با دنياى مردم كارى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سؤال‌هاى تو اضافه مى‌كنم؛ چرا ايران، پيش از انقلاب، مشرك وتروريست نبود و مذهبش نظم جهانى را به هم نمى‌زد، ولى امروز كه پنجه در پنجه امريكا و اسراييل انداخته، مشرك و تروريست و مخالف صلح و نظم جهانى شده؟ چرا دلارهاى امريكايى و اسراييلى به سود اسلام شيخ‌نشين‌ها و عليه اسلام شيعه‌نشين‌ها خرج مى‌شود؟ جوابش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ما اين است كه خداى عبدالملك‌هاى ديروز و عبدالدلارهاى امروز را قبول نداريم و به آنها شرك مى‌ورزيم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تكفير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خارجى و شورشى معرفى شود، شيعيان آنها هم بايد مشرك و تروريست معرفى شوند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حميد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واژه‌هاى فرهنگ لغتت اضافه كن؛ از نظر نظام سلطه</w:t>
      </w:r>
    </w:p>
    <w:p>
      <w:pPr>
        <w:pStyle w:val="BookText"/>
        <w:rPr/>
      </w:pPr>
      <w:r>
        <w:rPr>
          <w:rFonts w:ascii="IRNazanin" w:hAnsi="IRNazanin" w:eastAsia="IRNazanin"/>
          <w:color w:val="111111"/>
          <w:sz w:val="28"/>
          <w:sz w:val="28"/>
          <w:szCs w:val="28"/>
          <w:rtl w:val="true"/>
          <w:lang w:bidi="fa-IR"/>
        </w:rPr>
        <w:t>ديروز و امروز، شيعه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مشرك؛ يعنى تروريست؛ يعنى مخالف صلح و 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سياستمداران امريكايى با مبلغان اسلام امريكايى به توافق رسيده‌اند، فحش‌هاى سياسى را آنها نثار شيعه كنند و فحش‌هاى مذهبى را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انگ تروريست و مخالف صلح و نظام جهانى را به شيعه بزنند و اينها تهمت اعتقاد به تحريف قرآن و خيانت جبرئيل و مشرك بودن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لبه‌هاى تيز يك قيچى هستند كه براى بريدن درخت اسلام ناب، به حركت 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نزديكىِ در ورودى مسجدالنبى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چفيه قرمزهاى دو طرف در مى‌اندازم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به بازوى حسين مى‌گيرم، سرم را نزديك گوشش مى‌برم و با خنده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يعنى ما خارجى و مشركيم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حسين با خنده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آره ديگه مشرك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نوع مدرن و قرن بيست و يكمى‌اش</w:t>
      </w:r>
      <w:r>
        <w:rPr>
          <w:rFonts w:eastAsia="IRNazanin" w:cs="IRNazanin"/>
          <w:color w:val="111111"/>
          <w:sz w:val="28"/>
          <w:szCs w:val="28"/>
          <w:rtl w:val="true"/>
          <w:lang w:bidi="fa-IR"/>
        </w:rPr>
        <w:t>!</w:t>
      </w:r>
      <w:bookmarkStart w:id="115" w:name="pg1853_23743"/>
    </w:p>
    <w:p>
      <w:pPr>
        <w:pStyle w:val="Heading2"/>
        <w:numPr>
          <w:ilvl w:val="1"/>
          <w:numId w:val="1"/>
        </w:numPr>
        <w:rPr/>
      </w:pPr>
      <w:bookmarkStart w:id="116" w:name="__RefHeading___Toc2919051_3650668749"/>
      <w:bookmarkStart w:id="117" w:name="_Toc41"/>
      <w:bookmarkEnd w:id="115"/>
      <w:bookmarkEnd w:id="116"/>
      <w:r>
        <w:rPr>
          <w:rtl w:val="true"/>
        </w:rPr>
        <w:t>راز چهارم</w:t>
      </w:r>
      <w:r>
        <w:rPr>
          <w:rtl w:val="true"/>
        </w:rPr>
        <w:t xml:space="preserve">: </w:t>
      </w:r>
      <w:r>
        <w:rPr>
          <w:rtl w:val="true"/>
        </w:rPr>
        <w:t>سحر نزديك است</w:t>
      </w:r>
      <w:r>
        <w:rPr>
          <w:rtl w:val="true"/>
        </w:rPr>
        <w:t>!</w:t>
      </w:r>
      <w:bookmarkEnd w:id="117"/>
    </w:p>
    <w:p>
      <w:pPr>
        <w:pStyle w:val="Heading3"/>
        <w:numPr>
          <w:ilvl w:val="2"/>
          <w:numId w:val="1"/>
        </w:numPr>
        <w:rPr/>
      </w:pPr>
      <w:bookmarkStart w:id="118" w:name="__RefHeading___Toc2919053_3650668749"/>
      <w:bookmarkStart w:id="119" w:name="_Toc42"/>
      <w:bookmarkEnd w:id="118"/>
      <w:r>
        <w:rPr>
          <w:rtl w:val="true"/>
        </w:rPr>
        <w:t>اشاره</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دلت كه نگاه مى‌كنى، نازك‌تر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قلبت كه دست بزنى، لطيف‌تر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اين دو تكه پارچه، خودت را تازه‌تر مى‌بينى، فرق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فكر اتوى شلوارت هستى و نه به فكر كوتاهى آستين‌هاى پيراهنت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آماده شده‌اى براى يك قول و قرار تازه با خدا؛ مثل اينكه ديگر به آيينه نگاه نكنى؛ كارى كه هر روز دم به ساعت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نكنى؛ كارى كه هر روز اگر با ديگران نكنى، با برادر و خواهرهايت 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نفروشى؛ يعنى پُز ندهى كه خيلى از ما زنده‌ايم به همين پُز دادن‌ها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نگاهت آلوده به شهوت نباشد؛ بايد مو و ناخنت را كوتاه نكنى و مانند آن كه روى هم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قرارها را با خدا وقتى مى‌گذارى كه نيت كنى؛ نيت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بايد زبانت تلبيه را زمزمه كند تا راهى به قلبت بيايد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الحمد و النعمة لك و الملك لا شريك لك لبيك</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ديگر مُحرم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ارتكاب يكى از اين محارم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آن‌قدر جمع و جورت كرده كه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دادن هر كارى، اول فكر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زبان، پاها و دست‌هايت صف بسته‌اند پشت سر عقلت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حالِ شب‌هاى امتحان را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درس‌هايى را كه مى‌بايست در طول سال مى‌خواندم و مرور مى‌كردم، مى‌خواستم يك‌شبه فوت آب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بود كه نمى‌شود و فشار مى‌آورد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حالا محرمات احرام برايم شده است همان قصه درس‌هاى نخوانده در طول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نخوانده و تمرين نكرده، مى‌خواهم يك شبه اهل حلال و حرام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است كه فشار مى‌آورد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قلبم نگاه مى‌كنم، ضربانش كندتر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مى‌گردانم به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كاروان خودمان و ديگر كاروان‌ها نگاه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تكه پارچه، همه را به يك خط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خدا اينجا 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جرئت نمى‌كند خودش را يك وجب بالاتر از ديگرى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مقام‌ها، همه آن ميزهاى چوبى و كنده‌كارى شده، همه آن منشى‌ها و همه آن تلفن‌هاى پر دكمه، به دو تكه پارچه سفيد محدود شده‌اند و به دلى كه درصد تقوايش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چشم مى‌گردانم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چپ‌ها و راست‌ها اينجا مستقيم‌اند؛ رو به خدا، همه جذب يك قبله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وقتى به ايران برگشتند، اين خط كش‌هاى سياسى را براى هميشه كنار بگذارند</w:t>
      </w:r>
      <w:r>
        <w:rPr>
          <w:rFonts w:eastAsia="IRNazanin" w:cs="IRNazanin"/>
          <w:color w:val="111111"/>
          <w:sz w:val="28"/>
          <w:szCs w:val="28"/>
          <w:rtl w:val="true"/>
          <w:lang w:bidi="fa-IR"/>
        </w:rPr>
        <w:t xml:space="preserve">». </w:t>
      </w:r>
      <w:r>
        <w:rPr>
          <w:rStyle w:val="FootnoteAnchor"/>
          <w:rtl w:val="true"/>
        </w:rPr>
        <w:footnoteReference w:id="118"/>
      </w:r>
      <w:r>
        <w:rPr>
          <w:rFonts w:ascii="Amiri" w:hAnsi="Amiri" w:eastAsia="Amiri" w:cs="Amiri"/>
          <w:color w:val="111111"/>
          <w:sz w:val="28"/>
          <w:sz w:val="28"/>
          <w:szCs w:val="28"/>
          <w:rtl w:val="true"/>
          <w:lang w:bidi="ar-SA"/>
        </w:rPr>
        <w:t>بايد حاجى را ببينم، بايد با او صحبت كنم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روزها، چندين بار به ذهنم زده است، بيشتر از هر چيز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خودم نهيب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بيكار بودى آن كتاب را از دست آن چفيه قرمز ريش بلند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بى‌خيال كنجكاوى و عنوان دانشجويى‌ات مى‌شدى و از كنارش مى‌گذشتى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هر كتابى كه خواندنى نيست، اگر بود، آن خدايى كه رسم خواندن و دانستن را به آدم ياد داد، از ميان اين همه نام، نام خواندنى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كتابش نمى‌گذاشت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مى‌خواسته بگويد هر كتابى خواندنى نيست و به اندازه شباهتش با كتاب من خواندنى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شيعه، امام،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سه روزه، ذهنم به اين واژه‌ها حساس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چند ساعت پيش كه حاجى از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مُحرم شدن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مى‌گفت، مدام، پژواك اين كلمات در فضاى ذهنم مى‌پيچيد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بايد حاجى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قولى بود كه به خودم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حاجى را مى‌ديدم و سفره سؤال‌هايم را پيشش پهن مى‌كردم، ولى او همه آنها را لوله مى‌كرد و به كنارى مى‌انداخت،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اين‌قدر صبورى دارد كه حرف‌هايم را بشنود و از كوره در نرود؟</w:t>
      </w:r>
    </w:p>
    <w:p>
      <w:pPr>
        <w:pStyle w:val="BookText"/>
        <w:rPr/>
      </w:pPr>
      <w:r>
        <w:rPr>
          <w:rFonts w:ascii="IRNazanin" w:hAnsi="IRNazanin" w:eastAsia="IRNazanin"/>
          <w:color w:val="111111"/>
          <w:sz w:val="28"/>
          <w:sz w:val="28"/>
          <w:szCs w:val="28"/>
          <w:rtl w:val="true"/>
          <w:lang w:bidi="fa-IR"/>
        </w:rPr>
        <w:t>سوار اتوبوس كه مى‌شويم، كنار حاجى مى‌نشينم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هنوز توى حال و هواى احرام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حميدهاشمى‌كه صداى دلنشينى دارد، مرتب لبيك‌ها را تكرار مى‌كند و از همه جواب يكنواخت مى‌گيرد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مسافتى بعد از مسجد شجره، همين حال و هوا برقرار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شعله لبيك‌ها كه فروكش مى‌كند و هر كس به كارى مشغول مى‌شود، حاجى</w:t>
      </w:r>
    </w:p>
    <w:p>
      <w:pPr>
        <w:pStyle w:val="BookText"/>
        <w:rPr/>
      </w:pPr>
      <w:r>
        <w:rPr>
          <w:rFonts w:ascii="IRNazanin" w:hAnsi="IRNazanin" w:eastAsia="IRNazanin"/>
          <w:color w:val="111111"/>
          <w:sz w:val="28"/>
          <w:sz w:val="28"/>
          <w:szCs w:val="28"/>
          <w:rtl w:val="true"/>
          <w:lang w:bidi="fa-IR"/>
        </w:rPr>
        <w:t>دست مى‌گذارد روى زانويم و از اتفاقى كه چند دقيقه پيش افتاده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بچه‌هاى كاروان، چند دقيقه پيش، مرا به كنارى كشيد و در حالى كه سرش را پايين انداخته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در حال احرام به فكر كسى باشد، دوستى، رفيقى يا مثلًا نامحرمى، اشكال دارد؟ كار حرامى‌كرده است و بايد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نامحرم بودن، از محرمات احرام نيست، ولى اگر انسان اين افكار را از ذهن و قلبش دور كند، احرامش كامل‌تر است و اعمالش زيباتر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او جوابش را گرفت و رفت، تازه خودم مسئله‌دار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 آقاى حجت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تاكنون ده بار محرم شده‌اى و ديگران را محرم كرده‌اى، تو كه يك عمر دَرِ قلبت را به روى غير خدا باز گذاشتى و دلت را بازار نامحرمان كرده‌اى، آيا تاكنون شده از حضور نامحرمان در دلت ناراحت شوى و به فكر چاره بيفتى؟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صاف و صادق، با يك بار حضور نامحرم در دلش، به فكر چاره افتاد، تو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روزى هفده بار مى‌گويى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 مى‌دانى آن‌كه آن بالا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گمان كنى صداى حمد تو بهتر از صداى توبه ديگران به گوشش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مراجعه بچه‌ها و كارهاى كاروان نبود، دوست داشتم بروم گوشه‌اى از مسجد شجره بنشينم و زارزار به حال خودم گريه كنم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حرف‌هاى حاجى كه به اينجا مى‌رسد، سرم را پايين مى‌اندازم و مى‌روم توى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حرف‌هاى حاجى هم ذهنم را مشغول كرده است، ولى در عوض، كمى آرام‌تر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با حاجى مى‌شود راحت حرف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لحظاتى به سكوت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 آقا مسعودى رو مى‌كند به من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راستى فرمايش شما 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چشم انداخته‌ام بيرون و بيابان‌ها را نگاه مى‌كنم، برمى‌گردم به طرف حاجى 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پيش كه با بچه‌ها داشتيم در محوطه بيرون مسجدالنبى عكس مى‌گرفتيم، يكى از همين چفيه قرمزها با عصبانيت، دوربينم را گرفت و محكم به زمين كوبيد و خردش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هم به اداره امربه معروفشان برد تا ارشادم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گرفتن از مساجد و گورستان حرام است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آمدن هم كتابى به زبان فارسى داد دستم، براى آموزش غير حضورى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نويسنده‌اش يادم نيست، ولى مترجمش مرتضى عسگرى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مسعودى، لبخندى مى‌زند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آن كتاب‌هايى است كه به صورت غيرحضورى، شيعه را به باد تهمت و ناسزا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اين مرتضى عسگرى، همان علامه عسگرى خودمان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نه، ولى شايد با انتخاب اين اسم خواسته‌اند، كتابشان را بهتر بفروشند، همان كلك تشابه اسمى‌كه در بازار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ترفندها تازگى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مى‌گفتند شيعه، فرقه‌اى بى‌ريشه است كه فردى يهودى به نام عبدالله بن سبأ آن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عسگرى كتابى نوشت و ثابت كرد، چنين شخصى اصلًا در تاريخ وجود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جز عبدالله بن سبأ، از ده‌ها صحابه جعلى ديگر نيز در كتاب‌هاى روايى و تاريخى نام برده‌اند تا براى تخريب شيعه، از زبان آنها حرف‌هاى خودشان را به گوش افراد ناآگاه برسانند</w:t>
      </w:r>
      <w:r>
        <w:rPr>
          <w:rFonts w:eastAsia="IRNazanin" w:cs="IRNazanin"/>
          <w:color w:val="111111"/>
          <w:sz w:val="28"/>
          <w:szCs w:val="28"/>
          <w:rtl w:val="true"/>
          <w:lang w:bidi="fa-IR"/>
        </w:rPr>
        <w:t>.</w:t>
      </w:r>
      <w:bookmarkStart w:id="120" w:name="pg1853_23753"/>
    </w:p>
    <w:p>
      <w:pPr>
        <w:pStyle w:val="BookText"/>
        <w:rPr/>
      </w:pPr>
      <w:bookmarkEnd w:id="120"/>
      <w:r>
        <w:rPr>
          <w:rFonts w:ascii="IRNazanin" w:hAnsi="IRNazanin" w:eastAsia="IRNazanin"/>
          <w:color w:val="111111"/>
          <w:sz w:val="28"/>
          <w:sz w:val="28"/>
          <w:szCs w:val="28"/>
          <w:rtl w:val="true"/>
          <w:lang w:bidi="fa-IR"/>
        </w:rPr>
        <w:t>اين‌بار هم علامه عسگرى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رحمتش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يكصد و پنجاه صحابى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كتاب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نام برده است كه وجود خارجى ندارند، ولى به عنوان صحابه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استفاده از شخصيت‌هاى افسانه‌اى يا سوء استفاده از اسامى بزرگان، براى خراب كردن شيعه تازگى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صرف نظر از اين كارها و بدون توجه به نام نويسنده و انگيزه‌اش، بايد به نوشته‌اش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حرفش درست باشد، بايد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توى اين كتاب چى نوشته؟</w:t>
      </w:r>
    </w:p>
    <w:p>
      <w:pPr>
        <w:pStyle w:val="Heading3"/>
        <w:numPr>
          <w:ilvl w:val="2"/>
          <w:numId w:val="1"/>
        </w:numPr>
        <w:rPr/>
      </w:pPr>
      <w:bookmarkStart w:id="121" w:name="__RefHeading___Toc2919055_3650668749"/>
      <w:bookmarkStart w:id="122" w:name="_Toc43"/>
      <w:bookmarkEnd w:id="121"/>
      <w:r>
        <w:rPr>
          <w:rtl w:val="true"/>
        </w:rPr>
        <w:t>اختلاف شيعيان درباره امامان، نشان چيست؟</w:t>
      </w:r>
      <w:bookmarkEnd w:id="12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مسعودى، با حوصله و متانتش، انگار بارى از روى دوشم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جملات را راحت‌تر پشت سر هم مى‌چينم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اعتقاد شيعيان به منصوب بودن امامان از طرف خداوند را رد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اين‌گونه بود، بايد جدول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اول معلوم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همه امامان، امام بعد از خود را مى‌شناختند و او را به مردم معرفى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اتفاق مى‌افتاد، ديگر ميان شيعيان، بر سر اينكه چه كسى امام است، اختلافى پيش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رحلت هر امامى، شيعيان حيران و سرگردان مى‌شدند كه امام فعلى كيست؟ و نتيجه اين سرگردانى، جز اختلاف و تشتت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معلوم مى‌شود كه نام امامان از پيش مشخص نبوده و حتى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پس از خود خبر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گاه فردى را به جانشينى خود</w:t>
      </w:r>
    </w:p>
    <w:p>
      <w:pPr>
        <w:pStyle w:val="BookText"/>
        <w:rPr/>
      </w:pPr>
      <w:r>
        <w:rPr>
          <w:rFonts w:ascii="IRNazanin" w:hAnsi="IRNazanin" w:eastAsia="IRNazanin"/>
          <w:color w:val="111111"/>
          <w:sz w:val="28"/>
          <w:sz w:val="28"/>
          <w:szCs w:val="28"/>
          <w:rtl w:val="true"/>
          <w:lang w:bidi="fa-IR"/>
        </w:rPr>
        <w:t xml:space="preserve">تعيين مى‌كردند، ولى بعد از مدتى مى‌گفتند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و فرد ديگرى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به اين دليل است كه امامان شيعه، از طرف خدا و پيامبر تعيين نشده‌اند، بلكه خود شيعيان به مرور زمان، امامت آنها را رواج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كه سر به زير انداخته و با دقت به حرف‌هايم گوش مى‌دهد، پس از مكث كوتاهى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دليل درست باشد، بايد گفت پيامبران را هم خدا تعيين نكرده است و براى مثال، مردم، پيامبر اسلام را به عنوان پيامبر انتخاب كرده‌اند و اينكه مى‌گويند در تورات و انجيل، به آمدن پيامبرى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شده،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مى‌كنم حاجى متوجه منظورم نشده است،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من درباره امامت بود، نه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پيامبران را خدا تعيين كرده و كسى هم تا به حال ادعا نكرده كه آنها منتخب مردم هستند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مسعودى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ولى نبوت و امامت از هم جدا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دنباله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نباشد، نبوت ابتر و در رسيدن به هدفش ناكام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همان دليل كه نبوت، منصبى الهى است و پيامبران را خدا منصوب كرده است؛ امامت هم منصبى الهى است و امامان منصوب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مردم درباره امام، دليل بر منصوب نبودن او از طرف خدا باشد، همين اشكال درباره پيامبران هم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نبوت پيامبر اسلام را قبول دارند، ولى يهودى‌ها و مسيحى‌ها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اساس آيات قرآن مى‌گويند در تورات و انجيل تحريف نشده، به آمدن پيامبر اسلام بشارت داده شده</w:t>
      </w:r>
      <w:bookmarkStart w:id="123" w:name="pg1853_23757"/>
    </w:p>
    <w:p>
      <w:pPr>
        <w:pStyle w:val="BookText"/>
        <w:rPr/>
      </w:pPr>
      <w:bookmarkEnd w:id="123"/>
      <w:r>
        <w:rPr>
          <w:rFonts w:ascii="IRNazanin" w:hAnsi="IRNazanin" w:eastAsia="IRNazanin"/>
          <w:color w:val="111111"/>
          <w:sz w:val="28"/>
          <w:sz w:val="28"/>
          <w:szCs w:val="28"/>
          <w:rtl w:val="true"/>
          <w:lang w:bidi="fa-IR"/>
        </w:rPr>
        <w:t xml:space="preserve">است </w:t>
      </w:r>
      <w:r>
        <w:rPr>
          <w:rStyle w:val="FootnoteAnchor"/>
          <w:rtl w:val="true"/>
        </w:rPr>
        <w:footnoteReference w:id="119"/>
      </w:r>
      <w:r>
        <w:rPr>
          <w:rFonts w:ascii="IRNazanin" w:hAnsi="IRNazanin" w:eastAsia="IRNazanin"/>
          <w:color w:val="111111"/>
          <w:sz w:val="28"/>
          <w:sz w:val="28"/>
          <w:szCs w:val="28"/>
          <w:rtl w:val="true"/>
          <w:lang w:bidi="fa-IR"/>
        </w:rPr>
        <w:t>، ولى مسيحيان و يهوديان اين حرف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اختلاف‌ها، به نظر شما بايد مسلمانان دست از اعتقاد خودشان بكشند و بگويند پس معلوم مى‌شود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تعيين نكرده و نعوذ بالله پيامبر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حتى نزديك‌ترين بستگان پيامبران مانند پسر و همسر حضرت نوح و ابولهب، عموى پيامبر اسلام، با آنها مخالفت مى‌كردند و نبوت آنها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بگوييم چون بستگان درجه يك اين پيامبران، پيامبرى آنها را نپذيرفتند، ما هم نمى‌پذيريم؟</w:t>
      </w:r>
      <w:r>
        <w:rPr>
          <w:rFonts w:eastAsia="IRNazanin" w:cs="IRNazanin"/>
          <w:color w:val="111111"/>
          <w:sz w:val="28"/>
          <w:szCs w:val="28"/>
          <w:rtl w:val="true"/>
          <w:lang w:bidi="fa-IR"/>
        </w:rPr>
        <w:t>!</w:t>
      </w:r>
    </w:p>
    <w:p>
      <w:pPr>
        <w:pStyle w:val="Heading3"/>
        <w:numPr>
          <w:ilvl w:val="2"/>
          <w:numId w:val="1"/>
        </w:numPr>
        <w:rPr/>
      </w:pPr>
      <w:bookmarkStart w:id="124" w:name="__RefHeading___Toc2919057_3650668749"/>
      <w:bookmarkStart w:id="125" w:name="_Toc44"/>
      <w:bookmarkEnd w:id="124"/>
      <w:r>
        <w:rPr>
          <w:rtl w:val="true"/>
        </w:rPr>
        <w:t>امام؛ منصوب خداست يا منتخب مردم؟</w:t>
      </w:r>
      <w:bookmarkEnd w:id="12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مردم، از آنجا سرچشمه مى‌گيرد كه برخى افراد، يا از نبوت و امامت فردى خبر ندارند يا اگر خبر دارند، نمى‌خواهند نبوت و امامت او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مغالطه است كه بگوييم حالا كه عده‌اى از مردم، نبوت يا امامت كسى را نمى‌پذيرند، پس معلوم مى‌شود خدا او را تعيين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امام را خدا انتخاب مى‌كند، پيامبر با معجزه‌اش شناخته مى‌شود و سپس جانشينان خود را به مردم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پس از شناخت امامان، ولايت آنها را مى‌پذيرند و از آنان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مردم در شناسايى و پيروى از امامان كوتاهى كردند، نبايد تقصير را به</w:t>
      </w:r>
    </w:p>
    <w:p>
      <w:pPr>
        <w:pStyle w:val="BookText"/>
        <w:rPr/>
      </w:pPr>
      <w:r>
        <w:rPr>
          <w:rFonts w:ascii="IRNazanin" w:hAnsi="IRNazanin" w:eastAsia="IRNazanin"/>
          <w:color w:val="111111"/>
          <w:sz w:val="28"/>
          <w:sz w:val="28"/>
          <w:szCs w:val="28"/>
          <w:rtl w:val="true"/>
          <w:lang w:bidi="fa-IR"/>
        </w:rPr>
        <w:t>گردن خدا و پيامبر بيندازند و بگويند خدا امامى را تعيين نكرده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 عبادى كه از صندلى عقب، گوش تيز كرده و بحث ما را تعقيب مى‌كند، با همان لحن شيرينش كه اندكى هم به تركى مى‌زند، داخل بحث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خدا تعيين مى‌كند، درست؛ ولى چرا جانشين پيامبر را هم بايد خدا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تشخيص خودشان از ميان ياران و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بهترين فرد را به عنوان امام انتخاب و از او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مى‌شود امامت دموكراتيك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غربى‌ها هم نمى‌توانند اشكالى به اين امامت وارد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به عقب برمى‌گردد، با تعجب به نادر نگاه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نادر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پيامبران اصحاب خود را بهتر مى‌شناختند يا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معلوم است، پيامبران، اگر عقل ديگران بيشتر بود كه آنها پيامبر مى‌شدند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مأمور شد، هفتاد نفر از بهترين پيروان خود را انتخاب كند و به ميقات ببرد، آنجا روشن شد عده‌اى از آنها هنوز به حضرت موسى و خداى او ايمان نياورده‌اند و در حقيقت، نادان هستند</w:t>
      </w:r>
      <w:r>
        <w:rPr>
          <w:rFonts w:eastAsia="IRNazanin" w:cs="IRNazanin"/>
          <w:color w:val="111111"/>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چطور؟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ميقات، برخى از اصحاب به حضرت موسى گفتند</w:t>
      </w:r>
      <w:r>
        <w:rPr>
          <w:rFonts w:eastAsia="IRNazanin" w:cs="IRNazanin"/>
          <w:color w:val="111111"/>
          <w:sz w:val="28"/>
          <w:szCs w:val="28"/>
          <w:rtl w:val="true"/>
          <w:lang w:bidi="fa-IR"/>
        </w:rPr>
        <w:t>:</w:t>
      </w:r>
      <w:bookmarkStart w:id="126" w:name="pg1853_23761"/>
    </w:p>
    <w:p>
      <w:pPr>
        <w:pStyle w:val="BookText"/>
        <w:rPr/>
      </w:pPr>
      <w:bookmarkEnd w:id="126"/>
      <w:r>
        <w:rPr>
          <w:rFonts w:ascii="Amiri" w:hAnsi="Amiri" w:eastAsia="Amiri" w:cs="Amiri"/>
          <w:color w:val="111111"/>
          <w:sz w:val="28"/>
          <w:sz w:val="28"/>
          <w:szCs w:val="28"/>
          <w:rtl w:val="true"/>
          <w:lang w:bidi="ar-SA"/>
        </w:rPr>
        <w:t>لَنْ نُؤْمِنَ لَكَ حَتَّى نَرَي اللَّهَ جَهْرَةً</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تا وقتى خدا را به طور آشكار به ما نشان ندهى، به تو ايمان نمى‌آوريم</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حتى خداوند خطاب 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منافقان را نمى‌شناسى، ما آنها را مى‌شناسيم</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آنها چنان زيبا حرف مى‌زنند و ظاهرشان چنان جذاب است كه وقتى حرف مى‌زنند، خود تو هم به حرفشان گوش مى‌كنى</w:t>
      </w:r>
      <w:r>
        <w:rPr>
          <w:rFonts w:eastAsia="IRNazanin" w:cs="IRNazanin"/>
          <w:color w:val="111111"/>
          <w:sz w:val="28"/>
          <w:szCs w:val="28"/>
          <w:rtl w:val="true"/>
          <w:lang w:bidi="fa-IR"/>
        </w:rPr>
        <w:t xml:space="preserve">. </w:t>
      </w:r>
      <w:r>
        <w:rPr>
          <w:rStyle w:val="FootnoteAnchor"/>
          <w:rtl w:val="true"/>
        </w:rPr>
        <w:footnoteReference w:id="124"/>
      </w:r>
    </w:p>
    <w:p>
      <w:pPr>
        <w:pStyle w:val="Heading3"/>
        <w:numPr>
          <w:ilvl w:val="2"/>
          <w:numId w:val="1"/>
        </w:numPr>
        <w:rPr/>
      </w:pPr>
      <w:bookmarkStart w:id="127" w:name="__RefHeading___Toc2919059_3650668749"/>
      <w:bookmarkStart w:id="128" w:name="_Toc45"/>
      <w:bookmarkEnd w:id="127"/>
      <w:r>
        <w:rPr>
          <w:rtl w:val="true"/>
        </w:rPr>
        <w:t>امامت در قرآن‌</w:t>
      </w:r>
      <w:bookmarkEnd w:id="12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پيامبران الهى با علم عادى، اصحاب منافق خود را نمى‌شناسند و فقط با تعليم و توفيق خداوند از اشتباه مصون مى‌مانند، وضع ديگران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پس از سال‌ها كه از پيامبرى حضرت ابراهيم گذشته بود، خداوند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جاعِلُكَ لِلنَّاسِ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مقام امامت منصوب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حضرت ابراهيم از خداوند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امامت به فرزند من هم منتقل خواهد شد؟ پاسخ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لَايَنالُ عَهْدِي الظَّالِمِينَ </w:t>
      </w:r>
      <w:r>
        <w:rPr>
          <w:rStyle w:val="FootnoteAnchor"/>
          <w:rtl w:val="true"/>
        </w:rPr>
        <w:footnoteReference w:id="125"/>
      </w:r>
      <w:r>
        <w:rPr>
          <w:rFonts w:ascii="IRNazanin" w:hAnsi="IRNazanin" w:eastAsia="IRNazanin"/>
          <w:color w:val="111111"/>
          <w:sz w:val="28"/>
          <w:sz w:val="28"/>
          <w:szCs w:val="28"/>
          <w:rtl w:val="true"/>
          <w:lang w:bidi="fa-IR"/>
        </w:rPr>
        <w:t>يعنى در امامت، وراثت شرط نيست، بلكه عصمت ملاك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فقط خداوند از عصمت افراد خبر دارد، پس تعيين امام فقط با خداست و خداوند از طريق وحى، آنها را به پيامبرش معرفى مى‌كند و پيامبر هم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صندلى جلويى، احمد برقعى كه با انداختن تنه‌اش روى دسته صندلى و نزديك كردن سرش به ما، شش دانگ حواسش پيش ماست،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آدم‌هاى قرن بيست و يكم با اين همه ادعاى پيشرفت، خيلى وقت‌ها از انتخاب درست يك رييس شركت يا يك نماينده مجلس ناتوانيم و پس از چند روز از تصميم خود پشيمان مى‌شويم، يعنى اينكه به انتخاب‌هاى خودمان دل خوش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انتخاب يك مدير چند روزه براى اداره كارى دنيايى، ناتوان هستيم، چطورى مى‌توانيم مدير دنيا و آخرتمان را انتخاب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جرئت نمى‌كنم سرنوشت ابدى دنيا و آخرتم را به دست غير معصوم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سعادت و سرنوشت ما اسباب بازى است كه هر روز بازيچه كسى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همين حرف‌ها، عادل ابراهيمى، با موهاى فر و صورت آفتاب‌خورده جنوبى‌اش، با كارتون غذا راه مى‌افتد وسط اتوبوس و به هر كس بسته‌اى غذا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عبور از رديف ما و شنيدن جر و بحثمان، با لهجه عربى و با اداى غليظ حروف، بلند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الطعام بطل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گرسنه ايمان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بياشاميد و زيادى بحث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جمله، لبخندى از بچه‌ها مى‌گيرد و مى‌رود ته اتوبوس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اينكه كسى سؤال ديگرى مطرح كند،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اين است كه آيا در اسلام چنين اتفاقى افتاده؛ يعنى جانشينان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تعيين كرده است يا نه؟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با تبسم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مكه، زمان زيادى مانده، فعلًا غذايت را با حوصله بخور، مطمئن باش پاسخ سؤالت را خواهى شنيد</w:t>
      </w:r>
      <w:r>
        <w:rPr>
          <w:rFonts w:eastAsia="IRNazanin" w:cs="IRNazanin"/>
          <w:color w:val="111111"/>
          <w:sz w:val="28"/>
          <w:szCs w:val="28"/>
          <w:rtl w:val="true"/>
          <w:lang w:bidi="fa-IR"/>
        </w:rPr>
        <w:t>.</w:t>
      </w:r>
      <w:bookmarkStart w:id="129" w:name="pg1853_23766"/>
    </w:p>
    <w:p>
      <w:pPr>
        <w:pStyle w:val="BookText"/>
        <w:rPr/>
      </w:pPr>
      <w:bookmarkEnd w:id="129"/>
      <w:r>
        <w:rPr>
          <w:rFonts w:ascii="IRNazanin" w:hAnsi="IRNazanin" w:eastAsia="IRNazanin"/>
          <w:color w:val="111111"/>
          <w:sz w:val="28"/>
          <w:sz w:val="28"/>
          <w:szCs w:val="28"/>
          <w:rtl w:val="true"/>
          <w:lang w:bidi="fa-IR"/>
        </w:rPr>
        <w:t>ظرف‌هاى خالى غذا را كه جمع مى‌كنند، كمى روى صندلى جمع و جور مى‌شوم و نگاه پرسشگرم را به حاجى مى‌دوزم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حوصله تمام صحبتش را شروع مى‌كند</w:t>
      </w:r>
      <w:r>
        <w:rPr>
          <w:rFonts w:eastAsia="IRNazanin" w:cs="IRNazanin"/>
          <w:color w:val="111111"/>
          <w:sz w:val="28"/>
          <w:szCs w:val="28"/>
          <w:rtl w:val="true"/>
          <w:lang w:bidi="fa-IR"/>
        </w:rPr>
        <w:t>:</w:t>
      </w:r>
    </w:p>
    <w:p>
      <w:pPr>
        <w:pStyle w:val="Heading3"/>
        <w:numPr>
          <w:ilvl w:val="2"/>
          <w:numId w:val="1"/>
        </w:numPr>
        <w:rPr/>
      </w:pPr>
      <w:bookmarkStart w:id="130" w:name="__RefHeading___Toc2919061_3650668749"/>
      <w:bookmarkStart w:id="131" w:name="_Toc46"/>
      <w:bookmarkEnd w:id="130"/>
      <w:r>
        <w:rPr>
          <w:rtl w:val="true"/>
        </w:rPr>
        <w:t>امامان در قرآن‌</w:t>
      </w:r>
      <w:bookmarkEnd w:id="1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يادت باشد، در آخرين جلسه مدينه گفتم، قرآن به عنوان قانون اساسى اسلام، كليات بحث امامت را مطرح كرده و در آياتى مثل آيه تطهير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آيه ولايت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آيه اكمال‌دين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آيه اولى الامر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عده‌اى را به عنوان اولى‌الامر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 و به مردم دستور داده، از آنها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عنوان مفسر قرآن و كسى كه فقط براساس وحى الهى سخن مى‌گويد </w:t>
      </w:r>
      <w:r>
        <w:rPr>
          <w:rStyle w:val="FootnoteAnchor"/>
          <w:rtl w:val="true"/>
        </w:rPr>
        <w:footnoteReference w:id="126"/>
      </w:r>
      <w:r>
        <w:rPr>
          <w:rFonts w:ascii="Amiri" w:hAnsi="Amiri" w:eastAsia="Amiri" w:cs="Amiri"/>
          <w:color w:val="111111"/>
          <w:sz w:val="28"/>
          <w:sz w:val="28"/>
          <w:szCs w:val="28"/>
          <w:rtl w:val="true"/>
          <w:lang w:bidi="ar-SA"/>
        </w:rPr>
        <w:t>، مصداق‌هاى اولى‌الامر و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نام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از همان روزهاى اول بعثت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الانذار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روزهاى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عنوان وصى، جانشين و وزير خود معرفى كرد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ديگر امامان چه؟ آيا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اظهارنظرى كرده است؟</w:t>
      </w:r>
      <w:bookmarkStart w:id="132" w:name="pg1853_23768"/>
    </w:p>
    <w:p>
      <w:pPr>
        <w:pStyle w:val="BookText"/>
        <w:rPr/>
      </w:pPr>
      <w:bookmarkEnd w:id="13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معرفى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دادن سر نخ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و مظهر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حاضر نيست از كسى غير از او و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كند</w:t>
      </w:r>
      <w:r>
        <w:rPr>
          <w:rFonts w:eastAsia="IRNazanin" w:cs="IRNazanin"/>
          <w:color w:val="111111"/>
          <w:sz w:val="28"/>
          <w:szCs w:val="28"/>
          <w:rtl w:val="true"/>
          <w:lang w:bidi="fa-IR"/>
        </w:rPr>
        <w:t>.</w:t>
      </w:r>
    </w:p>
    <w:p>
      <w:pPr>
        <w:pStyle w:val="Heading3"/>
        <w:numPr>
          <w:ilvl w:val="2"/>
          <w:numId w:val="1"/>
        </w:numPr>
        <w:rPr/>
      </w:pPr>
      <w:bookmarkStart w:id="133" w:name="__RefHeading___Toc2919063_3650668749"/>
      <w:bookmarkStart w:id="134" w:name="_Toc47"/>
      <w:bookmarkEnd w:id="133"/>
      <w:r>
        <w:rPr>
          <w:rtl w:val="true"/>
        </w:rPr>
        <w:t xml:space="preserve">تعداد و نام امامان </w:t>
      </w:r>
      <w:r>
        <w:rPr>
          <w:rtl w:val="true"/>
        </w:rPr>
        <w:t>(</w:t>
      </w:r>
      <w:r>
        <w:rPr>
          <w:rtl w:val="true"/>
        </w:rPr>
        <w:t>عليهم السلام</w:t>
      </w:r>
      <w:r>
        <w:rPr>
          <w:rtl w:val="true"/>
        </w:rPr>
        <w:t xml:space="preserve">) </w:t>
      </w:r>
      <w:r>
        <w:rPr>
          <w:rtl w:val="true"/>
        </w:rPr>
        <w:t xml:space="preserve">از زبان پيامبر </w:t>
      </w:r>
      <w:r>
        <w:rPr>
          <w:rtl w:val="true"/>
        </w:rPr>
        <w:t>(</w:t>
      </w:r>
      <w:r>
        <w:rPr>
          <w:rtl w:val="true"/>
        </w:rPr>
        <w:t>ص</w:t>
      </w:r>
      <w:r>
        <w:rPr>
          <w:rtl w:val="true"/>
        </w:rPr>
        <w:t>)</w:t>
      </w:r>
      <w:bookmarkEnd w:id="134"/>
    </w:p>
    <w:p>
      <w:pPr>
        <w:pStyle w:val="BookText"/>
        <w:rPr/>
      </w:pPr>
      <w:r>
        <w:rPr>
          <w:rFonts w:ascii="IRNazanin" w:hAnsi="IRNazanin" w:eastAsia="IRNazanin"/>
          <w:color w:val="111111"/>
          <w:sz w:val="28"/>
          <w:sz w:val="28"/>
          <w:szCs w:val="28"/>
          <w:rtl w:val="true"/>
          <w:lang w:bidi="fa-IR"/>
        </w:rPr>
        <w:t>افزون بر اين،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مناسبت‌هاى مختلف، دوازده امام را به صورت كلى يا با ذكر نام و ويژگى‌هايشان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روايت‌هاى نقل شده از شيعه و سنى در اين باره، به قدرى زياد است كه در همان قرن‌هاى نخست صدر اسلام، كتاب‌هاى متعددى در زمينه معرفى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حاجى خم مى‌شود و از جيب بغل ساكش، برگه‌هايى را درمى‌آورد؛ فيش‌هاى مطالعاتى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جابه‌جا كردن چند فيش، يكى از آنها را جدا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مى‌خواستم بحث امامت را در مكه مطرح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كه بحث پيش آمد، به طور خلاصه، آمارهايى را كه فقط از يك كتاب </w:t>
      </w:r>
      <w:r>
        <w:rPr>
          <w:rStyle w:val="FootnoteAnchor"/>
          <w:rtl w:val="true"/>
        </w:rPr>
        <w:footnoteReference w:id="128"/>
      </w:r>
      <w:r>
        <w:rPr>
          <w:rFonts w:ascii="IRNazanin" w:hAnsi="IRNazanin" w:eastAsia="IRNazanin"/>
          <w:color w:val="111111"/>
          <w:sz w:val="28"/>
          <w:sz w:val="28"/>
          <w:szCs w:val="28"/>
          <w:rtl w:val="true"/>
          <w:lang w:bidi="fa-IR"/>
        </w:rPr>
        <w:t>جمع‌آورى كرده‌ام، برايت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روايت‌هاى ديگر كتاب‌ها هم به آن اضافه شود، اين آمار خيلى بيشتر مى‌شود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نفرند؛ همه از قريش‌اند و با وجود آنها اسلام، عزيز، غالب و پابرجاست و مردم در خير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روايت‌ها هم از پيامبر و هم از امامان نقل شده است</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پيامبر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خلفاى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به تعداد جانشينان حضرت موسى در قوم بنى اسراييل</w:t>
      </w:r>
      <w:r>
        <w:rPr>
          <w:rFonts w:eastAsia="IRNazanin" w:cs="IRNazanin"/>
          <w:color w:val="111111"/>
          <w:sz w:val="28"/>
          <w:szCs w:val="28"/>
          <w:rtl w:val="true"/>
          <w:lang w:bidi="fa-IR"/>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آمده است كه امامان،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نفرند، اسم نخستين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نيز نقل شده است، نام نخستين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آخرين امام،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آخرين امام،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دارد</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امامان، از نسل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شده‌اند</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نيز اسامى يكايك امامان، از زبان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امامان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روايت‌ها، هر امامى همه امامان پس از خود را تا آخرين امام معرفى كرده است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اين روايت‌ها از زبان افراد موجه و مورد قبول شيعه و سنى،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سلمان، جابر، حذيفه و 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در حالى كه فيش‌هايش را جابه‌جا مى‌كند، چند لحظه روى يكى از آنها مكث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نادر عبادى و احمد برقعى هم سراپا گوش شده‌اند و به دقت توضيحات حاجى را مى‌شنوند كه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ابوبكر، عمر، ابن عباس، زيد بن حارثه و ابن‌مسعود خدمت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حسين بن على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او را در آغوش گرفت، بوسيد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حسين را و هر كس كه حسين را دوست بدارد،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حسين بن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امامى و فرزند امام و پدر نه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از نسل حسين،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يكايك آنان را با اسم و ويژگى‌هايشان معرفى كرد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روايت‌ها كه فهرست اسامى تمامى امامان را نقل كرده، هر يك از امامان نيز به طور خاص، امام پس از خود را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كتاب‌هاى روايى، فصلى وجود دارد،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قبل از رحلت خود مى‌دانند، چه كسى را از طرف خداوند به عنوان امام بعدى معرفى كنند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بر اساس اين روايت‌ها، انتخاب امام، با خداست و پيامبر و امام قبلى، فقط نقش معرفى او به مردم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محال است امام قبلى، بدون معرفى جانشين خود از دنيا برود و مردم حتى يك روز بدون امام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اينكه خود مردم در شناخت امام يا پيروى از او كوتاهى مى‌كنند، بحث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 به‌تدريج، سرعتش را كم مى‌كند، به سمت راست جاده مى‌پيچد و وارد محوطه وسيعى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 ساختمانى بزرگ و طولانى خودنمايى مى‌كند كه نورافكن‌هاى اطراف آن، محوطه را مثل روز روشن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ما، درصف طويلى از اتوبوس‌هايى مى‌ايستد كه پيش از ما لنگر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صف‌هاى طولانى اتوبوس‌ها در رديف‌هاى متعدد و تردد افراد بسيارى در اطراف آنها، آدم را ياد ترمينال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ميكروفون اتوبوس را از راننده مى‌گيرد و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 ساسكو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دقيقه‌اى براى استراحت اينجا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نوشابه، سهميه هر كسى است كه مى‌تواند با چاى عوض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دقيقه بعد حركت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پياده شدن، به موقعيت مكانى اتوبوس دقت كنيد تا زمان سوار شدن، اتوبوس را گم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حاجى مسعودى پياده مى‌شود و من و احمد و نادر هم پشت سر او به راه مى‌افتيم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دلچسبى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نفس عميق و چند حركت كش و قوسى، كمى خستگى را از تنم بيرون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مكانى مى‌رويم كه عده‌اى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توزيع چاى و نوشابه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تكه كاغذى را به متصدى توزيع مى‌دهد و به تعداد بچه‌هاى اتوبوس، نوشابه تحويل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نادر جعبه‌هاى نوشابه را از دست حاجى مى‌گيريم و شروع مى‌كنيم به توزيع كردن بين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كه بيشتر اهل چاى هستند، با برگرداندن نوشابه، يك ليوان چاى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نوشابه و چاى به دست، در محوطه پخش مى‌شوند تا در ساسكو چرخى بزنند و هوايى تازه كنند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دقيقه ديگر، بچه‌ها از اين طرف و آن طرف، جمع و سوار اتوبوس</w:t>
      </w:r>
      <w:bookmarkStart w:id="135" w:name="pg1853_23778"/>
    </w:p>
    <w:p>
      <w:pPr>
        <w:pStyle w:val="BookText"/>
        <w:rPr/>
      </w:pPr>
      <w:bookmarkEnd w:id="135"/>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w:t>
      </w:r>
    </w:p>
    <w:p>
      <w:pPr>
        <w:pStyle w:val="Heading3"/>
        <w:numPr>
          <w:ilvl w:val="2"/>
          <w:numId w:val="1"/>
        </w:numPr>
        <w:rPr/>
      </w:pPr>
      <w:bookmarkStart w:id="136" w:name="__RefHeading___Toc2919065_3650668749"/>
      <w:bookmarkStart w:id="137" w:name="_Toc48"/>
      <w:bookmarkEnd w:id="136"/>
      <w:r>
        <w:rPr>
          <w:rtl w:val="true"/>
        </w:rPr>
        <w:t>تغيير جدول امامان، ممكن يا ناممكن؟</w:t>
      </w:r>
      <w:bookmarkEnd w:id="137"/>
    </w:p>
    <w:p>
      <w:pPr>
        <w:pStyle w:val="BookText"/>
        <w:rPr/>
      </w:pPr>
      <w:r>
        <w:rPr>
          <w:rFonts w:ascii="IRNazanin" w:hAnsi="IRNazanin" w:eastAsia="IRNazanin"/>
          <w:color w:val="111111"/>
          <w:sz w:val="28"/>
          <w:sz w:val="28"/>
          <w:szCs w:val="28"/>
          <w:rtl w:val="true"/>
          <w:lang w:bidi="fa-IR"/>
        </w:rPr>
        <w:t>پاسخ برخى پرسش‌هايم را گرفته‌ام، ولى ذهنم هنوز درگير ماجراى اسماعيل و محمد؛ فرزندان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چند دقيقه از حركت اتوبوس، پرسش‌هاى باقى مانده را براى حاج آقا مسعودى مطرح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به مرور زمان، فهرست اسامى امامان تغيير كند و براى مثال، اسم كسى حذف يا اسمى به آن اضافه شود؟</w:t>
      </w:r>
    </w:p>
    <w:p>
      <w:pPr>
        <w:pStyle w:val="BookText"/>
        <w:rPr/>
      </w:pPr>
      <w:r>
        <w:rPr>
          <w:rFonts w:ascii="IRNazanin" w:hAnsi="IRNazanin" w:eastAsia="IRNazanin"/>
          <w:color w:val="111111"/>
          <w:sz w:val="28"/>
          <w:sz w:val="28"/>
          <w:szCs w:val="28"/>
          <w:rtl w:val="true"/>
          <w:lang w:bidi="fa-IR"/>
        </w:rPr>
        <w:t xml:space="preserve">حاجى خيلى جدى و به سرعت، دو 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غليظ رديف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چيزى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نبوت و امامت، جزو قضاى حتمى خداست، نه قضاى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سؤالى را كه به ذهن من آمده، احمد برقعى زودتر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حتمى و مشروط يعنى چه؟</w:t>
      </w:r>
    </w:p>
    <w:p>
      <w:pPr>
        <w:pStyle w:val="BookText"/>
        <w:rPr/>
      </w:pPr>
      <w:r>
        <w:rPr>
          <w:rFonts w:ascii="IRNazanin" w:hAnsi="IRNazanin" w:eastAsia="IRNazanin"/>
          <w:color w:val="111111"/>
          <w:sz w:val="28"/>
          <w:sz w:val="28"/>
          <w:szCs w:val="28"/>
          <w:rtl w:val="true"/>
          <w:lang w:bidi="fa-IR"/>
        </w:rPr>
        <w:t>حاجى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حوادث و رخدادهاى جهان، دوگونه قضاء دارد؛ قطعى و غيرقطعى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قطعى خدا قابل تغيير نيست و هميشه ثابت است، ولى قضاى غير قطعى خدا، بر اثر تغيير شرايط، تغيير مى‌كند؛ مثل اجل معلّق و اجل مسمى</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كسى به يك بيمارى لا علاجى مبتلا مى‌شود كه درمانى هم ندارد؛ مردم با ديدن او انتظار دارند كه به زودى از دنيا برود، اما بعداً مى‌بينند رفته رفته خوب شد و شفا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كارهاى</w:t>
      </w:r>
    </w:p>
    <w:p>
      <w:pPr>
        <w:pStyle w:val="BookText"/>
        <w:rPr/>
      </w:pPr>
      <w:r>
        <w:rPr>
          <w:rFonts w:ascii="IRNazanin" w:hAnsi="IRNazanin" w:eastAsia="IRNazanin"/>
          <w:color w:val="111111"/>
          <w:sz w:val="28"/>
          <w:sz w:val="28"/>
          <w:szCs w:val="28"/>
          <w:rtl w:val="true"/>
          <w:lang w:bidi="fa-IR"/>
        </w:rPr>
        <w:t>خوب خود او يا دعاى پدر و مادرش يا دعاى يكى از اولياى الهى در حقش يا خواندن هفتاد مرتبه سوره حمد يا دادن صدقه براى رفع بلا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اجلى كه با تقدير خداوند، امكان جابه‌جايى و تأخير دارد، اجل معلّق مى‌گويند؛ يعنى به رخ دادن يا رخ ندادن حوادثى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اينكه هر انسانى در زمان و مكان خاصى مى‌ميرد، اين اجل حتمى‌است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معلق، جزو قضاى مشروط خداست و اجل حتمى، جزو قضاى حتمى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نبوت هم جزو قضاى حتمى خداست؛ يعنى اگر خدا بخواهد كسى امام يا پيامبر شود، محال است اراده خدا تغيير كند و او امام يا پيامبر نشود و فرد ديگرى به جاى او انتخاب شود يا برعكس، كسى كه خدا او را به عنوان امام يا پيامبر تعيين نكرده، به اين مقام‌ها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روايت‌ها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موضوع نبوت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علماى دين اين مطلب را پذيرفته‌اند و هيچ‌كس با آن مخالفتى ندارد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بدا،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را چند بار در همان كتاب آموزشى غير حضورى وهابى‌ها 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مفهوم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بچه‌ها كه پرسيده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آشكار شدن چيزى، پس از پنهان بودنش، ولى براى خدا بدا حاصل شد؛ يعنى چه؟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همين افكارم كه مجيد صلواتيان كه روى صندلى بغلى نشسته، در</w:t>
      </w:r>
    </w:p>
    <w:p>
      <w:pPr>
        <w:pStyle w:val="BookText"/>
        <w:rPr/>
      </w:pPr>
      <w:r>
        <w:rPr>
          <w:rFonts w:ascii="IRNazanin" w:hAnsi="IRNazanin" w:eastAsia="IRNazanin"/>
          <w:color w:val="111111"/>
          <w:sz w:val="28"/>
          <w:sz w:val="28"/>
          <w:szCs w:val="28"/>
          <w:rtl w:val="true"/>
          <w:lang w:bidi="fa-IR"/>
        </w:rPr>
        <w:t>حالى كه دستش را زير چانه‌اش ستون كرده مى‌پرسد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p>
    <w:p>
      <w:pPr>
        <w:pStyle w:val="BookText"/>
        <w:rPr/>
      </w:pPr>
      <w:r>
        <w:rPr>
          <w:rFonts w:ascii="IRNazanin" w:hAnsi="IRNazanin" w:eastAsia="IRNazanin"/>
          <w:color w:val="111111"/>
          <w:sz w:val="28"/>
          <w:sz w:val="28"/>
          <w:szCs w:val="28"/>
          <w:rtl w:val="true"/>
          <w:lang w:bidi="fa-IR"/>
        </w:rPr>
        <w:t>و پاسخ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تغيير سرنوشت انسان بر اثر تغيير رفتار و شرايط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شفا پيدا كردن بيمار يا به تأخير افتادن مرگ كسى بر اثر دعا، نذر، توسل و مانند آن؛ چون خود خدا در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ذهنم كلنجار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براى خدا؛ آشكار شدن چيزى؛ تغيير سرنوشت بر اثر تغيير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ارتباطى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شدن چيزى است، پس پيدا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با علم ازلى او چطور سازگارى دارد؟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نگاهش را مى‌دوزد به من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اوصاف و افعال خداوند را با كتاب لغت‌هايى كه ما انسان‌ها نوشته‌ايم، بشناسيم، نتيجه‌اى جز اين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خيلى از مسلمانان هم كتاب خدا را با لغت‌نامه‌هاى كوچه بازارى معنا كرده‌اند و از آياتى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رَبُّكَ وَ الْمَلَكُ صَفًّا صَفًّا </w:t>
      </w:r>
      <w:r>
        <w:rPr>
          <w:rStyle w:val="FootnoteAnchor"/>
          <w:rtl w:val="true"/>
        </w:rPr>
        <w:footnoteReference w:id="139"/>
      </w:r>
      <w:r>
        <w:rPr>
          <w:rFonts w:ascii="Amiri" w:hAnsi="Amiri" w:eastAsia="Amiri" w:cs="Amiri"/>
          <w:color w:val="111111"/>
          <w:sz w:val="28"/>
          <w:sz w:val="28"/>
          <w:szCs w:val="28"/>
          <w:rtl w:val="true"/>
          <w:lang w:bidi="ar-SA"/>
        </w:rPr>
        <w:t xml:space="preserve">يَدُ اللَّهِ فَوْقَ أَيْديهِم </w:t>
      </w:r>
      <w:r>
        <w:rPr>
          <w:rStyle w:val="FootnoteAnchor"/>
          <w:rtl w:val="true"/>
        </w:rPr>
        <w:footnoteReference w:id="140"/>
      </w:r>
      <w:r>
        <w:rPr>
          <w:rFonts w:ascii="Amiri" w:hAnsi="Amiri" w:eastAsia="Amiri" w:cs="Amiri"/>
          <w:color w:val="111111"/>
          <w:sz w:val="28"/>
          <w:sz w:val="28"/>
          <w:szCs w:val="28"/>
          <w:rtl w:val="true"/>
          <w:lang w:bidi="ar-SA"/>
        </w:rPr>
        <w:t xml:space="preserve">و الرَّحْمنُ عَلَي الْعَرْشِ اسْتَوي </w:t>
      </w:r>
      <w:r>
        <w:rPr>
          <w:rStyle w:val="FootnoteAnchor"/>
          <w:rtl w:val="true"/>
        </w:rPr>
        <w:footnoteReference w:id="141"/>
      </w:r>
      <w:r>
        <w:rPr>
          <w:rFonts w:ascii="IRNazanin" w:hAnsi="IRNazanin" w:eastAsia="IRNazanin"/>
          <w:color w:val="111111"/>
          <w:sz w:val="28"/>
          <w:sz w:val="28"/>
          <w:szCs w:val="28"/>
          <w:rtl w:val="true"/>
          <w:lang w:bidi="fa-IR"/>
        </w:rPr>
        <w:t>اين‌طور فهميده‌اند كه خدا دست و پا دارد، روى تختى به اسم عرش تكيه داده و گاهى از آن پايين مى‌آيد و بالا مى‌رود يا روز قيامت، خدا از فرشته‌ها سان مى‌بيند و همان جا مى‌توان خدا را مانند ماه شب</w:t>
      </w:r>
    </w:p>
    <w:p>
      <w:pPr>
        <w:pStyle w:val="BookText"/>
        <w:rPr/>
      </w:pPr>
      <w:r>
        <w:rPr>
          <w:rFonts w:ascii="IRNazanin" w:hAnsi="IRNazanin" w:eastAsia="IRNazanin"/>
          <w:color w:val="111111"/>
          <w:sz w:val="28"/>
          <w:sz w:val="28"/>
          <w:szCs w:val="28"/>
          <w:rtl w:val="true"/>
          <w:lang w:bidi="fa-IR"/>
        </w:rPr>
        <w:t>چهارده ديد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آنها خدا را انسان بزرگى مى‌دانند با علم بيشتر و اندام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عزيز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به وسيله عترت تفسير نشود، نتيجه‌اى بهتر از اين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مادى از خدا، پيامبر و قرآن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 كه معتقد است امروز براى خدا چيزى معلوم مى‌شود كه ديروز معلوم نبود، بايد دورى كرد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بر اساس همين روايت‌ها، شيخ صدوق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شيعه، چنين فردى كافر و دورى كردن از او واجب است</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البته افزون بر اينكه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آيات قرآن </w:t>
      </w:r>
      <w:r>
        <w:rPr>
          <w:rStyle w:val="FootnoteAnchor"/>
          <w:rtl w:val="true"/>
        </w:rPr>
        <w:footnoteReference w:id="145"/>
      </w:r>
      <w:r>
        <w:rPr>
          <w:rFonts w:ascii="IRNazanin" w:hAnsi="IRNazanin" w:eastAsia="IRNazanin"/>
          <w:color w:val="111111"/>
          <w:sz w:val="28"/>
          <w:sz w:val="28"/>
          <w:szCs w:val="28"/>
          <w:rtl w:val="true"/>
          <w:lang w:bidi="fa-IR"/>
        </w:rPr>
        <w:t xml:space="preserve">مانند آيه إِنَّ اللَّهَ لا يُغَيِّرُ ما بِقَوْم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مى‌شود، خود اين كلمه در روايت‌ها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نه‌فقط در كتاب‌هاى روايى شيعه، بلكه در كتاب‌هاى روايى اهل سنت مانند صحيح بخارى، در حديثى كه از پيامبر نقل كرده به كار رفته است</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چون علم ما محدود است و مى‌بينيم مثلًا بيمارى از مرگ نجات پيدا كرد، براى ما معلوم مى‌شود كه اجلش قطعى نبوده و مى‌گوييم اجلش به تأخير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علم خداوند نامحدود است و خدا از تمام جزئيات حوادث جهان، از ازل تا ابد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چيزى براى او</w:t>
      </w:r>
      <w:bookmarkStart w:id="138" w:name="pg1853_23786"/>
    </w:p>
    <w:p>
      <w:pPr>
        <w:pStyle w:val="BookText"/>
        <w:rPr/>
      </w:pPr>
      <w:bookmarkEnd w:id="138"/>
      <w:r>
        <w:rPr>
          <w:rFonts w:ascii="IRNazanin" w:hAnsi="IRNazanin" w:eastAsia="IRNazanin"/>
          <w:color w:val="111111"/>
          <w:sz w:val="28"/>
          <w:sz w:val="28"/>
          <w:szCs w:val="28"/>
          <w:rtl w:val="true"/>
          <w:lang w:bidi="fa-IR"/>
        </w:rPr>
        <w:t>آشكار نمى‌شود، بلكه از سرنوشت هر كس با خبر است و مى‌داند چند بار مريض مى‌شود، چند بار از مرگ نجات پيدا مى‌كند و كى مى‌ميرد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ما؛ يعنى ظاهر شدن، ولى درباره خداوند؛ يعنى ظاهر كردن </w:t>
      </w:r>
      <w:r>
        <w:rPr>
          <w:rStyle w:val="FootnoteAnchor"/>
          <w:rtl w:val="true"/>
        </w:rPr>
        <w:footnoteReference w:id="147"/>
      </w:r>
      <w:r>
        <w:rPr>
          <w:rFonts w:ascii="Amiri" w:hAnsi="Amiri" w:eastAsia="Amiri" w:cs="Amiri"/>
          <w:color w:val="111111"/>
          <w:sz w:val="28"/>
          <w:sz w:val="28"/>
          <w:szCs w:val="28"/>
          <w:rtl w:val="true"/>
          <w:lang w:bidi="ar-SA"/>
        </w:rPr>
        <w:t>يعنى خداوند براى ما روشن مى‌كند كه برداشت و انتظار شما انسان‌ها درباره فلان حادثه اشتباه بوده و تقدير من، غير از برداشت شماست</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هنوز پاسخ سؤالم را درباره انتقال امامت از اسماعيل، فرزند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فرزند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بحث را عوض مى‌كنم و مى‌گويم</w:t>
      </w:r>
      <w:r>
        <w:rPr>
          <w:rFonts w:eastAsia="IRNazanin" w:cs="IRNazanin"/>
          <w:color w:val="111111"/>
          <w:sz w:val="28"/>
          <w:szCs w:val="28"/>
          <w:rtl w:val="true"/>
          <w:lang w:bidi="fa-IR"/>
        </w:rPr>
        <w:t>:</w:t>
      </w:r>
    </w:p>
    <w:p>
      <w:pPr>
        <w:pStyle w:val="Heading3"/>
        <w:numPr>
          <w:ilvl w:val="2"/>
          <w:numId w:val="1"/>
        </w:numPr>
        <w:rPr/>
      </w:pPr>
      <w:bookmarkStart w:id="139" w:name="__RefHeading___Toc2919067_3650668749"/>
      <w:bookmarkStart w:id="140" w:name="_Toc49"/>
      <w:bookmarkEnd w:id="139"/>
      <w:r>
        <w:rPr>
          <w:rtl w:val="true"/>
        </w:rPr>
        <w:t xml:space="preserve">بررسى </w:t>
      </w:r>
      <w:r>
        <w:rPr>
          <w:rtl w:val="true"/>
        </w:rPr>
        <w:t>«</w:t>
      </w:r>
      <w:r>
        <w:rPr>
          <w:rtl w:val="true"/>
        </w:rPr>
        <w:t>بدا</w:t>
      </w:r>
      <w:r>
        <w:rPr>
          <w:rtl w:val="true"/>
        </w:rPr>
        <w:t xml:space="preserve">» </w:t>
      </w:r>
      <w:r>
        <w:rPr>
          <w:rtl w:val="true"/>
        </w:rPr>
        <w:t xml:space="preserve">در امامت امام كاظم و امام حسن عسكرى </w:t>
      </w:r>
      <w:r>
        <w:rPr>
          <w:rtl w:val="true"/>
        </w:rPr>
        <w:t>(</w:t>
      </w:r>
      <w:r>
        <w:rPr>
          <w:rtl w:val="true"/>
        </w:rPr>
        <w:t>عليهما السلام</w:t>
      </w:r>
      <w:r>
        <w:rPr>
          <w:rtl w:val="true"/>
        </w:rPr>
        <w:t>)</w:t>
      </w:r>
      <w:bookmarkEnd w:id="14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كتابى كه گفتم، روايت‌هايى نقل شده كه ابتدا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بزرگشان، اسماعيل را به امامت منصوب كردند و با مرگ اسماعيل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اسماعيل بدا رخ داده و امامت به فرزند ديگرم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بدايى كه درباره اسماعيل رخ داد، درباره هيچ كس اتفاق نيفتاده است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مى‌گويند در مورد فرزندان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اتفاق افتاده است؛ يعنى امام</w:t>
      </w:r>
    </w:p>
    <w:p>
      <w:pPr>
        <w:pStyle w:val="BookText"/>
        <w:rPr/>
      </w:pP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فرزند بزرگش،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منصوب كرد و با مرگ او، فرزند كوچك‌ترش،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امام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همان روايت در آن كتاب،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محمد،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خدا را شكر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 حادثه‌اى اتفاق افتاده است</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حاجى وقتى با حوصله به سؤالم گوش مى‌دهد، به آرامى‌شروع به جواب دادن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روايت معتبرى نداريم كه ابتدا اسماعيل و محمد به امامت منصوب شدند و بعد از مرگ آنها، امامت به برادرانشان،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اصول كافى، به نقل از يكى از ياران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مرگ محمد، فرزند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 آن حضرت بودم و با خود مى‌گفتم، ماجراى محمد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امام هادى، مانند ماجراى اسماعيل و موسى، فرزندان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پس از وفات محمد،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رسيد، پس از مرگ اسماعيل هم،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افكار غوطه‌ور بودم و اينكه آيا اين مطلب را به امام هادى بگويم يا نه؛ كه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پس از مرگ محمد، نسبت به حسن بدا حاصل شد، چنان‌كه پس از وفات اسماعيل، نسبت به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w:t>
      </w:r>
      <w:bookmarkStart w:id="141" w:name="pg1853_23790"/>
    </w:p>
    <w:p>
      <w:pPr>
        <w:pStyle w:val="BookText"/>
        <w:rPr/>
      </w:pPr>
      <w:bookmarkEnd w:id="141"/>
      <w:r>
        <w:rPr>
          <w:rFonts w:ascii="IRNazanin" w:hAnsi="IRNazanin" w:eastAsia="IRNazanin"/>
          <w:color w:val="111111"/>
          <w:sz w:val="28"/>
          <w:sz w:val="28"/>
          <w:szCs w:val="28"/>
          <w:rtl w:val="true"/>
          <w:lang w:bidi="fa-IR"/>
        </w:rPr>
        <w:t>كه در خاطرت گذشت درست است و پسرم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جانشين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مردم نياز دارند، علمش نزد او و ابزار امامت همراه اوست، هر چند اهل باطل ناراحت شوند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در حقيقت، ما هيچ روايتى از امامان و هيچ اظهارنظرى از علماى شيعه درباره انتقال امامت از اسماعيل و محمد، به امام كاظم و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روايت و حتى يك اظهارنظر</w:t>
      </w:r>
      <w:r>
        <w:rPr>
          <w:rFonts w:eastAsia="IRNazanin" w:cs="IRNazanin"/>
          <w:color w:val="111111"/>
          <w:sz w:val="28"/>
          <w:szCs w:val="28"/>
          <w:rtl w:val="true"/>
          <w:lang w:bidi="fa-IR"/>
        </w:rPr>
        <w:t>.</w:t>
      </w:r>
    </w:p>
    <w:p>
      <w:pPr>
        <w:pStyle w:val="Heading3"/>
        <w:numPr>
          <w:ilvl w:val="2"/>
          <w:numId w:val="1"/>
        </w:numPr>
        <w:rPr/>
      </w:pPr>
      <w:bookmarkStart w:id="142" w:name="__RefHeading___Toc2919069_3650668749"/>
      <w:bookmarkStart w:id="143" w:name="_Toc50"/>
      <w:bookmarkEnd w:id="142"/>
      <w:r>
        <w:rPr>
          <w:rtl w:val="true"/>
        </w:rPr>
        <w:t xml:space="preserve">بررسى </w:t>
      </w:r>
      <w:r>
        <w:rPr>
          <w:rtl w:val="true"/>
        </w:rPr>
        <w:t>«</w:t>
      </w:r>
      <w:r>
        <w:rPr>
          <w:rtl w:val="true"/>
        </w:rPr>
        <w:t>بدا</w:t>
      </w:r>
      <w:r>
        <w:rPr>
          <w:rtl w:val="true"/>
        </w:rPr>
        <w:t xml:space="preserve">» </w:t>
      </w:r>
      <w:r>
        <w:rPr>
          <w:rtl w:val="true"/>
        </w:rPr>
        <w:t xml:space="preserve">در مورد اسماعيل فرزند امام صادق </w:t>
      </w:r>
      <w:r>
        <w:rPr>
          <w:rtl w:val="true"/>
        </w:rPr>
        <w:t>(</w:t>
      </w:r>
      <w:r>
        <w:rPr>
          <w:rtl w:val="true"/>
        </w:rPr>
        <w:t>ع</w:t>
      </w:r>
      <w:r>
        <w:rPr>
          <w:rtl w:val="true"/>
        </w:rPr>
        <w:t>)</w:t>
      </w:r>
      <w:bookmarkEnd w:id="14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بعيد نيست فرقه اسماعيليه، براى توجيه افكارشان در تثبيت امامت اسماعيل، چنين نسبتى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ولى اين نسبت صد در صد دروغ است؛ زيرا خود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خوردند كه تعيين امام بعدى به اختيار ما ائمه نيست، بلكه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امامان را معرفى كرده است و بر اساس همان معرفى، هر امامى، امام پس از خود را معرفى مى‌كند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جمله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اسماعيل هم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بدايى مانند بدايى كه براى اسماعيل رخ داد، اتفاق نيفتاده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درباره مسئله امامت اسماعيل نيست، بلكه</w:t>
      </w:r>
    </w:p>
    <w:p>
      <w:pPr>
        <w:pStyle w:val="BookText"/>
        <w:rPr/>
      </w:pPr>
      <w:r>
        <w:rPr>
          <w:rFonts w:ascii="IRNazanin" w:hAnsi="IRNazanin" w:eastAsia="IRNazanin"/>
          <w:color w:val="111111"/>
          <w:sz w:val="28"/>
          <w:sz w:val="28"/>
          <w:szCs w:val="28"/>
          <w:rtl w:val="true"/>
          <w:lang w:bidi="fa-IR"/>
        </w:rPr>
        <w:t>درباره به تأخير افتادن اجل اوست؛ چون دوبار اسماعيل به شدت بيمار شد و در شرف مرگ قرار گرفت، ولى با دعاى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در مورد هيچ كس رخ نداده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البته ناگفته نماند كه اسماعيل، فرزند بزرگ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طبق قاعده‌اى كه آن حضرت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بزرگ‌تر هر امامى، امام بعدى خواهد بود، مشروط بر اينكه مشكلى نداشته باشد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به امامت رسيدن فرزند بزرگ‌تر، به نداشتن مشكل معنوى و ظاهرى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جانشين امام هم بايد معصوم باشد و هم تا وقت وفات امام قبلى، زنده باشد كه اسماعيل، هيچ يك از دو شرط را نداشت؛ هم معصوم نبود و هم پيش از رحلت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كجا معلوم كه معصوم نبود؟ چون خود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اسماعيل اهل 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من و هيچ يك از اجداد من نيست</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البته بر اساس همان جمله‌اى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شيعيان گمان مى‌كردند فرزند بزرگ‌تر امام، امام بعدى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همين اعتقاد عمومى، موجب شده بود مردم گمان كنند اسماعيل، امام بعدى است و با مرگ او، عده‌اى گمان كردند امامت از اسماعيل، به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است، در حالى كه حتى يك</w:t>
      </w:r>
    </w:p>
    <w:p>
      <w:pPr>
        <w:pStyle w:val="BookText"/>
        <w:rPr/>
      </w:pPr>
      <w:r>
        <w:rPr>
          <w:rFonts w:ascii="IRNazanin" w:hAnsi="IRNazanin" w:eastAsia="IRNazanin"/>
          <w:color w:val="111111"/>
          <w:sz w:val="28"/>
          <w:sz w:val="28"/>
          <w:szCs w:val="28"/>
          <w:rtl w:val="true"/>
          <w:lang w:bidi="fa-IR"/>
        </w:rPr>
        <w:t>حديث نيز از پيامبر و هيچ امامى درباره امامت اسماعيل وجود ندارد</w:t>
      </w:r>
      <w:r>
        <w:rPr>
          <w:rFonts w:eastAsia="IRNazanin" w:cs="IRNazanin"/>
          <w:color w:val="111111"/>
          <w:sz w:val="28"/>
          <w:szCs w:val="28"/>
          <w:rtl w:val="true"/>
          <w:lang w:bidi="fa-IR"/>
        </w:rPr>
        <w:t xml:space="preserve">. </w:t>
      </w:r>
      <w:r>
        <w:rPr>
          <w:rStyle w:val="FootnoteAnchor"/>
          <w:rtl w:val="true"/>
        </w:rPr>
        <w:footnoteReference w:id="156"/>
      </w:r>
      <w:r>
        <w:rPr>
          <w:rFonts w:ascii="Amiri" w:hAnsi="Amiri" w:eastAsia="Amiri" w:cs="Amiri"/>
          <w:color w:val="111111"/>
          <w:sz w:val="28"/>
          <w:sz w:val="28"/>
          <w:szCs w:val="28"/>
          <w:rtl w:val="true"/>
          <w:lang w:bidi="ar-SA"/>
        </w:rPr>
        <w:t>در مقابل، از بدو تولد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را به عنوان امام بعدى و جانشين خود معرفى كرد</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از ترس اينكه مبادا حاجى بخش دوم سؤالم را فراموش كرده باشد، مى‌پرم وسط حرفش 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محمد، فرزند امام هادى نگفتيد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او چطور بود؟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حاجى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محمد هم خيلى شبيه مسئله اسماعيل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پسر بزرگ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بسيارى بر اساس همان اصل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شدن پسر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گمان مى‌كردند جانشين امام‌هادى، محمد است </w:t>
      </w:r>
      <w:r>
        <w:rPr>
          <w:rStyle w:val="FootnoteAnchor"/>
          <w:rtl w:val="true"/>
        </w:rPr>
        <w:footnoteReference w:id="158"/>
      </w:r>
      <w:r>
        <w:rPr>
          <w:rFonts w:ascii="IRNazanin" w:hAnsi="IRNazanin" w:eastAsia="IRNazanin"/>
          <w:color w:val="111111"/>
          <w:sz w:val="28"/>
          <w:sz w:val="28"/>
          <w:szCs w:val="28"/>
          <w:rtl w:val="true"/>
          <w:lang w:bidi="fa-IR"/>
        </w:rPr>
        <w:t>، ولى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دوران كودكى محمد و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محمد را تكذيب و مردم را به سمت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به نقل از يكى از اصحاب امام هادى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امام هادى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حسن، فرزندان امام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جلوى پاى محمد بلند شدم تا به او سلام و احترام كنم، ولى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امام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به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امام شماست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اين روايت‌ها نشان مى‌دهد با توجه به بزرگ‌تر بودن محمد نسبت به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زمينه در افكار عمومى شيعيان براى امام دانستن او،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نگران بود كه عده‌اى ناآگاهانه و به اشتباه امام‌تراشى كنند و دنبال محمد راه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محمد از دنيا رفت، خيال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آسوده شد و از اينكه به تقدير خداوند، پيش از رحلت ايشان، زمينه اختلاف و دو دستگى شيعيان از بين رفت، خطاب به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حادثه‌اى رخ داد كه براى آن خدا را شكر كن</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يعنى برداشت انحرافى مردم درباره تو اصلاح و امامت تو تثبيت شد و شيعيان از اختلاف و پراكندگى نجات پيدا كردند، و براى اين امر، بايد شكر كرد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حاجى به ساعتش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و ده دقيقه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خاموشى و خواب مى‌كند تا براى انجام اعمال عمره حال و توانى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برقعى كه خوب آمار بحث را دارد، يادآورى مى‌كند كه قرار بود، نكته جالبى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كه مشغول گذاشتن كتاب و وسايلش در ساك است، به صندلى‌اش تكيه مى‌دهد و مى‌گويد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نكته اين بود كه بيشتر و شايد تمام اين اشكالاتى كه امروزه درباره تشيع مطرح و با آب و تاب زياد نقل مى‌كنند، تازگى ندارد و در دوران حضور امامان يا اوايل دوران غيبت مطرح شده؛ آن هم نه از طرف</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اهل‌سنت، بلكه از طرف فرقه‌هاى منحرف شيعى مانند زيديه، اسماعيليه، فطحيه و واقفيه و براى توجيه امامت امامان ادعايى خودشان و زير سؤال بردن امامان دوازده‌گانه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زمان، امامان يا علماى برجسته پاسخ آنها را داده‌اند و اگر امروز به كتاب‌هاى علماى شيعه در قرن‌هاى سوم و چهارم مراجعه كنيد، مى‌توانيد اين اشكال‌ها را با پاسخ آنها مطالعه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همين اشكالاتى كه از قول كتاب وهابى‌ها نقل كرديد، همان اشكال‌هايى است كه زيديه و اسماعيليه در گذشته مطرح كرده‌اند و عالمانى چون شيخ مفيد و شيخ صدوق بيش از هزار سال پيش، به آنها پاسخ داده‌اند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جالب اين است كه آنچه موجب ماندگارى اين اشكالات شده، كتاب‌هاى عالمان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ما با امانتدارى تمام اين اشكال‌ها و انتقادها را در كتاب‌هايشان حفظ كردند تا در موزه تاريخ علم، براى همه ديدنى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اينكه امروز مخالفان سياسى‌كار شيعه، بدون رعايت قانون كپى 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همان اشكالات را از كتاب‌هاى شيخ مفيد و شيخ صدوق درمى‌آورند و به نام خودشان چاپ مى‌كنند؛ بدون اينكه به نسخه اصلى يا پاسخ آنها اشاره‌اى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همين جا مى‌توانيد به انصاف و آزادگى علماى شيعه و بى‌انصافى و رياكارى مخالفان شيعه پى ببريد؛ البته نه مخالفان ناآگاه، بلكه مخالفان آگاه كينه‌توز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كمى استراحت كنيم، سحر نزديك است</w:t>
      </w:r>
      <w:r>
        <w:rPr>
          <w:rFonts w:eastAsia="IRNazanin" w:cs="IRNazanin"/>
          <w:color w:val="111111"/>
          <w:sz w:val="28"/>
          <w:szCs w:val="28"/>
          <w:rtl w:val="true"/>
          <w:lang w:bidi="fa-IR"/>
        </w:rPr>
        <w:t>.</w:t>
      </w:r>
      <w:bookmarkStart w:id="144" w:name="pg1853_23806"/>
    </w:p>
    <w:p>
      <w:pPr>
        <w:pStyle w:val="Heading2"/>
        <w:numPr>
          <w:ilvl w:val="1"/>
          <w:numId w:val="1"/>
        </w:numPr>
        <w:rPr/>
      </w:pPr>
      <w:bookmarkStart w:id="145" w:name="__RefHeading___Toc2919071_3650668749"/>
      <w:bookmarkStart w:id="146" w:name="_Toc51"/>
      <w:bookmarkEnd w:id="144"/>
      <w:bookmarkEnd w:id="145"/>
      <w:r>
        <w:rPr>
          <w:rtl w:val="true"/>
        </w:rPr>
        <w:t>راز پنجم</w:t>
      </w:r>
      <w:r>
        <w:rPr>
          <w:rtl w:val="true"/>
        </w:rPr>
        <w:t xml:space="preserve">: </w:t>
      </w:r>
      <w:r>
        <w:rPr>
          <w:rtl w:val="true"/>
        </w:rPr>
        <w:t>ستاره اى در انبوه تاريكى‌</w:t>
      </w:r>
      <w:bookmarkEnd w:id="146"/>
    </w:p>
    <w:p>
      <w:pPr>
        <w:pStyle w:val="Heading3"/>
        <w:numPr>
          <w:ilvl w:val="2"/>
          <w:numId w:val="1"/>
        </w:numPr>
        <w:rPr/>
      </w:pPr>
      <w:bookmarkStart w:id="147" w:name="__RefHeading___Toc2919073_3650668749"/>
      <w:bookmarkStart w:id="148" w:name="_Toc52"/>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احرام‌پوش، تجمع كرده‌ايم پشت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معجونى از شادى و اضطراب در دلم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رسيده‌اند جز اتوبوس سوم كه مدير كاروان هم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كنجكاوانه دور و بر را نگاه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كوه‌هايى است با خانه‌هاى بزرگ و كوچك روى آن و روبه‌رو، محوطه وسيعى كه به ديوارى به طول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محوطه، به مثلثى مى‌ماند كه ما روى رأس آن ايستاده‌ايم و قاعده آن، همان ديوار ممتد روبه روى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سعى، معلوم شد اين قاعده، همان محل سعى بين صفا و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نشانى از كعبه يا مناره‌هاى مسجدالحرام مى‌گردم، ولى چيزى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اتاقكى نسبتاً بزرگ قرار دارد، با چند پله بالاتر 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ديوار اتاقك، روى تابلوى سبز نه چندان زيبايى حك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مكة المكرمه؛ كتابخانه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كتابخانه كوچكى؟</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روزهاى بعد فهميدم اين محوطه مثلثى شكل كه با سنگ‌هاى سفيد فرش شده، همان شعب ابى‌طالب است و اتاقك سمت راست، محل تولد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صدها سال پيش مورد احترام مردم بود، ولى با آمدن وهابى‌ها، به بهانه شرك‌آلود بودن تكريم محل تولد پيامبر، ابتدا زباله‌دانى شد و سپس محكوم به تخريب، ولى با پادرميانى يكى از بزرگان</w:t>
      </w:r>
    </w:p>
    <w:p>
      <w:pPr>
        <w:pStyle w:val="BookText"/>
        <w:rPr/>
      </w:pPr>
      <w:r>
        <w:rPr>
          <w:rFonts w:ascii="IRNazanin" w:hAnsi="IRNazanin" w:eastAsia="IRNazanin"/>
          <w:color w:val="111111"/>
          <w:sz w:val="28"/>
          <w:sz w:val="28"/>
          <w:szCs w:val="28"/>
          <w:rtl w:val="true"/>
          <w:lang w:bidi="fa-IR"/>
        </w:rPr>
        <w:t>مذهبى عربستان و به شرط آنكه هيچ نشانى از تاريخ و تكريم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نباشد، از تيغ تخريب در امان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اتوبوس سوم هم از راه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يك بار ديگر وضو داشتن را يادآورى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وضو به سمت قاعده مثلث حركت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تأكيد مى‌كند قدم‌هايمان را آهسته برداريم، زبانمان مشغول ذكر باشد و نگاهمان به جلو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انتهاى محوطه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كوچك و بزرگ زيادى، راه را براى واردشدن به مسجدالحرام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يكى از درها، نور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زمينه سبز رنگ آن بيشتر به چشم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از پله‌هاى روبه‌رو، چند قدم بالا مى‌رود و روبه‌روى ما مى‌ايستد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در بنى‌شيبه يا باب‌السلام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براى ورود به مسجدالحرام، از اين در وارد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فتح مكه، وقتى بت‌هاى داخل كعبه به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شد، به 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اين در دفن شدند تا هر كس مى‌خواهد وارد خانه خدا شود، از روى بت‌ها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كس بتى دارد، اگر پا روى بتت گذاشتى، اهل‌خانه خدا مى‌شوى و به امنيت و سلامت مى‌رسى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ادعيه و آداب 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مى‌كند و دعاى ورود به مسجدالحرام را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جِئْتُ مِنْ شُقَّةٍ بَعيدةٍ وَ فَجٍّ عَميقٍ، سامِعاً لِنِدائِكَ وَ مُسْتَجيباً لَك، مُطيعاً لِامْرِك وَ كُلُّ ذلكَ بِفَضْلِكَ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دور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دعوتت را شنيدم و به آن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توام و تمام اينها از فضل تو بر من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شادى و شكر، به هم مى‌آميزد و به شكل قطره‌هاى بلورين، از گونه‌ها بر زمين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گريه بچه‌ها در ميان همهمه جمعيت گم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مى‌خواهيم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از همه مى‌خواهد نگاهشان به زير باشد و با نگاه‌هاى پراكنده، بينايى‌شان را هدر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جلو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مناسكش را بالا مى‌گيرد و همين مى‌شود تابلوى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رد تابلو را مى‌گيرند و مثل كودكان قدونيم قدى كه در شلوغى بازار به پدرشان مى‌چسبند تا گم نشوند، تا مى‌توانند، نزديك به هم، پشت سر حاجى حركت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ذهنم عجيب درگير است؛ درگير تصور شكل و شمايل كعبه و حالى كه در اولين نگاه پيدا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آمدن، درباره‌اش زياد خوانده‌ام؛ درباره طول و عرض و ارتفاعش، جنس پرده‌اش و مقدار طلايى كه در بافتن پرده به كار رفته و تاريخ ساخت و تعميرهايش؛ به حدّى كه انگار يك بار پيش از اين، آن را ديده‌ام و به گمانم، با كعبه بيگانه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 پله پايين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آن طرف‌تر، همه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حاجى سرها بلند مى‌شود و چشم‌ها به يك نقطه متمركز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چه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زيباى سياه جامه، چه با هيبت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زانوانم سست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اختيار به زمين مى‌افتم، ديگران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چشم‌هايم را شكوه كعبه پر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اشك است كه از چشم‌ها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پيشانى‌ها سنگ‌هاى كف مسجدالحرام را نشانه مى‌گيرد و هق‌هق گريه‌ها اوج مى‌گيرد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بيشترين زمزمه‌اى است كه مى‌توان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مى‌فهمم اين خانه ساده، چه مردافكن است و چه بى خدم و حشم، بر قلب‌ها حكومت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چيزهايى كه آماده كرده بودم تا در اولين ديدار بگويم، از ذهنم پاك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بودم كه دعاها در اولين ديدار، در</w:t>
      </w:r>
    </w:p>
    <w:p>
      <w:pPr>
        <w:pStyle w:val="BookText"/>
        <w:rPr/>
      </w:pPr>
      <w:r>
        <w:rPr>
          <w:rFonts w:ascii="IRNazanin" w:hAnsi="IRNazanin" w:eastAsia="IRNazanin"/>
          <w:color w:val="111111"/>
          <w:sz w:val="28"/>
          <w:sz w:val="28"/>
          <w:szCs w:val="28"/>
          <w:rtl w:val="true"/>
          <w:lang w:bidi="fa-IR"/>
        </w:rPr>
        <w:t>رديف اول اجابت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مى‌فهمم اين خانه، نه در كتاب‌ها خواندنى است و نه در عكس‌ها ديدنى، بلكه چشيدنى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جرعه جرعه از شيرينى آن نوشيد تا به عقل و هوش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سجده، با چشم به هم زدنى، تمام زندگى‌ام را مرور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نقطه‌هاى سياه ناراحتم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اشك چشم، مى‌خواهم پاكشان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چهره‌هاى شكسته و ملتمس دعا، از جلوى چشمانم رژه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برمى‌دارم و خواندن دو ركعت نماز شكر، كمترين سپاس من از صاحب‌خانه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حجرالاسود كجاست؟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دلم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يافتنش راه مى‌افتيم وسط جمعيت 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دايره‌اى كه مى‌زنيم، پيدايش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چشم سياهى چسبيده به نبش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طواف از دل و زبان مى‌گذرد و دور اول، با عبور از روبه‌روى حجرالاسود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مى‌گرديم و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سرچشمه ذكر است اين خانه؛ چشمه جوشان 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مى‌گرديم و زمزمه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الْبَيتُ بَيتُك وَ الحَرَمُ حَرَمُكَ وَ العَبدُ عَبدُك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خانه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حريم، حريم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بنده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مى‌گرديم تو در توى براده‌ها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مى‌گرديم، لابه‌لاى پروانه‌ها</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اطراف محوطه مروه، بچه‌ها ولو شده‌اند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كه هنوز تقصير نكرده‌اند، مشغول كوتاه كردن مقدارى از موى سر يا ناخن دستشان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خسته‌اند، ولى از نوع شيرين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نصف و نيمه، حاجى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بين رفتن هراس و اضطراب انجام محرمات و اعمال، حال و هواى شوخى و مزاح به راه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دغدغه‌هاى فكرى من هم با فاصله گرفتن از هيجان اعمال، دوباره جان گرفته است؛ از جنس همان دغدغه‌هايى كه در مدينه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حالت ناراحتم، ولى حاجى دلدارى‌ام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نقطه شروع فكر است و شك؛ راهى است براى رسيدن به منزل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حاجى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سفر عمره، فرصتى است براى چشيدن طعم بندگى و عبادت، جواب 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عبادتى بالاتر از تفكر؛ آن هم درباره مغز اسلام؛ يعنى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بى‌ولايت، حركت در مدار صفر است و زندگى بى امام، به سر بردن در عهد جاهليت</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مگر نه اينكه كعبه، زادگاه اولين امام است و تكيه‌گاه آخرين امام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 ترگل و ورگل از راه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مينى‌حاجى‌ها بعد از انجام اعمال و استحمام و استراحتى كه كرده‌اند، آمده‌اند تا اولين جلسه مكه را تجربه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حرف حاجى، تبريك و تشكر است؛ تبريك به بچه‌ها براى انجام موفق اعمال و تشكر از خدا براى دادن چنين توفيقى به آنها</w:t>
      </w:r>
      <w:r>
        <w:rPr>
          <w:rFonts w:eastAsia="IRNazanin" w:cs="IRNazanin"/>
          <w:color w:val="111111"/>
          <w:sz w:val="28"/>
          <w:szCs w:val="28"/>
          <w:rtl w:val="true"/>
          <w:lang w:bidi="fa-IR"/>
        </w:rPr>
        <w:t>.</w:t>
      </w:r>
      <w:bookmarkStart w:id="149" w:name="pg1853_23816"/>
    </w:p>
    <w:p>
      <w:pPr>
        <w:pStyle w:val="BookText"/>
        <w:rPr/>
      </w:pPr>
      <w:bookmarkEnd w:id="149"/>
      <w:r>
        <w:rPr>
          <w:rFonts w:ascii="IRNazanin" w:hAnsi="IRNazanin" w:eastAsia="IRNazanin"/>
          <w:color w:val="111111"/>
          <w:sz w:val="28"/>
          <w:sz w:val="28"/>
          <w:szCs w:val="28"/>
          <w:rtl w:val="true"/>
          <w:lang w:bidi="fa-IR"/>
        </w:rPr>
        <w:t>دومين كارش، چك‌كردن اعمال بچه‌هاى كاروان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مسجدالحرام بعد از هر عملى، اعمالمان را از فيلتر مناسك عبور مى‌داد، ولى دوباره براى محكم كارى، از اول تا آخر اعمال را مرور مى‌كند تا از انجام درست آنها مطمئن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چند و چون اعمالشان مى‌پرسند و جواب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سؤالات اعتقادى مى‌رسد؛ همان تقاضايى كه بچه‌ها براى رفع ابهاماتشان داشتند و حاجى آن را به جلسات مكه موكول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بلندترى از صداى ديگران، سؤالم را به گوش حاجى مى‌رسانم؛ از همان دست سؤالاتى كه در كتاب وهابى‌ها خوانده بودم</w:t>
      </w:r>
      <w:r>
        <w:rPr>
          <w:rFonts w:eastAsia="IRNazanin" w:cs="IRNazanin"/>
          <w:color w:val="111111"/>
          <w:sz w:val="28"/>
          <w:szCs w:val="28"/>
          <w:rtl w:val="true"/>
          <w:lang w:bidi="fa-IR"/>
        </w:rPr>
        <w:t>:</w:t>
      </w:r>
    </w:p>
    <w:p>
      <w:pPr>
        <w:pStyle w:val="Heading3"/>
        <w:numPr>
          <w:ilvl w:val="2"/>
          <w:numId w:val="1"/>
        </w:numPr>
        <w:rPr/>
      </w:pPr>
      <w:bookmarkStart w:id="150" w:name="__RefHeading___Toc2919075_3650668749"/>
      <w:bookmarkStart w:id="151" w:name="_Toc53"/>
      <w:bookmarkEnd w:id="150"/>
      <w:r>
        <w:rPr>
          <w:rtl w:val="true"/>
        </w:rPr>
        <w:t xml:space="preserve">آيا زراره، صحابه خاص امام صادق </w:t>
      </w:r>
      <w:r>
        <w:rPr>
          <w:rtl w:val="true"/>
        </w:rPr>
        <w:t>(</w:t>
      </w:r>
      <w:r>
        <w:rPr>
          <w:rtl w:val="true"/>
        </w:rPr>
        <w:t>ع</w:t>
      </w:r>
      <w:r>
        <w:rPr>
          <w:rtl w:val="true"/>
        </w:rPr>
        <w:t xml:space="preserve">) </w:t>
      </w:r>
      <w:r>
        <w:rPr>
          <w:rtl w:val="true"/>
        </w:rPr>
        <w:t xml:space="preserve">در امامت امام كاظم </w:t>
      </w:r>
      <w:r>
        <w:rPr>
          <w:rtl w:val="true"/>
        </w:rPr>
        <w:t>(</w:t>
      </w:r>
      <w:r>
        <w:rPr>
          <w:rtl w:val="true"/>
        </w:rPr>
        <w:t>ع</w:t>
      </w:r>
      <w:r>
        <w:rPr>
          <w:rtl w:val="true"/>
        </w:rPr>
        <w:t xml:space="preserve">) </w:t>
      </w:r>
      <w:r>
        <w:rPr>
          <w:rtl w:val="true"/>
        </w:rPr>
        <w:t>ترديد داشت؟</w:t>
      </w:r>
      <w:bookmarkEnd w:id="15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 اگر پيامبر يا امامان قبلى نام و نشان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پيش مشخص كرده‌اند، ديگر نبايد در شناخت آنها ترديدى وجود داشته باشد، ولى مى‌بينيم نه تنها عامه مردم، بلكه حتى گاه اصحاب خاص امامان هم، امام وقت خود را نمى‌شناختند و به‌ترديد مى‌افتادند، مانند زراره، صحابى شماره يك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رحلت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فرزندش عبيدالله را به مدينه فرستاد تا از امام بعدى خبر بگيرد، ولى پيش از آنكه فرزندش از امام بعدى خبرى بياورد، زراره به بيمارى سختى مبتلا شد و به حال احتضار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زراره در آخرين لحظات عمرش، قرآن را روى سينه‌اش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كسى است كه اين قرآن، امامت او را از ميان فرزندان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كرده</w:t>
      </w:r>
      <w:bookmarkStart w:id="152" w:name="pg1853_23818"/>
    </w:p>
    <w:p>
      <w:pPr>
        <w:pStyle w:val="BookText"/>
        <w:rPr/>
      </w:pPr>
      <w:bookmarkEnd w:id="152"/>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همين حال از دنيا رفت</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وقتى صحابه شماره يك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جانشين آن حضرت خبر ندارد، از ديگران چه انتظارى مى‌رود؟ اگر اين داستان درست باشد، آيا اين حقيقت را نمى‌رساند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جانشين خود را حتى به نزديك‌ترين يارانش معرفى نكرده است و خودِ شيعيان، به مرور زمان با آزمون و خطاهاى فراوان، به دنبال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افتادند و ايشان را به عنوان امام هفتم انتخاب كردند؟</w:t>
      </w:r>
    </w:p>
    <w:p>
      <w:pPr>
        <w:pStyle w:val="BookText"/>
        <w:rPr/>
      </w:pPr>
      <w:r>
        <w:rPr>
          <w:rFonts w:ascii="IRNazanin" w:hAnsi="IRNazanin" w:eastAsia="IRNazanin"/>
          <w:color w:val="111111"/>
          <w:sz w:val="28"/>
          <w:sz w:val="28"/>
          <w:szCs w:val="28"/>
          <w:rtl w:val="true"/>
          <w:lang w:bidi="fa-IR"/>
        </w:rPr>
        <w:t>سكوت سنگينى جلسه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پاسخ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نگاهش را از من برمى‌دارد و بين همه مى‌چرخاند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لحظاتى، لب به سخن باز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حقيقتى را بگويم كه آتش سؤال شما را افروخته‌تر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زراره، شاگرد برجسته مكتب فقهى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همين زراره بارها مورد سرزنش امام قرار گرفته به گونه‌اى كه خيلى‌ها او را از گردونه ياران امام خارج مى‌دانستند</w:t>
      </w:r>
      <w:r>
        <w:rPr>
          <w:rFonts w:eastAsia="IRNazanin" w:cs="IRNazanin"/>
          <w:color w:val="111111"/>
          <w:sz w:val="28"/>
          <w:szCs w:val="28"/>
          <w:rtl w:val="true"/>
          <w:lang w:bidi="fa-IR"/>
        </w:rPr>
        <w:t>.</w:t>
      </w:r>
    </w:p>
    <w:p>
      <w:pPr>
        <w:pStyle w:val="Heading3"/>
        <w:numPr>
          <w:ilvl w:val="2"/>
          <w:numId w:val="1"/>
        </w:numPr>
        <w:rPr/>
      </w:pPr>
      <w:bookmarkStart w:id="153" w:name="__RefHeading___Toc2919077_3650668749"/>
      <w:bookmarkStart w:id="154" w:name="_Toc54"/>
      <w:bookmarkEnd w:id="153"/>
      <w:r>
        <w:rPr>
          <w:rtl w:val="true"/>
        </w:rPr>
        <w:t xml:space="preserve">لعن زراره توسط امام صادق </w:t>
      </w:r>
      <w:r>
        <w:rPr>
          <w:rtl w:val="true"/>
        </w:rPr>
        <w:t>(</w:t>
      </w:r>
      <w:r>
        <w:rPr>
          <w:rtl w:val="true"/>
        </w:rPr>
        <w:t>ع</w:t>
      </w:r>
      <w:r>
        <w:rPr>
          <w:rtl w:val="true"/>
        </w:rPr>
        <w:t>)</w:t>
      </w:r>
      <w:bookmarkEnd w:id="154"/>
    </w:p>
    <w:p>
      <w:pPr>
        <w:pStyle w:val="BookText"/>
        <w:rPr/>
      </w:pPr>
      <w:r>
        <w:rPr>
          <w:rFonts w:ascii="IRNazanin" w:hAnsi="IRNazanin" w:eastAsia="IRNazanin"/>
          <w:color w:val="111111"/>
          <w:sz w:val="28"/>
          <w:sz w:val="28"/>
          <w:szCs w:val="28"/>
          <w:rtl w:val="true"/>
          <w:lang w:bidi="fa-IR"/>
        </w:rPr>
        <w:t>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اين اتفاق افتاده است؟ و جواب مى‌شنوم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 واقعاً اين اتفاق افتاده و در احاديث معتبرى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ميان جمع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زراره نه امام شناس بوده و نه مورد</w:t>
      </w:r>
    </w:p>
    <w:p>
      <w:pPr>
        <w:pStyle w:val="BookText"/>
        <w:rPr/>
      </w:pPr>
      <w:r>
        <w:rPr>
          <w:rFonts w:ascii="IRNazanin" w:hAnsi="IRNazanin" w:eastAsia="IRNazanin"/>
          <w:color w:val="111111"/>
          <w:sz w:val="28"/>
          <w:sz w:val="28"/>
          <w:szCs w:val="28"/>
          <w:rtl w:val="true"/>
          <w:lang w:bidi="fa-IR"/>
        </w:rPr>
        <w:t>تأييد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چه جور شاگرد برجسته‌اى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كه حسابى بچه‌ها را حساس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معما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سرزنش‌ها و توبيخ‌هاى امام درباره زراره، بين مردم كوچه و بازار پيچيد، آن حضرت در جلسه‌اى خصوصى به پسر زراره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پدرت برسان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سرزنش من از شما، براى حفظ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روزگار، هر كس به ما نزديك باشد و مورد محبت ما قرار گيرد، او را اذيت مى‌كنند يا مى‌كشند و هر كس مورد بدگويى و سرزنش ما قرار گيرد، او را تعريف و تمجيد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 حاضر، به دوستى با ما شهره‌اى و به همين دليل مورد سرزنش مردم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وسيله مى‌خواهم شر دشمنان را از تو دور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من و تو، حكايت كسى است كه قايق يتيمان را سوراخ كرد تا به دست پادشاه ظالم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السَّفِينَةُ فَكانَتْ لِمَساكِينَ يَعْمَلُونَ فِى الْبَحْرِ فَأَرَدْتُ أَنْ أَعِيبَها وَ كانَ وَراءَهُمْ مَلِكٌ يَأْخُذُ كُلَّ سَفِينَةٍ غَصْباً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زراره محبوب‌ترين مردم و محبوب‌ترين اصحاب پدرم نزد من است، چه در حال حياتش و چه بعد از مرگش</w:t>
      </w:r>
      <w:r>
        <w:rPr>
          <w:rFonts w:eastAsia="IRNazanin" w:cs="IRNazanin"/>
          <w:color w:val="111111"/>
          <w:sz w:val="28"/>
          <w:szCs w:val="28"/>
          <w:rtl w:val="true"/>
          <w:lang w:bidi="fa-IR"/>
        </w:rPr>
        <w:t xml:space="preserve">. </w:t>
      </w:r>
      <w:r>
        <w:rPr>
          <w:rStyle w:val="FootnoteAnchor"/>
          <w:rtl w:val="true"/>
        </w:rPr>
        <w:footnoteReference w:id="166"/>
      </w:r>
      <w:r>
        <w:rPr>
          <w:rFonts w:ascii="Amiri" w:hAnsi="Amiri" w:eastAsia="Amiri" w:cs="Amiri"/>
          <w:color w:val="111111"/>
          <w:sz w:val="28"/>
          <w:sz w:val="28"/>
          <w:szCs w:val="28"/>
          <w:rtl w:val="true"/>
          <w:lang w:bidi="ar-SA"/>
        </w:rPr>
        <w:t>نه فقط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بلكه 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بارها زراره را تحسين و تشويق كرد</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در عين حال، اگر سرزنش‌هاى امام صادق از زراره نبود، امروزه بيشتر احاديثى كه زراره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رسانده است، سرنوشت روايت‌هاى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پيدا مى‌كرد؛ رواياتى كه با لو رفتن</w:t>
      </w:r>
      <w:bookmarkStart w:id="155" w:name="pg1853_23822"/>
    </w:p>
    <w:p>
      <w:pPr>
        <w:pStyle w:val="BookText"/>
        <w:rPr/>
      </w:pPr>
      <w:bookmarkEnd w:id="155"/>
      <w:r>
        <w:rPr>
          <w:rFonts w:ascii="IRNazanin" w:hAnsi="IRNazanin" w:eastAsia="IRNazanin"/>
          <w:color w:val="111111"/>
          <w:sz w:val="28"/>
          <w:sz w:val="28"/>
          <w:szCs w:val="28"/>
          <w:rtl w:val="true"/>
          <w:lang w:bidi="fa-IR"/>
        </w:rPr>
        <w:t>ابن ابى‌عمير، به دست عمال بنى‌اميه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 ابى‌عمير هم دستگير و زندانى شد و بارها براى معرفى ياران نزديك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شكنجه قرار گرفت</w:t>
      </w:r>
      <w:r>
        <w:rPr>
          <w:rFonts w:eastAsia="IRNazanin" w:cs="IRNazanin"/>
          <w:color w:val="111111"/>
          <w:sz w:val="28"/>
          <w:szCs w:val="28"/>
          <w:rtl w:val="true"/>
          <w:lang w:bidi="fa-IR"/>
        </w:rPr>
        <w:t xml:space="preserve">. </w:t>
      </w:r>
      <w:r>
        <w:rPr>
          <w:rStyle w:val="FootnoteAnchor"/>
          <w:rtl w:val="true"/>
        </w:rPr>
        <w:footnoteReference w:id="168"/>
      </w:r>
      <w:r>
        <w:rPr>
          <w:rFonts w:ascii="Amiri" w:hAnsi="Amiri" w:eastAsia="Amiri" w:cs="Amiri"/>
          <w:color w:val="111111"/>
          <w:sz w:val="28"/>
          <w:sz w:val="28"/>
          <w:szCs w:val="28"/>
          <w:rtl w:val="true"/>
          <w:lang w:bidi="ar-SA"/>
        </w:rPr>
        <w:t>حال شما حديث مفصل بخوانيد از اين مُجمل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روزهاى سختى بر شيعيان گذشته است، چنان كه براى گذران زندگى عادى خود، بايد برچسب مخالفت با امامان روى پيشانى آنها مى‌خورد و حتى گاه خود امامان، اين برچسب را به پيشانى يارانشان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ناامنى زندگى مى‌كردند و مخالفان و دشمنان آنها، در امنيت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درايت و سياست امامان نبود، امروز دست ما از احاديث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بود و براى پيدا كردن يك حرف حساب، بايد قوطى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واجور را زير و رو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فضل‌اللهى كه سؤال و جواب‌ها را با دقت پيگيرى مى‌كند، از انتهاى سالن صدايش را به گوش حاجى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معلوم نشد آيا زراره از امام بعدى خبر داشت يا نه و آيا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بعدى را به مردم معرفى كرده بود يا نه؟</w:t>
      </w:r>
    </w:p>
    <w:p>
      <w:pPr>
        <w:pStyle w:val="Heading3"/>
        <w:numPr>
          <w:ilvl w:val="2"/>
          <w:numId w:val="1"/>
        </w:numPr>
        <w:rPr/>
      </w:pPr>
      <w:bookmarkStart w:id="156" w:name="__RefHeading___Toc2919079_3650668749"/>
      <w:bookmarkStart w:id="157" w:name="_Toc55"/>
      <w:bookmarkEnd w:id="156"/>
      <w:r>
        <w:rPr>
          <w:rtl w:val="true"/>
        </w:rPr>
        <w:t xml:space="preserve">معرفى امام كاظم </w:t>
      </w:r>
      <w:r>
        <w:rPr>
          <w:rtl w:val="true"/>
        </w:rPr>
        <w:t>(</w:t>
      </w:r>
      <w:r>
        <w:rPr>
          <w:rtl w:val="true"/>
        </w:rPr>
        <w:t>ع</w:t>
      </w:r>
      <w:r>
        <w:rPr>
          <w:rtl w:val="true"/>
        </w:rPr>
        <w:t xml:space="preserve">) </w:t>
      </w:r>
      <w:r>
        <w:rPr>
          <w:rtl w:val="true"/>
        </w:rPr>
        <w:t>در دوران كودكى‌</w:t>
      </w:r>
      <w:bookmarkEnd w:id="15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ديگرى مطرح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سؤال امير، سؤال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كه از نكته‌سنجى و دقت امير خوشحال به نظر مى‌رسد، بى‌معطلى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دوران كودكى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 تا لحظه‌اى كه خود، در بستر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بيمارى و در حال احتضار بود، ايشان را به عنوان امام بعدى معرفى مى‌كرد، ولى به دليل جو خفقان و ناامنى آن دوران، اين موضوع را فقط به ياران خاص و رازدار خود مى‌گفت و از آنان تعهد مى‌گرفت اين موضوع را فقط به همسر، فرزندان و دوستان مورد اطمينان خود بگويند، نه به ديگران</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گرچه امروز اين روايت‌ها در كتاب‌هاى روايى ما فراوان يافت مى‌شود، </w:t>
      </w:r>
      <w:r>
        <w:rPr>
          <w:rStyle w:val="FootnoteAnchor"/>
          <w:rtl w:val="true"/>
        </w:rPr>
        <w:footnoteReference w:id="171"/>
      </w:r>
      <w:r>
        <w:rPr>
          <w:rFonts w:ascii="IRNazanin" w:hAnsi="IRNazanin" w:eastAsia="IRNazanin"/>
          <w:color w:val="111111"/>
          <w:sz w:val="28"/>
          <w:sz w:val="28"/>
          <w:szCs w:val="28"/>
          <w:rtl w:val="true"/>
          <w:lang w:bidi="fa-IR"/>
        </w:rPr>
        <w:t>ولى در آن دوران تيره و تار، دسترسى به اين سخنان و سفارش‌ها به‌راحتى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جايى رسيده بود كه برخى مخالفان، به ياران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طعنه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پير شده و همين امروز و فرداست كه از دنيا برود و شما بى رهبر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سخنان به گوش امام رسيد، با قاطعيت تمام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شب‌و روز هست، امام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موسى فرزندم، بزرگ مى‌شود، ازدواج مى‌كند، بچه‌دار مى‌شود و به خواست خدا جانشين من خواهد بود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مخاطبان و ياران شايسته خود، نه تنها امام بلافصل خود، بلكه تمام امامان پس از خود تا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نام مى‌برد و خط سير امامت را براى آنان ترسيم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 است وقتى يكى از همين ياران خاص، نام و نشان امامان بعدى را به طور كامل از زبان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با پيش‌بينى دوران خفقان آينده، از</w:t>
      </w:r>
    </w:p>
    <w:p>
      <w:pPr>
        <w:pStyle w:val="BookText"/>
        <w:rPr/>
      </w:pP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موقعيتى قرار گرفتيم كه امام وقت خود را نشناختيم يا جاى او را نمى‌دانستيم، وظيفه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كه بگوييد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بين فرزندان امام قبلى، از حجت تو پيروى مى‌كنم،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 كامل و تفصيلى او لازم نيست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حاجى پس از چند لحظه سكوت، از بچه‌ها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باورتان مى‌شود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سال‌ها و به شكل‌هاى گوناگون، امامت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كرده باشد، ولى زراره‌اى كه خانه زاد امام حساب مى‌شود،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نشناسد؟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برخى از احاديثى كه درباره امامت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به نقل از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اسماعيل، پسر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بود، به خانه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اسماعيل وسط اتاق بود و پارچه‌اى روى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 چند نفر از اصحاب خود را برد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اين افراد را صدا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همه جمع شدند، امام پارچه را از روى جنازه اسماعيل كنار زد، همه را از مرگ وى باخبر كرد و نسبت به مرگ او از آنان اعتراف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بعدها كسى منكر مرگ و مدّعى امامت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ايشان را به عنوان امام بعدى معرفى كرد</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زراره از امامت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داشت، چرا پس از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فرزندش را به مدينه فرستاد؟</w:t>
      </w:r>
    </w:p>
    <w:p>
      <w:pPr>
        <w:pStyle w:val="BookText"/>
        <w:rPr/>
      </w:pPr>
      <w:r>
        <w:rPr>
          <w:rFonts w:ascii="IRNazanin" w:hAnsi="IRNazanin" w:eastAsia="IRNazanin"/>
          <w:color w:val="111111"/>
          <w:sz w:val="28"/>
          <w:sz w:val="28"/>
          <w:szCs w:val="28"/>
          <w:rtl w:val="true"/>
          <w:lang w:bidi="fa-IR"/>
        </w:rPr>
        <w:t>باز هم امير فضل اللهى است كه مى‌پرسد و جواب مى‌شنود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سؤال‌ها تازگى ندارد و در زمان حيات امامان هم مطرح بوده است، ولى امروز با سانسور جواب‌ها، فقط سؤال‌هاى كهنه را بزرگ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جواب اين سؤال را از زبان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اين باره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 از امامت امام‌كاظم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داشت، ولى نمى‌دانست آيا همچنان كه در دوران حيات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تقيه و رازدارى موظف بود، پس از شهادت آن حضرت نيز تكليف همان است يا بايد امامت آن حضرت را مطرح و تبليغ كند؟ براى رفع اين ابهام بود كه فرزندش را به مدينه فرستاد تا كسب تكليف كند و وقتى برنگشت، در آخرين لحظات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اقرار به امامت امام زمان خود، بدون اينكه نام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بياورد و با حفظ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همان كسى است كه اين قرآن، امامت او را از بين فرزندان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حتى پس از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موضوع امامت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مانده بود؟</w:t>
      </w:r>
    </w:p>
    <w:p>
      <w:pPr>
        <w:pStyle w:val="BookText"/>
        <w:rPr/>
      </w:pPr>
      <w:r>
        <w:rPr>
          <w:rFonts w:ascii="IRNazanin" w:hAnsi="IRNazanin" w:eastAsia="IRNazanin"/>
          <w:color w:val="111111"/>
          <w:sz w:val="28"/>
          <w:sz w:val="28"/>
          <w:szCs w:val="28"/>
          <w:rtl w:val="true"/>
          <w:lang w:bidi="fa-IR"/>
        </w:rPr>
        <w:t>و پاسخ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فقط شيعيان خاص از اين موضوع باخبر بودند و عموم شيعيان خبرى نداشتند؛ زيرا اگر اين موضوع آشكار مى‌شد، به سرعت،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مى‌رساندند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بدانيد پس از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منصور، خليفه وقت عباسى، به حاكم مدينه، محمد بن سليمان دستور داد جانشين جعفر بن</w:t>
      </w:r>
      <w:bookmarkStart w:id="158" w:name="pg1853_23830"/>
    </w:p>
    <w:p>
      <w:pPr>
        <w:pStyle w:val="BookText"/>
        <w:rPr/>
      </w:pPr>
      <w:bookmarkEnd w:id="158"/>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شناسايى كند و به سرعت گردن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سليمان براى اجراى اين دستور، جاسوس‌هاى خود را بسيج كرد تا جانشين امام را شناسايى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پس از چندى وصيت‌نامه امام را پيدا كردند و فاتحانه نزد محمد بن سليمان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وصيت‌نامه را باز كردند، ديدند امام پنج نفر را به عنوان وصى خود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خليفه عباسى؛ محمد بن سليمان، حاكم مدينه؛ حميده، همسر امام، عبدالله و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امام</w:t>
      </w:r>
      <w:r>
        <w:rPr>
          <w:rFonts w:eastAsia="IRNazanin" w:cs="IRNazanin"/>
          <w:color w:val="111111"/>
          <w:sz w:val="28"/>
          <w:szCs w:val="28"/>
          <w:rtl w:val="true"/>
          <w:lang w:bidi="fa-IR"/>
        </w:rPr>
        <w:t>.</w:t>
      </w:r>
    </w:p>
    <w:p>
      <w:pPr>
        <w:pStyle w:val="Heading3"/>
        <w:numPr>
          <w:ilvl w:val="2"/>
          <w:numId w:val="1"/>
        </w:numPr>
        <w:rPr/>
      </w:pPr>
      <w:bookmarkStart w:id="159" w:name="__RefHeading___Toc2919081_3650668749"/>
      <w:bookmarkStart w:id="160" w:name="_Toc56"/>
      <w:bookmarkEnd w:id="159"/>
      <w:r>
        <w:rPr>
          <w:rtl w:val="true"/>
        </w:rPr>
        <w:t xml:space="preserve">امام كاظم </w:t>
      </w:r>
      <w:r>
        <w:rPr>
          <w:rtl w:val="true"/>
        </w:rPr>
        <w:t>(</w:t>
      </w:r>
      <w:r>
        <w:rPr>
          <w:rtl w:val="true"/>
        </w:rPr>
        <w:t>ع</w:t>
      </w:r>
      <w:r>
        <w:rPr>
          <w:rtl w:val="true"/>
        </w:rPr>
        <w:t xml:space="preserve">) </w:t>
      </w:r>
      <w:r>
        <w:rPr>
          <w:rtl w:val="true"/>
        </w:rPr>
        <w:t xml:space="preserve">در بين پنج وصى امام صادق </w:t>
      </w:r>
      <w:r>
        <w:rPr>
          <w:rtl w:val="true"/>
        </w:rPr>
        <w:t>(</w:t>
      </w:r>
      <w:r>
        <w:rPr>
          <w:rtl w:val="true"/>
        </w:rPr>
        <w:t>ع</w:t>
      </w:r>
      <w:r>
        <w:rPr>
          <w:rtl w:val="true"/>
        </w:rPr>
        <w:t>)</w:t>
      </w:r>
      <w:bookmarkEnd w:id="160"/>
    </w:p>
    <w:p>
      <w:pPr>
        <w:pStyle w:val="BookText"/>
        <w:rPr/>
      </w:pPr>
      <w:r>
        <w:rPr>
          <w:rFonts w:ascii="IRNazanin" w:hAnsi="IRNazanin" w:eastAsia="IRNazanin"/>
          <w:color w:val="111111"/>
          <w:sz w:val="28"/>
          <w:sz w:val="28"/>
          <w:szCs w:val="28"/>
          <w:rtl w:val="true"/>
          <w:lang w:bidi="fa-IR"/>
        </w:rPr>
        <w:t>محمد بن سليمان ديد اگر بخواهد به دستور منصور عمل كند، اول بايد گردن خليفه را بزند و پس از آن گردن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موضوع را به خليفه گفت و او از دستور خود صرف‌نظر كرد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با اين تدبير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دشمنان از شناسايى امام بعدى نااميد شدند و هم شيعيان با راهنمايى آن حضرت، امام بعدى را شناختند؛ زيرا از ميان اين پنج نفر، فقط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صلاحيت امامت را داشت</w:t>
      </w:r>
      <w:r>
        <w:rPr>
          <w:rFonts w:eastAsia="IRNazanin" w:cs="IRNazanin"/>
          <w:color w:val="111111"/>
          <w:sz w:val="28"/>
          <w:szCs w:val="28"/>
          <w:rtl w:val="true"/>
          <w:lang w:bidi="fa-IR"/>
        </w:rPr>
        <w:t>.</w:t>
      </w:r>
    </w:p>
    <w:p>
      <w:pPr>
        <w:pStyle w:val="Heading3"/>
        <w:numPr>
          <w:ilvl w:val="2"/>
          <w:numId w:val="1"/>
        </w:numPr>
        <w:rPr/>
      </w:pPr>
      <w:bookmarkStart w:id="161" w:name="__RefHeading___Toc2919083_3650668749"/>
      <w:bookmarkStart w:id="162" w:name="_Toc57"/>
      <w:bookmarkEnd w:id="161"/>
      <w:r>
        <w:rPr>
          <w:rtl w:val="true"/>
        </w:rPr>
        <w:t>شكل‌گيرى فطحيه‌</w:t>
      </w:r>
      <w:bookmarkEnd w:id="16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شنيده‌ام، بعد از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خيلى‌ها به منزل عبدالله افطح، پسر بزرگ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او را امام خود دانستند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همين افراد بعدها به نام فطحيه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مى‌گوييد، مردم امام واقعى را شناختند؟</w:t>
      </w:r>
      <w:bookmarkStart w:id="163" w:name="pg1853_23832"/>
    </w:p>
    <w:p>
      <w:pPr>
        <w:pStyle w:val="BookText"/>
        <w:rPr/>
      </w:pPr>
      <w:bookmarkEnd w:id="163"/>
      <w:r>
        <w:rPr>
          <w:rFonts w:ascii="Amiri" w:hAnsi="Amiri" w:eastAsia="Amiri" w:cs="Amiri"/>
          <w:color w:val="111111"/>
          <w:sz w:val="28"/>
          <w:sz w:val="28"/>
          <w:szCs w:val="28"/>
          <w:rtl w:val="true"/>
          <w:lang w:bidi="ar-SA"/>
        </w:rPr>
        <w:t>اين سؤالى است كه سعيدى‌فر از ميان جمعيت مطرح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نگاه‌ها به سمت او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تاريخى خوبى دارد و اغلب حرف‌هايش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طولى نمى‌كشد كه نگاه‌ها دوباره متوجه حاج آقا مسعودى مى‌شود كه مى‌گويد</w:t>
      </w:r>
      <w:r>
        <w:rPr>
          <w:rFonts w:eastAsia="IRNazanin" w:cs="IRNazanin"/>
          <w:color w:val="111111"/>
          <w:sz w:val="28"/>
          <w:szCs w:val="28"/>
          <w:rtl w:val="true"/>
          <w:lang w:bidi="fa-IR"/>
        </w:rPr>
        <w:t>:</w:t>
      </w:r>
    </w:p>
    <w:p>
      <w:pPr>
        <w:pStyle w:val="Heading3"/>
        <w:numPr>
          <w:ilvl w:val="2"/>
          <w:numId w:val="1"/>
        </w:numPr>
        <w:rPr/>
      </w:pPr>
      <w:bookmarkStart w:id="164" w:name="__RefHeading___Toc2919085_3650668749"/>
      <w:bookmarkStart w:id="165" w:name="_Toc58"/>
      <w:bookmarkEnd w:id="164"/>
      <w:r>
        <w:rPr>
          <w:rtl w:val="true"/>
        </w:rPr>
        <w:t xml:space="preserve">حيرت شيعيان پس از شهادت امام صادق </w:t>
      </w:r>
      <w:r>
        <w:rPr>
          <w:rtl w:val="true"/>
        </w:rPr>
        <w:t>(</w:t>
      </w:r>
      <w:r>
        <w:rPr>
          <w:rtl w:val="true"/>
        </w:rPr>
        <w:t>ع</w:t>
      </w:r>
      <w:r>
        <w:rPr>
          <w:rtl w:val="true"/>
        </w:rPr>
        <w:t>)</w:t>
      </w:r>
      <w:bookmarkEnd w:id="165"/>
    </w:p>
    <w:p>
      <w:pPr>
        <w:pStyle w:val="BookText"/>
        <w:rPr/>
      </w:pPr>
      <w:r>
        <w:rPr>
          <w:rFonts w:ascii="IRNazanin" w:hAnsi="IRNazanin" w:eastAsia="IRNazanin"/>
          <w:color w:val="111111"/>
          <w:sz w:val="28"/>
          <w:sz w:val="28"/>
          <w:szCs w:val="28"/>
          <w:rtl w:val="true"/>
          <w:lang w:bidi="fa-IR"/>
        </w:rPr>
        <w:t>به نكته خوبى اشاره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از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زيادى از شيعيان، به خانه عبدالله هجوم بردند و انتظار داشتند نشانه‌هاى امامت را در چهره او ببينند، ولى اين اتفاق نيفتاد و خيلى زود از دور او پراكنده شدند و نشانه‌هاى امامت را در خانه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بچه‌ها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ابتدا به سراغ عبدالله رفتند؟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فرزند بزرگ امام صادق بود و مردم از آن حضرت شنيده بودند، پسر بزرگ امام پس از او به امامت مى‌رسد، البته اگر صلاحيت امامت را داشته باشد و عيبى در او نباشد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مردم بر اساس همين سخن امام، يك راست راه خانه عبدالله را در پيش گرفتند و براى اينكه از صلاحيت او مطمئن شوند، او را آزمايش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از او پرسيدند و پاسخ‌هاى نادرست شنيدند، حتى برخى به او گفتند سنى‌ها هم اين‌طور فتوا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همين افراد،</w:t>
      </w:r>
    </w:p>
    <w:p>
      <w:pPr>
        <w:pStyle w:val="BookText"/>
        <w:rPr/>
      </w:pPr>
      <w:r>
        <w:rPr>
          <w:rFonts w:ascii="Amiri" w:hAnsi="Amiri" w:eastAsia="Amiri" w:cs="Amiri"/>
          <w:color w:val="111111"/>
          <w:sz w:val="28"/>
          <w:sz w:val="28"/>
          <w:szCs w:val="28"/>
          <w:rtl w:val="true"/>
          <w:lang w:bidi="ar-SA"/>
        </w:rPr>
        <w:t>ماجرايش را تعريف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او شنيدنى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از خانه عبدالله بيرون آمديم، حيران و سرگردان، در يكى از كوچه‌هاى مدينه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برويم؟ به سوى مرجئه، قدريه، معتزله يا خوارج؟ در همين حال، پيرمردى از فاصله نه چندان دور، با اشاره دست مرا به سمت خودش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كردم از جاسوسان حكومت است؛ زيرا جاسوس‌ها مدام در رفت و آمد بودند تا جانشين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شناسايى كنند و به سرعت او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چاره‌اى نداشتم، دنبالش به راه افتادم و به دوستم با اشاره فهماندم، از دور مراقب باش و دنبال من نيا، كه اگر خطرى متوجه من شد لااقل تو در امان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جلوى چشمانم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رفتم تا به خانه‌اى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مرا رو به روى آن خانه رها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فردى از خانه بيرون آمد و مرا به داخل دعوت كرد، وارد شدم، موسى بن جعفر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مقدمه به من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سوى مرجئه برويد، نه به سوى قدريه، نه معتزله، نه زيديه و نه خوارج، بلكه به سوى من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مدعى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شنيدم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مى‌خواهد خدا عبادت نشود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رد و بدل شدن چند جمله ميان من و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شكوه و محبتى بى‌سابقه از او بر دلم نشست؛ شكوه و محبتى بيش 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هيبتى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امامتش مطمئن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شما سرگردانند، آيا مى‌توانم آنها را به سوى شما دعوت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به كسانى كه اهل رشد و استقامت هستند بگو</w:t>
      </w:r>
    </w:p>
    <w:p>
      <w:pPr>
        <w:pStyle w:val="BookText"/>
        <w:rPr/>
      </w:pPr>
      <w:r>
        <w:rPr>
          <w:rFonts w:ascii="IRNazanin" w:hAnsi="IRNazanin" w:eastAsia="IRNazanin"/>
          <w:color w:val="111111"/>
          <w:sz w:val="28"/>
          <w:sz w:val="28"/>
          <w:szCs w:val="28"/>
          <w:rtl w:val="true"/>
          <w:lang w:bidi="fa-IR"/>
        </w:rPr>
        <w:t>و به ديگران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نيز قول بگير كه به ديگران نگويند كه نتيجه‌اش سر بريدن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گلويش اشاره كرد تا عمق فاجعه را بهتر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با دنيايى از هيجان و اضطراب منتظرم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بود،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ديدار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همان اعتقادى رسيد كه من رسيده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سفارش امام، فقط به افراد مورد اطمينان، راز امامت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شيعيان يكى‌يكى از دور عبدالله افطح دور شدند و به حلقه دوستداران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وقتى عبدالله افطح از نقش من در خلوت شدن اطرافش باخبر شد، عده‌اى را گماشت تا مرا كتك بزنند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با توجه به اين ماجرا و داستان‌هاى مشابه، هر روز كه مى‌گذشت، از ترديدها كاسته و بر عمق معرفت و محبت مردم به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افطح پس از امام صادق، هفتاد روز بيشتر زنده نبود و در اين مدت، نتوانست شيرازه شيعيان را از 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شبكه مخفى شيعيان يكديگر را شناختند و جرئت پيدا كردند، درباره امامت امام‌كاظم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ناگفته را بگويند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آخر عمر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عيادت امام به خانه‌اش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هم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سمت موسى بن جعفر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هر گاه درباره امامت اين فرزندم موسى، اختلاف شد، بدانيد كه مانند برادران يوسف، به</w:t>
      </w:r>
    </w:p>
    <w:p>
      <w:pPr>
        <w:pStyle w:val="BookText"/>
        <w:rPr/>
      </w:pPr>
      <w:r>
        <w:rPr>
          <w:rFonts w:ascii="IRNazanin" w:hAnsi="IRNazanin" w:eastAsia="IRNazanin"/>
          <w:color w:val="111111"/>
          <w:sz w:val="28"/>
          <w:sz w:val="28"/>
          <w:szCs w:val="28"/>
          <w:rtl w:val="true"/>
          <w:lang w:bidi="fa-IR"/>
        </w:rPr>
        <w:t>او حسادت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خود را صدا زد و در حضور همه آنها،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جانشين خود و امام بعدى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مى‌فهمم كه چرا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عبدالله، به صراحت امامت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ديدن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اتاق امام شدم، عده‌اى در اطراف نشسته بودند و امام مشغول صحبت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امام از فضايل موسى بن جعفر فراوان گفت و حتى از آينده‌اى دور خبر داد كه مهدى امت، از نسل او قيام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عده‌اى از كارگزاران بنى‌اميه وارد مجلس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آنها متوجه حقيقت امر نشوند، امام موضوع صحبت را تغيير داد و تا زمانى كه من در مجلس بودم، صحبت‌هاى قبلى‌اش را ادامه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كاروانيان منتظرم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سرعت برمى‌گشتم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جدا شدم، ولى حسرت شنيدن ادامه كلامش در دلم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كه به ملاقات امام رفتم، فرصتى شد تا ادامه سخنان امام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 دوران طولانى غيبت و سختى‌هايى گفت كه شيعيان در اين دوران خواهند چشيد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چند دقيقه‌اى است كه حاجى آهنگ اداى كلماتش را تندتر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به ساعتش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يك ساعت به اذان مغرب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چشيدن طعم اولين نماز جماعت مغرب و عشاء در كنار خانه خدا، در دل‌ها هر لحظه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سعيدى‌فر كه با اطلاعات زياد</w:t>
      </w:r>
    </w:p>
    <w:p>
      <w:pPr>
        <w:pStyle w:val="BookText"/>
        <w:rPr/>
      </w:pPr>
      <w:r>
        <w:rPr>
          <w:rFonts w:ascii="IRNazanin" w:hAnsi="IRNazanin" w:eastAsia="IRNazanin"/>
          <w:color w:val="111111"/>
          <w:sz w:val="28"/>
          <w:sz w:val="28"/>
          <w:szCs w:val="28"/>
          <w:rtl w:val="true"/>
          <w:lang w:bidi="fa-IR"/>
        </w:rPr>
        <w:t>تاريخى‌اش، در جلسه ميان‌دارى مى‌كند، از حاجى اجازه مى‌خواهد آخرين سؤالش را مطرح كند و حاجى به شرط طولانى نبودن جوابش،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سعيدى‌فر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مى‌آيد امامت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بيشتر از امامان قبلى حرف و حديث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كه تاكنون مطرح شد، درباره حوادث آغاز امامت آن حضرت بود، ولى درباره اواخر دوران امامت و زندگى آن حضرت هم سؤالاتى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عده‌اى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مهدى موعود مى‌دانستند و معتقد بودند آن حضرت از دنيا نرفته، بلكه زنده است و روزى قيام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همين حساب، امامت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نپذيرفتند و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آخرين امام دانستند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اينجا باز هم همان سؤال قبلى به ذهن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و نام امامان از پيش معلوم بوده، پس چرا باز هم درباره امام قائم و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پيش آمده است و مردم به راحتى امام بعدى را نشناخته‌اند؟</w:t>
      </w:r>
    </w:p>
    <w:p>
      <w:pPr>
        <w:pStyle w:val="BookText"/>
        <w:rPr/>
      </w:pPr>
      <w:r>
        <w:rPr>
          <w:rFonts w:ascii="IRNazanin" w:hAnsi="IRNazanin" w:eastAsia="IRNazanin"/>
          <w:color w:val="111111"/>
          <w:sz w:val="28"/>
          <w:sz w:val="28"/>
          <w:szCs w:val="28"/>
          <w:rtl w:val="true"/>
          <w:lang w:bidi="fa-IR"/>
        </w:rPr>
        <w:t>وقتى سعيدى‌فر خوب سؤالش را مى‌پزد و به خورد جلسه مى‌دهد، نوبت پاسخ دادن حاجى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كه سؤال‌ها جدى‌تر مى‌شود، ترديد پيدا مى‌كنم كه حاج آقا مسعودى بتواند از پس پاسخ آنها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شوق شنيدن جواب، به جلسه سايه مى‌اندازد و حاجى مى‌گويد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حوادث آغاز تا پايان دوران امامت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بى‌خبرى برخى شيعيان از امامت حضرت در آغاز، و انكار شهادت آن حضرت در</w:t>
      </w:r>
      <w:bookmarkStart w:id="166" w:name="pg1853_23844"/>
    </w:p>
    <w:p>
      <w:pPr>
        <w:pStyle w:val="BookText"/>
        <w:rPr/>
      </w:pPr>
      <w:bookmarkEnd w:id="166"/>
      <w:r>
        <w:rPr>
          <w:rFonts w:ascii="IRNazanin" w:hAnsi="IRNazanin" w:eastAsia="IRNazanin"/>
          <w:color w:val="111111"/>
          <w:sz w:val="28"/>
          <w:sz w:val="28"/>
          <w:szCs w:val="28"/>
          <w:rtl w:val="true"/>
          <w:lang w:bidi="fa-IR"/>
        </w:rPr>
        <w:t>پايان دوران امامت و سوء برداشت از قائم بودن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نوعى به هم مربوط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كليد حل همه معماها در يك نكته است؛ خفقان شديد آن دوران</w:t>
      </w:r>
      <w:r>
        <w:rPr>
          <w:rFonts w:eastAsia="IRNazanin" w:cs="IRNazanin"/>
          <w:color w:val="111111"/>
          <w:sz w:val="28"/>
          <w:szCs w:val="28"/>
          <w:rtl w:val="true"/>
          <w:lang w:bidi="fa-IR"/>
        </w:rPr>
        <w:t>.</w:t>
      </w:r>
    </w:p>
    <w:p>
      <w:pPr>
        <w:pStyle w:val="Heading3"/>
        <w:numPr>
          <w:ilvl w:val="2"/>
          <w:numId w:val="1"/>
        </w:numPr>
        <w:rPr/>
      </w:pPr>
      <w:bookmarkStart w:id="167" w:name="__RefHeading___Toc2919087_3650668749"/>
      <w:bookmarkStart w:id="168" w:name="_Toc59"/>
      <w:bookmarkEnd w:id="167"/>
      <w:r>
        <w:rPr>
          <w:rtl w:val="true"/>
        </w:rPr>
        <w:t xml:space="preserve">خفقان شديد در دوران امام كاظم </w:t>
      </w:r>
      <w:r>
        <w:rPr>
          <w:rtl w:val="true"/>
        </w:rPr>
        <w:t>(</w:t>
      </w:r>
      <w:r>
        <w:rPr>
          <w:rtl w:val="true"/>
        </w:rPr>
        <w:t>ع</w:t>
      </w:r>
      <w:r>
        <w:rPr>
          <w:rtl w:val="true"/>
        </w:rPr>
        <w:t>)</w:t>
      </w:r>
      <w:bookmarkEnd w:id="168"/>
    </w:p>
    <w:p>
      <w:pPr>
        <w:pStyle w:val="BookText"/>
        <w:rPr/>
      </w:pPr>
      <w:r>
        <w:rPr>
          <w:rFonts w:ascii="IRNazanin" w:hAnsi="IRNazanin" w:eastAsia="IRNazanin"/>
          <w:color w:val="111111"/>
          <w:sz w:val="28"/>
          <w:sz w:val="28"/>
          <w:szCs w:val="28"/>
          <w:rtl w:val="true"/>
          <w:lang w:bidi="fa-IR"/>
        </w:rPr>
        <w:t>از دوران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غير از دوران كوتاه وليعهدى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شيعيان حتى جرئت بردن نام امامان را نداشتند و براى نام بردن از آنها، از اسامى‌مستعار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گاهى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امامى‌كه به زندان افتاد و تا چند سال با شيعيان ارتباط مستقيم نداشت،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مشكل برقرارى ارتباط امام با مردم، شبكه سازمانى شيعيان در جهان اسلام، به طور جدى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شبكه از دوران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ولى در دوران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منسجم‌تر و گسترده‌تر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محدودى با امام ارتباط مستقيم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تدابير امام را پنهانى، به همه شيعيان در دورترين نقاط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مى‌شدند كه با وكلاى امام در شهرهاى مختلف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يك طرف دستورهاى امام را به شيعيان مى‌رساندند و از طرف ديگر، سؤال‌ها و وجوهات شيعيان را جمع‌آورى مى‌كردند و به امام مى‌رساندند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شرايطى كه شيعه‌كشى و ستم به اوج خود رسيده بود، ناخودآگاه ميل به ظهور يك منجى در دل افراد ستم‌ديده، بيشتر</w:t>
      </w:r>
      <w:bookmarkStart w:id="169" w:name="pg1853_23847"/>
    </w:p>
    <w:p>
      <w:pPr>
        <w:pStyle w:val="Heading3"/>
        <w:numPr>
          <w:ilvl w:val="2"/>
          <w:numId w:val="1"/>
        </w:numPr>
        <w:rPr/>
      </w:pPr>
      <w:bookmarkStart w:id="170" w:name="__RefHeading___Toc2919089_3650668749"/>
      <w:bookmarkStart w:id="171" w:name="_Toc60"/>
      <w:bookmarkEnd w:id="169"/>
      <w:bookmarkEnd w:id="170"/>
      <w:r>
        <w:rPr>
          <w:rtl w:val="true"/>
        </w:rPr>
        <w:t xml:space="preserve">علت توصيف امام كاظم </w:t>
      </w:r>
      <w:r>
        <w:rPr>
          <w:rtl w:val="true"/>
        </w:rPr>
        <w:t>(</w:t>
      </w:r>
      <w:r>
        <w:rPr>
          <w:rtl w:val="true"/>
        </w:rPr>
        <w:t>ع</w:t>
      </w:r>
      <w:r>
        <w:rPr>
          <w:rtl w:val="true"/>
        </w:rPr>
        <w:t xml:space="preserve">) </w:t>
      </w:r>
      <w:r>
        <w:rPr>
          <w:rtl w:val="true"/>
        </w:rPr>
        <w:t xml:space="preserve">به قائم آل محمد </w:t>
      </w:r>
      <w:r>
        <w:rPr>
          <w:rtl w:val="true"/>
        </w:rPr>
        <w:t>(</w:t>
      </w:r>
      <w:r>
        <w:rPr>
          <w:rtl w:val="true"/>
        </w:rPr>
        <w:t>عج</w:t>
      </w:r>
      <w:r>
        <w:rPr>
          <w:rtl w:val="true"/>
        </w:rPr>
        <w:t>)</w:t>
      </w:r>
      <w:bookmarkEnd w:id="171"/>
    </w:p>
    <w:p>
      <w:pPr>
        <w:pStyle w:val="BookText"/>
        <w:rPr/>
      </w:pPr>
      <w:r>
        <w:rPr>
          <w:rFonts w:ascii="IRNazanin" w:hAnsi="IRNazanin" w:eastAsia="IRNazanin"/>
          <w:color w:val="111111"/>
          <w:sz w:val="28"/>
          <w:sz w:val="28"/>
          <w:szCs w:val="28"/>
          <w:rtl w:val="true"/>
          <w:lang w:bidi="fa-IR"/>
        </w:rPr>
        <w:t>خودنمايى مى‌كرد، چنان‌كه برخى گمان كردند، تحقق وعده‌هايى كه پيامبر درباره قيام آخرين امام داده است در همين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همين زمان، شيعيان به ياد داشتند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بارها از امام‌كاظم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قائم و قائم آل محمد نام برده بود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در اين بين عده‌اى از شرايط موجود و قائم ناميده شدن امام كاظم از زبان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سوء استفاده كردند و با يك نتيجه‌گيرى نادرست، امام‌كاظم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آخرين امام دانستند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فرار كرده، زنده است و در موقعيت مناسب قيام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به اين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يعنى كسانى كه روى امامت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و امامت امامان بعدى را 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بچه‌ها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قائم بودن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و حاج آقا مسعودى اين‌گونه پاسخ مى‌دهد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خود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واژه را معنا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وقتى يكى از اصحاب خواست از آن حضرت مطلبى را بپرسد، ايشان با اشاره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حيرت و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مرا نجات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پدرتان شما را به عنوان قائم معرفى نكرد؟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غير از اين است؟ هر امامى‌در دوران امامت خود، قائم امت است و وقتى از دنيا مى‌رود، امام بعدى قائم و حجت خدا</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ما امامان، امام قائم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كارى كه با من دارى، با فرزندم على در ميان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امامت فرزندم على، تصميم من نيست، بلكه خواست خداست</w:t>
      </w:r>
      <w:r>
        <w:rPr>
          <w:rFonts w:eastAsia="IRNazanin" w:cs="IRNazanin"/>
          <w:color w:val="111111"/>
          <w:sz w:val="28"/>
          <w:szCs w:val="28"/>
          <w:rtl w:val="true"/>
          <w:lang w:bidi="fa-IR"/>
        </w:rPr>
        <w:t xml:space="preserve">». </w:t>
      </w:r>
      <w:r>
        <w:rPr>
          <w:rStyle w:val="FootnoteAnchor"/>
          <w:rtl w:val="true"/>
        </w:rPr>
        <w:footnoteReference w:id="183"/>
      </w:r>
      <w:r>
        <w:rPr>
          <w:rFonts w:ascii="Amiri" w:hAnsi="Amiri" w:eastAsia="Amiri" w:cs="Amiri"/>
          <w:color w:val="111111"/>
          <w:sz w:val="28"/>
          <w:sz w:val="28"/>
          <w:szCs w:val="28"/>
          <w:rtl w:val="true"/>
          <w:lang w:bidi="ar-SA"/>
        </w:rPr>
        <w:t>با توجه به اين روايت، درمى‌يابيم كه در ميان شيعيان آن روز، لفظ قائم به معناى كسى بوده كه به امر امامت قيام كند و عهده دار مسئوليت امامت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اينكه از اين حديث و احاديث مشابه مى‌فهميم كه امام‌كاظم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سال‌ها پس از شهادت و زندانى شدن،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كرده و مردم را به مراجعه به ايشان تمرين داده‌اند تا پيش از زندان و قطع ارتباط مستقيم با شيعيان، آنها با جانشين آن حضرت آشنا و مرتبط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ميان از نقش منفى فرقه‌هاى منحرفى مثل اسماعيليه، واقفيه و فطحيه براى دامن زدن به اين سوء تفاهم، نبايد غافل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براى توجيه عقايد انحرافى خودشان در زمينه انكار امامت امامان بعدى و تثبيت امامت اسماعيل و عبدالله فرزندان ديگر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شبهه‌ها دامن مى‌زدند تا به مقصد خود برسند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بدانيد، بسيارى از شبهه‌هايى كه امروز مخالفان شيعه مطرح مى‌كنند، ساخته همين فرقه‌هاى منحرف شيعى است كه با رنگ و لعابى تازه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شيعيان به مرور زمان، ادعاهاى فرقه اسماعيليه را درباره امام قائم و زنده بودن اسماعيل، فرزند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شنيدند، پى‌به دورانديشى آن حضرت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 امام</w:t>
      </w:r>
      <w:bookmarkStart w:id="172" w:name="pg1853_23854"/>
    </w:p>
    <w:p>
      <w:pPr>
        <w:pStyle w:val="BookText"/>
        <w:rPr/>
      </w:pPr>
      <w:bookmarkEnd w:id="172"/>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گرفتن از شيعيان به مرگ اسماعيل، از پيش ادعاى آنان را باطل كرد و خط سير امامت را از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آخرين امام قائم؛ يعنى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مردم ترسيم كرد تا امامت را در نسل امام‌كاظم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كنند، نه در نسل ديگر فرزندان امام</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نيم ساعت بيشتر به اذان مغرب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 عجله به سمت اتوبوس‌هاى جلوى هتل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زود اتوبوس ما پر مى‌شود و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وسط اتوبوس، كنار صندلى فضل اللهى و سعيدى فر ايستاده‌ام و دستم را به صندلى آنها تكيه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دست‌بردار نيستند و ادامه حرف‌هاى جلسه را به اتوبوس كشانده‌اند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خم مى‌شوم تا حرف‌هايشان را بهتر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جلسه راضى هستند، ولى معتقدند بايد به يكى دو نكته اشاره مى‌شد</w:t>
      </w:r>
      <w:r>
        <w:rPr>
          <w:rFonts w:eastAsia="IRNazanin" w:cs="IRNazanin"/>
          <w:color w:val="111111"/>
          <w:sz w:val="28"/>
          <w:szCs w:val="28"/>
          <w:rtl w:val="true"/>
          <w:lang w:bidi="fa-IR"/>
        </w:rPr>
        <w:t>.</w:t>
      </w:r>
    </w:p>
    <w:p>
      <w:pPr>
        <w:pStyle w:val="Heading3"/>
        <w:numPr>
          <w:ilvl w:val="2"/>
          <w:numId w:val="1"/>
        </w:numPr>
        <w:rPr/>
      </w:pPr>
      <w:bookmarkStart w:id="173" w:name="__RefHeading___Toc2919091_3650668749"/>
      <w:bookmarkStart w:id="174" w:name="_Toc61"/>
      <w:bookmarkEnd w:id="173"/>
      <w:r>
        <w:rPr>
          <w:rtl w:val="true"/>
        </w:rPr>
        <w:t xml:space="preserve">طرح امامت احمد بن موسى پس از امام كاظم </w:t>
      </w:r>
      <w:r>
        <w:rPr>
          <w:rtl w:val="true"/>
        </w:rPr>
        <w:t>(</w:t>
      </w:r>
      <w:r>
        <w:rPr>
          <w:rtl w:val="true"/>
        </w:rPr>
        <w:t>ع</w:t>
      </w:r>
      <w:r>
        <w:rPr>
          <w:rtl w:val="true"/>
        </w:rPr>
        <w:t>)</w:t>
      </w:r>
      <w:bookmarkEnd w:id="174"/>
    </w:p>
    <w:p>
      <w:pPr>
        <w:pStyle w:val="BookText"/>
        <w:rPr/>
      </w:pPr>
      <w:r>
        <w:rPr>
          <w:rFonts w:ascii="IRNazanin" w:hAnsi="IRNazanin" w:eastAsia="IRNazanin"/>
          <w:color w:val="111111"/>
          <w:sz w:val="28"/>
          <w:sz w:val="28"/>
          <w:szCs w:val="28"/>
          <w:rtl w:val="true"/>
          <w:lang w:bidi="fa-IR"/>
        </w:rPr>
        <w:t>مشابه داستان عبدالله افطح، پس از شهادت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دور احمد ابن موسى، فرزند امام كاظم و برادر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همين شاه چراغ شيراز را گرفتند و با او بيعت كردند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حرف‌هاى سعيدى‌فر است كه از لابه‌لاى سرو صداى بچه‌ها به زحمت 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منتظرم اگر امير فضل اللهى جوابى دارد، رو كند، ولى</w:t>
      </w:r>
    </w:p>
    <w:p>
      <w:pPr>
        <w:pStyle w:val="BookText"/>
        <w:rPr/>
      </w:pPr>
      <w:r>
        <w:rPr>
          <w:rFonts w:ascii="IRNazanin" w:hAnsi="IRNazanin" w:eastAsia="IRNazanin"/>
          <w:color w:val="111111"/>
          <w:sz w:val="28"/>
          <w:sz w:val="28"/>
          <w:szCs w:val="28"/>
          <w:rtl w:val="true"/>
          <w:lang w:bidi="fa-IR"/>
        </w:rPr>
        <w:t>برخلاف توقع من، سؤال ديگرى به آن اضافه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ديگرى هم مطرح است؛ اينكه غسل و تدفين امام را چه كسى انجام داد؟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ديگران؟ چون شنيده‌ام جنازه هر امامى را بايد امام بعدى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هنگام شهادت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بود، غسل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انجام شد؟ 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كرستالات الاصيل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مسجدالحرام چندان زياد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عبور از چند تونل، اتوبوس به ايستگاه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بچه‌ها براى پياده شدن و رفتن به مسجدالحرام، مانع از ادامه بحث فضل‌اللهى و سعيدى فر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نورافكن‌هاى اطراف مسجدالحرام روشن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 را بلندتر برمى‌داريم تا دستمان از فيض نماز جماعت كوتاه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متر جلوتر، عده‌اى از بچه‌ها را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فضل‌اللهى و سعيدى‌فر، هنوز گرم صحبت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حرفشان را قطع نمى‌كنم، فقط با اشاره دست، حلقه بچه‌ها را نشان مى‌دهم تا به آنها نزديك‌تر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سعيدى‌فر در ادامه حرف‌هاى قبلش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احمد بن موسى، من همين قدر مى‌دانم كه انسان با فضيلت و با كرامتى بوده و خيلى مورد توجه مردم و برخلاف عبدالله افطح، مدعى امامت و اهل مريدبازى نبوده، ولى مردم احترام زيادى براى او قائل بوده‌اند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خبر شهادت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مى‌پيچد، عده‌اى از شيعيان به خانه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 و احمد بن موسى را به مسجد مى‌برند تا با او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موسى، اوّل از آنها بيعت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بالاى منبر مى‌رود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بيعت كرديد، ولى من پيش از اين با برادرم على بن موسى بيعت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جانشين پدرم و</w:t>
      </w:r>
    </w:p>
    <w:p>
      <w:pPr>
        <w:pStyle w:val="BookText"/>
        <w:rPr/>
      </w:pPr>
      <w:r>
        <w:rPr>
          <w:rFonts w:ascii="IRNazanin" w:hAnsi="IRNazanin" w:eastAsia="IRNazanin"/>
          <w:color w:val="111111"/>
          <w:sz w:val="28"/>
          <w:sz w:val="28"/>
          <w:szCs w:val="28"/>
          <w:rtl w:val="true"/>
          <w:lang w:bidi="fa-IR"/>
        </w:rPr>
        <w:t>امام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ما واجب است از او اطاعت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پايين مى‌آيد و همراه جمعيت به طرف خانه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امام، مردم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مى‌كنند و آن حضرت براى احمد بن موسى دعا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شنيده‌ام احمد بن موسى هميشه فرمانبر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تأييد و محبت آن حضرت بود</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و بالاخره وقتى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وليعهدى در خراسان سكونت مى‌كند، احمد بن موسى، در راه ديدار امام در مسير مدينه تا خراسان، در شيراز با مأموران حكومت عباسى درگير مى‌شود و به شهادت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طولى نمى‌كشد كه به صحن مسجدالحرام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بچه‌هايى كه باهم از هتل راه افتاده بوديم، در صف‌هاى نزديك به هم جا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مقام ابراهيم و روبه‌روى در كعبه، برخى به خواندن نماز مشغول مى‌شوند و برخى به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ركعت نماز تحيت و دو ركعت نماز شكر، اولين كارى است كه انجام مى‌دهم، از قفسه‌اى نزديك، قرآنى برمى‌دارم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دقيقه، قرآن به دست، به خانه خدا خيره مى‌مانم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به كعبه دل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ميل نيستم گاهى وارد حريم خصوصى ديگران شوم و از چشم آنها به كعبه نگاه كنم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براى برداشتن مفاتيح الجنان از روى سجاده بغل دستى‌ام، اجازه</w:t>
      </w:r>
    </w:p>
    <w:p>
      <w:pPr>
        <w:pStyle w:val="BookText"/>
        <w:rPr/>
      </w:pPr>
      <w:r>
        <w:rPr>
          <w:rFonts w:ascii="IRNazanin" w:hAnsi="IRNazanin" w:eastAsia="IRNazanin"/>
          <w:color w:val="111111"/>
          <w:sz w:val="28"/>
          <w:sz w:val="28"/>
          <w:szCs w:val="28"/>
          <w:rtl w:val="true"/>
          <w:lang w:bidi="fa-IR"/>
        </w:rPr>
        <w:t xml:space="preserve">مى‌گيرم،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 مى‌فهمم هم زبان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موهايى خرمايى و چشمانى كبود و ته‌ريشى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مفاتيحش را چند ماه پيش از يك ايرانى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همه دارايى‌هايش بيشتر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بهشتى، كليدهاى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سختى يافت مى‌شود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بلوك‌هاى پلاستيكى كه براى جدا كردن صف‌هاى زنان و مردان چيده شده، تكيه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عليرضا جنتى، همه لغات عربى و انگليسى‌مان را روى دايره مى‌ريزيم تا بتوانيم دو كلمه با او حرف بزنيم و حرف‌هايش را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عبدالرحمان حسين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دو سال است كه بعد از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لبنان، به مكه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حرف لبنان و اسراييل و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مى‌شود، سرش را نزديك‌تر مى‌آورد تا آهسته‌تر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چشم و ابرو به دوربين‌هاى اطراف و كسانى كه از كنار ما رد مى‌شوند، به ما مى‌فهماند كه اينجا جاى امنى براى اين جور حرف‌ها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مى‌ترسد كه اينجا هم شغلش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هتل‌ها، آشپزى مى‌كند و براى زن و بچه‌اش خرجى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از آخرين ديدار با خانواده اش مى‌گذرد و براى پايان ماه جارى روز شمارى مى‌كند تا قلب بچه‌هايش را با ديدار دوباره‌اش شاد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نه تنها از خانه و كاشانه، بلكه از كشورش هم آواره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در شركتى مشغول كار بوده كه بعضى از سهامدارانش صهيونيست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پيروزى حزب الله در جنگ، تمام كارمندان شيعه از شركت اخراج مى‌شوند و كسانى مثل عبدالرحمان، براى به دست آوردن لقمه‌اى نان، آواره كشورها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اين حال، هيچ نشانى از ناراحتى و پشيمانى در چهره اش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نشاط حرف مى‌زند و به تحقق وعده‌هاى خداوند اميدوار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آسانسور كه بيرون مى‌آيى، دست چپ، چند قدم آن طرف‌تر، سالن بزرگ غذاخورى خودنمايى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جلوى در سالن تا آخرين رديف‌هايى كه صندلى‌ها پرشده، كارمندان خوش اخلاق هتل، دست به دست حواله‌ات مى‌دهند تا در آخرين رديفى كه هنوز جاى خالى دارد بنشينى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صندلى كه مى‌نشينم، و وسايل جلوام را كمى‌جابه‌جا مى‌كنم، حاج آقا مسعودى، امير و حسين از راه مى‌رسند و سه نفرى روبه‌رويم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امير چشمش به ميز رنگارنگ غذا مى‌افتد، از كويت شدن وضع زائران بدگويى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شكم، از قديم رقيب هم بوده‌اند، هر چه به شكم خوش بگذرد، خوشى دل 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حين، حاج آقا ظرف غذا را از كارمند هتل مى‌گيرد و جلوى امير مى‌گذارد و با خنده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شكم داير است، دل باير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مناظره بين دل و شكم تا آخر غذا، ميان امير و حسين ادامه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دخالت در اين مناظره، دست و دهانم مشغول خوردن غذا و ذهنم مشغول مباحثه امير و سعيدى‌فر در اتوبوس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حاجى با بچه‌ها خداحافظى مى‌كند تا به اتاقش برود، دست از غذا مى‌كشم و با او همراه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آسانسور امير هم به ما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معرّفى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مى‌پرسم و امير موضوع گفت‌وگويش با سعيدى‌فر را مطرح مى‌كند</w:t>
      </w:r>
      <w:r>
        <w:rPr>
          <w:rFonts w:eastAsia="IRNazanin" w:cs="IRNazanin"/>
          <w:color w:val="111111"/>
          <w:sz w:val="28"/>
          <w:szCs w:val="28"/>
          <w:rtl w:val="true"/>
          <w:lang w:bidi="fa-IR"/>
        </w:rPr>
        <w:t>.</w:t>
      </w:r>
      <w:bookmarkStart w:id="175" w:name="pg1853_23870"/>
    </w:p>
    <w:p>
      <w:pPr>
        <w:pStyle w:val="BookText"/>
        <w:rPr/>
      </w:pPr>
      <w:bookmarkEnd w:id="175"/>
      <w:r>
        <w:rPr>
          <w:rFonts w:ascii="IRNazanin" w:hAnsi="IRNazanin" w:eastAsia="IRNazanin"/>
          <w:color w:val="111111"/>
          <w:sz w:val="28"/>
          <w:sz w:val="28"/>
          <w:szCs w:val="28"/>
          <w:rtl w:val="true"/>
          <w:lang w:bidi="fa-IR"/>
        </w:rPr>
        <w:t>حاجى اول به سؤال من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سال پيش از زندانى شدن، به يكى از اصحاب خاص خود، موضوع زندانى شدن و شهادتش را خبر داد و توصيه كردند بعد از من از فرزندم على و بعد از على، از فرزندش جواد پيروى كنند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بحث كه به موضوع زندان و شهادت امام مى‌رسد، امير فورى سؤال خودش را مطرح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شنيده‌ام جنازه امام را فقط بايد امام غسل دهد و غير امام نمى‌تواند اين كار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اينكه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بود و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پس امام به دست چه كسى غسل داده شد؟</w:t>
      </w:r>
    </w:p>
    <w:p>
      <w:pPr>
        <w:pStyle w:val="BookText"/>
        <w:rPr/>
      </w:pPr>
      <w:r>
        <w:rPr>
          <w:rFonts w:ascii="IRNazanin" w:hAnsi="IRNazanin" w:eastAsia="IRNazanin"/>
          <w:color w:val="111111"/>
          <w:sz w:val="28"/>
          <w:sz w:val="28"/>
          <w:szCs w:val="28"/>
          <w:rtl w:val="true"/>
          <w:lang w:bidi="fa-IR"/>
        </w:rPr>
        <w:t>جلوى در اتاق امير 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بفرمايى مى‌زند تا داخل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به دليل خستگى اعمال ديشب و كارهاى امروزش، نمى‌پذيرد و فقط در پاسخ پرسش امير مى‌گويد</w:t>
      </w:r>
      <w:r>
        <w:rPr>
          <w:rFonts w:eastAsia="IRNazanin" w:cs="IRNazanin"/>
          <w:color w:val="111111"/>
          <w:sz w:val="28"/>
          <w:szCs w:val="28"/>
          <w:rtl w:val="true"/>
          <w:lang w:bidi="fa-IR"/>
        </w:rPr>
        <w:t>:</w:t>
      </w:r>
    </w:p>
    <w:p>
      <w:pPr>
        <w:pStyle w:val="Heading3"/>
        <w:numPr>
          <w:ilvl w:val="2"/>
          <w:numId w:val="1"/>
        </w:numPr>
        <w:rPr/>
      </w:pPr>
      <w:bookmarkStart w:id="176" w:name="__RefHeading___Toc2919093_3650668749"/>
      <w:bookmarkStart w:id="177" w:name="_Toc62"/>
      <w:bookmarkEnd w:id="176"/>
      <w:r>
        <w:rPr>
          <w:rtl w:val="true"/>
        </w:rPr>
        <w:t>پيكر امام را چه كسى غسل مى‌دهد؟</w:t>
      </w:r>
      <w:bookmarkEnd w:id="17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غير امام نبايد بدن امام را غسل دهد، به اين معناست كه در صورت حضور امام، شايسته‌ترين فرد براى انجام اين كار، امام معصوم است و اين كار براى ديگران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حكم مربوط به شرايط عادى است و اگر بنا به ضرورت و شرايط زمان، كسى غير از امام معصوم اين كار را انجام دهد، اشكالى ندارد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از اينها گذشته، براى امامى‌كه با مقامات معنوى‌اش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و از غيب خبر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براى شاگردان امامان هم سخت نيست تا چه رسد به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بالاتر، وقتى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علم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به حضرت سليمان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مى‌توانم به اذن خدا بلقيس را با تاج و تختش در چشم به هم زدنى نزد شما حاضر كنم </w:t>
      </w:r>
      <w:r>
        <w:rPr>
          <w:rStyle w:val="FootnoteAnchor"/>
          <w:rtl w:val="true"/>
        </w:rPr>
        <w:footnoteReference w:id="188"/>
      </w:r>
      <w:r>
        <w:rPr>
          <w:rFonts w:ascii="IRNazanin" w:hAnsi="IRNazanin" w:eastAsia="IRNazanin"/>
          <w:color w:val="111111"/>
          <w:sz w:val="28"/>
          <w:sz w:val="28"/>
          <w:szCs w:val="28"/>
          <w:rtl w:val="true"/>
          <w:lang w:bidi="fa-IR"/>
        </w:rPr>
        <w:t xml:space="preserve">، آيا امام معصومى‌كه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علم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نمى‌تواند فاصله مدينه تا بغداد را در يك چشم بر هم زدن، طى كند؟</w:t>
      </w:r>
    </w:p>
    <w:p>
      <w:pPr>
        <w:pStyle w:val="BookText"/>
        <w:rPr/>
      </w:pPr>
      <w:r>
        <w:rPr>
          <w:rFonts w:ascii="IRNazanin" w:hAnsi="IRNazanin" w:eastAsia="IRNazanin"/>
          <w:color w:val="111111"/>
          <w:sz w:val="28"/>
          <w:sz w:val="28"/>
          <w:szCs w:val="28"/>
          <w:rtl w:val="true"/>
          <w:lang w:bidi="fa-IR"/>
        </w:rPr>
        <w:t>البته در روايت‌هايى آمده است كه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 ولى اغلب حاضران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كسانى كه در مراسم غسل امام شركت داشته،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غسل دادن پدر بزرگوارش، به سمت 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من در ميان اين افراد، مَثَل يوسف است در ميان 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برادران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با او به گفت‌وگو و خريد و فروش گندم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نشناختند، اينها نيز مرا نشناختند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امير و حاجى جدا مى‌شوم، ولى نمى‌توانم ذهنم را از ستمى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داشته‌اند، دور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سياه و سفيد، انگار قرار است تا آخر دنيا مرتب يكديگر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هيچ وقت دچار كوررنگى نشوم تا سياه‌ها و سفيدها را خوب ببينم و از هم تشخيص دهم</w:t>
      </w:r>
      <w:r>
        <w:rPr>
          <w:rFonts w:eastAsia="IRNazanin" w:cs="IRNazanin"/>
          <w:color w:val="111111"/>
          <w:sz w:val="28"/>
          <w:szCs w:val="28"/>
          <w:rtl w:val="true"/>
          <w:lang w:bidi="fa-IR"/>
        </w:rPr>
        <w:t>.</w:t>
      </w:r>
      <w:bookmarkStart w:id="178" w:name="pg1853_23881"/>
    </w:p>
    <w:p>
      <w:pPr>
        <w:pStyle w:val="Heading2"/>
        <w:numPr>
          <w:ilvl w:val="1"/>
          <w:numId w:val="1"/>
        </w:numPr>
        <w:rPr/>
      </w:pPr>
      <w:bookmarkStart w:id="179" w:name="__RefHeading___Toc2919095_3650668749"/>
      <w:bookmarkStart w:id="180" w:name="_Toc63"/>
      <w:bookmarkEnd w:id="178"/>
      <w:bookmarkEnd w:id="179"/>
      <w:r>
        <w:rPr>
          <w:rtl w:val="true"/>
        </w:rPr>
        <w:t>راز ششم</w:t>
      </w:r>
      <w:r>
        <w:rPr>
          <w:rtl w:val="true"/>
        </w:rPr>
        <w:t xml:space="preserve">: </w:t>
      </w:r>
      <w:r>
        <w:rPr>
          <w:rtl w:val="true"/>
        </w:rPr>
        <w:t>دو بال، يك پرواز</w:t>
      </w:r>
      <w:bookmarkEnd w:id="180"/>
    </w:p>
    <w:p>
      <w:pPr>
        <w:pStyle w:val="Heading3"/>
        <w:numPr>
          <w:ilvl w:val="2"/>
          <w:numId w:val="1"/>
        </w:numPr>
        <w:rPr/>
      </w:pPr>
      <w:bookmarkStart w:id="181" w:name="__RefHeading___Toc2919097_3650668749"/>
      <w:bookmarkStart w:id="182" w:name="_Toc64"/>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عجب شلوغ بازارى است اين بازار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مسجدالحرام نزديك مى‌نمايد، ولى در كوچه بازارهاى آن، اگر حواست جمع نباشد، راه مسجدالحرام را گم مى‌كنى و حتى جهت قبله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براى هموار شدن راه مسجدالحرام، قرار است تخريبش كنند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در اين شلوغ بازار، كالاهايى رنگين مى‌بينى و خريدارانى رنگين‌تر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سياه‌پوستان آفريقايى، زردپوستان مالزيايى، سفيدپوستان لبنانى و از همه بيشتر و فراوان‌تر، خريداران رنگ و وارنگ ايرانى</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وسوسه زارعى نبود، الآن سر از اين بازار در نياورده بودم و در گوشه‌اى از مسجدالحرام جاخوش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روزى است وسوسه‌ام مى‌كند، هم‌رنگ جماعت شويم و از قافله خريداران جا نمانيم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مى‌گويم جنس‌هاى بازار ابوسفيان هم از جنس بازارهاى ديگر است و مى‌شود همين‌ها را از بازارهاى تهران هم خريد، فورى مارك سنت پيامبر و تبرك مكه را مى‌كوبد روى جنس‌هاى مكه و ساكتم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كلاه وجدانم را كه قاضى مى‌كنم، چندان بيراه هم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سفر</w:t>
      </w:r>
    </w:p>
    <w:p>
      <w:pPr>
        <w:pStyle w:val="BookText"/>
        <w:rPr/>
      </w:pPr>
      <w:r>
        <w:rPr>
          <w:rFonts w:ascii="IRNazanin" w:hAnsi="IRNazanin" w:eastAsia="IRNazanin"/>
          <w:color w:val="111111"/>
          <w:sz w:val="28"/>
          <w:sz w:val="28"/>
          <w:szCs w:val="28"/>
          <w:rtl w:val="true"/>
          <w:lang w:bidi="fa-IR"/>
        </w:rPr>
        <w:t>بردن، آن هم از جايى مثل مكه و مدينه، حتى جرعه‌اى ازآب زمزم،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با اين حال، كمى نگرانم در عمل به اين سنت، از سيرت پيامبر فاصله بگيرم و بازار دنيا را بر بازار آخرت ترجيح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سرك كشيدن به داخل چند مغازه، به‌راحتى مى‌توان فهميد چشم بادامى‌هاى چينى، با فرستادن اجناسشان به اين طرف و آن طرف دنيا، ديوار بلندشان را دور دنيا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ايرانى‌ها هم براى اينكه ثابت كنند از آنها دست كمى ندارند، به جاى توليد بيشتر، راه مصرف بيشتر را گرفته‌اند و تا ريال آخر جيبشان خريد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لباس‌هاى آويزان و رنگارنگى، ما را به داخل مغازه‌اى نه چندان بزرگ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ميان‌سال و دو جوان پرجنب و جوش، مشترى‌ها را راه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كه به طرف بلوزى خوش آب و رنگ مى‌رود، يكى از آن دو جوان سر مى‌رسد و پيش از هر پرسشى،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فارسى حرف زدنش، زحمت عربى حرف زدن دست و پا شكسته را از دوشم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لشكركشى ايرانى‌ها به بازارهاى مكه و مدينه، چندان هم بى‌فايده نبوده و موجب شده عده‌اى جوان عرب، بى‌زحمت كلاس رفتن، زبان فارسى را به‌خوبى پاس كنند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عرب كه روابط عمومى خوبى هم دارد، هر از چندى اطراف ما تاب مى‌خورد و تيكه‌اى مى‌اندازد تا مدت اقامتمان را در مغازه‌اش تمديد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زارعى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اسمت چيه؟ و سپس رو به من همين سؤال</w:t>
      </w:r>
    </w:p>
    <w:p>
      <w:pPr>
        <w:pStyle w:val="BookText"/>
        <w:rPr/>
      </w:pPr>
      <w:r>
        <w:rPr>
          <w:rFonts w:ascii="IRNazanin" w:hAnsi="IRNazanin" w:eastAsia="IRNazanin"/>
          <w:color w:val="111111"/>
          <w:sz w:val="28"/>
          <w:sz w:val="28"/>
          <w:szCs w:val="28"/>
          <w:rtl w:val="true"/>
          <w:lang w:bidi="fa-IR"/>
        </w:rPr>
        <w:t>را تكرار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متقابلًا از اسمش مى‌پرسيم،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زود خودمانى مى‌شود و از شغل و شهرمان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به‌شوخى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استخدام شدن نداريم، فقط مى‌خواهيم چند تكه لباس بخريم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مى‌خندد و محكم روى شانه‌ام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پسرخاله از آب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گپى كوتاه، مى‌فهميم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دانشجوى دانشگاه امّ‌القرى است و در رشته شريعت درس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تابستان‌ها براى كمك به پدر و اندكى هم ذخيره مالى، مغازه‌دارى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مى‌فهمد ما هم دانشجو هستيم، گرم‌تر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پيدا كردن احساس پسرخالگى، به خودم جرأت مى‌دهم از وضعيت ازدواجش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مى‌خندد و سرى تكان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هيجانى كه با شنيدن اين سؤال در چهره‌اش موج مى‌اندازد، مى‌توان فهميد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همين را هم به زبان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به سرش مى‌گذارم 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همسر قحط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همكلاسى‌هايت، يكى را به عيالى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مثل شما هم‌كلاس دختر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كلاس دختر و پسر از هم جداست و اگر استادى مشترك باشد، درسش با تلويزيون مدار بسته در كلاسى ديگر براى دخترها پخش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 در قبال محروميت از كلاس‌هاى مختلط، با اين بشقاب‌هاى كوچك و بزرگ ماهواره كه روى پشت بام‌ها مثل نقل و نبات ريخته، عربستان هم از سوغات فرنگ محروم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عموسام، دهكده‌اى ساخته تا همه بنى‌بشر را خواهر و برادر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صداى پدرش، لحظاتى از ما جدا مى‌شود، چند دست لباس از زير زمين مغازه بالا مى‌آورد، روى ميز پدر مى‌گذارد و فورى برمى‌گردد پيش ما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نگفتى، ازدواج كرده‌اى؟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آره، هم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لبخندى آميخته به تعجب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كرده‌ام، ولى عروسى نه، ان‌شاءالله چند ماه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ما، روز به روز ازدواج سخت‌تر مى‌شود و سن ازدواج بالاتر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چطور؟ دستم را مى‌گيرد، مى‌برد پشت پيشخوان و روى صندلى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زارعى را هم صدا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فلاسك روى ميز، برايمان چاى مى‌ريزد و تعارفمان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و آنجا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آسمان همين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قوانين دنياى جديد است كه هر چه سن بلوغ جنسى پايين‌تر مى‌آيد، سن ازدواج بالاتر مى‌رود و هزينه زندگى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نيست بايد سوخت 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به آخر دنيا رسيده‌اى و پاسخ 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دنياى وانفسا كه صدها شبكه تلويزيونى و ميليون‌ها سايت اينترنتى، فلفل شهوت به جان جوان‌ها مى‌ريزد، براى سالم ماندن، يا بايد ازدواج كرد يا بايد سوخت 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كه فعلًا شدنى نيست، من راه دوم را انتخاب كرده‌ام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زارعى با دو سه تا پيراهن مردانه و زنانه از راه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روى ميز مى‌گذارد و كنارم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مى‌گويى اسلام براى چنين شرايطى، راه‌حلى ندارد؟ كسانى كه امكان ازدواج ندارند، يا بايد در دوزخ بسوزند يا در فشار جنسى؟ پس الْيَوْمَ أَكْمَلْتُ لَكُمْ دِينَكُمْ چه</w:t>
      </w:r>
    </w:p>
    <w:p>
      <w:pPr>
        <w:pStyle w:val="BookText"/>
        <w:rPr/>
      </w:pPr>
      <w:r>
        <w:rPr>
          <w:rFonts w:ascii="IRNazanin" w:hAnsi="IRNazanin" w:eastAsia="IRNazanin"/>
          <w:color w:val="111111"/>
          <w:sz w:val="28"/>
          <w:sz w:val="28"/>
          <w:szCs w:val="28"/>
          <w:rtl w:val="true"/>
          <w:lang w:bidi="fa-IR"/>
        </w:rPr>
        <w:t xml:space="preserve">مى‌شود؟ </w:t>
      </w:r>
      <w:r>
        <w:rPr>
          <w:rStyle w:val="FootnoteAnchor"/>
          <w:rtl w:val="true"/>
        </w:rPr>
        <w:footnoteReference w:id="191"/>
      </w:r>
      <w:r>
        <w:rPr>
          <w:rFonts w:ascii="IRNazanin" w:hAnsi="IRNazanin" w:eastAsia="IRNazanin"/>
          <w:color w:val="111111"/>
          <w:sz w:val="28"/>
          <w:sz w:val="28"/>
          <w:szCs w:val="28"/>
          <w:rtl w:val="true"/>
          <w:lang w:bidi="fa-IR"/>
        </w:rPr>
        <w:t>دين كامل، مگر براى همه زمان‌ها و مكان‌ها راه حلى ندارد؟</w:t>
      </w:r>
    </w:p>
    <w:p>
      <w:pPr>
        <w:pStyle w:val="BookText"/>
        <w:rPr/>
      </w:pPr>
      <w:r>
        <w:rPr>
          <w:rFonts w:ascii="IRNazanin" w:hAnsi="IRNazanin" w:eastAsia="IRNazanin"/>
          <w:color w:val="111111"/>
          <w:sz w:val="28"/>
          <w:sz w:val="28"/>
          <w:szCs w:val="28"/>
          <w:rtl w:val="true"/>
          <w:lang w:bidi="fa-IR"/>
        </w:rPr>
        <w:t>زارعى بى‌خبر از بحث ما از عثمان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مال خودتان است يا اجاره كرده‌ايد؟ عثمان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است اجاره كرده‌ايم، ولى قصد داريم اگر خدا بخواهد، امسال بخريمش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مى‌كند به من و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نمى‌گويم اسلام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دست خودمان، آنقدر به زندگى گره زده‌ايم كه نمى‌توانيم بازشان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خيلى از گره‌ها را با اختيار خودمان و از روى نادانى زده‌ايم، ولى خيلى از گره‌ها هم به اختيار ما نيست و لازمه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هزينه‌هاى بالاى زندگى، مسافرت‌هاى طولانى كارى و تحصيلى در داخل و خارج كشور و طولانى‌تر بودن زمان ميل جنسى، براى مردها توليد اشكال كرده و از طرف ديگر آمار بيشتر زن‌ها نسبت به مردها در بعضى از شهرها و كشورها و مرگ و مير بيشتر مردها نسبت به زن‌ها بر اثر جنگ و كارهاى سخت و خطرناك، موجب بى‌همسرى بسيارى از زن‌ها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دين كامل براى هر وضعيتى، بايد راه‌حل مناسبى داشته باشد وگرنه، تاريخ مصرفش تمام مى‌شود و قابل استفاده نخواهد بود، ولى اسلام كه دينى جهانى و جاودانى است، تاريخ مصرف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براى عربستان و ايران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و هم براى عربستان و ايران امروز راه‌گشا بوده و هست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زارعى كه كم‌كم وارد باغ بحث شده، با آرنجش به دستم مى‌زند و</w:t>
      </w:r>
      <w:bookmarkStart w:id="183" w:name="pg1853_23897"/>
    </w:p>
    <w:p>
      <w:pPr>
        <w:pStyle w:val="BookText"/>
        <w:rPr/>
      </w:pPr>
      <w:bookmarkEnd w:id="183"/>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خيال آقا عثمان را راحت كن و بگو ازدواج موقت، يكى از اين راه‌حل‌هاست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كه با كلمه ازدواج موقت آشنا نيست،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و زارعى مى‌گويد يعنى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لحظه‌اى بى‌حركت، چشم در چشمان زارعى مى‌دوزد و با لحنى به رنگ انكار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امروزه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در دوران كوتاهى از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بوده و بعد از آن حرام شده</w:t>
      </w:r>
      <w:r>
        <w:rPr>
          <w:rFonts w:eastAsia="IRNazanin" w:cs="IRNazanin"/>
          <w:color w:val="111111"/>
          <w:sz w:val="28"/>
          <w:szCs w:val="28"/>
          <w:rtl w:val="true"/>
          <w:lang w:bidi="fa-IR"/>
        </w:rPr>
        <w:t>.</w:t>
      </w:r>
    </w:p>
    <w:p>
      <w:pPr>
        <w:pStyle w:val="Heading3"/>
        <w:numPr>
          <w:ilvl w:val="2"/>
          <w:numId w:val="1"/>
        </w:numPr>
        <w:rPr/>
      </w:pPr>
      <w:bookmarkStart w:id="184" w:name="__RefHeading___Toc2919099_3650668749"/>
      <w:bookmarkStart w:id="185" w:name="_Toc65"/>
      <w:bookmarkEnd w:id="184"/>
      <w:r>
        <w:rPr>
          <w:rtl w:val="true"/>
        </w:rPr>
        <w:t>ازدواج موقت در قرآن‌</w:t>
      </w:r>
      <w:bookmarkEnd w:id="185"/>
    </w:p>
    <w:p>
      <w:pPr>
        <w:pStyle w:val="BookText"/>
        <w:rPr/>
      </w:pPr>
      <w:r>
        <w:rPr>
          <w:rFonts w:ascii="IRNazanin" w:hAnsi="IRNazanin" w:eastAsia="IRNazanin"/>
          <w:color w:val="111111"/>
          <w:sz w:val="28"/>
          <w:sz w:val="28"/>
          <w:szCs w:val="28"/>
          <w:rtl w:val="true"/>
          <w:lang w:bidi="fa-IR"/>
        </w:rPr>
        <w:t>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در كلاس مى‌گفت،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حرام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زارعى با فاصله گرفتن از پشتى صندلى‌اش، خودش را جدى‌تر نشان مى‌دهد و با استفاده از اطلاعات حوزوى‌اش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كه برخلاف آيه قرآن نظر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مفسران شيعه و سنى معتقدند، بر اساس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اسْتَمْتَعْتُمْ بِهِ مِنْهُنَّ فَآتُوهُنَّ أُجُورَهُنَّ فَرِيضَةً </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زنانى را كه متعه كرده‌ايد، مهرشان را به عنوان فريضه‌اى به آنان بدهيد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متعه جايز است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بر اساس همين آيه و سفارش‌هاى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متعه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دوران حكومت ابوبكر و حتى اوايل حكومت خليفه دوم جايز بوده، ولى جناب عمر در اوايل حكومتش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كار در دوران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مى‌شد كه من آنها را ممنوع مى‌كنم و هر كس انجام دهد، او را مجازات خواهم كرد؛ ازدواج موقت و</w:t>
      </w:r>
      <w:bookmarkStart w:id="186" w:name="pg1853_23900"/>
    </w:p>
    <w:p>
      <w:pPr>
        <w:pStyle w:val="BookText"/>
        <w:rPr/>
      </w:pPr>
      <w:bookmarkEnd w:id="186"/>
      <w:r>
        <w:rPr>
          <w:rFonts w:ascii="IRNazanin" w:hAnsi="IRNazanin" w:eastAsia="IRNazanin"/>
          <w:color w:val="111111"/>
          <w:sz w:val="28"/>
          <w:sz w:val="28"/>
          <w:szCs w:val="28"/>
          <w:rtl w:val="true"/>
          <w:lang w:bidi="fa-IR"/>
        </w:rPr>
        <w:t>تمتع در حج</w:t>
      </w:r>
      <w:r>
        <w:rPr>
          <w:rFonts w:eastAsia="IRNazanin" w:cs="IRNazanin"/>
          <w:color w:val="111111"/>
          <w:sz w:val="28"/>
          <w:szCs w:val="28"/>
          <w:rtl w:val="true"/>
          <w:lang w:bidi="fa-IR"/>
        </w:rPr>
        <w:t xml:space="preserve">. </w:t>
      </w:r>
      <w:r>
        <w:rPr>
          <w:rStyle w:val="FootnoteAnchor"/>
          <w:rtl w:val="true"/>
        </w:rPr>
        <w:footnoteReference w:id="193"/>
      </w:r>
    </w:p>
    <w:p>
      <w:pPr>
        <w:pStyle w:val="Heading3"/>
        <w:numPr>
          <w:ilvl w:val="2"/>
          <w:numId w:val="1"/>
        </w:numPr>
        <w:rPr/>
      </w:pPr>
      <w:bookmarkStart w:id="187" w:name="__RefHeading___Toc2919101_3650668749"/>
      <w:bookmarkStart w:id="188" w:name="_Toc66"/>
      <w:bookmarkEnd w:id="187"/>
      <w:r>
        <w:rPr>
          <w:rtl w:val="true"/>
        </w:rPr>
        <w:t xml:space="preserve">ازدواج موقت در زمان پيامبر </w:t>
      </w:r>
      <w:r>
        <w:rPr>
          <w:rtl w:val="true"/>
        </w:rPr>
        <w:t>(</w:t>
      </w:r>
      <w:r>
        <w:rPr>
          <w:rtl w:val="true"/>
        </w:rPr>
        <w:t>ص</w:t>
      </w:r>
      <w:r>
        <w:rPr>
          <w:rtl w:val="true"/>
        </w:rPr>
        <w:t xml:space="preserve">) </w:t>
      </w:r>
      <w:r>
        <w:rPr>
          <w:rtl w:val="true"/>
        </w:rPr>
        <w:t>و خلفا</w:t>
      </w:r>
      <w:bookmarkEnd w:id="18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سند بر اينكه ازدواج موقت در دوران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 بوده، همين جمله خليفه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مرور زمان، ممنوعيت تمتع در حج از بين رفت و انجام حج به حالت سابقش برگشت، ولى ممنوعيت متعه تا امروز ادامه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متعه چنان رواجى داشته كه صحابه بزرگى مانند جابر، ابن مسعود و زبير، اين كار را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از قول جابر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دوران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خلافت ابى‌بكر، با يك مشت خرما و آرد، متعه انجام مى‌داديم تا آنكه عمر آن را منع كرد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زبير با دختر ابوبكر، اسماء نيز ازدواج موقت كرد و عبدالله بن زبير محصول همين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عبدالله بن زبير با متعه مخالف بود و وقتى در مخالفت با متعه، با ابن عباس بحث مى‌كرد، 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مادرت بپرس كه آيا اين كار در دوران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يا نه و وقتى پرسيد، پاسخ اين بود كه بله، پيامبر متعه را جايز مى‌دانست</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طاهر، برادر عثمان؛ در كنار راه انداختن مشترى‌ها و آمد و شدها، گاه‌به‌گاه سركى به بحث ما مى‌كشد تا چيزى سر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را خوب</w:t>
      </w:r>
      <w:bookmarkStart w:id="189" w:name="pg1853_23904"/>
    </w:p>
    <w:p>
      <w:pPr>
        <w:pStyle w:val="BookText"/>
        <w:rPr/>
      </w:pPr>
      <w:bookmarkEnd w:id="189"/>
      <w:r>
        <w:rPr>
          <w:rFonts w:ascii="Amiri" w:hAnsi="Amiri" w:eastAsia="Amiri" w:cs="Amiri"/>
          <w:color w:val="111111"/>
          <w:sz w:val="28"/>
          <w:sz w:val="28"/>
          <w:szCs w:val="28"/>
          <w:rtl w:val="true"/>
          <w:lang w:bidi="ar-SA"/>
        </w:rPr>
        <w:t>مى‌فهمد، ولى به زحمت صحبت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با نزديك‌تر كردن صندلى‌اش، آرنج‌هايش را روى پاهايش ستون مى‌كند و رو به زارعى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امكان دارد خليفه مسلمانان، برخلاف آيه قرآن و سخن پيامبر كار حلالى را حرام كند؟ حتماً آيه متعه با آيه ديگرى نسخ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زارعى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نگفتم تحريم كرد، گفتم ممنوع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نقل است وقتى به جناب عمر خبر رسيد عراقى‌ها گمان كرده‌اند كه او متعه را تحريم كرده، پيكى به عراق فرستاد تا از جانب او به آنان اعلام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نمى‌توانم آنچه را خدا حلال كرده است، حرام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از متعه نهى كرده‌ام</w:t>
      </w:r>
      <w:r>
        <w:rPr>
          <w:rFonts w:eastAsia="IRNazanin" w:cs="IRNazanin"/>
          <w:color w:val="111111"/>
          <w:sz w:val="28"/>
          <w:szCs w:val="28"/>
          <w:rtl w:val="true"/>
          <w:lang w:bidi="fa-IR"/>
        </w:rPr>
        <w:t xml:space="preserve">». </w:t>
      </w:r>
      <w:r>
        <w:rPr>
          <w:rStyle w:val="FootnoteAnchor"/>
          <w:rtl w:val="true"/>
        </w:rPr>
        <w:footnoteReference w:id="196"/>
      </w:r>
    </w:p>
    <w:p>
      <w:pPr>
        <w:pStyle w:val="Heading3"/>
        <w:numPr>
          <w:ilvl w:val="2"/>
          <w:numId w:val="1"/>
        </w:numPr>
        <w:rPr/>
      </w:pPr>
      <w:bookmarkStart w:id="190" w:name="__RefHeading___Toc2919103_3650668749"/>
      <w:bookmarkStart w:id="191" w:name="_Toc67"/>
      <w:bookmarkEnd w:id="190"/>
      <w:r>
        <w:rPr>
          <w:rtl w:val="true"/>
        </w:rPr>
        <w:t>منع ازدواج موقت توسط خليفه دوم‌</w:t>
      </w:r>
      <w:bookmarkEnd w:id="19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خليفه دوم، نهى خود را به نسخ آيه مستند نمى‌كرد و در توجيه نظر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بروز جنگ‌هاى متعدد و دور شدن مردان از همسرانشان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متعه ضرورت داشت، ولى امروزه ضرورتى ندارد و براى مردان امكان ازدواج دائم و دسترسى به همسرانشان وجود دارد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گرچه بعدها عده‌اى براى توجيه منع متعه، آيه متعه را منسوخ دانستند، ولى هيچ يك از دلايل آنان درست نيست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صحيح بخارى هم از قول يكى از اصحاب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زمان پيامبر ازدواج موقت انجام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نازل نشد كه آن را تحريم كند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تا زنده بود، از آن نهى نكرد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به نظر شما، امروز با اين همه مشكلات براى ازدواج دائم، ضرورت ازدواج موقت، كمتر از دوران پيامبر است؟ به نظر من كه اگر امروز جناب خليفه زنده بود، متعه را جايز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ساعتم نگاه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و نيم به اذان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شوخى به عثمان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چى خواستيم، 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خريد لباس آمديم، سر از بحث ازدواج درآورديم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براى لباس خريدن زياد است، ولى براى فهم حقيقت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 به قول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العيش نصف العيش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دستمان به ازدواج نمى‌رسد، حداقل حرفش را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كه دو سه دقيقه‌اى است با چند پيراهن و بلوز در دست، ايستاده و به ما خيره شده، خطاب به 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سر از آيه قرآن و تاريخ و اين‌جور حرف‌ها درنمى‌آورم، ولى اگر از حرف من ناراحت نشى از تو سؤالى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 خودت راضى هستى خواهرت ازدواج موقت كند؟</w:t>
      </w:r>
    </w:p>
    <w:p>
      <w:pPr>
        <w:pStyle w:val="BookText"/>
        <w:rPr/>
      </w:pPr>
      <w:r>
        <w:rPr>
          <w:rFonts w:ascii="IRNazanin" w:hAnsi="IRNazanin" w:eastAsia="IRNazanin"/>
          <w:color w:val="111111"/>
          <w:sz w:val="28"/>
          <w:sz w:val="28"/>
          <w:szCs w:val="28"/>
          <w:rtl w:val="true"/>
          <w:lang w:bidi="fa-IR"/>
        </w:rPr>
        <w:t>در جوابش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ببينم، خواهر شما ازدواج كرده يا 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چند سالى است كه ازدواج كرده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راضى شدى خواهرت ازدواج كند؟</w:t>
      </w:r>
      <w:bookmarkStart w:id="192" w:name="pg1853_23910"/>
    </w:p>
    <w:p>
      <w:pPr>
        <w:pStyle w:val="BookText"/>
        <w:rPr/>
      </w:pPr>
      <w:bookmarkEnd w:id="192"/>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سؤال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ازدواج را حلال كرده، سنت پيامبر و ضرورت زندگى است، بايد انجام داد</w:t>
      </w:r>
      <w:r>
        <w:rPr>
          <w:rFonts w:eastAsia="IRNazanin" w:cs="IRNazanin"/>
          <w:color w:val="111111"/>
          <w:sz w:val="28"/>
          <w:szCs w:val="28"/>
          <w:rtl w:val="true"/>
          <w:lang w:bidi="fa-IR"/>
        </w:rPr>
        <w:t>.</w:t>
      </w:r>
    </w:p>
    <w:p>
      <w:pPr>
        <w:pStyle w:val="Heading3"/>
        <w:numPr>
          <w:ilvl w:val="2"/>
          <w:numId w:val="1"/>
        </w:numPr>
        <w:rPr/>
      </w:pPr>
      <w:bookmarkStart w:id="193" w:name="__RefHeading___Toc2919105_3650668749"/>
      <w:bookmarkStart w:id="194" w:name="_Toc68"/>
      <w:bookmarkEnd w:id="193"/>
      <w:r>
        <w:rPr>
          <w:rtl w:val="true"/>
        </w:rPr>
        <w:t>مقايسه ازدواج دائم و موقت‌</w:t>
      </w:r>
      <w:bookmarkEnd w:id="194"/>
    </w:p>
    <w:p>
      <w:pPr>
        <w:pStyle w:val="BookText"/>
        <w:rPr/>
      </w:pPr>
      <w:r>
        <w:rPr>
          <w:rFonts w:ascii="IRNazanin" w:hAnsi="IRNazanin" w:eastAsia="IRNazanin"/>
          <w:color w:val="111111"/>
          <w:sz w:val="28"/>
          <w:sz w:val="28"/>
          <w:szCs w:val="28"/>
          <w:rtl w:val="true"/>
          <w:lang w:bidi="fa-IR"/>
        </w:rPr>
        <w:t>از روى صندلى بلند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روبه‌روى طاهر مى‌ايستم 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هم مثل ازدواج دائم است؛ خدا حلال كرده، پيامبر توصيه فرموده و ضرورت زندگيه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ظاهرى و فيزيكى به آن نگاه كنى، همان روابطى كه بين زن و مرد در ازدواج موقت وجود دارد، در ازدواج دائم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نظر دينى به آن نگاه كنى، هر دو حلال است، صيغه شرعى دارد، زن و مرد در مقابل هم حقوق و تكاليفى دارند، فرزند آنها متعلق به آنهاست، تعيين مهر واجب است و بعد از جدايى، زن بايد عده نگه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حرفم را قطع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شد ازدواج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فرقى با هم دارند؟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فهميدى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همان فوايد و شرايط ازدواج دائم را دارد؛ با اين تفاوت كه ساده‌تر و راحت‌تره؛ يعنى مرد موظف به پرداخت نفقه نيست، با تمام شدن مدت ازدواج، خود به خود زن و مرد از هم جدا مى‌شوند و به طلاق نيازى نيست و زن و مرد از هم ارث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مدت ازدواج دائم محدود نيست، ولى در ازدواج موقت محدود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 و مرد مى‌توانند با خواندن عقد جديد، مدت آن را تمديد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ممكن است در عمل، مدت بسيارى از ازدواج‌هاى موقت، بيشتر از ازدواج‌هاى دائم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همين سادگى و كم هزينه بودن ازدواج موقت است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w:t>
      </w:r>
    </w:p>
    <w:p>
      <w:pPr>
        <w:pStyle w:val="BookText"/>
        <w:rPr/>
      </w:pPr>
      <w:r>
        <w:rPr>
          <w:rFonts w:ascii="Amiri" w:hAnsi="Amiri" w:eastAsia="Amiri" w:cs="Amiri"/>
          <w:color w:val="111111"/>
          <w:sz w:val="28"/>
          <w:sz w:val="28"/>
          <w:szCs w:val="28"/>
          <w:rtl w:val="true"/>
          <w:lang w:bidi="ar-SA"/>
        </w:rPr>
        <w:t>رحمتى است كه خداوند در آن را به روى مردم باز كرده است</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طاهر، در حالى كه براى مرتب كردن لباس‌ها چند قدمى از ما فاصله مى‌گيرد، باخنده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ندادى، بالاخره حاضرى خواهر خودت ازدواج موقت كند يا نه؟</w:t>
      </w:r>
    </w:p>
    <w:p>
      <w:pPr>
        <w:pStyle w:val="BookText"/>
        <w:rPr/>
      </w:pPr>
      <w:r>
        <w:rPr>
          <w:rFonts w:ascii="IRNazanin" w:hAnsi="IRNazanin" w:eastAsia="IRNazanin"/>
          <w:color w:val="111111"/>
          <w:sz w:val="28"/>
          <w:sz w:val="28"/>
          <w:szCs w:val="28"/>
          <w:rtl w:val="true"/>
          <w:lang w:bidi="fa-IR"/>
        </w:rPr>
        <w:t>جواب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امكان ازدواج دائم داشته باشد و ضرورتى هم نباشد،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 و با لبخندى پيروزمندانه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ديدى تو هم متعه را حرام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ازدواج گذشته، شما حاضرى همين لباس‌هاى مغازه را كنار خيابان پهن كنى و بفروشى؟ مگر كنار خيابان لباس فروختن حرام است كه اين‌كار را نكردى؟</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نه، ولى در شأن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مى‌توانم در مغازه لباس بفروشم، چرا كنار خيابان؟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لباس‌فروشى داخل مغازه بهتره، بهتر نبود از روز اول مغازه را مى‌خريديد تا مجبور نشويد مبلغى به عنوان اجاره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معلومه كه بهتره اما خريد مغازه در توان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بوديم مدتى با اجاره كردن مغازه، زندگى را بگذرانيم تا به تدريج، پول خريد مغازه را تهيه كنيم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دستم را روى شانه طاهر مى‌گذارم 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آفرين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عاقلانه؛ يعنى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مجبور نيستيم ميان سياه و سفيد يكى را انتخاب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خاكسترى هم يكى از رنگ‌هاست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مى‌گويم راه حل اصلى، ازدواج دائم است، ولى اگر كسى به هر دليل قادر به آن نبود، راه حل</w:t>
      </w:r>
      <w:bookmarkStart w:id="195" w:name="pg1853_23916"/>
    </w:p>
    <w:p>
      <w:pPr>
        <w:pStyle w:val="BookText"/>
        <w:rPr/>
      </w:pPr>
      <w:bookmarkEnd w:id="195"/>
      <w:r>
        <w:rPr>
          <w:rFonts w:ascii="IRNazanin" w:hAnsi="IRNazanin" w:eastAsia="IRNazanin"/>
          <w:color w:val="111111"/>
          <w:sz w:val="28"/>
          <w:sz w:val="28"/>
          <w:szCs w:val="28"/>
          <w:rtl w:val="true"/>
          <w:lang w:bidi="fa-IR"/>
        </w:rPr>
        <w:t>ميانه، ازدواج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مى‌تواند ازدواج دائم انجام دهد، ازدواج موقت، اگرچه حلال است، اما كار خوبى نيست</w:t>
      </w:r>
      <w:r>
        <w:rPr>
          <w:rFonts w:eastAsia="IRNazanin" w:cs="IRNazanin"/>
          <w:color w:val="111111"/>
          <w:sz w:val="28"/>
          <w:szCs w:val="28"/>
          <w:rtl w:val="true"/>
          <w:lang w:bidi="fa-IR"/>
        </w:rPr>
        <w:t>.</w:t>
      </w:r>
    </w:p>
    <w:p>
      <w:pPr>
        <w:pStyle w:val="Heading3"/>
        <w:numPr>
          <w:ilvl w:val="2"/>
          <w:numId w:val="1"/>
        </w:numPr>
        <w:rPr/>
      </w:pPr>
      <w:bookmarkStart w:id="196" w:name="__RefHeading___Toc2919107_3650668749"/>
      <w:bookmarkStart w:id="197" w:name="_Toc69"/>
      <w:bookmarkEnd w:id="196"/>
      <w:r>
        <w:rPr>
          <w:rtl w:val="true"/>
        </w:rPr>
        <w:t>شرايط ازدواج موقت‌</w:t>
      </w:r>
      <w:bookmarkEnd w:id="19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كه به اينجا مى‌رسد، زارعى فورى پشت حرفم را مى‌گيرد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روايت‌هاى ما توصيه شده، با دختران باكره ازدواج موقت نكنيد؛ چون باعث سبك شدن شخصيت آنها و خانواده‌هايشان مى‌شود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همچنين، كسانى را كه همسر دائمى دارند، از متعه باز داشته‌اند </w:t>
      </w:r>
      <w:r>
        <w:rPr>
          <w:rStyle w:val="FootnoteAnchor"/>
          <w:rtl w:val="true"/>
        </w:rPr>
        <w:footnoteReference w:id="202"/>
      </w:r>
      <w:r>
        <w:rPr>
          <w:rFonts w:ascii="Amiri" w:hAnsi="Amiri" w:eastAsia="Amiri" w:cs="Amiri"/>
          <w:color w:val="111111"/>
          <w:sz w:val="28"/>
          <w:sz w:val="28"/>
          <w:szCs w:val="28"/>
          <w:rtl w:val="true"/>
          <w:lang w:bidi="ar-SA"/>
        </w:rPr>
        <w:t>و توصيه كرده‌اند خودشان را مشغول آن نكنند</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زيرا اين كار موجب فاصله گرفتن آنها از همسرانشان و ناراحتى آنها مى‌شود و چه بسا به دليل اينكه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را جايز دانسته‌اند، از آنها هم رنجيده شوند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ازدواج موقت در حقيقت، راه حلى اورژانسى براى مردانى است كه امكان ازدواج دائم ندارند يا براى زنانى است كه به دليل طلاق گرفتن از همسر، مرگ شوهر يا وجود عيب و نقصى در آنان، بى‌سرپرست مانده‌اند و</w:t>
      </w:r>
    </w:p>
    <w:p>
      <w:pPr>
        <w:pStyle w:val="BookText"/>
        <w:rPr/>
      </w:pPr>
      <w:r>
        <w:rPr>
          <w:rFonts w:ascii="IRNazanin" w:hAnsi="IRNazanin" w:eastAsia="IRNazanin"/>
          <w:color w:val="111111"/>
          <w:sz w:val="28"/>
          <w:sz w:val="28"/>
          <w:szCs w:val="28"/>
          <w:rtl w:val="true"/>
          <w:lang w:bidi="fa-IR"/>
        </w:rPr>
        <w:t>كسى به ازدواج دائم با آنان رغبتى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راه‌حل، هم زنان و مردان از فساد اخلاقى نجات پيدا مى‌كنند و هم زنان بى‌سرپرست، با مهريه‌اى كه مى‌گيرند، زندگى خود و بچه‌هايشان را اداره مى‌كنند و براى تهيه پول، تن به هر كارى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فايده ازدواج موقت براى زنان از فايده آن براى مردها بيشتر نباشد، كمتر نيست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زارعى با خريد چند دست لباس، آماده رفتن به مسجدالحرام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نبود امروز من خريد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خريد كه نرسيدم، لااقل از برنامه روزانه‌ام جا 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اولى كه وارد مكه شده‌ايم، با تأكيدهاى زيادى كه حاج آقا مسعودى درباره ختم قرآن در مكه كرده، شور و هيجانى براى قرائت قرآن در كاروان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علاوه بر شركت در جلسه قرآن شبانه، هر كدام براى خودشان برنامه‌ريزى‌هايى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زارعى، نيم ساعت پيش از هر وعده نماز، قرار قرائت قرآن در مسجدالحرام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روايتى كه حاج آقا خواند، هر كس در مكه يك بار قرآن را ختم كند، از دنيا نمى‌رود مگر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و جاى خود را در بهشت خواهد ديد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دستم را براى خداحافظى به سمت عثمان دراز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كندى دستش را بالا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هنوز مايل به پايان بحث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مى‌خواهد فردا هم به مغازه‌اش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نمى‌دهم 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فردا به زيارت دوره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مايلى، بيا با هم به مسجدالحرام</w:t>
      </w:r>
      <w:bookmarkStart w:id="198" w:name="pg1853_23922"/>
    </w:p>
    <w:p>
      <w:pPr>
        <w:pStyle w:val="BookText"/>
        <w:rPr/>
      </w:pPr>
      <w:bookmarkEnd w:id="198"/>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و بعد از نماز ظهر، فرصت خوبى براى ادامه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مى‌پذيرد و با هم به راه مى‌افتيم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قدمى‌كه از مغازه فاصله مى‌گيريم، زارعى را بيشتر معرفى مى‌كنم؛ دانشجوى ارشد حقوق، طلبه و نويسنده چند مقاله در مجله‌هاى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خطاب به زارعى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در كلاس، دو سه روايت از احاديث شيعه خواند، مبنى بر اينكه امامان شيعه هم متعه را قبول ندارند و حتى متعه را كار فاسقان مى‌دانند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زارعى براى آنكه در شلوغى بازار صدايش به عثمان برسد، بين من و عثمان فاصله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درباره جايز بودن متعه، آيه قرآن و ده‌ها روايت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وجود دارد </w:t>
      </w:r>
      <w:r>
        <w:rPr>
          <w:rStyle w:val="FootnoteAnchor"/>
          <w:rtl w:val="true"/>
        </w:rPr>
        <w:footnoteReference w:id="207"/>
      </w:r>
      <w:r>
        <w:rPr>
          <w:rFonts w:ascii="IRNazanin" w:hAnsi="IRNazanin" w:eastAsia="IRNazanin"/>
          <w:color w:val="111111"/>
          <w:sz w:val="28"/>
          <w:sz w:val="28"/>
          <w:szCs w:val="28"/>
          <w:rtl w:val="true"/>
          <w:lang w:bidi="fa-IR"/>
        </w:rPr>
        <w:t>، دو يا سه روايت، نمى‌تواند دليل حرمت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سخن ما هيچ‌گاه مخالف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حديثى از ما شنيديد كه مخالف قرآن بود، بدانيد آن سخن ساختگى است و آن را نپذيريد</w:t>
      </w:r>
      <w:r>
        <w:rPr>
          <w:rFonts w:eastAsia="IRNazanin" w:cs="IRNazanin"/>
          <w:color w:val="111111"/>
          <w:sz w:val="28"/>
          <w:szCs w:val="28"/>
          <w:rtl w:val="true"/>
          <w:lang w:bidi="fa-IR"/>
        </w:rPr>
        <w:t xml:space="preserve">. </w:t>
      </w:r>
      <w:r>
        <w:rPr>
          <w:rStyle w:val="FootnoteAnchor"/>
          <w:rtl w:val="true"/>
        </w:rPr>
        <w:footnoteReference w:id="208"/>
      </w:r>
    </w:p>
    <w:p>
      <w:pPr>
        <w:pStyle w:val="Heading3"/>
        <w:numPr>
          <w:ilvl w:val="2"/>
          <w:numId w:val="1"/>
        </w:numPr>
        <w:rPr/>
      </w:pPr>
      <w:bookmarkStart w:id="199" w:name="__RefHeading___Toc2919109_3650668749"/>
      <w:bookmarkStart w:id="200" w:name="_Toc70"/>
      <w:bookmarkEnd w:id="199"/>
      <w:r>
        <w:rPr>
          <w:rtl w:val="true"/>
        </w:rPr>
        <w:t>بررسى حرمت ازدواج موقت در روايات‌</w:t>
      </w:r>
      <w:bookmarkEnd w:id="20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همچنان كه در مغازه گفتم، روايت‌هايى داريم كه مردان متأهل</w:t>
      </w:r>
      <w:bookmarkStart w:id="201" w:name="pg1853_23926"/>
    </w:p>
    <w:p>
      <w:pPr>
        <w:pStyle w:val="BookText"/>
        <w:rPr/>
      </w:pPr>
      <w:bookmarkEnd w:id="201"/>
      <w:r>
        <w:rPr>
          <w:rFonts w:ascii="IRNazanin" w:hAnsi="IRNazanin" w:eastAsia="IRNazanin"/>
          <w:color w:val="111111"/>
          <w:sz w:val="28"/>
          <w:sz w:val="28"/>
          <w:szCs w:val="28"/>
          <w:rtl w:val="true"/>
          <w:lang w:bidi="fa-IR"/>
        </w:rPr>
        <w:t>را از ازدواج موقت با دختران باكره يا زمانى كه به شخصيت دختران آسيب مى‌رساند، بازداشته‌اند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متعه براى كسانى كه با احكام آن آشنا نيستند و ممكن است دچار فساد شوند، حرام دانسته شده</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در روايت‌هاى شيعه، اصل متعه حرام نيست، بلكه با توجه به موقعيت افراد، نسبت به چگونگى انجام آن توصيه‌هايى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آخر بازار و نزديك مسجد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تجديد وضو، از باب مروه وارد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گذشتن از ميان انبوه جمعيت، چاره‌اى جز زيگزاك رفتن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مواظب بود هم به كسى نزد و هم از كسى نخورد</w:t>
      </w:r>
      <w:r>
        <w:rPr>
          <w:rFonts w:eastAsia="IRNazanin" w:cs="IRNazanin"/>
          <w:color w:val="111111"/>
          <w:sz w:val="28"/>
          <w:szCs w:val="28"/>
          <w:rtl w:val="true"/>
          <w:lang w:bidi="fa-IR"/>
        </w:rPr>
        <w:t>!</w:t>
      </w:r>
    </w:p>
    <w:p>
      <w:pPr>
        <w:pStyle w:val="Heading3"/>
        <w:numPr>
          <w:ilvl w:val="2"/>
          <w:numId w:val="1"/>
        </w:numPr>
        <w:rPr/>
      </w:pPr>
      <w:bookmarkStart w:id="202" w:name="__RefHeading___Toc2919111_3650668749"/>
      <w:bookmarkStart w:id="203" w:name="_Toc71"/>
      <w:bookmarkEnd w:id="202"/>
      <w:r>
        <w:rPr>
          <w:rtl w:val="true"/>
        </w:rPr>
        <w:t>مقايسه ازدواج موقت و مسيار</w:t>
      </w:r>
      <w:bookmarkEnd w:id="20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عبور از مَسعى، براى ايستادن پشت سر امام جماعت، بايد تا قسمت مسقّف رو به روى حجرالاسود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 سر گذاشتن انبوه جمعيت و رسيدن به محيط نسبتاً آرام مسجد، عثمان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چه پنهان، به دليل ضرورت‌هاى زمانه، حدود هشت سال پيش، مجمع الفقه الاسلامى؛ عالى‌ترين مركز فقهى اهل تسنن، نوعى ازدواج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ازدواج، زن از برخى حقوقش، مانند نفقه و مسكن صرف نظر مى‌كند، اما ساير شرايط ازدواج مثل خواندن صيغه و تعيين مهر را دارد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با شنيدن اين حرف، بى‌اختيار به زبانم مى‌افتد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 كه شد، همان ازدواج موقت خودمان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ما ايرانى‌ها خودش را بيار، اسمش را نيار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سرگرم صحبت هستيم، به نزديك محل استقرار امام جماعت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كداممان از قفسه، قرآنى برمى‌داريم و مى‌نشينيم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علماى ما نيز همين را گفته‌اند؛ يعنى اين همان متعه است و جايز نيست و فقط اسمش را عوض كرده‌ايد </w:t>
      </w:r>
      <w:r>
        <w:rPr>
          <w:rStyle w:val="FootnoteAnchor"/>
          <w:rtl w:val="true"/>
        </w:rPr>
        <w:footnoteReference w:id="211"/>
      </w:r>
      <w:r>
        <w:rPr>
          <w:rFonts w:ascii="IRNazanin" w:hAnsi="IRNazanin" w:eastAsia="IRNazanin"/>
          <w:color w:val="111111"/>
          <w:sz w:val="28"/>
          <w:sz w:val="28"/>
          <w:szCs w:val="28"/>
          <w:rtl w:val="true"/>
          <w:lang w:bidi="fa-IR"/>
        </w:rPr>
        <w:t>ولى مجمع الفقه در پاسخ مى‌گويد چون محدوديت زمانى ندارد، متعه نيست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گفته‌اند اگر مرد به نيت اينكه براى مدت معينى با زنى زندگى كند، با او ازدواج كند و بعد از همان مدت معين، او را طلاق دهد، ازدواجشان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اينكه قصد خودش را ابراز نكند و پنهان نگه دارد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با تعجب به چهره عثمان خيره مى‌شوم 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ازدواج موقت با نيرنگ و فريب انجام شود، درست و حلال است، ولى اگر مرد از روز اول با صداقت بگويد تا فلان مدت با هم زندگى مى‌كنيم، غلط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صدها سال سعى كرده‌اند متعه را حرام معرفى كنند و حالا اين همه دست و پا مى‌زنند حلالش كنند، ولى اسمش را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آقا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ازدواج مسيار حلال است، چرا از صدر اسلام تا هشت سال پيش، خبرى از آن نبود؟ </w:t>
      </w:r>
      <w:r>
        <w:rPr>
          <w:rStyle w:val="FootnoteAnchor"/>
          <w:rtl w:val="true"/>
        </w:rPr>
        <w:footnoteReference w:id="213"/>
      </w:r>
      <w:r>
        <w:rPr>
          <w:rFonts w:ascii="IRNazanin" w:hAnsi="IRNazanin" w:eastAsia="IRNazanin"/>
          <w:color w:val="111111"/>
          <w:sz w:val="28"/>
          <w:sz w:val="28"/>
          <w:szCs w:val="28"/>
          <w:rtl w:val="true"/>
          <w:lang w:bidi="fa-IR"/>
        </w:rPr>
        <w:t>عثمان قرآن را باز مى‌كند، با لبخند سرش را تكان مى‌دهد و مى‌گويد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بى‌تقصيرم، از مجمع الفقه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زارعى حرف آخر را مى‌زند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پيش از من، متعه ممنوع نمى‌شد، هيچ‌كس جز فرد 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ذات و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زنا نمى‌شد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چه خوب بود از روز اول، به سفارش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قرآن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مى‌شد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مشكلات ما مسلمانان از روزى شروع شد كه از قرآن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يكى را گرفتيم و ديگرى را رها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قرآن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بال يك پروازند؟</w:t>
      </w:r>
      <w:r>
        <w:rPr>
          <w:rFonts w:eastAsia="IRNazanin" w:cs="IRNazanin"/>
          <w:color w:val="111111"/>
          <w:sz w:val="28"/>
          <w:szCs w:val="28"/>
          <w:rtl w:val="true"/>
          <w:lang w:bidi="fa-IR"/>
        </w:rPr>
        <w:t>!</w:t>
      </w:r>
      <w:bookmarkStart w:id="204" w:name="pg1853_23937"/>
    </w:p>
    <w:p>
      <w:pPr>
        <w:pStyle w:val="Heading2"/>
        <w:numPr>
          <w:ilvl w:val="1"/>
          <w:numId w:val="1"/>
        </w:numPr>
        <w:rPr/>
      </w:pPr>
      <w:bookmarkStart w:id="205" w:name="__RefHeading___Toc2919113_3650668749"/>
      <w:bookmarkStart w:id="206" w:name="_Toc72"/>
      <w:bookmarkEnd w:id="204"/>
      <w:bookmarkEnd w:id="205"/>
      <w:r>
        <w:rPr>
          <w:rtl w:val="true"/>
        </w:rPr>
        <w:t>راز هفتم</w:t>
      </w:r>
      <w:r>
        <w:rPr>
          <w:rtl w:val="true"/>
        </w:rPr>
        <w:t xml:space="preserve">: </w:t>
      </w:r>
      <w:r>
        <w:rPr>
          <w:rtl w:val="true"/>
        </w:rPr>
        <w:t>پايان خوش تاريخ‌</w:t>
      </w:r>
      <w:bookmarkEnd w:id="20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2919115_3650668749"/>
      <w:bookmarkStart w:id="208" w:name="_Toc73"/>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همه ايستاده‌اند كنار مكتبة مكة المكرّمة؛ ابتداى محوطه وسيع 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معجونى از شادى و اضطراب در چهره‌ها موج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شانه‌هاى افتاده، ابروهاى در هم رفته و چشمان نمناك، از قلب‌هايى شكسته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افراد كاروان، پيرمردى روى ويلچر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نورانى‌اش توجهم را جلب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دلم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 روزى امشب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مى‌مانم تا توضيحات و تذكرهاى روحانى كاروان به آخر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همه راه مى‌افتند، آرام آرام وارد جمعيت مى‌شوم و خودم را به پيرمرد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ميان سالى ويلچر را به جلو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سلام و عليكى با هردوى آنها، باب آشنايى را باز مى‌كنم و با حالتى نزديك به التماس، از آنها مى‌خواهم اجازه دهند كار طواف پيرمرد را من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عذر و بهانه مى‌آورد كه شوهرش، مشهدى سيف‌الله، بى‌سواد است و براى اولين بار است كه به عمره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مراقبش باشد تا اعمالش را درست انجام دهد و با كسى غير از او هم راحت نيست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از من مى‌شنود امشب، آخرين شب مكه ماست و مى‌خواهم در اين شب جمعه آخر، كارى كرده باشم، قلبش نرم‌تر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كمى</w:t>
      </w:r>
    </w:p>
    <w:p>
      <w:pPr>
        <w:pStyle w:val="BookText"/>
        <w:rPr/>
      </w:pPr>
      <w:r>
        <w:rPr>
          <w:rFonts w:ascii="IRNazanin" w:hAnsi="IRNazanin" w:eastAsia="IRNazanin"/>
          <w:color w:val="111111"/>
          <w:sz w:val="28"/>
          <w:sz w:val="28"/>
          <w:szCs w:val="28"/>
          <w:rtl w:val="true"/>
          <w:lang w:bidi="fa-IR"/>
        </w:rPr>
        <w:t>اصرار و خواهش ديگر، سرانجام مى‌پذيرد، ولى به شرط اينكه از هم جدا نشويم و تا آخر طواف با هم حركت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دسته‌هاى ويلچر را مى‌گيرم و شروع مى‌كنم به هُل دادن، خاطرات شب جمعه گذشته، در ذهنم زنده مى‌شود؛ وقتى براى اولين‌بار، وارد مسجدالحرام شدم و برق كعبه چشمانم را فراگرفت و به ذائقه‌ام، حلاوتى بى‌سابقه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 به بعد، براى اينكه طعم اولين ديدار از ذائقه‌ام فاصله نگيرد، سعى كرده‌ام هر شب، با كاروان‌هاى تازه وارد همراه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يك هفته گذشته، هر شب دو سه ساعت پيش از اذان صبح، روبه‌روى ناودان طلا مى‌نشستم و ورود كاروان‌هاى جديد را كشيك مى‌كشيدم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پيدا شدن سر و كله احرام‌پوش‌ها در محوطه مسجدالحرام، خودم را قاطى آنها مى‌كردم تا از عطر شور و شوقشان، بر جان من هم گردى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گذشتن از حدود يك چهارم محيط مسجدالحرام، كم‌كم وارد مطاف مى‌شويم و تا پيش از رسيدن به حجرالاسود، خود را بين محوطه ركن و مقام جا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مى‌شوم و كنار گوش مشهدى سيف‌الله، نزديك شدن به حجرالاسود و نيت شروع طواف را يادآورى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دلم، نيت طواف را عبور مى‌دهم؛ اگر قابل باشد، به نيت آخرين ستاره، يادگار آخرين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رسيدن به حجرالاسود، دست‌ها بالا مى‌رود و مردم تكبير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با صداى بلند، آغاز دور اول را اعلام مى‌كند و شروع به خواندن دعاى شوط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إنى أَسأَلُك باسمِك الّذى يُمشى به عَلى</w:t>
      </w:r>
    </w:p>
    <w:p>
      <w:pPr>
        <w:pStyle w:val="BookText"/>
        <w:rPr/>
      </w:pPr>
      <w:r>
        <w:rPr>
          <w:rFonts w:ascii="Amiri" w:hAnsi="Amiri" w:eastAsia="Amiri" w:cs="Amiri"/>
          <w:color w:val="111111"/>
          <w:sz w:val="28"/>
          <w:sz w:val="28"/>
          <w:szCs w:val="28"/>
          <w:rtl w:val="true"/>
          <w:lang w:bidi="ar-SA"/>
        </w:rPr>
        <w:t xml:space="preserve">طَلَلِ الماء كَما يُمشَي به عَلى جُددِ الْأرضِ وَ أَسأَلُك بِاسمِك الَّذي يَهتزُّ له عَرشُك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مشهدى سيف‌الله نگاه مى‌كنم، لبانش آرام آرام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اشك، روى گونه‌ها و ريش سفيدش مى‌غلطد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دست‌ها و صورتش را رو به آسمان مى‌كند و چيزهايى مى‌گويد و گاهى هم از لابه‌لاى جمعيت، به ديوارهاى كعبه خيره مى‌شود و دست‌هايش را تكان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روحانى كاروان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گرفتن از محوطه پر ازدحام حجرالاسود و آرام گرفتن جمعيت، دعاى شوط دوم را كلمه به كلمه به گوش كاروان مى‌رساند و همه يك‌صدا تكرار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إنّى إليكَ فَقيرٌ وَ إِنّى خائِفٌ مُستجيرٌ فَلا تُغيّر جِسمى وَلَا تُبَدّلِ اسْمي سائِلُك فَقيرُك مِسكينُك بِبابِك فَتصّدَق عَليهِ بِالجَنّةِ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 مى‌شوم و به مشهدى سيف‌الله شروع دور دوم را خبر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علامت تأييد تكان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لحظه‌اى مكث مى‌كنم تا زمزمه‌هاى مشهدى سيف‌الله را بشنوم، از دعاى كميل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رَبِّ ارْحَم ضَعفَ بَدَني وَ رِقَّةَ جِلْدي وَ دِقَّةَ عَظْمي يا مَن بَدَءَ خَلْقى وَ ذِكْرى وَ تَربِيَتي وَ بِرِّي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ساده و صميمى و راحت با خدا حرف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شلوغى‌ها و همهمه جمعيت، بى سرو صدا سيمش را از كنار فرش خدا به عرش او وصل كرده و بين خود و خدايش، حياط خلوتى ساخته، به حالش غبطه مى‌خورم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جاى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مى‌چرخيم و مى‌چرخيم و او مى‌خواند و مى‌گريد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 هفتم؛ آخرين 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نفرى كه دور روحانى كاروان هستند، كلمات او را تكرار مى‌كنند تا همه از آخرين دور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مشهدى سيف‌الله را خبر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تكان دادن دستش روى دستة ويلچر، گفته‌ام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پنهانى به حياط خلوتش سرى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دعاى كميل رسيده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فَإِليكَ يا رَبّ نَصبتُ وَجْهي وَإِليكَ يا رَبّ مَدَدْتُ يَدي فَبِعِزَّتِك اسْتَجِبْ لِى دُعائي وَبَلِّغْني مُناي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گفتن اين جملات، دست‌هايش را تا بالاى سرش بالا مى‌آورد و با گردنى خميده، به بالاى ديوارهاى كعبه چشم مى‌دوزد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شدن دور هفتم، از گردونه جمعيت به زحمت بيرون مى‌آييم و پشت مقام ابراهيم جايى پيدا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مشهدى سيف‌الله، به زحمت از ويلچر پايين مى‌آيد تا نماز طواف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همسرش دو طرفش مى‌ايستيم تا با خيال راحت و با امنيت بيشترى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در حالى كه روى ويلچر مى‌نشيند، با چند دعا در حقم، دلم را شاد مى‌كند و سپس با تشكر فراوان، مرا به خداى كعبه مى‌سپارد 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با نگاهم تعقيبش مى‌كنم، تا وقتى كه به انتهاى صحن مسجدالحرام و زير نور سبزى مى‌رسد كه به موازات حجرالاسود قرار دارد و به افراد كاروانش مى‌پيوندد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آرامگاه هر شبم مى‌روم؛ مكان دنجى كنار صحن مسجدالحرام، روبه‌روى ناودان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چند ايرانى كه به صف نشسته‌اند، جايى پيدا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مى‌نشينم و به ديوار تكيه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سياه پوش و آسمان صاف بالاى سرش و مهتابى كه انگار درست بالاى كعبه مشغول نور افشانى است، خيره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 توى فكر و با خودم حرف مى‌زنم</w:t>
      </w:r>
      <w:r>
        <w:rPr>
          <w:rFonts w:eastAsia="IRNazanin" w:cs="IRNazanin"/>
          <w:color w:val="111111"/>
          <w:sz w:val="28"/>
          <w:szCs w:val="28"/>
          <w:rtl w:val="true"/>
          <w:lang w:bidi="fa-IR"/>
        </w:rPr>
        <w:t>:</w:t>
      </w:r>
      <w:bookmarkStart w:id="209" w:name="pg1853_23955"/>
    </w:p>
    <w:p>
      <w:pPr>
        <w:pStyle w:val="BookText"/>
        <w:rPr/>
      </w:pPr>
      <w:bookmarkEnd w:id="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عقل كه درست نيست، ولى گمان مى‌كنم اينجا خدا دلش نرم‌تر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راحت‌تر مى‌رسد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زود دامنش را مى‌گيرى و دسته دسته گل‌هاى محبت و دوستى را مى‌چينى، بو مى‌كنى و كيف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مفتِ چنگت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شكسته، هر وقت كه بخواهى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دريچه قلبت بازباز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سوهان مى‌خورد، صاف مى‌شود، سختى قلبت فرار مى‌كند، نرم مى‌شود، مى‌دانى چرا؟ براى اين كه اينجا حوزه استحفاظى خداست، از دل‌ها و قلب‌ها حفاظت مى‌كنند و همه اينها وقتى است كه تو به احترام اين پذيرايى بزرگ، پا به صحن اين خانه بگذارى، بنشينى و چشمت را بدوزى به خانه‌اش و اين نگاه را از ويترين مغازه‌ها بيشتر دوست داشته باشى، يعنى خودت را در بازار ابوسفيان نفروشى</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در اين سرزمين بهشتى، وقتى كليدهاى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مى‌گيرى، زبانت تازه باز مى‌شود به حرف زدن و چقدر پُر چانه مى‌شوى و صميمى در حرف زدن با صاحب‌خانه</w:t>
      </w:r>
      <w:r>
        <w:rPr>
          <w:rFonts w:eastAsia="IRNazanin" w:cs="IRNazanin"/>
          <w:color w:val="111111"/>
          <w:sz w:val="28"/>
          <w:szCs w:val="28"/>
          <w:rtl w:val="true"/>
          <w:lang w:bidi="fa-IR"/>
        </w:rPr>
        <w:t>.</w:t>
      </w:r>
    </w:p>
    <w:p>
      <w:pPr>
        <w:pStyle w:val="Heading3"/>
        <w:numPr>
          <w:ilvl w:val="2"/>
          <w:numId w:val="1"/>
        </w:numPr>
        <w:rPr/>
      </w:pPr>
      <w:bookmarkStart w:id="210" w:name="__RefHeading___Toc2919117_3650668749"/>
      <w:bookmarkStart w:id="211" w:name="_Toc74"/>
      <w:bookmarkEnd w:id="210"/>
      <w:r>
        <w:rPr>
          <w:rtl w:val="true"/>
        </w:rPr>
        <w:t>دعا؛ گنجينه معرفت و معنويت‌</w:t>
      </w:r>
      <w:bookmarkEnd w:id="211"/>
    </w:p>
    <w:p>
      <w:pPr>
        <w:pStyle w:val="BookText"/>
        <w:rPr/>
      </w:pPr>
      <w:r>
        <w:rPr>
          <w:rFonts w:ascii="IRNazanin" w:hAnsi="IRNazanin" w:eastAsia="IRNazanin"/>
          <w:color w:val="111111"/>
          <w:sz w:val="28"/>
          <w:sz w:val="28"/>
          <w:szCs w:val="28"/>
          <w:rtl w:val="true"/>
          <w:lang w:bidi="fa-IR"/>
        </w:rPr>
        <w:t xml:space="preserve">اگر اهل شور و شعورى،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مى‌كنى، اگر به دنبال تن‌پوشى از تيرهاى شيطانى،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صغير و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 مى‌كنى و اگر در اجتماع بزرگ آدم‌ها، از ديو و دَدْ ملولى و آرزومند انسانى، از فهرست ادعيه و آداب الحرمين،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مى‌گيرى و با جماعتى كه زير كساء پيامبر نشسته‌اند، گپ و گفتى صميمى و خودمانى به راه مى‌اندازى</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گرماگرم معنا و معنويت، دلت مى‌سوزد به حال كسانى كه</w:t>
      </w:r>
    </w:p>
    <w:p>
      <w:pPr>
        <w:pStyle w:val="BookText"/>
        <w:rPr/>
      </w:pPr>
      <w:r>
        <w:rPr>
          <w:rFonts w:ascii="IRNazanin" w:hAnsi="IRNazanin" w:eastAsia="IRNazanin"/>
          <w:color w:val="111111"/>
          <w:sz w:val="28"/>
          <w:sz w:val="28"/>
          <w:szCs w:val="28"/>
          <w:rtl w:val="true"/>
          <w:lang w:bidi="fa-IR"/>
        </w:rPr>
        <w:t>پس از عمرى حسرت ديدار خانه خدا، حالا كه رسيده‌اند اينجا، روبه‌روى اين خانه ايستاده‌اند و زُل زده‌اند به در و ديوار آن و از شدت خوشحالى و هيجان، بغض گلويشان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با صاحب‌خانه حرف بزنند، چيزى بگويند و بشنوند، هر چه مى‌كوشند، نمى‌توانند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دست‌هايشان مى‌لرزد، چهره‌هايشان سرخ مى‌شود، قطره‌هاى درشت عرق روى پيشانى‌شان مى‌نشيند، لب‌هايشان بى‌اختيار تكان مى‌خورد، ولى نمى‌توانند به سادگى و صميميت مشهدى سيف‌الله با خدا حرف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علتش اين است كه صندوقچه دعاهايشان خيلى كوچك است و با خرج كردن چند جمله، ته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دعاهايشان، از جنس خاك و زمين است و حول و حوش چيزهايى مثل شكم، سلامتى، پول، خانه و مواردى مانند آن دور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اين كلمات خاكى، نمى‌تواند سوخت پرواز به آسمان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آسمان، بايد دست به دست آسمانى‌ها داد و از آنها كمك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اين عده،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ادعيه و آداب 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است و با كليدهاى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اين جماعت، با خانه على و اولادش آشنا بودند تا با عبور از حياط سر سبز آن، پنجره ورود به آسمان را پيدا مى‌كردند و اين همه به درِ بسته نمى‌خوردند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مگر اين جماعت از زبان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نشينده‌اند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عَلىٌّ بابُها وَ مَنْ أَرادَ المدينةَ فَلْيأتِها مِنْ بابِها</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سلام، 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رگبار سلام‌هاى سعيد ملكى و نادر عبادى، رشته افكارم را پاره مى‌كند و مرا به ياد قرارى مى‌اندازد كه با آنها داشتم؛ يك ساعت مانده به اذان صبح، روبه‌روى ناودان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بيشتر نمى‌گذرد كه صداى اذان نماز شب، فضاى مسجدالحرام را پُر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مى‌شوم تا نماز شب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نماز، ناخودآگاه به فكر فردا مى‌افتم؛ فردايى كه نمى‌دانم كجا هستم، ولى مى‌دانم كه اينجا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دلم مى‌لرزد و مى‌ريزد و انگار كسى همه برگ‌هاى برنده را از دستم بقاپد، مات مى‌مانم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پيش، وقت جدايى از مدينه، شوق رفتن به مكه در دلم مى‌درخشيد، ولى حالا وقت رفتن از مكه، چيزى براى درخشيدن در وجودم نمى‌بينم، جز توشه‌اى كه از اين سفر به جا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روزها، احساس رفاقت بيشترى با قرآن و نماز مى‌كنم، از آنها دل نمى‌كَنَم و گاهى براى آنها دلتنگ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از زمين بيشتر فاصله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كمى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حس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صداى اذان صبح از مأذنه‌ها بلند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هستند تا براى نماز برخيزند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و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شنيدن اين كلمات، مثل صفوف نظامى‌ها، همه گردن‌ها به سمت راست مى‌چرخد و بعد به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ايران، پس از نماز، به</w:t>
      </w:r>
    </w:p>
    <w:p>
      <w:pPr>
        <w:pStyle w:val="BookText"/>
        <w:rPr/>
      </w:pPr>
      <w:r>
        <w:rPr>
          <w:rFonts w:ascii="IRNazanin" w:hAnsi="IRNazanin" w:eastAsia="IRNazanin"/>
          <w:color w:val="111111"/>
          <w:sz w:val="28"/>
          <w:sz w:val="28"/>
          <w:szCs w:val="28"/>
          <w:rtl w:val="true"/>
          <w:lang w:bidi="fa-IR"/>
        </w:rPr>
        <w:t xml:space="preserve">اطرافيانم دست مى‌دهم و به هر كدام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راستم سعيد و نادر نشسته‌اند و طرف چپ، جوانى سياه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دست دادن به جوان سياه پوست، وى با دو دستش، دستم را به گرمى مى‌فشارد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مى‌زند و دندان‌هاى سفيدش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معمول، به ذكر تسبيحات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مى‌شوم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انتم مِن اىّ بلد؟</w:t>
      </w:r>
    </w:p>
    <w:p>
      <w:pPr>
        <w:pStyle w:val="BookText"/>
        <w:rPr/>
      </w:pPr>
      <w:r>
        <w:rPr>
          <w:rFonts w:ascii="IRNazanin" w:hAnsi="IRNazanin" w:eastAsia="IRNazanin"/>
          <w:color w:val="111111"/>
          <w:sz w:val="28"/>
          <w:sz w:val="28"/>
          <w:szCs w:val="28"/>
          <w:rtl w:val="true"/>
          <w:lang w:bidi="fa-IR"/>
        </w:rPr>
        <w:t>جوان سياه‌پوست است كه با زُل زدن به چهره من، منتظر جواب است و وقتى جوابى نمى‌شنود، سؤال خود را به زبان انگليسى تكرار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where are you from</w:t>
      </w:r>
    </w:p>
    <w:p>
      <w:pPr>
        <w:pStyle w:val="BookText"/>
        <w:rPr/>
      </w:pPr>
      <w:r>
        <w:rPr>
          <w:rFonts w:ascii="Amiri" w:hAnsi="Amiri" w:eastAsia="Amiri" w:cs="Amiri"/>
          <w:color w:val="111111"/>
          <w:sz w:val="28"/>
          <w:sz w:val="28"/>
          <w:szCs w:val="28"/>
          <w:rtl w:val="true"/>
          <w:lang w:bidi="ar-SA"/>
        </w:rPr>
        <w:t>دو ريالى‌ام مى‌افتد كه مى‌خواهد بداند از كدام كشور آمده‌ام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ايران،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اوو و، نعم، نعم، ايران، السيد خمينى، السيد خمينى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كلمات را با شور و شوق خاصى ادا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مى‌آورد، مشتش را گره مى‌كند، دستش را بالا مى‌آورد و چندبار تكان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از كشورش مى‌پرسم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morf era uoy dna</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سودان، انا طالب فى الجامعه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الاديان و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اسمى خليل محمد صالح</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هم خودم را معرفى مى‌كنم و بعد با اشاره به سعيد و نادر، آنها را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بلافاصله با آنها دست مى‌دهد و اسمش را دوباره تكرار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لحظه به سكوت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شور و شوقى درونى، به ادامه گفت‌وگو وادارم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بهانه‌اى براى گفتن و شنيدن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دَمِ دستى پيدا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المتينگ للمسلمين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موجود فى سائر الاديان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زحمتى شده، اين چند كلمه شبه عربى را كنار هم مى‌چينم تا چيزى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آورده‌ام كه الفباى زبان عربى و فارسى تا حد زيادى مشترك است و خيلى از كلمات عربى، خوراك شب و 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در حالى كه دست‌هايش را دور زانوانش حلقه كرده و به جمعيت خيره شده، چند بار سرش را به نشانه قبول پايين مى‌آورد، نَفَس عميقى مى‌كشد و جواب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الأسف الشديد انّ هذا الاجتماع لايفيد للمجتمع الاسلامى ضد عدوّهم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اين جمله و جمله‌هاى ديگرى كه پشت هم مرتب مى‌كند، همين قدر مى‌فهمم كه به اين جمعيت، به چشم سياهى لشكر نگاه مى‌كند؛ لشكرى كه در عمل، خاصيت چندانى جز هياهو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گفته‌اش دليل 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ستم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اسراييل به فلسطينى‌ها، حمله امريكا به عراق و افغانستان و سكوت سران كشورهاى اسلامى و عُلماى مسلمان در برابر اين همه جنايت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لحظه سكوت مى‌كند تا ناراحتى‌اش فروكش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مى‌كنم با گفتن اين حرف‌ها، دنبال كسى مى‌گردد كه با او همدردى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كه احساس مى‌كند گمشده‌اش را پيدا كرده، با حالتى غير از حالت قبل و با شور و شوق خاصى، دستش را روى قلبش مى‌گذارد و خيلى جدى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 احب السيد خمينى، القائد خامنه‌اى و السيد حسن نصرالله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رجال قاموا ضد الصهاينة و الامريكيه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نادر كمى جلوتر مى‌آيد تا از خليل، دليل مشكلات مسلمانان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بى‌معطلى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التشتّت والاختلاف و فقدان القائد الصالح للمسلمين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كمى به سمت راست مى‌چرخد تا دقيقاً رو به‌روى ما بنشيند و از تمام ظرفيتش استفاده مى‌كند تا منظورش را به ما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را با فاصله و كامل ادا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حس مى‌كند يا زبان عربى نمى‌تواند مقصودش را بيان كند، از جمله‌هاى انگليسى كمك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سه نفر، سعيد از انگليسى بيشتر سر در مى‌آورد و هر سه نفر، دارالترجمه‌اى راه انداخته‌ايم تا قدرى بفهميم و كمى بفهمانيم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خليل از پراكندگى مسلمانان و دسته‌بندى آنها در مقابل هم مى‌گويد و مى‌نالد، و از اينكه مسلمانان، با داشتن يك چهارم جمعيت دنيا، معادن نفت و گاز و آب‌راه‌هاى مهم دنيا، هنوز اسير دو سه ميليون صهيونيست هستند، غصه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وضعيت آفريقا و كشورش سودان مثال مى‌زند؛ و از اينكه عده‌اى به نام اسلام، بيشتر مسلمانان را تكفير مى‌كنند و به</w:t>
      </w:r>
      <w:bookmarkStart w:id="212" w:name="pg1853_23972"/>
    </w:p>
    <w:p>
      <w:pPr>
        <w:pStyle w:val="BookText"/>
        <w:rPr/>
      </w:pPr>
      <w:bookmarkEnd w:id="212"/>
      <w:r>
        <w:rPr>
          <w:rFonts w:ascii="IRNazanin" w:hAnsi="IRNazanin" w:eastAsia="IRNazanin"/>
          <w:color w:val="111111"/>
          <w:sz w:val="28"/>
          <w:sz w:val="28"/>
          <w:szCs w:val="28"/>
          <w:rtl w:val="true"/>
          <w:lang w:bidi="fa-IR"/>
        </w:rPr>
        <w:t>كوچك‌ترين بهانه‌اى ديگران را مشرك مى‌خوانند دلش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از مقاومت ده‌ها ساله مردم ايران تعريف و تمجيد مى‌كند و رمز موفقيت انقلاب ايران را، رهبرى آن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با اشاره دست به سمت كعبه، دلداريش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به زودى، مهدى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همين‌جا ظهور مى‌كند و به همه نگرانى‌ها پايان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لبخند مى‌زند و رو به كعبه آمين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 كه تا به حال ساكت نشسته و شنونده بود، حرفش را با پيشنهاد عجيب و غريبى به خليل شروع مى‌كند؛ پيشنهادى كه همه ما را به تعجب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نيست علماى جهان اسلام، زودتر دور هم جمع شوند تا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و وقت ظهورش را معين كنند تا همه مشكلات حل شود؟</w:t>
      </w:r>
      <w:r>
        <w:rPr>
          <w:rFonts w:eastAsia="IRNazanin" w:cs="IRNazanin"/>
          <w:color w:val="111111"/>
          <w:sz w:val="28"/>
          <w:szCs w:val="28"/>
          <w:rtl w:val="true"/>
          <w:lang w:bidi="fa-IR"/>
        </w:rPr>
        <w:t>!</w:t>
      </w:r>
    </w:p>
    <w:p>
      <w:pPr>
        <w:pStyle w:val="Heading3"/>
        <w:numPr>
          <w:ilvl w:val="2"/>
          <w:numId w:val="1"/>
        </w:numPr>
        <w:rPr/>
      </w:pPr>
      <w:bookmarkStart w:id="213" w:name="__RefHeading___Toc2919119_3650668749"/>
      <w:bookmarkStart w:id="214" w:name="_Toc75"/>
      <w:bookmarkEnd w:id="213"/>
      <w:r>
        <w:rPr>
          <w:rtl w:val="true"/>
        </w:rPr>
        <w:t>امامت؛ مقامى انتصابى يا انتخابى؟</w:t>
      </w:r>
      <w:bookmarkEnd w:id="21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اينكه تعجب كرده‌ام، واكنشى نشان نمى‌دهم، ولى وقتى سعيد، حرف نادر را براى خليل ترجمه مى‌كند، لبخند روى لبان او خشك مى‌شود، ابروهايش درهم مى‌رود، سرش را كمى به عقب مى‌برد و با تعجب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آخرالزمان، انتخاب كردنى است كه عده‌اى بنشينند و او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سال پيش، اسم و رسم و مشخصات،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ويژگى‌هاى او را معرفى كرده است و همه فِرَق اسلامى اين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ما، فراهم كردن مقدمات ظهور اوست، نه انتخاب او يا تعيين وقتى براى ظهورش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 با جوابى كه به خليل مى‌دهد، ثابت مى‌كند حرفش را حساب شده زده و اين پيشنهاد را پيش از اين، قبلًا خيلى‌ها نه تنها مطرح، بلكه حتى عمل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خليل از او توضيح مى‌خواهد، نادر ماجراى سقيفه را مطرح مى‌كند و بعد اضافه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امام آخرالزمان با امام اول‌الزمان تفاوت دارد؟ امام؛ امام است و رهبر الهى مردم، خليفه خدا و جانشين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 و پيامبرند كه بايد خليفه خود را تعيين كنند،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روز سقيفه براى تعيين خليفه، خشت اول كج گذاشته نمى‌شد، امروز عده‌اى مجبور نبودند هر حاكم فاسق و ستمگرى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الاطاعه بدانند و سرنوشت دنياى اسلام را به دست عده‌اى اسلام نشناس لاابالى بسپارند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حرف كه به اينجا مى‌رسد، خليل كمى به فكر فرو مى‌رود و پس از چند لحظه، به هر سه ما اشاره مى‌كند و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شيعى؟</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پاسخ مثبت مى‌شنود، فاز بحث را عوض مى‌كند و از فاز سياسى‌اجتماعى، مى‌رود سراغ فاز عقيدتى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اقتضاى رشته تحصيلى‌اش، حرف‌هاى زيادى عليه شيعه خوانده و شنيده، ولى چندان باور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دنبال فرصتى بوده تا درستى خوانده‌ها و شنيده‌هايش را بى‌واسطه و از زبان خود شيعيان چك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كتابى مى‌خواهد تا با تاريخ تشيع و افكار شيعه بيشتر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سعيد و نادر به هم نگاه مى‌كنيم، چيزى به ذهنمان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بلند</w:t>
      </w:r>
    </w:p>
    <w:p>
      <w:pPr>
        <w:pStyle w:val="BookText"/>
        <w:rPr/>
      </w:pPr>
      <w:r>
        <w:rPr>
          <w:rFonts w:ascii="IRNazanin" w:hAnsi="IRNazanin" w:eastAsia="IRNazanin"/>
          <w:color w:val="111111"/>
          <w:sz w:val="28"/>
          <w:sz w:val="28"/>
          <w:szCs w:val="28"/>
          <w:rtl w:val="true"/>
          <w:lang w:bidi="fa-IR"/>
        </w:rPr>
        <w:t>مى‌شوم تا از كسى كمك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اطراف نگاه مى‌كنم تا شايد يك نفر روحانى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متر آن طرف‌تر، طلبه‌اى سيد و جوان، كتاب ادعيه و آداب الحرمين را به دست گرفته و مشغول دعا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نزديكش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ندبه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نمى‌خواهم مزاحمش شوم، ولى كار خودم را واجب‌تر از دعا خواندن سيد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تعريف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به فكر فرو مى‌رود تا اسم چند كتاب را به خاطر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ادعيه را مى‌بندد و انگشتش را به عنوان نشانه لاى آن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مى‌شود، وسائلش را برمى‌دارد و به سمت جمع ما به راه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جوان سودانى، خود را معرفى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محمدى، انَا بخدمتكم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خليل هم خودش را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سيد جوان، به راحتى با خليل عربى حرف مى‌زند، احساس راحتى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بارى از روى دوشم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سودانى كلماتش را تندتر و راحت‌تر ادا مى‌كند و از اينكه هم‌زبانى پيدا كرده، به شوق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سؤالش را براى سيد تكرار مى‌كند، سيد اسم چند كتاب را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اثر علامه امينى؛ الفصول المختاره نوشته شيخ مفيد و المراجعات از سيد شرف‌الدين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آخر، حاصل گفت‌وگوهاى دو عالم شيعه و سنى درباره مسئله امامت و بسيار خواندنى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خليل براى خريد يا تهيه كتاب‌ها، نشانى كتابفروشى‌ها و كتابخانه‌هاى مكه و مدينه را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آب پاكى را روى دستش مى‌ريزد و</w:t>
      </w:r>
      <w:bookmarkStart w:id="215" w:name="pg1853_23982"/>
    </w:p>
    <w:p>
      <w:pPr>
        <w:pStyle w:val="BookText"/>
        <w:rPr/>
      </w:pPr>
      <w:bookmarkEnd w:id="215"/>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شيعه در سرزمين عربستان كالاى قاچاق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راه يك‌طرفه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تبليغ عليه شيعه مجاز است و حتى تحقيق درباره شيعه هم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به شوخى مى‌پراند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تحقيق درباره هولوكاست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بالطافت، حرفش را كامل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ولى تحقيق درباره شيعه ممنوع است؛ براى آنكه آن را نپذيرند، ولى درباره هولوكاست ممنوع است، براى آنكه آن را رد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سيد قول مى‌دهد، بعضى از اين كتاب‌ها را از ايران براى خليل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چند ثانيه، فقط نگاه‌ها حرف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 سيد هنوز در ميان صفحات دعاى ندبه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مثل كسى كه كشف جديدى كرده باشد، كتاب ادعيه و آداب حرمينش را باز مى‌كند و خليل را به شنيدن يك داستان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را مى‌گذارد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رنجنامه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گوينده‌هاى حرفه‌اى، كمتر به كتاب نگاه مى‌كند و بيشتر به چهره مخاطب خيره مى‌شود</w:t>
      </w:r>
      <w:r>
        <w:rPr>
          <w:rFonts w:eastAsia="IRNazanin" w:cs="IRNazanin"/>
          <w:color w:val="111111"/>
          <w:sz w:val="28"/>
          <w:szCs w:val="28"/>
          <w:rtl w:val="true"/>
          <w:lang w:bidi="fa-IR"/>
        </w:rPr>
        <w:t>:</w:t>
      </w:r>
    </w:p>
    <w:p>
      <w:pPr>
        <w:pStyle w:val="Heading3"/>
        <w:numPr>
          <w:ilvl w:val="2"/>
          <w:numId w:val="1"/>
        </w:numPr>
        <w:rPr/>
      </w:pPr>
      <w:bookmarkStart w:id="216" w:name="__RefHeading___Toc2919121_3650668749"/>
      <w:bookmarkStart w:id="217" w:name="_Toc76"/>
      <w:bookmarkEnd w:id="216"/>
      <w:r>
        <w:rPr>
          <w:rtl w:val="true"/>
        </w:rPr>
        <w:t>دعاى ندبه؛ رنجنامه شيعه‌</w:t>
      </w:r>
      <w:bookmarkEnd w:id="21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عده‌اى را برگزيد تا پيامش را به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شرط كرد، زاهدانه زندگى كنند و چون مى‌دانست به اين شرط عمل مى‌كنند، آنان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را بلند آوازه و ملائكه‌اش را بر آنان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ديگرى از طريق درخت گفت‌وگو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بدون پدر به دنيا آورد، ولى براى هر كدام دينى قرار داد و براى آنكه دينشان نپوسد و نپوكد؛ جانشينانى برايشان معيّن كرد تا دست‌به دست، دين خدا را به نسل‌هاى آينده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چشم از چهره سيد برنمى‌دارد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شش‌دانگ حواسش را جمع كرده و به حرف‌هاى سيد گوش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نمى‌داند هدف سيد از تعريف اين داستان، چيست؟ از اينجا به بعد، سيد بيشتر به كتاب نگاه مى‌كند و كمتر به خليل، تا بتواند عين جملات كتاب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انتهيتَ بالْأَمرِ إلى حَبيبك وَ نَجيبك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كَمَا انْتَجبتَه سَيِّدَ مَنْ خَلَقتَه وَ صَفْوَةَ مَنِ اصْطَفَيتَه وَأَفضَلَ مَنِ اجْتَبيتَه وَاكْرَمَ مَنِ اعْتَمَدْتَه قَدَّمْتَه عَلى أَنبيائك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سيد اين جملات را با لحنى عربى و آهنگين مى‌خواند، لبخندى بر چهره خليل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چهره خندان خليل، طعم شيرينى را حس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غرق شنيدن دعاى ندبه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كه مى‌خواهد عبارتى را بهتر بفهمد، از سيد مى‌خواهد آن را تكرار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جَعلْتَ أَجرَ مُحمّدٍ صَلَواتُك عَليهِ وَ آلِه مَوَدَّتهم فِي كِتابِك فَقُلتَ قُل لا أَسأَلُكم عَليهِ أَجراً إِلَّا المَودَّةَ فِي القُربي وَقُلتَ ما سَئَلتُكم مِن أَجرٍ فَهو لَكم وَقُلتَ ما أَسأَلُكم عَليهِ مِن أَجرٍ إلّا مَن شاء أَنْ يتَّخِذ إِلى رَبّه سَبيلًا فَكانوا هُم السَّبيلَ إِليكَ وَ المْسلك إلى رِضوانِك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خليل و واكنش‌هايش در برابر جمله‌هاى دعاى ندبه، حواس مرا به خودش جلب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جمله قُلْ لا أَسْئَلُكُمْ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اشك در چشمانش حلقه مى‌زند و پس از چند لحظه، جويبار اشك از كنار لب‌هاى متبسم‌اش رد مى‌شود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همچنان از درياى دعا كاسه كاسه برمى‌دارد و به خليل مى‌نوشاند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يُمتثلْ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الْهادينَ بَعدَ الْهادينَ وَ الْأُمَّةُ مُصِرَّةٌ عَلى مَقتِه مُجتمِعَةٌ عَلى قَطيعةِ رَحمه وَ إِقْصاءِ وُلدِهِ إِلَّا الْقليلَ مِمّنْ</w:t>
      </w:r>
    </w:p>
    <w:p>
      <w:pPr>
        <w:pStyle w:val="BookText"/>
        <w:rPr/>
      </w:pPr>
      <w:r>
        <w:rPr>
          <w:rFonts w:ascii="Amiri" w:hAnsi="Amiri" w:eastAsia="Amiri" w:cs="Amiri"/>
          <w:color w:val="111111"/>
          <w:sz w:val="28"/>
          <w:sz w:val="28"/>
          <w:szCs w:val="28"/>
          <w:rtl w:val="true"/>
          <w:lang w:bidi="ar-SA"/>
        </w:rPr>
        <w:t xml:space="preserve">وَفي لِرعايَةِ الحْقّ فِيهِم فقُتلَ مَن قُتلَ وَ سُبي مَنْ سُبي واقصي مَن اقصي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چهره متبسم خليل درهم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انتظار تلخ شدن داستان را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سيد توضيح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كشته و تبعيد و اسير شدند؟</w:t>
      </w:r>
    </w:p>
    <w:p>
      <w:pPr>
        <w:pStyle w:val="BookText"/>
        <w:rPr/>
      </w:pPr>
      <w:r>
        <w:rPr>
          <w:rFonts w:ascii="IRNazanin" w:hAnsi="IRNazanin" w:eastAsia="IRNazanin"/>
          <w:color w:val="111111"/>
          <w:sz w:val="28"/>
          <w:sz w:val="28"/>
          <w:szCs w:val="28"/>
          <w:rtl w:val="true"/>
          <w:lang w:bidi="fa-IR"/>
        </w:rPr>
        <w:t>سيد خلاصه‌اى از ماجراى كربلا 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ناراحتى خليل را مى‌بيند، به او مژده مى‌دهد، آخر داستان شيرين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 مى‌خواند تا به وعده‌اش نزديك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 بَقيةُ اللهِ الَّتي لاتَخلُو مِنَ الْعِترةِ الْهاديةِ أَين المُعدّ لِقطعِ دابِر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بابُ اللهِ الَّذي مِنه يُؤتي أَيْنَ وَجهُ اللهِ الَّذي إِلَيه يَتوجّه الْأَولياء أَينَ السَّببُ المْتصّلُ بَينَ الْأَرضِ وَ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پس از فراز و نشيب‌هاى فراوان، سرانجام به پايان خوش داستان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مَتي تَرانا وَ نَراك وَقَد نَشرتَ لِواءَ النَّصر 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اترانا نَحفُّ بِك وَأنتَ تَأمُّ المْلأ وَقَد مَلأتَ الْأَرضَ عَدلًا وَأَذَقْت أَعدائَك هَواناً وَعِقاباً وَابرت الْعُتاةَ وَجحدةَ الحْقِّ وَقَطعتَ دابِرَ المْتكبرينَ وَاجْتَثثتَ أُصولَ الظّالمينَ وَ نَحنُ نَقولُ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دعا به آخر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پايين مى‌اندازم و به فرازهاى بعدى دعا گوش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كه بلند مى‌كنم، خليل را مى‌بينم، سرش را روى زانوانش گذاشته و شانه‌هايش مُدام بالا و پايين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دقيقه بعد دعا تمام مى‌شود، ولى خليل هنوز سرش را بلند نكرده ولى لرزش شانه‌هايش كمتر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صورتم را مى‌گردانم سمت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ابراهيم و در كعبه خيره مى‌شوم و به مردمى كه از اين فاصله رد مى‌شوند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خورشيد سرش را از پشت افق بيرون آورده و نور طلايى‌اش را</w:t>
      </w:r>
    </w:p>
    <w:p>
      <w:pPr>
        <w:pStyle w:val="BookText"/>
        <w:rPr/>
      </w:pPr>
      <w:r>
        <w:rPr>
          <w:rFonts w:ascii="IRNazanin" w:hAnsi="IRNazanin" w:eastAsia="IRNazanin"/>
          <w:color w:val="111111"/>
          <w:sz w:val="28"/>
          <w:sz w:val="28"/>
          <w:szCs w:val="28"/>
          <w:rtl w:val="true"/>
          <w:lang w:bidi="fa-IR"/>
        </w:rPr>
        <w:t>روى كعبه پاشيده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خيالم به آينده‌اى تاريك و نامعلوم مى‌جهد؛ روزى كه هيچ كس نمى‌داند، چه روزى است، ولى همه مى‌دانند جمعه‌اى از جمعه‌هاى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حالى كه سراسر كره خاكى را ظلمت فرا گرفته، ستاره‌اى از بين ركن و مقام طلوع مى‌كند و نورش را به سراسر عالَم مى‌پراكند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همه سرها به سمت كعبه مى‌چرخد تا از كانون نور خبرى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خوب خدا، يك‌باره صدايى به پاكى و روشنايى نور، گوش‌ها را مى‌نوازد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الله خيرلكم ان كنتم تؤمنون، انا بقية الله و حجّتُه فى أرضه</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قاب كوچك خيالم، ظرفيت تصوير آن روز را ندارد؛ حتى تصور آن روز، نَفَسم را بند مى‌آورد، بغض گلويم را مى‌فشرد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جلوى دهانم مى‌گيرم تا از هيبت انفجارش بكاهم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پيشانى‌ام را روى زانوهايم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 اشك، نگاهم به سنگ‌هاى كف مسجدالحرام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مى‌كنم اى كاش، بتوانم بخشى از قدمگاه آخرين ستاره را با مژه‌ها و اشك چشمانم، آب و جارو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لحظاتى با ترنم اشك و ياد طلوع آخرين ستاره، به خوشى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سكوتى نه‌چندان طولانى، زمينه‌ساز اين ياد و نشاط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خليل سرش را از روى زانوانش برداشته و با كف دست، مشغول پاك كردن ردپاى اشك‌هاست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عميقى مى‌كشد و گلويش را صاف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مى‌خواهد چيزى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نوبتى باشد، نوبت خليل</w:t>
      </w:r>
      <w:bookmarkStart w:id="218" w:name="pg1853_23993"/>
    </w:p>
    <w:p>
      <w:pPr>
        <w:pStyle w:val="BookText"/>
        <w:rPr/>
      </w:pPr>
      <w:bookmarkEnd w:id="21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چند بار عذرخواهى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مى‌خواهد حرف‌هاى تلخى بزند و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مى‌خواهم داستانى براى شما بگويم، ولى درست برخلاف داستان شما</w:t>
      </w:r>
      <w:r>
        <w:rPr>
          <w:rFonts w:eastAsia="IRNazanin" w:cs="IRNazanin"/>
          <w:color w:val="111111"/>
          <w:sz w:val="28"/>
          <w:szCs w:val="28"/>
          <w:rtl w:val="true"/>
          <w:lang w:bidi="fa-IR"/>
        </w:rPr>
        <w:t>.</w:t>
      </w:r>
    </w:p>
    <w:p>
      <w:pPr>
        <w:pStyle w:val="Heading3"/>
        <w:numPr>
          <w:ilvl w:val="2"/>
          <w:numId w:val="1"/>
        </w:numPr>
        <w:rPr/>
      </w:pPr>
      <w:bookmarkStart w:id="219" w:name="__RefHeading___Toc2919123_3650668749"/>
      <w:bookmarkStart w:id="220" w:name="_Toc77"/>
      <w:bookmarkEnd w:id="219"/>
      <w:r>
        <w:rPr>
          <w:rtl w:val="true"/>
        </w:rPr>
        <w:t>امام موعود؛ ايرانى يا عرب؟</w:t>
      </w:r>
      <w:bookmarkEnd w:id="220"/>
    </w:p>
    <w:p>
      <w:pPr>
        <w:pStyle w:val="BookText"/>
        <w:rPr/>
      </w:pPr>
      <w:r>
        <w:rPr>
          <w:rFonts w:ascii="IRNazanin" w:hAnsi="IRNazanin" w:eastAsia="IRNazanin"/>
          <w:color w:val="111111"/>
          <w:sz w:val="28"/>
          <w:sz w:val="28"/>
          <w:szCs w:val="28"/>
          <w:rtl w:val="true"/>
          <w:lang w:bidi="fa-IR"/>
        </w:rPr>
        <w:t>سكوتِ جمع، او را به گفتن داستانش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ايران حمله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ايران، يزدگرد سوم، وقتى سپاه خود را پراكنده و شكست خورده مى‌بيند، چاره‌اى جز فرار نمى‌بيند، ولى پيش از خارج شدن از كاخش، در ايوان قصر مى‌ايستد، آخرين نگاه‌ها را به كاخ پر جلال و شكوهش مى‌اندازد، ايوان قصرش را مخاطب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 تا خودم يا يكى از فرزندانم دوباره برگرديم و اين اعراب را شكست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سال‌هاى سال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فرزندى از نسل يزدگرد به دنيا مى‌آيد، ولى برخلاف همه بچه‌ها، نه از شكم مادر، كه از راه راست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او را نمى‌بيند تا اينكه پدرش از دنيا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وى كه كودكى پنج ساله بود، مى‌آيد تا بر جنازه پدرش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جماعت را برعهده مى‌گيرد و نماز مى‌خواند، ولى پس از نماز، يك‌باره ناپديد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آغاز امامت او بود و تا امروز هم به امامت مردم مشغول است، البته به صورت غيابى و بدون آنكه كسى او را ببيند و با او حرفى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جانش مى‌ترسد؛ زيرا اگر مردم او را ببينند، مى‌كُشند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سال‌هاى سال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ساليان دراز ديگرى هم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روزى او از پشت پرده غيبت بيرون مى‌آيد و به همراه يارانش قيام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انتقام پدران ايرانى شكست خورده‌اش را از</w:t>
      </w:r>
    </w:p>
    <w:p>
      <w:pPr>
        <w:pStyle w:val="BookText"/>
        <w:rPr/>
      </w:pPr>
      <w:r>
        <w:rPr>
          <w:rFonts w:ascii="IRNazanin" w:hAnsi="IRNazanin" w:eastAsia="IRNazanin"/>
          <w:color w:val="111111"/>
          <w:sz w:val="28"/>
          <w:sz w:val="28"/>
          <w:szCs w:val="28"/>
          <w:rtl w:val="true"/>
          <w:lang w:bidi="fa-IR"/>
        </w:rPr>
        <w:t>عرب‌ها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را تار و مار مى‌كند و دين جديدى مى‌آورد؛ دينى غير از دين اسلام و شبيه دين داوود و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همه مردم، مطابق احكام داوود حكم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دعاوى مردم نيز از طرفين دليل نمى‌خواهد و بنابر سليقه خود قضاوت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همچنان مشغول داستان سرايى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گاهى لبخندى مى‌زند و قيافه‌اى طنزگونه به خود مى‌گيرد، ولى خيلى جدى حرف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منتظريم تا قهرمان داستان را معرفى كند تا با اين ايرانى كهنسال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بى‌تاب مى‌شوم و مى‌پرم وسط حرفش و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اسمُهُ؟</w:t>
      </w:r>
    </w:p>
    <w:p>
      <w:pPr>
        <w:pStyle w:val="BookText"/>
        <w:rPr/>
      </w:pPr>
      <w:r>
        <w:rPr>
          <w:rFonts w:ascii="IRNazanin" w:hAnsi="IRNazanin" w:eastAsia="IRNazanin"/>
          <w:color w:val="111111"/>
          <w:sz w:val="28"/>
          <w:sz w:val="28"/>
          <w:szCs w:val="28"/>
          <w:rtl w:val="true"/>
          <w:lang w:bidi="fa-IR"/>
        </w:rPr>
        <w:t>خليل پس از كلى عذرخواهى، انگار كه بخواهد با افشاى نام قهرمان داستان، به شخصيت مقدسى توهين كرده باشد،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نعوذ بالله يقولون هو الامام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براى چند لحظه همه دهانمان باز مى‌ماند و چشمانمان گرد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مكثى كوتاه، يك‌باره و بى‌اختيار صداى خنده‌مان بلند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كه انتظار اين واكنش را ندارد، هاج و واج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نمى‌داند معناى خنده ما تأييد داستان اوست يا تمسخر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كه نمى‌خواهد خليل خيال بدى به سرش بزند، كنترل جلسه را به دست مى‌گيرد و خطاب به خليل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اين داستان را گفته، استعداد خوبى براى سرهم كردن داستان‌هاى دروغ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بيشتر از هر چيز، به يك تسويه حساب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ملى شباهت دارد؛ داستانى كه به دنبال برجسته كردن اختلافات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و كم‌رنگ كردن جنبه اسلامى آن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خليل كه به اقتضاى رشته تحصيلى‌اش، از سايه سنگين سياست بر</w:t>
      </w:r>
      <w:bookmarkStart w:id="221" w:name="pg1853_23999"/>
    </w:p>
    <w:p>
      <w:pPr>
        <w:pStyle w:val="Heading3"/>
        <w:numPr>
          <w:ilvl w:val="2"/>
          <w:numId w:val="1"/>
        </w:numPr>
        <w:rPr/>
      </w:pPr>
      <w:bookmarkStart w:id="222" w:name="__RefHeading___Toc2919125_3650668749"/>
      <w:bookmarkStart w:id="223" w:name="_Toc78"/>
      <w:bookmarkEnd w:id="221"/>
      <w:bookmarkEnd w:id="222"/>
      <w:r>
        <w:rPr>
          <w:rtl w:val="true"/>
        </w:rPr>
        <w:t>امامت كودك؛ ممكن يا ناممكن؟</w:t>
      </w:r>
      <w:bookmarkEnd w:id="22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مذهب‌سازى و مذهب‌سوزى آگاه است، با لحنى به رنگ عذرخواهى رو مى‌كند به ما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مى‌دانم كه امروز، بيشترين حمله‌هاى مذهبى و سياسى عليه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اين حرف‌ها را درست قبول داشتم يا اصلًا قبول نداشتم، آن را نقل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كه بى‌شك، بخش‌هايى از اين داستان تهمت و دروغ است، ولى اين را هم مى‌دانم كه ايرانيان و به طور كلى شيعيان، عقايد ويژه‌اى درباره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مانند اينكه امام مهدى، آخرين خليفه و وصى پيامبر است، در پنج سالگى به امامت رسيده، هنوز هم زنده و به امامت مشغول است و روزى كه زمينه مساعد باشد، قيام مى‌كند و حكومت عدل جهانى را برپا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مى‌دانم كه تهمت و دروغ، جوابى جز تمسخر و خنده ندارد، اما آنچه موجب نقل اين داستان شد، همين قسمت‌هاى حقيقى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سؤال است كه آيا واقعاً بچه‌اى پنج ساله، مى‌تواند امامت يك امت را در شرايط سخت و متفاوت، براى چندصد سال بر عهده بگيرد؟ رهبرى يك امت و حتى رهبرى مردم يك شهر، به صلاحيت‌هاى خاصى نياز دارد كه توان علمى و مديريتى از جمله اين صلاحيت‌هاست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كودك به طور طبيعى، فرصتى براى آموختن اين دانش‌ها و تمرين مهارت‌ها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شما شيعيان معتقد هستيد، بايد وجوهات شرعى مثل خمس و زكات را هم به امام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امامى كه خودش نابالغ است و حق تصرف در اموالش را ندارد، مى‌تواند در اموال شيعيان خود تصرف كند و در باره آنها تصميم بگيرد؟ آيا خود شما حاضريد اختيار فكر و جان و مالتان را به دست يك بچه پنج ساله</w:t>
      </w:r>
      <w:bookmarkStart w:id="224" w:name="pg1853_24002"/>
    </w:p>
    <w:p>
      <w:pPr>
        <w:pStyle w:val="BookText"/>
        <w:rPr/>
      </w:pPr>
      <w:bookmarkEnd w:id="224"/>
      <w:r>
        <w:rPr>
          <w:rFonts w:ascii="Amiri" w:hAnsi="Amiri" w:eastAsia="Amiri" w:cs="Amiri"/>
          <w:color w:val="111111"/>
          <w:sz w:val="28"/>
          <w:sz w:val="28"/>
          <w:szCs w:val="28"/>
          <w:rtl w:val="true"/>
          <w:lang w:bidi="ar-SA"/>
        </w:rPr>
        <w:t>بدهيد؟</w:t>
      </w:r>
    </w:p>
    <w:p>
      <w:pPr>
        <w:pStyle w:val="Heading3"/>
        <w:numPr>
          <w:ilvl w:val="2"/>
          <w:numId w:val="1"/>
        </w:numPr>
        <w:rPr/>
      </w:pPr>
      <w:bookmarkStart w:id="225" w:name="__RefHeading___Toc2919127_3650668749"/>
      <w:bookmarkStart w:id="226" w:name="_Toc79"/>
      <w:bookmarkEnd w:id="225"/>
      <w:r>
        <w:rPr>
          <w:rtl w:val="true"/>
        </w:rPr>
        <w:t>پيامبران كودك در قرآن‌</w:t>
      </w:r>
      <w:bookmarkEnd w:id="226"/>
    </w:p>
    <w:p>
      <w:pPr>
        <w:pStyle w:val="BookText"/>
        <w:rPr/>
      </w:pPr>
      <w:r>
        <w:rPr>
          <w:rFonts w:ascii="IRNazanin" w:hAnsi="IRNazanin" w:eastAsia="IRNazanin"/>
          <w:color w:val="111111"/>
          <w:sz w:val="28"/>
          <w:sz w:val="28"/>
          <w:szCs w:val="28"/>
          <w:rtl w:val="true"/>
          <w:lang w:bidi="fa-IR"/>
        </w:rPr>
        <w:t>حرف‌هاى خليل حسابى فكرم را مشغول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سعيد و نادر نگاه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احساس را در چهره آنها هم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نفر منتظريم سيد حرفى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سرش را پايين انداخته و با تسبيح‌اش بازى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ثانيه، سرش را بالا مى‌گيرد و سكوت را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هر چيز، از نكته‌سنجى و انصاف خليل تعريف مى‌كند و بعد سؤالى از او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حضرت يحيى و عيسى پيامبر بودند يا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آنها از پيامبران بزرگ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مى‌دانيد آنها در چه سنى به پيامبرى رسيدند؟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شما بگوييد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به تصريح قرآن كريم، حضرت عيسى در گهواره به مقام نبوت رسيد و در همان حال با مردم صحبت كرد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كودكى كه در گهواره است، سخن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عيسى زبان به سخن گشود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خدايم 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و مرا پيامبر قرار داده است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حضرت يحيى هم وقتى كودكى خردسال بود، به مقام نبوت رسيد، چنان‌كه در قرآن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قوت بگير و ما</w:t>
      </w:r>
      <w:bookmarkStart w:id="227" w:name="pg1853_24004"/>
    </w:p>
    <w:p>
      <w:pPr>
        <w:pStyle w:val="BookText"/>
        <w:rPr/>
      </w:pPr>
      <w:bookmarkEnd w:id="227"/>
      <w:r>
        <w:rPr>
          <w:rFonts w:ascii="Amiri" w:hAnsi="Amiri" w:eastAsia="Amiri" w:cs="Amiri"/>
          <w:color w:val="111111"/>
          <w:sz w:val="28"/>
          <w:sz w:val="28"/>
          <w:szCs w:val="28"/>
          <w:rtl w:val="true"/>
          <w:lang w:bidi="ar-SA"/>
        </w:rPr>
        <w:t xml:space="preserve">فرمان نبوت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عقل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كودكى به او داديم</w:t>
      </w:r>
      <w:r>
        <w:rPr>
          <w:rFonts w:eastAsia="Amiri" w:cs="Amiri" w:ascii="Amiri" w:hAnsi="Amiri"/>
          <w:color w:val="111111"/>
          <w:sz w:val="28"/>
          <w:szCs w:val="28"/>
          <w:rtl w:val="true"/>
          <w:lang w:bidi="ar-SA"/>
        </w:rPr>
        <w:t xml:space="preserve">». </w:t>
      </w:r>
      <w:r>
        <w:rPr>
          <w:rStyle w:val="FootnoteAnchor"/>
          <w:rtl w:val="true"/>
        </w:rPr>
        <w:footnoteReference w:id="221"/>
      </w:r>
    </w:p>
    <w:p>
      <w:pPr>
        <w:pStyle w:val="Heading3"/>
        <w:numPr>
          <w:ilvl w:val="2"/>
          <w:numId w:val="1"/>
        </w:numPr>
        <w:rPr/>
      </w:pPr>
      <w:bookmarkStart w:id="228" w:name="__RefHeading___Toc2919129_3650668749"/>
      <w:bookmarkStart w:id="229" w:name="_Toc80"/>
      <w:bookmarkEnd w:id="228"/>
      <w:r>
        <w:rPr>
          <w:rtl w:val="true"/>
        </w:rPr>
        <w:t>منبع علم پيامبران و امامان‌</w:t>
      </w:r>
      <w:bookmarkEnd w:id="229"/>
    </w:p>
    <w:p>
      <w:pPr>
        <w:pStyle w:val="BookText"/>
        <w:rPr/>
      </w:pPr>
      <w:r>
        <w:rPr>
          <w:rFonts w:ascii="IRNazanin" w:hAnsi="IRNazanin" w:eastAsia="IRNazanin"/>
          <w:color w:val="111111"/>
          <w:sz w:val="28"/>
          <w:sz w:val="28"/>
          <w:szCs w:val="28"/>
          <w:rtl w:val="true"/>
          <w:lang w:bidi="fa-IR"/>
        </w:rPr>
        <w:t>برادر عزيز،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شما در مورد افراد عادى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عادى بايد دوران كودكى و جوانى را طى كنند، سال‌ها به مدرسه و دانشگاه بروند و آموخته‌هاى خود را به كار بگيرند تا به مرور زمان، صلاحيت‌هاى علمى و عملى پيدا كنند، ولى حساب انبياء و اولياى الهى از مردم عادى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راه كتاب و مدرسه علمى نمى‌آموزند، بلكه از راه الهام و تعليم خداوند معارف دينى و علوم مورد نيازشان را مى‌آموزند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اين علوم با علوم مدرسه‌اى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اين نوع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لدنّى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يعنى علومى كه از راه غير عادى و به طور مستقيم، از عالم غيب به فردى القا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فقط حضرت يحيى و عيساى خردسال نيستند كه به آموزگار و مدرسه نيازى ندارند، بلكه همه پيامبران الهى در هر سن و سالى كه به مقام نبوت رسيدند، از راه الهام و تعليم خداوند، از آموزه‌هاى الهى و اسرار هستى آگاه شدند، نه از راه آموزش و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همين دليل است كه خداوند در قرآن، پيامبر اسلام را امّى معرفى مى‌كند</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امّى؛ يعنى مدرسه نرفته، نه جاهل و بى‌سواد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مالى هم همين‌طور؛ بچه‌هايى كه هنوز به سن بلوغ نرسيده‌اند، چون هنوز سرد و گرم روزگار را نچشيده‌اند و رشد عقلى پيدا نكرده‌اند،</w:t>
      </w:r>
      <w:bookmarkStart w:id="230" w:name="pg1853_24005"/>
    </w:p>
    <w:p>
      <w:pPr>
        <w:pStyle w:val="Heading3"/>
        <w:numPr>
          <w:ilvl w:val="2"/>
          <w:numId w:val="1"/>
        </w:numPr>
        <w:rPr/>
      </w:pPr>
      <w:bookmarkStart w:id="231" w:name="__RefHeading___Toc2919131_3650668749"/>
      <w:bookmarkStart w:id="232" w:name="_Toc81"/>
      <w:bookmarkEnd w:id="230"/>
      <w:bookmarkEnd w:id="231"/>
      <w:r>
        <w:rPr>
          <w:rtl w:val="true"/>
        </w:rPr>
        <w:t>تصرف امام كودك در اموال خود و ديگران‌</w:t>
      </w:r>
      <w:bookmarkEnd w:id="232"/>
    </w:p>
    <w:p>
      <w:pPr>
        <w:pStyle w:val="BookText"/>
        <w:rPr/>
      </w:pPr>
      <w:r>
        <w:rPr>
          <w:rFonts w:ascii="IRNazanin" w:hAnsi="IRNazanin" w:eastAsia="IRNazanin"/>
          <w:color w:val="111111"/>
          <w:sz w:val="28"/>
          <w:sz w:val="28"/>
          <w:szCs w:val="28"/>
          <w:rtl w:val="true"/>
          <w:lang w:bidi="fa-IR"/>
        </w:rPr>
        <w:t>ممكن است در معاملات اقتصادى دچار مشكل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همين حساب، اختيار اموال خود را ندارند و بايد ولى يا قيّم آنها در مورد مسائل مالى آنها تصميم بگيرد، ولى انبياء و اولياى الهى كه از نظر عقلى در اوج هستند و هيچ‌گونه كمبودى ندارند، به ولىّ يا قيّم نيازى ندارند و نه تنها مى‌توانند در مورد مسائل مالى خود تصميم‌گيرى كنند، بلكه مى‌توانند درباره اموالى مانند خمس و زكات هم تصميم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حضرت يحيى و عيسى كه در سنين خردسالى پيامبر شدند و رهبرى مردم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براى تصرّف در اموالشان به اجازه كسى نياز داشتند؟</w:t>
      </w:r>
    </w:p>
    <w:p>
      <w:pPr>
        <w:pStyle w:val="BookText"/>
        <w:rPr/>
      </w:pPr>
      <w:r>
        <w:rPr>
          <w:rFonts w:ascii="IRNazanin" w:hAnsi="IRNazanin" w:eastAsia="IRNazanin"/>
          <w:color w:val="111111"/>
          <w:sz w:val="28"/>
          <w:sz w:val="28"/>
          <w:szCs w:val="28"/>
          <w:rtl w:val="true"/>
          <w:lang w:bidi="fa-IR"/>
        </w:rPr>
        <w:t>خليل كه با حوصله و دقت، حرف‌هاى سيد را گوش مى‌كند، وسط بحث تذكرى آيين‌نامه‌اى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سؤال من در مورد انبياء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مسلمان‌ها قبول دارند كه پيامبران خدا، علم خود را از راه آموزش و مدرسه به دست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درباره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چطور كودكى مى‌تواند، رهبر مردم شود؟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در جوابش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لدنى، مخصوص پيامبران نيست، بلكه هر كس شايستگى آن را داشته باشد، خدا به او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است كه خداوند در قرآن، علم لدّنى را در مورد حضرت خضر مطرح مى‌كند و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بنده‌اى از بندگان ما را يافتند كه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موهبت عظيمى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خود به او داده و علم فراوانى از نزد خود به او</w:t>
      </w:r>
    </w:p>
    <w:p>
      <w:pPr>
        <w:pStyle w:val="BookText"/>
        <w:rPr/>
      </w:pPr>
      <w:r>
        <w:rPr>
          <w:rFonts w:ascii="Amiri" w:hAnsi="Amiri" w:eastAsia="Amiri" w:cs="Amiri"/>
          <w:color w:val="111111"/>
          <w:sz w:val="28"/>
          <w:sz w:val="28"/>
          <w:szCs w:val="28"/>
          <w:rtl w:val="true"/>
          <w:lang w:bidi="ar-SA"/>
        </w:rPr>
        <w:t>آموخته بوديم</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حضرت خضر نه پيامبر بود و نه جانشين پيامبر، ولى مطالبى مى‌دانست كه حتى حضرت موسى با وجود پيامبريش،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همراهى حضرت موسى با خضر، بسيارى از رفتارهاى خضر مثل كشتن كودك، سوراخ كردن قايق كودكان يتيم و خراب كردن ديوار، به نظر حضرت موسى بى‌معنا و شايد خلاف شرع مى‌رسيد، ولى با توضيحات بعدى حضرت خضر، معلوم شد هر يك از آنها رمز و رازى دارد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آگاه نيست</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بنابراين، داشتن علم غيب و علوم لدنى، مخصوص پيامبران يا پيرمردان نيست، بلكه هر كس شايستگى آن را داشته باشد، به او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كه گويا جواب خود را در مورد علم امام گرفته، هنوز در مورد تصرفات مالى امام در زمان كودكى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مى‌شود از حرف‌هايش فهميد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روايتى ديده‌ام كه نشان مى‌دهد امام دهم شيعيان، امام هادى، اجازه تصرف در اموالش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كافى، روايتى از پدر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در آن به يكى از اصحاب خود وصيت كرده، اموال مربوط به فرزندم نزد تو امانت باشد تا روزى كه هادى به سن بلوغ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مى‌توانى اموالش را به او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وصيت،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دوران كودكى و پيش</w:t>
      </w:r>
    </w:p>
    <w:p>
      <w:pPr>
        <w:pStyle w:val="BookText"/>
        <w:rPr/>
      </w:pPr>
      <w:r>
        <w:rPr>
          <w:rFonts w:ascii="Amiri" w:hAnsi="Amiri" w:eastAsia="Amiri" w:cs="Amiri"/>
          <w:color w:val="111111"/>
          <w:sz w:val="28"/>
          <w:sz w:val="28"/>
          <w:szCs w:val="28"/>
          <w:rtl w:val="true"/>
          <w:lang w:bidi="ar-SA"/>
        </w:rPr>
        <w:t>از بلوغ به امامت رسيده، ولى هنوز اختيار اموال خود را نداشته است</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سيد با دو سه بار احسنت احسنت گفتن به خليل، اهل مطالعه و تحقيق بودن او را تحسين مى‌كند و در پاسخش مى‌گويد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به دليل شرايط سخت و خفقان بار آن دوران، با زبان رمزى و كنايى، مطلبى را بيان كرده تا اگر دشمنان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وصيت را شنيدند، امام بعدى را نشناسند و نتوانند كارى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بلوغ معنوى است نه بلوغ جسمى و منظور از بلوغ معنوى، امامت است؛ يعنى وقتى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رسيد، اين اموال را به او برگردان</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مانند بلوغى كه خداوند در قرآن درباره حضرت يوسف مطرح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هنگامى كه به بلوغ و قوت رسيد، ما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به او داديم و اينچنين نيكوكاران را پاداش مى‌دهيم</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يعنى وقتى حضرت يوسف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ما علم مورد نياز را به او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ميراث علمى به جا مانده از پيامبر و امامان قبلى است كه دست به دست، بين امامان گرديده و در حال حاضر هم در اختيار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اين اموال، اموال ظاهرى بود، حداقل، عده‌اى از فقها بايد براساس اين روايت، فتوا مى‌دادند كه امام در سن كودكى، توان تصرف در اموال خود را ندارد و اختيار اموالش به</w:t>
      </w:r>
    </w:p>
    <w:p>
      <w:pPr>
        <w:pStyle w:val="BookText"/>
        <w:rPr/>
      </w:pPr>
      <w:r>
        <w:rPr>
          <w:rFonts w:ascii="IRNazanin" w:hAnsi="IRNazanin" w:eastAsia="IRNazanin"/>
          <w:color w:val="111111"/>
          <w:sz w:val="28"/>
          <w:sz w:val="28"/>
          <w:szCs w:val="28"/>
          <w:rtl w:val="true"/>
          <w:lang w:bidi="fa-IR"/>
        </w:rPr>
        <w:t>دست غير معصوم است، در حالى كه هيچ يك از فقها چنين نظرى نداده‌اند و حتى تصريح كرده‌اند، اين‌گونه احكام، به غير امام معصوم مربوط است و در مورد امام معصوم جارى نيست</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نادر دوباره با حرفى كه مى‌زند، فضاى بحث را عوض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ايرانى بودن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حضرت ايرانى هستند، زودتر بگوييد تا بيشتر پُز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لبخندى مى‌زند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روايتى كه آقا خليل در مورد يزدگرد سوم مطرح كرد، در برخى كتاب‌هاى روايى ما نيز نقل شده </w:t>
      </w:r>
      <w:r>
        <w:rPr>
          <w:rStyle w:val="FootnoteAnchor"/>
          <w:rtl w:val="true"/>
        </w:rPr>
        <w:footnoteReference w:id="229"/>
      </w:r>
      <w:r>
        <w:rPr>
          <w:rFonts w:ascii="IRNazanin" w:hAnsi="IRNazanin" w:eastAsia="IRNazanin"/>
          <w:color w:val="111111"/>
          <w:sz w:val="28"/>
          <w:sz w:val="28"/>
          <w:szCs w:val="28"/>
          <w:rtl w:val="true"/>
          <w:lang w:bidi="fa-IR"/>
        </w:rPr>
        <w:t xml:space="preserve">، ولى به دليل ناشناخته بودن چند نفر از راويان آن </w:t>
      </w:r>
      <w:r>
        <w:rPr>
          <w:rStyle w:val="FootnoteAnchor"/>
          <w:rtl w:val="true"/>
        </w:rPr>
        <w:footnoteReference w:id="230"/>
      </w:r>
      <w:r>
        <w:rPr>
          <w:rFonts w:ascii="IRNazanin" w:hAnsi="IRNazanin" w:eastAsia="IRNazanin"/>
          <w:color w:val="111111"/>
          <w:sz w:val="28"/>
          <w:sz w:val="28"/>
          <w:szCs w:val="28"/>
          <w:rtl w:val="true"/>
          <w:lang w:bidi="fa-IR"/>
        </w:rPr>
        <w:t>، مورد قبول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روايتى معتبر و مورد قبول علماى شيعه بود، تا به حال، كلى روى آن مانور داده بودند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نگاهى به ساعتم و بعد نگاهى به اطراف مى‌اندازم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بالا آمده و بخشى از صحن مسجدالحرام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سايه‌ها كم‌كم عقب نشينى مى‌كند و جاى خود را به شعاع آفتاب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گرماى آفتاب بى‌بهره نمانده‌ايم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پيشنهاد سعيد و به قصد سايه نشينى، بلند مى‌شويم و به طبقه همكف مسجدالحرام در قسمت مسقف مى‌رويم تا با حوصله</w:t>
      </w:r>
      <w:bookmarkStart w:id="233" w:name="pg1853_24014"/>
    </w:p>
    <w:p>
      <w:pPr>
        <w:pStyle w:val="Heading3"/>
        <w:numPr>
          <w:ilvl w:val="2"/>
          <w:numId w:val="1"/>
        </w:numPr>
        <w:rPr/>
      </w:pPr>
      <w:bookmarkStart w:id="234" w:name="__RefHeading___Toc2919133_3650668749"/>
      <w:bookmarkStart w:id="235" w:name="_Toc82"/>
      <w:bookmarkEnd w:id="233"/>
      <w:bookmarkEnd w:id="234"/>
      <w:r>
        <w:rPr>
          <w:rtl w:val="true"/>
        </w:rPr>
        <w:t>سازگارى غيبت و هدايتگرى امام‌</w:t>
      </w:r>
      <w:bookmarkEnd w:id="235"/>
    </w:p>
    <w:p>
      <w:pPr>
        <w:pStyle w:val="BookText"/>
        <w:rPr/>
      </w:pPr>
      <w:r>
        <w:rPr>
          <w:rFonts w:ascii="IRNazanin" w:hAnsi="IRNazanin" w:eastAsia="IRNazanin"/>
          <w:color w:val="111111"/>
          <w:sz w:val="28"/>
          <w:sz w:val="28"/>
          <w:szCs w:val="28"/>
          <w:rtl w:val="true"/>
          <w:lang w:bidi="fa-IR"/>
        </w:rPr>
        <w:t>بيشترى صحبت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پله‌هاى باب العمره بالا مى‌رويم و جايى روبه‌روى ناودان طلا در كنار ستونى حلقه 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همچنان به دنبال دانستن حقيقت، درباره زواياى متفاوت موضوع مهدويت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طول عمر امام زمان، چندان جاى تعجب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صدها ساله حضرت نوح و خواب سيصد و چند ساله اصحاب كهف را شواهد خوبى براى ممكن بودن و حتى واقع شدن آن مى‌داند، ولى فوايد امام غايب براى او جاى سؤال دارد و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شيعيان، امام، جانشين پيامبر است و كار پيامبر را در هدايت و رهبرى مردم انجام مى‌دهد، ولى لازمه اين كار، حضور در صحنه اجتماع و در ميان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مردم با غيبت از مردم، چگونه سازگار است؟</w:t>
      </w:r>
    </w:p>
    <w:p>
      <w:pPr>
        <w:pStyle w:val="BookText"/>
        <w:rPr/>
      </w:pPr>
      <w:r>
        <w:rPr>
          <w:rFonts w:ascii="IRNazanin" w:hAnsi="IRNazanin" w:eastAsia="IRNazanin"/>
          <w:color w:val="111111"/>
          <w:sz w:val="28"/>
          <w:sz w:val="28"/>
          <w:szCs w:val="28"/>
          <w:rtl w:val="true"/>
          <w:lang w:bidi="fa-IR"/>
        </w:rPr>
        <w:t>سيد پاسخ خود را با سؤالى به ظاهر بى‌ربط شروع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خلبان هواپيما و ناخداى كشتى، مسير خود را در آسمان و درياى بى‌كران چطور تشخيص مى‌دهند؟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معلوم است، با قطب‌نما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نما چطور مسير را نشان مى‌دهد؟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براساس ميدان مغناطيسى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ميدان مغناطيسى را مى‌توان حس كرد؟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خودش را نه، ولى آثارى دارد كه شبانه روز از آنها استفاده مى‌كنيم، مثل تعيين قبله و تشخيص جهت شمال و جنوب</w:t>
      </w:r>
      <w:r>
        <w:rPr>
          <w:rFonts w:eastAsia="Amiri" w:cs="Amiri" w:ascii="Amiri" w:hAnsi="Amiri"/>
          <w:color w:val="111111"/>
          <w:sz w:val="28"/>
          <w:szCs w:val="28"/>
          <w:rtl w:val="true"/>
          <w:lang w:bidi="ar-SA"/>
        </w:rPr>
        <w:t>.</w:t>
      </w:r>
      <w:bookmarkStart w:id="236" w:name="pg1853_24016"/>
    </w:p>
    <w:p>
      <w:pPr>
        <w:pStyle w:val="BookText"/>
        <w:rPr/>
      </w:pPr>
      <w:bookmarkEnd w:id="236"/>
      <w:r>
        <w:rPr>
          <w:rFonts w:ascii="IRNazanin" w:hAnsi="IRNazanin" w:eastAsia="IRNazanin"/>
          <w:color w:val="111111"/>
          <w:sz w:val="28"/>
          <w:sz w:val="28"/>
          <w:szCs w:val="28"/>
          <w:rtl w:val="true"/>
          <w:lang w:bidi="fa-IR"/>
        </w:rPr>
        <w:t>با اين پاسخ‌هاى خليل، سيد خيلى مطمئن و جدى نتيجه‌گيرى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خدايى كه روزانه ميليون‌ها مسافر و گمشده را از طريق ميدان مغناطيسى نامحسوس هدايت مى‌كند و به مقصدشان مى‌رساند، مسافرت روحانى و معنوى ميلياردها انسان را در طول زمان ناديده نگرفته و براى آن هم‌فكرى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انسان‌ها مقصد زمينى‌شان را با كمك ميدان مغناطيسى پيدا مى‌كنند، مقصد آسمانى‌شان را هم با كمك اولياى الهى تشخيص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اولياى خدا گاه مثل خورشيد تابان، ديدنى هستند و گاه هم مانند خورشيد پشت ابر، قابل ديدن نيستند، ولى مردم از نور و گرماى آنها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دوران غيبت مانند زمانى است كه خورشيد پشت ابر است، چنان‌كه در چنين حالتى، مردم از خورشيد استفاده مى‌كنند، ولى آن را نمى‌بينند، در زمان غيبت هم مردم از امام غايب بهره مى‌برند، ولى او را حس نمى‌كنند</w:t>
      </w:r>
      <w:r>
        <w:rPr>
          <w:rFonts w:eastAsia="IRNazanin" w:cs="IRNazanin"/>
          <w:color w:val="111111"/>
          <w:sz w:val="28"/>
          <w:szCs w:val="28"/>
          <w:rtl w:val="true"/>
          <w:lang w:bidi="fa-IR"/>
        </w:rPr>
        <w:t xml:space="preserve">. </w:t>
      </w:r>
      <w:r>
        <w:rPr>
          <w:rStyle w:val="FootnoteAnchor"/>
          <w:rtl w:val="true"/>
        </w:rPr>
        <w:footnoteReference w:id="231"/>
      </w:r>
      <w:r>
        <w:rPr>
          <w:rFonts w:ascii="Amiri" w:hAnsi="Amiri" w:eastAsia="Amiri" w:cs="Amiri"/>
          <w:color w:val="111111"/>
          <w:sz w:val="28"/>
          <w:sz w:val="28"/>
          <w:szCs w:val="28"/>
          <w:rtl w:val="true"/>
          <w:lang w:bidi="ar-SA"/>
        </w:rPr>
        <w:t>خورشيد، واسطه فيض خداوند در روشنايى و نور مادى است و امام‌زمان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واسطه فيض خداوند در روشنى بخشى معنوى</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2919135_3650668749"/>
      <w:bookmarkStart w:id="238" w:name="_Toc83"/>
      <w:bookmarkEnd w:id="237"/>
      <w:r>
        <w:rPr>
          <w:rtl w:val="true"/>
        </w:rPr>
        <w:t>هاديان پيدا و هاديان پنهان‌</w:t>
      </w:r>
      <w:bookmarkEnd w:id="238"/>
    </w:p>
    <w:p>
      <w:pPr>
        <w:pStyle w:val="BookText"/>
        <w:rPr/>
      </w:pPr>
      <w:r>
        <w:rPr>
          <w:rFonts w:ascii="IRNazanin" w:hAnsi="IRNazanin" w:eastAsia="IRNazanin"/>
          <w:color w:val="111111"/>
          <w:sz w:val="28"/>
          <w:sz w:val="28"/>
          <w:szCs w:val="28"/>
          <w:rtl w:val="true"/>
          <w:lang w:bidi="fa-IR"/>
        </w:rPr>
        <w:t>گويا خليل نخستين‌بار است كه مى‌شنود ولىّ خدا ممكن است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مى‌شود از ترديدش فهميد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انبياء و رهبران الهى هميشه در بين مردم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سيد در پاسخ ترديدش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خيلى وقت‌ها هم بنا به مصالحى، به صورت كامل يا نسبى، از ديده‌ها پنهان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حضرت يوسف است، كه ده‌ها سال در ميان قوم خود، مردم كنعان نبود و حتى پدرش يعقوب پيامبر از او خبر نداشت</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 سه سال دعوت علنى نداشت و در اين مدت، به طور خصوصى و پنهانى، به هدايت و راهنمايى مردم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در ميان قوم خود نبود و به ميقات رفت</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و بالاخره نمونه كامل آن، حضرت خضر است كه هيچ وقت دعوت علنى نداشت و مأمور مخفى خداوند بود، چنان‌كه حتى حضرت موسى هم او را نمى‌شناخت و از اسرار كار او آگاه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خوب است بدانيد در روايت‌هاى ما، امام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حضرت خضر تشبيه شده است </w:t>
      </w:r>
      <w:r>
        <w:rPr>
          <w:rStyle w:val="FootnoteAnchor"/>
          <w:rtl w:val="true"/>
        </w:rPr>
        <w:footnoteReference w:id="234"/>
      </w:r>
      <w:r>
        <w:rPr>
          <w:rFonts w:ascii="IRNazanin" w:hAnsi="IRNazanin" w:eastAsia="IRNazanin"/>
          <w:color w:val="111111"/>
          <w:sz w:val="28"/>
          <w:sz w:val="28"/>
          <w:szCs w:val="28"/>
          <w:rtl w:val="true"/>
          <w:lang w:bidi="fa-IR"/>
        </w:rPr>
        <w:t>يعنى همچنان‌كه حضرت خضر ولىّ مخفى خدا است و بنا به مصلحت خداوند، به طور ناشناس به راهنمايى و هدايت مردم مى‌پردازد،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صورت غير محسوس مردم را هدايت و رهبرى مى‌كند و چه بسا خيلى وقت‌ها مردم ايشان را ببينند، ولى نشناسند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قرآن و روايت‌ها، وجود انسان كامل و خليفه خدا، از آغاز تا پايان خلقت ضرورت دارد </w:t>
      </w:r>
      <w:r>
        <w:rPr>
          <w:rStyle w:val="FootnoteAnchor"/>
          <w:rtl w:val="true"/>
        </w:rPr>
        <w:footnoteReference w:id="235"/>
      </w:r>
      <w:r>
        <w:rPr>
          <w:rFonts w:ascii="IRNazanin" w:hAnsi="IRNazanin" w:eastAsia="IRNazanin"/>
          <w:color w:val="111111"/>
          <w:sz w:val="28"/>
          <w:sz w:val="28"/>
          <w:szCs w:val="28"/>
          <w:rtl w:val="true"/>
          <w:lang w:bidi="fa-IR"/>
        </w:rPr>
        <w:t>و اگر لحظه‌اى نباشد، زمين و زمان دگرگون</w:t>
      </w:r>
      <w:bookmarkStart w:id="239" w:name="pg1853_24020"/>
    </w:p>
    <w:p>
      <w:pPr>
        <w:pStyle w:val="BookText"/>
        <w:rPr/>
      </w:pPr>
      <w:bookmarkEnd w:id="239"/>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اولين انسان، حضرت آدم، حجت خدا و پيامبر اوست و آخرين انسان نيز حجت خدا و انسان كامل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لحظه‌اى انسان را بدون حجت و راهنماى معصوم رها نمى‌كند، ولى بنا به مصلحت خويش، گاهى حجت او آشكار و محسوس است و گاه پنهان و نامحسوس</w:t>
      </w:r>
      <w:r>
        <w:rPr>
          <w:rFonts w:eastAsia="IRNazanin" w:cs="IRNazanin"/>
          <w:color w:val="111111"/>
          <w:sz w:val="28"/>
          <w:szCs w:val="28"/>
          <w:rtl w:val="true"/>
          <w:lang w:bidi="fa-IR"/>
        </w:rPr>
        <w:t>.</w:t>
      </w:r>
    </w:p>
    <w:p>
      <w:pPr>
        <w:pStyle w:val="Heading3"/>
        <w:numPr>
          <w:ilvl w:val="2"/>
          <w:numId w:val="1"/>
        </w:numPr>
        <w:rPr/>
      </w:pPr>
      <w:bookmarkStart w:id="240" w:name="__RefHeading___Toc2919137_3650668749"/>
      <w:bookmarkStart w:id="241" w:name="_Toc84"/>
      <w:bookmarkEnd w:id="240"/>
      <w:r>
        <w:rPr>
          <w:rtl w:val="true"/>
        </w:rPr>
        <w:t xml:space="preserve">هدايتگرى امام زمان </w:t>
      </w:r>
      <w:r>
        <w:rPr>
          <w:rtl w:val="true"/>
        </w:rPr>
        <w:t>(</w:t>
      </w:r>
      <w:r>
        <w:rPr>
          <w:rtl w:val="true"/>
        </w:rPr>
        <w:t>عج</w:t>
      </w:r>
      <w:r>
        <w:rPr>
          <w:rtl w:val="true"/>
        </w:rPr>
        <w:t xml:space="preserve">) </w:t>
      </w:r>
      <w:r>
        <w:rPr>
          <w:rtl w:val="true"/>
        </w:rPr>
        <w:t>تشريعى است يا تكوينى؟</w:t>
      </w:r>
      <w:bookmarkEnd w:id="24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چرا حجت خدا گاهى پنهان و غايب است، از حد علم و فهم ما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روايت‌هاى شيعه، به اين نكته اشاره شده است كه مصلحت حقيقى غيبت امام زمان، تنها بعد از ظهور آن حضرت مشخص خواهد شد و پيش از آن كاملًا روشن نيست</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البته هدايت كردن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نوع هدايت تشريعى نيست؛ يعنى مانند پيامبران گذشته، دين جديد و احكام ويژه‌اى ندارد، بلكه هدايت ايشان از نوع تكوينى و تصرف در دل‌ها و 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به هر ميزان كه صلاحيت و شايستگى داشته باشد، بر اثر هدايت آن انسان كامل، به هدايت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شايستگى و زمينه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روانى افراد بيشتر</w:t>
      </w:r>
      <w:bookmarkStart w:id="242" w:name="pg1853_24022"/>
    </w:p>
    <w:p>
      <w:pPr>
        <w:pStyle w:val="BookText"/>
        <w:rPr/>
      </w:pPr>
      <w:bookmarkEnd w:id="242"/>
      <w:r>
        <w:rPr>
          <w:rFonts w:ascii="IRNazanin" w:hAnsi="IRNazanin" w:eastAsia="IRNazanin"/>
          <w:color w:val="111111"/>
          <w:sz w:val="28"/>
          <w:sz w:val="28"/>
          <w:szCs w:val="28"/>
          <w:rtl w:val="true"/>
          <w:lang w:bidi="fa-IR"/>
        </w:rPr>
        <w:t>باشد، بهره‌گيرى آنان از آن واسطه فيض الهى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 مردم به طور مستقيم يا غيرمستقيم، از فيض آن امام مهربان بى‌نصيب نيستند، ولى بيشترين بهره‌بردارى از آن حضرت، مخصوص افراد آماده‌اى است كه با عمل به آموزه‌هاى اسلام، زمينه بيشترى براى رسيدن به كمالات بالاتر در خود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با قبولى در آزمون كلاس عقايد، فقه و اخلاق، مجوز ورود به كلاس خصوصى امام معصوم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پيچ و خم‌هاى دشوار زندگى، وقتى شبهه‌هاى اعتقادى و اخلاقى بر انسان هجوم مى‌آورد، وقتى حق و باطل به باريكى يك تارِ مو از هم فاصله دارد و وقتى شناخت و انتخاب حق و عمل به آن، از راه رفتن روى لبه شمشير سخت‌تر است، با دستگيرى امام معصوم، به راحتى حق را انتخاب و از باطل دورى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درگيرى حق و باطل و نور و ظلمت همچنان ادامه دارد، تا وقتى تعداد انسان‌هاى حق‌طلب بيشتر و بيشتر شود و زمينه براى 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برقرارى حكومت عدل جهانى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سراپاگوش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بلند خلقت و پايان شيرين آن، توجه همه را جلب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خليل هم ترجيح مى‌دهد كمتر حرف بزند و بيشتر گوش كند، ولى وقتى از ظهور منجى و پايان خوش تاريخ مى‌شنود، نمى‌تواند جلوى سؤالش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ديگران چيزهايى به نام شيعه شنيده است كه با شنيده‌هاى فعلى‌اش به كلى متفاوت است</w:t>
      </w:r>
      <w:r>
        <w:rPr>
          <w:rFonts w:eastAsia="IRNazanin" w:cs="IRNazanin"/>
          <w:color w:val="111111"/>
          <w:sz w:val="28"/>
          <w:szCs w:val="28"/>
          <w:rtl w:val="true"/>
          <w:lang w:bidi="fa-IR"/>
        </w:rPr>
        <w:t>:</w:t>
      </w:r>
    </w:p>
    <w:p>
      <w:pPr>
        <w:pStyle w:val="Heading3"/>
        <w:numPr>
          <w:ilvl w:val="2"/>
          <w:numId w:val="1"/>
        </w:numPr>
        <w:rPr/>
      </w:pPr>
      <w:bookmarkStart w:id="243" w:name="__RefHeading___Toc2919139_3650668749"/>
      <w:bookmarkStart w:id="244" w:name="_Toc85"/>
      <w:bookmarkEnd w:id="243"/>
      <w:r>
        <w:rPr>
          <w:rtl w:val="true"/>
        </w:rPr>
        <w:t>امام موعود و دين جديد</w:t>
      </w:r>
      <w:bookmarkEnd w:id="24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شما گفتيد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جديدى نمى‌آورد، ولى بعضى‌ها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روايت‌هاى شيعه،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ظهور، دين</w:t>
      </w:r>
    </w:p>
    <w:p>
      <w:pPr>
        <w:pStyle w:val="BookText"/>
        <w:rPr/>
      </w:pPr>
      <w:r>
        <w:rPr>
          <w:rFonts w:ascii="IRNazanin" w:hAnsi="IRNazanin" w:eastAsia="IRNazanin"/>
          <w:color w:val="111111"/>
          <w:sz w:val="28"/>
          <w:sz w:val="28"/>
          <w:szCs w:val="28"/>
          <w:rtl w:val="true"/>
          <w:lang w:bidi="fa-IR"/>
        </w:rPr>
        <w:t>جديدى مى‌آورد و طور ديگرى قضاوت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مطابق شريعت حضرت داود قضاوت مى‌كند </w:t>
      </w:r>
      <w:r>
        <w:rPr>
          <w:rStyle w:val="FootnoteAnchor"/>
          <w:rtl w:val="true"/>
        </w:rPr>
        <w:footnoteReference w:id="238"/>
      </w:r>
      <w:r>
        <w:rPr>
          <w:rFonts w:ascii="IRNazanin" w:hAnsi="IRNazanin" w:eastAsia="IRNazanin"/>
          <w:color w:val="111111"/>
          <w:sz w:val="28"/>
          <w:sz w:val="28"/>
          <w:szCs w:val="28"/>
          <w:rtl w:val="true"/>
          <w:lang w:bidi="fa-IR"/>
        </w:rPr>
        <w:t>، از طرفين دعوا شاهد و دليل نمى‌خواهد و مطابق ميل خود قضاوت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روايت‌هايى هست؟ و اگر وجود دارد، چطور با حرف شما سازگارى دارد؟</w:t>
      </w:r>
    </w:p>
    <w:p>
      <w:pPr>
        <w:pStyle w:val="BookText"/>
        <w:rPr/>
      </w:pPr>
      <w:r>
        <w:rPr>
          <w:rFonts w:ascii="IRNazanin" w:hAnsi="IRNazanin" w:eastAsia="IRNazanin"/>
          <w:color w:val="111111"/>
          <w:sz w:val="28"/>
          <w:sz w:val="28"/>
          <w:szCs w:val="28"/>
          <w:rtl w:val="true"/>
          <w:lang w:bidi="fa-IR"/>
        </w:rPr>
        <w:t>سيد به ساعتش نگاه مى‌كند، من هم ناخودآگاه همين‌كار را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عقربه‌هاى ساعت، 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از قرارش با افراد كاروان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نمى‌خواهد سؤال خليل را بى‌جواب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ناگزير است جواب مختصرى دهد، عذرخواهى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بارهم از مطلبى به ظاهر بى‌ربط شروع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از چشمه‌اى، پاك و خالص مى‌جوشد، ولى به مروز زمان و باگذر از زمين اين و آن، خلوصش را از دست مى‌دهد و چه بسا رنگ و طعم آن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تصفيه خانه‌اى لازم دارد تا آلودگى‌ها را از آن جدا كند و خلوصش را به آن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آب تصفيه شده، غير از آب قبل از تصفيه است، ولى همان آب سرچشمه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صورت تا زمانى كه از طريق انسان‌هاى معصوم، اديان الهى به دست مردم مى‌رسد، دين خدا، پاك و خالص است، ولى وقتى درگذر زمين و زمان، از زبان اين و آن شنيده مى‌شود، به رنگ صاحب صدا در مى‌آيد و از خلوص و پاكى آنها كاسته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نسخ شرايع گذشته و ظهور اسلام به عنوان آخرين دين الهى نيز همين است، ولى خود اسلام، پس از صدها و شايد هزاران سال فاصله گرفتن از زمان رحلت پيامبر تا</w:t>
      </w:r>
      <w:bookmarkStart w:id="245" w:name="pg1853_24026"/>
    </w:p>
    <w:p>
      <w:pPr>
        <w:pStyle w:val="BookText"/>
        <w:rPr/>
      </w:pPr>
      <w:bookmarkEnd w:id="245"/>
      <w:r>
        <w:rPr>
          <w:rFonts w:ascii="IRNazanin" w:hAnsi="IRNazanin" w:eastAsia="IRNazanin"/>
          <w:color w:val="111111"/>
          <w:sz w:val="28"/>
          <w:sz w:val="28"/>
          <w:szCs w:val="28"/>
          <w:rtl w:val="true"/>
          <w:lang w:bidi="fa-IR"/>
        </w:rPr>
        <w:t>ظهور آخرين حجت خدا، دچار حذف و اضافه‌هاى فراوانى مى‌شود، چنان‌كه به تعبير خود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اسلام فقط اسم و جسمى باقى مى‌ماند </w:t>
      </w:r>
      <w:r>
        <w:rPr>
          <w:rStyle w:val="FootnoteAnchor"/>
          <w:rtl w:val="true"/>
        </w:rPr>
        <w:footnoteReference w:id="239"/>
      </w:r>
      <w:r>
        <w:rPr>
          <w:rFonts w:ascii="IRNazanin" w:hAnsi="IRNazanin" w:eastAsia="IRNazanin"/>
          <w:color w:val="111111"/>
          <w:sz w:val="28"/>
          <w:sz w:val="28"/>
          <w:szCs w:val="28"/>
          <w:rtl w:val="true"/>
          <w:lang w:bidi="fa-IR"/>
        </w:rPr>
        <w:t>و از محتوا و روح خالى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با ظهور امام‌مهدى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حذف و اضافه‌هاى صورت گرفته از بين مى‌رود و روح اوليه اسلام به آن دميده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كسانى كه با اسلام ناخالص خو كرده‌اند، دين امام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دينى غير از اسلام است، ولى به عقيده كسانى كه اسلام ناب را از جويبار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رديابى كرده‌اند، اسلام حضرت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 اسلام ناب جدش رسول خداست</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2919141_3650668749"/>
      <w:bookmarkStart w:id="247" w:name="_Toc86"/>
      <w:bookmarkEnd w:id="246"/>
      <w:r>
        <w:rPr>
          <w:rtl w:val="true"/>
        </w:rPr>
        <w:t xml:space="preserve">شيوه قضاوت امام زمان </w:t>
      </w:r>
      <w:r>
        <w:rPr>
          <w:rtl w:val="true"/>
        </w:rPr>
        <w:t>(</w:t>
      </w:r>
      <w:r>
        <w:rPr>
          <w:rtl w:val="true"/>
        </w:rPr>
        <w:t>عج</w:t>
      </w:r>
      <w:r>
        <w:rPr>
          <w:rtl w:val="true"/>
        </w:rPr>
        <w:t>)</w:t>
      </w:r>
      <w:bookmarkEnd w:id="24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قضاوت آن حضرت هم عيناً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مطابق احكام دين جدش، گاهى براساس شواهد و دلايل ظاهرى حكم مى‌كند و گاهى بر اساس علم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قاضى، مانند شواهد و دلايل ظاهرى حجت است و قاضى مى‌تواند براساس علم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ميل و سليقه‌اش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قضاوت‌هايى كه حضرت داوود براساس علم خود مى‌كرده، شهرت پيدا كرده است، اسم اين نوع قضاوت‌ها،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به حكم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منظور اين نيست كه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 احكام دين حضرت داوود قضاوت خواهد كرد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سيد مشغول جمع كردن وسايلش مى‌شود و اين يعنى قصد رفتن و خداحافظى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برمى‌خيزيم و با خليل خداحافظى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آدرس‌هاى ايميل و شماره‌هاى همراه نيز چندبار ميانمان رد و بدل مى‌شود و سرانجام، با خنده و صميميت از يكديگر جدا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كودكى مى‌مانم كه در آغوش مادرش آرميده و در خوابى خوش فرو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پرمهر مادر، موهايش را نوازش مى‌دهد و از هر هراسى در امانش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كمترين احساس تشنگى و گرسنگى، مادر شيرش را به كامش مى‌ريزد و از هر خوردنى و نوشيدنى ديگر، بى‌نيازش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دستى بى‌رحم و نامهربان، گريبانش را چنگ زند و با يك دنيا سنگدلى، او را از آغوش مهربان مادرش بربايد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اشك است كه از چشم‌هاى كودك فوران مى‌كند و با آن، همه اطرافيان را به كمك مى‌خواند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حالا چه كسى درك مى‌كند كه من خودم را از آن كودك ربوده شده، ناكام‌تر و ناآرام‌تر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چند روزى بود كه با فاصله گرفتن از دايه‌هاى به ظاهر مهربان‌تر از مادر، طعم شيرين كام گرفتن از مادر هستى را چشيده بودم و نزديك بود با به هم رفتن پلك‌هايم، آرامشى</w:t>
      </w:r>
    </w:p>
    <w:p>
      <w:pPr>
        <w:pStyle w:val="BookText"/>
        <w:rPr/>
      </w:pPr>
      <w:r>
        <w:rPr>
          <w:rFonts w:ascii="Amiri" w:hAnsi="Amiri" w:eastAsia="Amiri" w:cs="Amiri"/>
          <w:color w:val="111111"/>
          <w:sz w:val="28"/>
          <w:sz w:val="28"/>
          <w:szCs w:val="28"/>
          <w:rtl w:val="true"/>
          <w:lang w:bidi="ar-SA"/>
        </w:rPr>
        <w:t>معصومانه را تجربه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بى‌رحم زمان كه عقربه‌هايش به سقف سَفَر چسبيده، گريبانم را گرفته و مى‌خواهد از سرزمين مادرى جدايم كند؛ همان‌جا كه اولين خانه بود براى آدم و بنى‌آدم بر روى كره خاكى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خوب مى‌فهمم، حال ذرات آهن را در گردونه ميدان مغناطيسى و حال زمين را در گردش عاشقانه‌اش به دور كانون گرمى و 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نيروى جاذبه اين خانه، به قدرى است كه از دست طواف وداع هم كارى برنمى‌آيد؛ براى نرم كردن دلم، براى بيرون رفتن از اين خانه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نماز طواف وداع كمك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و در كسرى از ثانيه، مرور مى‌كنم همه قول و قرارهايى را كه در مسجدالنبى، بقيع، مسجد شجره و مسجدالحرام با خدا گذاشته‌ام و تمام آنچه را با زبان التماس و دعا از او خواسته‌ام، شرمنده‌ام از قول‌هايى كه تا به حال شكسته‌ام و هراسناكم از قول‌هايى كه از اين پس مى‌شكنم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پنجه بى‌رحم زمان را بيش از هر وقت ديگر، بر وجودم حس مى‌كنم كه مرا به بيرون رفتن از حريم حرم وامى‌دارد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دنيا بى‌رغبتى، راه مروه را پيش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گامى به پيش و گام‌هايى به پس، فاصله‌ام را با خانه خدا بيشتر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چند قدم، بى‌اختيار سرم مى‌چرخد تا آخرين تصويرهاى كعبه و مسجدالحرام در ذهنم ذخيره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عبور از لابلاى ستون‌هاى متراكم مسجدالحرام و پاگذاشتن به مسعى، كم‌كم كعبه گم مى‌شود و اين زيباى سياه جامه، از پشت قطره‌هاى اشك، به رؤيايى شيرين بدل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دلم مى‌گذرد آيا مى‌شود دوباره مسافر قبله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الحرام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يازدهم ارديبهشت </w:t>
      </w:r>
      <w:r>
        <w:rPr>
          <w:rFonts w:eastAsia="Amiri" w:cs="Amiri" w:ascii="Amiri" w:hAnsi="Amiri"/>
          <w:color w:val="111111"/>
          <w:sz w:val="28"/>
          <w:szCs w:val="28"/>
          <w:lang w:bidi="ar-SA"/>
        </w:rPr>
        <w:t>1388</w:t>
      </w:r>
      <w:bookmarkStart w:id="248" w:name="pg1853_24035"/>
    </w:p>
    <w:p>
      <w:pPr>
        <w:pStyle w:val="Heading2"/>
        <w:numPr>
          <w:ilvl w:val="1"/>
          <w:numId w:val="1"/>
        </w:numPr>
        <w:rPr/>
      </w:pPr>
      <w:bookmarkStart w:id="249" w:name="__RefHeading___Toc2919143_3650668749"/>
      <w:bookmarkStart w:id="250" w:name="_Toc87"/>
      <w:bookmarkEnd w:id="248"/>
      <w:bookmarkEnd w:id="249"/>
      <w:r>
        <w:rPr>
          <w:rtl w:val="true"/>
        </w:rPr>
        <w:t>كتابنامه‌</w:t>
      </w:r>
      <w:bookmarkEnd w:id="2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نهج‌البلاغه، فيض‌الاسلام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سرخ غمگين، كمال السيد، ترجمه حسين سيدى، چاپ اول، تهران، انتشارات مدرسه،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آيين وهابيت، جعفر سبحانى، چاپ پنجم، دفتر انتشارات اسلامى،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شيخ مفيد، قم، جامعه مدرسين،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رجال كشى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طوسى، قم، مؤسسه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فى معرفة الصحابه، عزالدين بن الاثير ابوالحسن على بن محمدالجزري، بيروت، دارالفكر،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الوري بأعلام الهدي، شيخ طبرسى، چاپ سوم، تهران، نشر اسلامية،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الاقتصاد الهادي الى طريق الرشاد، شيخ طوسى، قم، جامع چهل ستون،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الامامة و التبصرة من الحيره، ابن بابويه قمى، قم، مدرسه امام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احمد بن يحيى بن جابر بلاذري، چاپ اول، بيروت، دارالفكر،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محمدباقر مجلسى، چاپ دوم، بيروت، 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النهايه، ابوالفداء اسماعيل بن عمر بن كثير الدمشقى، بيروت، دارالفكر،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الكبري، محمد بن حسن بن فروخ الصفار، تهران، مؤسسةالأعلمى،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شبهات وهابيت، سيد حسن طاهرى خرم آبادى، چاپ اوّل، دفتر انتشارات اسلامى،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 الملوك، ابن جرير طبرى، بيروت، مؤسسة الاعلمى،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القويم لمكة و بيت الله الكريم، محمد طاهر الكردى المكّى، مكةالمكرمه، مكتبة النهضة الحديثه،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تحليلى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امويان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جعفر شهيدى، شركت چاپ و نشر كتاب‌هاى درسى ايران،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عصر غيبت، پور سيد آقايى، جبارى، عاشورى، حكيم، چاپ دوم، قم، مؤسسه انتشارات حضور،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يعقوبى، احمد بن ابى‌يعقوب بن جعفر بن وهب المعروف باليعقوبى، بيروت، دارصادر،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تجارب السلف، هندوشاه بن سنجر صاحبى نخجوانى، چاپ سوم، تهران، كتابخانه طهورى،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الاحوزي فى شرح الترمذي، الحافظ ابى‌العلا المباركفوري، چاپ اول، بيروت، دارالكتب العلميه،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تحليلى از زندگانى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باقر شريف قرشى، مشهد مقدس، كنگره جهانى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 ابوعبدالله شمس الدين الذهبى، مكتبة الحرام المكّى، بى‌جا،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الموضوعات، محمد طاهر بن الهندي الفتنى، بى‌نا، بى‌تا، بى‌جا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تصحيح اعتقادات الاماميه، شيخ مفيد، چاپ دوم، بيروت، دارالمفيد،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تفصيل وسائل الشيعه، محمد بن الحسن الحر العاملى، چاپ دوم، قم، تحقيق و نشر موسسه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حوار حول الصحبة و الصحابه، جعفر سبحانى، چاپ دوم، قم، 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حياة الامام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باقر شريف القرشى، چاپ اول، بيروت، دارالبلاغه،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خسى در ميقات، جلال آل احمد، چاپ هفتم، تهران، انتشارات رواق، تهران،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الدرالمنثور، جلال الدين سيوطى، چاپ اول، نشر دارالمعرفه،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عن التشيّع، السيد نذير الحسنى، چاپ اول، قم، موسسة الاسلامية العامه للتبليغ و الارشاد،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راهنماى حقيقت، جعفر سبحانى، چاپ دوم، تهران، مشعر،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زندگانى امام زين العابدين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محسن امين، چاپ سوم، تهران، اميركبير،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زندگانى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جعفر شهيدى، دفتر نشر فرهنگ اسلامى،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به قبله، هدايت الله بهبودى، چاپ اول، تهران، حوزه هنرى سازمان تبليغات اسلامى،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سفينة البحار، شيخ عباس قمى، چاپ اول، دار الأسوه،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ابى‌داود، سليمان بن اشعث سجستانى، چاپ اوّل، بيروت، دارالفكر،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ترمذى، محمد بن عيسى الترمذي، بيروت، دارالكفر،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الحلبيه، على بن برهان الدين حلبى، چاپ سوم، بيروت، دار الكتب العلميه،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اسحاق، مكتبة محمد على صبيح و اولاده،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شبهات و ردود حول امامة اهل البيت و وجود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السيدسامى بدرى، چاپ سوم، قم، ناشر مؤلف،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كافى، صدرالدين محمد ابراهيم شيرازى، چاپ اول، تهران، مؤسسه مطالعات و تحقيقات فرهنگى،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البلاغه، ابن ابى‌الحديد، داراحياء الكتب العربيه،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شيعه‌شناسى و پاسخ به شبهات، على اصغر رضوانى، چاپ اول، تهران، مشعر،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الصحبة و الصحابه، حسن فرحان المالكى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بخارى، امام ابى‌عبدالله محمد بن اسماعيل بخارى، بيروت، دارالفكر،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امام مسلم بن حجاج نيشابورى، بيروت، دارالفكر،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صلاة المؤمن، سعيد بن على وهف القحطانى، چاپ اول، رياض، جامعةالملك سعود،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ابن عبد ربّه اندلسى، مصر،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عقيده اهل سنت و جماعت، محمد بن صالح العثيمين، چاپ چهارم، رياض، وزارت امور اسلامى و اوقاف عربستان سعودى،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الشرايع، شيخ صدوق، النجف الاشرف، مكتبة الحيدريه،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مبارزه در زندگانى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آيت الله العظمى سيد على خامنه‌اى، كنگره جهانى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عوالى اللئالى، ابن ابى‌جمهور الاحسائى، چاپ اول، قم، بى‌نا،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صدوق، چاپ اول، بيروت، مؤسسه الاعلمى للمطبوعات،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الغيبه، شيخ طوسى، چاپ اول، قم، مؤسسه معارف اسلامى،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الباري فى شرح صحيح البخاري، ابن حجر عسقلانى، چاپ دوم، بيروت، دارالمعرفه،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و مذاهب كلامى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ويراست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ربانى گلپايگانى، چاپ دوم، قم، مركز جهانى علوم اسلامى،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المختاره، شيخ مفيد، چاپ دوم، بيروت، دارالمفيد،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فى ظلال التوحيد، جعفر سبحانى، چاپ اول، تهران، نشر مشعر،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ابى‌جعفر محمد بن يعقوب كلينى رازى، چاپ سوم، قم، دارالكتب الاسلاميه،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الغمة فى معرفة الائمه، على بن عيسى بن ابى‌الفتح الاربلى، چاپ دوم، بيروت، دارالاضواء،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الاثر فى النص على الائمة الاثنى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خزاز قمى رازى، قم، انتشارات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النعمه، شيخ صدوق، قم، دفتر نشر اسلامى،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كنزل العمال، متقى هندى، بيروت، مؤسسه الرساله،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 منبع الفوائد، نورالدين الهيثمى، بيروت، دارالكتب العلميه،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 معادن الجوهر، ابوالحسن على بن الحسين بن على المسعودي، چاپ دوم، قم، دارالهجره،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محمد حاكم نيشابورى، بيروت، دارالمعرفه،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احمد، احمد بن حنبل، بيروت، دار صادر،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ابن ابى‌شيبه كوفى، چاپ اول، بيروت، دارالفكر،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المدرستين، سيد مرتضى عسكرى، چاپ دوم، مركز الطباعة و النشر للمجمع العالمى لاهل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 سليمان بن احمد بن ايوب اللخمى الطبرانى، چاپ دوم، قاهره، مكتبة ابن تيميه،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 در فرآيند تكامل، حسين مدرسى طباطبايى، نيوجرسى امريكا، مؤسسه انتشارات داروين،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لايحضره الفقيه، شيخ صدوق، چاپ دوم،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الاثر فى الامام الثانى عشر، لطف الله صافى گلپايگانى، چاپ سوم، تهران، مكتبة الصدر،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فى تفسير القرآن، محمدحسين طباطبايى، چاپ پنجم، قم، دفتر انتشارات اسلامى،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النزاع و التخاصم بين بنى‌امية و بنى‌هاشم، تقى الدين احمد بن على المقريزي، بى‌جا، بى‌تا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نقش ائمه در احياء دين، سيد مرتضى عسكرى، تهران، مجمع علمى اسلامى،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النوادر، احمد بن عيسى اشعرى قمى، چاپ اول، قم، تحقيق و نشر مؤسسه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وهابيت بر سر دو راهى، ناصر مكارم شيرازى، چاپ چهارم، قم، مدرسه الامام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الوهابية فى الميزان، جعفر سبحانى، چاپ دوم، قم، موسسه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كتاب كشف الارتياب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محسن امين، چاپ سوم، تهران، انتشارات امير كبير،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المودة لذوي القربي، سليمان بن ابراهيم قندوزى حنفى، چاپ اول، بى‌جا، دارالاسوه،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يُغَيِّرُ ما بِقَوْمٍ حَتَّى يُغَيِّرُوا ما بِأَنْفُسِهِمْ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يُغَيِّرُ ما بِقَوْمٍ حَتَّى يُغَيِّرُوا ما بِأَنْفُسِهِمْ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صدقة السرّ تطفئ غضب الربّ وصله الرحم تزيد فى العمر وفعل المعروف يقى مصارع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سيوطى،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جابرَ بنَ عبدالله قَال صَليتُ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 الْاضحي فَلمّا انْصَرفَ اتي بِكبَشٍ فَذبِحَه فَقالَ بِسم اللهِ وَ اللهُ اكبرُ اللهّم إِنَّ هذَا عَنّي وَ عمّن لم يُضحّ مِن 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حنش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علياً يُضحي بِكبشينِ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اوْصانِي ان اضحي عنه فَأَنَا اضحي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سعد بن عباده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 سعدٍ ماتَتْ، فَاىُّ الصَّدقةِ افضلُ؟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قالَ فَحَفَر بِئراً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لِاِمّ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نَذرتُ انْ ولد لي وَلدُ ذَكر انْ انحر علي رَأسِ بَوانةَ في عُقبة مِنَ الثَنايا عِدّة مِن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بِها مِنَ الاوثانِ شَى‌ء؟ قالَ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فأوفِ بما نذرتَ بِه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 على، پدران اين امت هستيم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المؤمن، وهف القحطانى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شاگردان بن باز، مفتى معروف عربستان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پس از اين واقعه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گريه، گريه رحمت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مى سوزد و چشم مى‌گريد و جز به رضاى خداوند چيزى نمى‌گوييم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مرگ تو محزون هستيم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الجنائز،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صحيح مسلم، كتاب الفضائل، ص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الجنائز،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شنيدن خبر شهادت جعفر طيار، زيد بن حارثه و عبدالله بن مظعون نيز گريست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المناقب،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الجنائز،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صحيح مسلم، كتاب الجنائز،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كتاب فضائل اصحاب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المغازى،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ابى‌شيبه،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العقد الفريد، ابن عبد ربّه،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كنزالعمال، متقى هندى،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لمكه و بيت الله الكريم، محمد طاهر الكردى المكّى،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مجلسى،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كسى كه براى شهادت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حتى پيش از شهادت آن حضرت گريست، خود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قنداقه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بغل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گذاشتند، آن حضرت شروع به گريستن كرد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جبرئيل بر من نازل شد و خبر داد امتم به‌زودى اين فرزندم را به شهادت مى‌رسانند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حاكم نيشابورى،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كنزالعمّال، متقى هندى،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است خود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در كنار جنازه حمزه به نوحه‌خوانى و عزادارى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ابن‌مسعود، صحابى بزرگ پيامبر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هيچ‌گاه نديديم پيامبر آن‌گونه كه بر حمزه گريستند، گريه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جنازه حمزه را رو به قبله كرد، بر بالين او ايستاد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صيحه‌اى زد كه نزديك بود غش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عموى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شير خدا و شير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حمزه، اى برطرف‌كننده غصه‌ها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مدافع و اى محافظ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على بن برهان‌الدين حلبى،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سنن نسائى، احمد بن شعيب النسائى،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مسند احمد،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ليعذب بخطيئته أو ذنبه و انّ اهله ليبكون عليه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كه گفته شد، خود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شهادت حمزه، به عزادارى و نوحه‌خوانى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نه تنها نزديكان و ياران خود را از عزادارى و شركت در مجالس عزا نهى نمى‌كرد، بلكه به آنان اجازه عزادارى و شركت در اين مجالس را مى‌داد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امّ‌سلمه، از همسران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وقتى براى شركت در مجلس عزاى پسر عمويش ابن مغيره، از پيامبر اجازه خواست، پيامبر اجازه داد و او هم اشعارى در عزاى پسر عمويش سرود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مجلسى،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آيه تطهير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آيه اولى الامر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 أَطِيعُوا الرَّسُولَ وَ أُولِى الْأَمْرِ مِنْكُمْ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ثقلين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انى تاركٌ فيكم الثَّقَلين كتابَ اللهِ وَ عِترَتى أَهلَ بَيْتِى ما إِن تَمسَّكتم بِهِما لن تَضلّوا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ذهبى،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مرتضى عسكرى،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تجارب السلف،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رَجُلًا يقرأ مِن الليل فقالَ يرَحمُه الله لَقد اذكرني كذا و كذا آية كُنتُ اسقطتُها مِنْ سُورة 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قالتْ كانَ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يَستمع قَرائة رجُلٍ في المْسجدِ فقالَ رَحمه الله لَقد اذكرني آيةً كنتُ انسيتُها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ابي‌هريرة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اقيمت الصلاة و عدلت الصفوف قياماً فخرج الينا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قام في مصلّاهُ ذكر انّه جُنب فقال لنا مكانكم ثم رجع فاغتسل ثم خرج الينا ورأسه يقطر فكبّر فصلينا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عايشه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عندى جاريتان تغنيان بغنا بعاث فاضطجع على الفراش و حوّل وجهه و دخل ابوبكر فانتهرنى و قال مزمارة الشيطان عند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فاقبل عليه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دَعهُما فلمّا غفل غمزتهما فخرجتا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عايشه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يوم عيد يلعب السودان بالدّرق و الحراب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سألتُ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قال تشتهين تنظرين؟ فقلتُ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فاقامَنى وراءه، خدّى على خدّه و هو يقول دونكم يا بنى ارفدة؛ حتّى إذا مللتُ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حسبك؟ قلتُ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فاذهبى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اماميه، عادل در مقابل فاسق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يعنى كسى كه در تقواپيشگى به مرحله‌اى رسيده است كه اغلب، از انجام گناه خوددارى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وثاقت مرحله‌اى پايين‌تر از عدالت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 كسى است كه به راستگويى او اطمينان داريم، هر چند ممكن است در پرهيز از گناهانى غير از دروغ، خويشتن‌دار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فقهاى اماميه، از شرايط پذيرش روايت، حداقل موثق بودن راوى است؛ هر چند عادل نباشد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عقايد شيعه، جعفر سبحانى،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نادي نُوحٌ ابْنَهُ وَ كانَ فِي مَعْزِلٍ يا بُنَي ارْكَبْ مَعَنا وَ لَا تَكُنْ مَعَ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اللهُ مَثَلًا لِلَّذِينَ كَفَرُوا امْرَأَتَ نُوحٍ وَ امْرَأَتَ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نِساءَ النَّبِي مَنْ يَأْتِ مِنْكُنَّ بِفاحِشَةٍ مُبَيَّنَةٍ يُضاعَفْ لَهَا الْعَذابُ ضِعْفَيْنِ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 إِلي سَبِيلِ رَبِّكَ بِالْحِكْمَةِ وَ الْمَوْعِظَةِ الْحَسَنَةِ وَ جادِلْهُمْ بِالَّتِي هِي أَحْسَنُ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جاءَكَ الْمُنافِقُونَ قالُوا نَشْهَدُ إِنَّكَ لَرَسُولُ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مِمَّنْ حَوْلَكُمْ مِنَ الْأَعْرابِ مُنافِقُونَ وَ مِنْ أَهْلِ الْمَدِينَةِ مَرَدُوا عَلَى النِّفاقِ لَا تَعْلَمُهُمْ نَحْنُ نَعْلَمُهُمْ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يَقُولُ الْمُنافِقُونَ وَ الَّذِينَ فِي قُلُوبِهِمْ مَرَضٌ مَا وَعَدَنَا اللَّهُ وَ رَسُولُهُ إِلَّا غُرُوراً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آخَرُونَ اعْتَرَفُوا بِذُنُوبِهِمْ خَلَطُوا عَمَلًا صالِحاً وَ آخَرَ سَيِّئاً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طائِفَةٌ قَدْ أَهَمَّتْهُمْ أَنْفُسُهُمْ يَظُنُّونَ بِاللَّهِ غَيْرَ الْحَقِّ ظَنَّ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إِنْ جاءَكُمْ فاسِقٌ بِنَبَإٍ فَتَبَيَّنُوا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آيه در مورد وليد بن عقبه نازل گرديد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إِذَا رَأَوْا تِجارَةً أَوْ لَهْواً انْفَضُّوا إِلَيْها وَ تَرَكُوكَ قائِماً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اناسٌ لم‌يحسنوا الصحبة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الصحبة و الصحابة، حسن فرحان المالكى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اشهد انه رسول الله، ثم أتى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يا رسول الله ألَسْتَ برسول الله؟ قال 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أولَسْنا بالمسلمين؟ قال 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أوَليسوا بالمشركين؟ قال 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فعلام نعطى الدنيّة فى ديننا؟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عبدالله و رسوله لن اخالف امره ولن يُضّيعنى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النبى،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اتْلُ عَلَيْهِمْ نَبَأَ الَّذِي آتَيْناهُ آياتِنا فَانْسَلَخَ مِنْها فَأَتْبَعَهُ الشَّيْطانُ فَكانَ مِنَ الْغاوِينَ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فينا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خطيباً بموعظة فقال يا ايها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انّه سيُجاء برجال من امتى فيُوخذ بهم ذات الشمال فاقول يا ربّ اصحابى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انّك لاتدرى ما احدثوا بعدك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لم‌يزالوا مرتدين على اعقابهم منذ فارقتهم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شيخ مفيد،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تفكر ساعه افضل من عباده سبعين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فتنى، تذكرة الموضوعات،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عوالى‌اللئالى، ابن ابى‌جمهور احسايى،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عبدالله بن خطل كه پس از ارتداد به مكه رفت و روز فتح مكه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عبيدالله بن جحش اسدى، كه پس از مهاجرت به حبشه، مسيحى شد و نيز حارث بن ربيعة بن الاسود قريشى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حرقوص بن زهير سعدى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 بن سويد بن صامت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 مخير بن زياد در روز 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مقيس بن صبابه و گروهى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عرنيون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محلم بن جثامه، يكى از صحابه را به عمد 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 تغفر لمحلم بن جثامة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به معناى درخواست محروم شدن از رحمت خداست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ماجراى درگيرى سعد بن معاذ، سعد بن عباده و اسيد بن حضير در محضر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فرحان المالكى در الصحبة و الصحابة،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اناس لم يحسنوا الصحبه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صحابه را ذكر كرده كه در دوران حيات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پس از آن، به كج‌رفتارى گرفتار شدند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حديثى منسوب به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اصحابى كالنجوم، بايهم اقتديتم اهتديتم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تحفةالاحوذى، مباركفورى،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دلايلى كه در اين بخش گذشت، اين حديث جعلى است و انتساب آن به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نيست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تَسُبُّوا الَّذِينَ يَدْعُونَ مِنْ دُونِ اللَّهِ فَيَسُبُّوا اللَّهَ عَدْواً بِغَيْرِ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فَلَعْنَةُ اللَّهِ عَلَي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عَلَى الظَّالِمِينَ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وَ الَّذِينَ فِي قُلُوبِهِمْ مَرَضٌ وَ الْمُرْجِفُونَ فِي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مَلْعُونِينَ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يُؤْذُونَ اللَّهَ وَ رَسُولَهُ لَعَنَهُمُ اللَّهُ فِي الدُّنْيا وَ الآخِرَةِ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يَقْتُلْ مُؤْمِناً مُتَعَمِّداً فَجَزاؤُهُ جَهَنَّمُ خالِداً فِيها وَ غَضِبَ اللهُ عَلَيْهِ وَ لَعَنَهُ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خسى در ميقات، جلال آل احمد،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جمله‌هاى كفرآميز او اين بيت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سرخ غمگين، كمال السيد،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سرخ غمگين،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ارتدّ الناس بعد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ثلاثة؛ ابوخالد الكابلى و يحيى بن ام‌طويل و جبير بن مطعم، ثمّ ان الناس لحقوا و كثروا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بمكة و المدينه عشرون رجلًا يحبّنا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از زندگانى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باقر شريف قرشى،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دميرى،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النجوم الزاهرة،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از زندگانى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از زندگانى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طريد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ابن كثير،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از زندگانى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مقريزى،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عنصر مبارزه در زندگانى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آيت الله العظمى سيد على خامنه‌اى،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الاغانى، ابوالفرج اصفهانى،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عنصر مبارزه در زندگانى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سرخ غمگين،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از زندگانى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سرخ غمگين،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از زندگانى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سفاكى حجّاج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غير از كسانى كه سپاهيانش در جنگ‌ها كشتند،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مخالفانش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اغلب از شيعيان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دم تيغ او گذشتند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پنجاه‌هزار مرد و سى‌هزار زن در زندان‌هاى او جان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دستگيرى عبدالله بن زبير، هفت ماه مسجدالحرام را محاصره كرد و سرانجام، كعبه را با منجنيق سنگ‌باران و ويران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اعتراف خودش، خونريزتر از او در روى زمين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از زندگانى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 أَطِيعُوا الرَّسُولَ وَ 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أَنْزَلْنا إِلَيْكَ الذِّكْرَ لِتُبَيِّنَ لِلنَّاسِ ما نُزِّلَ إِلَيْهِمْ وَ لَعَلَّهُمْ يَتَفَكَّرُونَ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صافى گلپايگانى،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مجمع الزوايد، هيثمى،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المعجم الكبير، طبرانى،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خارج شدن از مدينه براى حركت به سمت كربلا، ميراث علمى امامت را به امّ سلمه همسر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وقتى فرزندم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مدينه بازگشت، اين امانت را به او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كفايةالاثر، خزاز قمى،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و مذاهب كلامى، على ربانى گلپايگانى،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روايت‌هايى كه در تجليل 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زيد نقل شده، به اندازه‌اى است كه در برخى كتب روايى، باب مستقلى به اين موضوع اختصاص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ابوالفرج اصفهانى،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و مذاهب كلامى،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متوكل بن هارون بَجَلى است، نه خليفه عباسى</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و مذاهب كلامى،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و مذاهب كلامى،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به قبله، هدايت الله بهبودى،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اندكى تصرف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به قبله،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اندكى تصرف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 قالَ عِيسَى ابْنُ مَرْيَمَ يا بَنِي إِسْرائِيلَ إِنِّي رَسُولُ اللَّهِ إِلَيْكُمْ مُصَدِّقاً لِما بَيْنَ يَدَي مِنَ التَّوْراةِ وَ مُبَشِّراً بِرَسُولٍ يَأْتِى مِنْ بَعْدِى اسْمُهُ أَحْمَدُ فَلَمَّا جاءَهُمْ بِالْبَيِّناتِ قالُوا هَذا سِحْرٌ مُبِينٌ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يَتَّبِعُونَ الرَّسُولَ النَّبِي الْأُمِّي الَّذِي يَجِدُونَهُ مَكْتُوباً عِنْدَهُمْ فِي التَّوْراةِ وَ الْإِنْجِيلِ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اخْتارَ مُوسى قَوْمَهُ سَبْعِينَ رَجُلًا لِمِيقاتِنا فَلَمَّا أَخَذَتْهُمُ الرَّجْفَةُ قَالَ رَبِّ لَوْ شِئْتَ أَهْلَكْتَهُمْ مِنْ قَبْلُ وَ إِيَّاي أَ تُهْلِكُنا بِما فَعَلَ السُّفَهاءُ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قُلْتُمْ يا مُوسى لَنْ نُؤْمِنَ لَكَ حَتَّى نَرَي اللَّهَ جَهْرَةً فَأَخَذَتْكُمُ الصَّاعِقَةُ وَ أَنْتُمْ تَنْظُرُونَ بقره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استدلال، مفاد روايتى است از امام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موسى كليم الله مع وفور عقله و كمال علمه و نزول الوحى عليه اختار من اعيان 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سبعين رجلًا ممن لا يشكّ فى ايمانهم و اخلاصهم فوقعت خيرته على المنافقين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أَهْلِ الْمَدِينَةِ مَرَدُوا عَلَى النِّفاقِ لا تَعْلَمُهُمْ نَحْنُ نَعْلَمُهُمْ توبه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رَأَيْتَهُمْ تُعْجِبُكَ أَجْسامُهُمْ وَ إِنْ يَقُولُوا تَسْمَعْ لِقَوْلِهِمْ منافقون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إِنِّي جاعِلُكَ لِلنَّاسِ إِماماً قالَ وَ مِنْ ذُرِّيَّتِي قالَ لَايَنالُ عَهْدِي الظَّالِمِينَ 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يَنْطِقُ عَنِ الْهَوي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وَحْي يُوحي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شيخ طوسى؛ الفصول المختارة، شيخ مفيد؛ الامامة و التبصرة، ابن بابويه؛ بصائر الدرجات، محمد بن حسن صفار؛ كمال الدين و تمام النعمة، شيخ صدوق؛ كفاية الاثر فى النصّ على الائمة الاثنى عشر، خزاز قمى رازى؛ الكافى و كتاب الحجّة، يعقوب كلينى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فى الامام الثانى عشر، لطف الله صافى گلپايگانى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روايت‌ها در كتاب‌هاى معتبر روايى اهل سنت، مانند صحيح بخارى، صحيح مسلم و سنن ترمذى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يكون من بعدى إثنا عشر اميراً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من قريش؛ لايزال امر الناس ماضياً ما ولّيهم إثنا عشر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من قريش؛ لايزال الإسلام عزيزاً الى اثنى عشرخليفه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يا رسول الله و كم الأئمة بعدك قال عدد نقباء بنى‌إسراييل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وصيى حربك حربى و سلمك سلمى و أنت الإمام و أبوالأئمة الاحدى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الائمة بعدى إثنا عشر أولهم على بن أبى‌طالب و آخرهم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تعالى اخذ ميثاقى و ميثاق اثنى عشر اماماً بعدي و هم حجج الله على خلقه الثاني عشر منهم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بعدى اثنا عشر اماماً تسعة من صلب الحسين امناء، معصومون و منّا مهدى هذه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روايت‌ها در برخى كتاب‌هاى روايى اهل سنت مانند ينابيع المودة نيز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ابى‌جعفر محمد صفّار،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عقيده اهل‌سنت و جماعت، محمد بن صالح العثيمين،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كريم،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متعددى مطرح شده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در ذبح حضرت اسماعيل؛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در عذاب قوم يونس؛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در مدت ميقات حضرت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در ورود بنى‌اسراييل به ارض مقدس؛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اباهريره حدّث انّه سمع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 لِله عزّوجلّ ان يبتليهم فبعث إليهم ملكاً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الاماميه،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بدا لله؛ يعنى از جانب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شد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علامه طباطبايى، بدا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آشكار شدن امرى از ناحيه خداوند برخلاف آنچه ظاهر بوده است كه در حقيقت، اولى را محو و دومى را اثبات كرده و خدا به هر دو حادثه آگاه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بدا لِله فى شى‌ء كما بدا له فى اسماعيل ابنى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و تمام النعمة، شيخ صدوق،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كنت حاضراً ابا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توّفى ابنه محمّد فقال للحسن يا بني احدِثْ لله شُكراً فقد أحدث فيك 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ابومحمد ابنى الخلف من بعدى عنده علم ما يحتاج اليه و معه آلة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روايت در اين زمينه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اترون انّ الموصى منا يوصى إلى من يريد؟ لا و الله ولكنّه عهد معهود من رسول الله إلى رجل فرجل حتّى انتهى إلى نفسه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الامر فى الكبير مالم تكن به عاهة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اباعبدالله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اسماعيل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 لا يشبهنى ولا يشبه أحداً من آبايى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باقر شريف القرشى،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ابوجعفر ابنه فى الاحياء و أنا اظنّ انّه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نحن بأبى جعفر و أبى‌محمد قد دخلا فقمنا إلى أبى‌جعفر لنسلّم عليه فقال ابوالحسن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صاحبكم، عليكم بصاحبكم و اشار إلى أبى‌محمد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به قبله،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وليس له امامٌ من ولدى مات ميتة جاهليه ويؤخذ بما عمل فى الجاهلية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فانّك والله احبّ النّاس الىّ واحبّ اصحاب ابى حيّاً و متياً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زراره بن اعين ابغض عدوّنا فى الله واحبّ ولينا فى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أبو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ذلك فهو صاحبكم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يومئذ خُماسىٌ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شيخ طوسى،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اعلام الورى باعلام الهدى، طبرسى،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كشف الغمه، محدث اربلى،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فَانْ لم اعرفه و لا اعرف موضعه؟ قال تقول اللهم انى اتولّي من بقي من حججك من وُلد الامام الماضي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واقفيه اين شبهه را مطرح كردند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ظلم ابني هذا حقّه و جحد امامته من بعدي كان كمن ظلم على بن أبي‌طالب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امامته و جحد حقّه بعد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امامة من يكون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يجوز ان يتوّلى غسل الإمام و تكفينه و دفنه إلّا الإمام القائم مقامه إلّا ان تدعو ضرورة إلى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الَّذِي عِنْدَهُ عِلْمٌ مِنَ الْكِتابِ أَنَا آتِيكَ بِهِ قَبْلَ أَنْ يَرْتَدَّ إِلَيْكَ طَرْفُكَ 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نزد ايرانى‌ها به بازار ابوسفيان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بازار در طرح توسعه اطراف مسجدالحرام، در ارديبهشت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تخريب شد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 گاهى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كسى كه رهسپار مكه بود، سفارش مى‌كرد به هنگام بازگشت، مقدارى آب زمزم براى ايشان سوغات بياورد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يستهدى ماء زمزم و هو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أَكْمَلْتُ لَكُمْ دِينَكُمْ وَ أَتْمَمْتُ عَلَيْكُمْ نِعْمَتِي وَ رَضِيتُ لَكُمُ الْإِسْلامَ 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زمانى را كه 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موقت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مى‌كنيد، واجب است مهر آنان را بپردازيد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متعتان كانتا على عهد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أنهى عنهما واعاقب عليهما متعة النساء و متعة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محمدباقر موسوى همدانى،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عمر أنّ اهل العراق يزعمون أنّ عمر حرّم المتعه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اخبرهم انّى لم احرّمها و ليس لعمر أن يحرم ما احلّ الله و لكن عمر قد نهى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احمد بن عيسى اشعرى قمى،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رسالة المتعه، شيخ مفيد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آية المتعة فى كتاب الله ففعلناها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ينزل قرآن يحرمه و لم ينه عنا حتّى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أبى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يَفْتَحِ اللهُ لِلنَّاسِ مِنْ رَحْمَةٍ فَلا مُمْسِكَ لَها،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المتعة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ايّاكم و الأبكار أن تزوّجوهن 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أبى‌عبدالله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الرجل يتزّوج البكر متعة؟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للعيب على اهلها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استبصار، طوسى،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ابى‌عبدالله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تمتع بالمؤمنه فتذلّها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حاوى رواياتى در اين زمينه است؛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أنت و ذاك فقد اغناك الله عنها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لاتدّنس نفسك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ابوالحسن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مواليه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تلحّوا على المتعه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عليكم اقامة السنة فلاتشغلوا بها عن فرشكم و حرائركم فيكفّون و يتبّرين و يدعين على الامر بذلك و يلعنونا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ختم القرآن بمكة لم‌يمت حتّى يرى رسول الله و يرى منزله فى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شيخ عباس قمى،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أبى‌عبدالله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تفعلها عندنا إلّا الفواجر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اتاكم الحديث فَاعرضوه على كتاب الله و سنّتى فما وافق كتاب الله و سنّتى فخذوا به و ما خالف كتاب الله و سنّتى فَلا تأخذوا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المتعة لاتحلّ إلّا لمن عرفها و هى حرام على من جهلها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الشبكة الاسلامية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 .islamweb .net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فتاواى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74532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الشبكة الاسلامية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 .islamweb .net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فتاواى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فتاواى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مسيار از سال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به بعد مطرح شده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ما سبقنى به بنى الخطاب مازنى إلّا شقى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المصنّف، عبدالرزاق صنعانى،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حديث ثقلين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به قبله،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اطاعت از هر حاكمى را هر چند ستمگر و فاسق، واجب مى‌دانند و اين اعتقاد را به آيه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أَطِيعُوا اللَّهَ وَ أَطِيعُوا الرَّسُولَ وَ أُولِى الْأَمْرِ 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مى‌دهند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فَأَشارَتْ إِلَيْهِ قالُوا كَيْفَ نُكَلِّمُ مَنْ كانَ فِي الْمَهْدِ صَبِيًّا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إِنّي عَبْدُ اللّهِ آتانِي الْكِتابَ وَ جَعَلَني نَبِيًّا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فَوَجَدا عَبْدًا مِنْ عِبادِنا آتَيْناهُ رَحْمَةً مِنْ عِنْدِنا وَ عَلَّمْناهُ مِنْ لَدُنّا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أوصى إلى على ابنه بنفسه واخواته وجعل أمر موسى إذا بلغ اليه وجعل عبدالله بن المساور قائماً على تركته من الضياع و الأموال و النفقات و الرقيق و غير ذلك إلى أن يبلغ على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محمدباقر مجلسى، ذيل حديث مذكور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بَلَغَ أَشُدَّهُ وَ اسْتَوي آتَيْناهُ حُكْماً وَ عِلْماً وَ كَذلِكَ نَجْزِي الْمُحْسِنِينَ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جلى الفرُس عن القادسية وبلغ يزدجرد بن شهريار ما كان من رستم وادالة العرب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يزدجرد هارباً فى أهل بيته و وقف بباب الايوان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ألسلام عليك أيها الايوان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أنا ذا منصرف عنك و راجع اليك أنا او رجل مِن وُلدى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على أبى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 عن ذلك وقلت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رجل من ولدى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صاحبكم القائم بامرالله عزّوجلّ السادس من ولدى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على بن الحسن البوشنخانى؛ محمد بن سليمان و النوشجان بن البودمردان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والّذى بعثنى بالنبوة انّهم لينتفعون به ويستضيؤن بنور ولايته فى غيبته كانتفاع الناس بالشمس وان جلّلها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واعَدْنا مُوسى ثَلاثِينَ لَيْلَةً وَ أَتْمَمْناها بِعَشْرٍ فَتَمَّ مِيقاتُ رَبِّهِ أَرْبَعِينَ لَيْلَةً وَ قالَ مُوسى لأَخِيهِ هارُونَ اخْلُفْنِي فِي قَوْمِي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إِنِّي جاعِلٌ فِى الْأَرْضِ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 روى زمين جانشينى قرار خواهم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جمله اسميه، به معناى وجود هميشگى خليفه خداوند بر روى زمين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الأرض لاتخلو من حجة لله ولكنّ الله سيُعمي خلقه منها بظلمهم وجورهم واسرافهم على أنفسهم ولو خلت الأرض ساعة واحدة من حجة لله لساخت باهلها ولكنّ الحجّة يعرف الناس ولايعرفونه كما كان يوسف يعرف النّاس و هم له منكرون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 الحكمة فى غيبته وجه الحكمة فى غياب من تقدّمه من حجج الله تعالى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وجه الحكمة فى ذلك لا ينكشف إلّا بعد ظهوره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الفضل انّ هذا الأمر امر من امر الله تعالى و سرّ من سرّ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قام قائم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 بين الناس بحكم داود لايحتاج إلى بينة يلهمه الله تعالى فيحكم بعلمه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سيأتى على النّاس زمانٌ لايبقى من القرآن إلّا رسمُه و من الإسلام إلّا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يسمّون به وهم أبعد الناس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قائم آل محمد حكم بين الناس بحكم داود لايحتاج إلى بيّنة يلهمه الله تعالى فيحكم بعلمه و يخبر كل قوم بما استبطنوه و يعرف وليّه من عدوّه بالتوسم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image" Target="media/image2.jpeg"/><Relationship Id="rId200" Type="http://schemas.openxmlformats.org/officeDocument/2006/relationships/image" Target="media/image2.jpeg"/><Relationship Id="rId201" Type="http://schemas.openxmlformats.org/officeDocument/2006/relationships/footer" Target="footer194.xml"/><Relationship Id="rId202" Type="http://schemas.openxmlformats.org/officeDocument/2006/relationships/footnotes" Target="footnotes.xml"/><Relationship Id="rId203" Type="http://schemas.openxmlformats.org/officeDocument/2006/relationships/numbering" Target="numbering.xml"/><Relationship Id="rId204" Type="http://schemas.openxmlformats.org/officeDocument/2006/relationships/fontTable" Target="fontTable.xml"/><Relationship Id="rId205" Type="http://schemas.openxmlformats.org/officeDocument/2006/relationships/settings" Target="settings.xml"/><Relationship Id="rId2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44754</Words>
  <Characters>181163</Characters>
  <CharactersWithSpaces>224688</CharactersWithSpaces>
  <Paragraphs>1558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2026-08-16T19:16:40Z</dcterms:created>
  <dc:creator>ghaemiyeh.com</dc:creator>
  <dc:description/>
  <dc:language>en-US</dc:language>
  <cp:lastModifiedBy/>
  <dcterms:modified xsi:type="dcterms:W3CDTF">2026-08-16T22:46:45Z</dcterms:modified>
  <cp:revision>1</cp:revision>
  <dc:subject/>
  <dc:title>راز ستاره ها پاسخ به شبهات جدید وهابیت در قالب سفرنامه عمره دانشجویی</dc:title>
</cp:coreProperties>
</file>

<file path=docProps/custom.xml><?xml version="1.0" encoding="utf-8"?>
<Properties xmlns="http://schemas.openxmlformats.org/officeDocument/2006/custom-properties" xmlns:vt="http://schemas.openxmlformats.org/officeDocument/2006/docPropsVTypes"/>
</file>