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حج گنجینه اسرار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80534_3650668749">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2780536_3650668749">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780538_3650668749">
            <w:r>
              <w:rPr>
                <w:webHidden/>
                <w:rStyle w:val="IndexLink"/>
                <w:rtl w:val="true"/>
              </w:rPr>
              <w:t>ديباچه‌</w:t>
            </w:r>
            <w:r>
              <w:rPr>
                <w:rStyle w:val="IndexLink"/>
                <w:rtl w:val="true"/>
              </w:rPr>
              <w:tab/>
            </w:r>
            <w:r>
              <w:rPr>
                <w:rStyle w:val="IndexLink"/>
              </w:rPr>
              <w:t>10</w:t>
            </w:r>
          </w:hyperlink>
        </w:p>
        <w:p>
          <w:pPr>
            <w:pStyle w:val="Contents2"/>
            <w:tabs>
              <w:tab w:val="clear" w:pos="8743"/>
              <w:tab w:val="right" w:pos="9026" w:leader="dot"/>
            </w:tabs>
            <w:rPr/>
          </w:pPr>
          <w:hyperlink w:anchor="__RefHeading___Toc2780540_3650668749">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2780542_3650668749">
            <w:r>
              <w:rPr>
                <w:webHidden/>
                <w:rStyle w:val="IndexLink"/>
                <w:rtl w:val="true"/>
              </w:rPr>
              <w:t>بخش اول</w:t>
            </w:r>
            <w:r>
              <w:rPr>
                <w:rStyle w:val="IndexLink"/>
                <w:rtl w:val="true"/>
              </w:rPr>
              <w:t xml:space="preserve">: </w:t>
            </w:r>
            <w:r>
              <w:rPr>
                <w:rStyle w:val="IndexLink"/>
                <w:rtl w:val="true"/>
              </w:rPr>
              <w:t>كليات‌</w:t>
            </w:r>
            <w:r>
              <w:rPr>
                <w:rStyle w:val="IndexLink"/>
                <w:rtl w:val="true"/>
              </w:rPr>
              <w:tab/>
            </w:r>
            <w:r>
              <w:rPr>
                <w:rStyle w:val="IndexLink"/>
              </w:rPr>
              <w:t>14</w:t>
            </w:r>
          </w:hyperlink>
        </w:p>
        <w:p>
          <w:pPr>
            <w:pStyle w:val="Contents3"/>
            <w:tabs>
              <w:tab w:val="clear" w:pos="8459"/>
              <w:tab w:val="right" w:pos="9026" w:leader="dot"/>
            </w:tabs>
            <w:rPr/>
          </w:pPr>
          <w:hyperlink w:anchor="__RefHeading___Toc2780544_365066874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2780546_3650668749">
            <w:r>
              <w:rPr>
                <w:webHidden/>
                <w:rStyle w:val="IndexLink"/>
                <w:rtl w:val="true"/>
              </w:rPr>
              <w:t>فصل اول</w:t>
            </w:r>
            <w:r>
              <w:rPr>
                <w:rStyle w:val="IndexLink"/>
                <w:rtl w:val="true"/>
              </w:rPr>
              <w:t xml:space="preserve">: </w:t>
            </w:r>
            <w:r>
              <w:rPr>
                <w:rStyle w:val="IndexLink"/>
                <w:rtl w:val="true"/>
              </w:rPr>
              <w:t>معنا و مفهوم حج و عمره‌</w:t>
            </w:r>
            <w:r>
              <w:rPr>
                <w:rStyle w:val="IndexLink"/>
                <w:rtl w:val="true"/>
              </w:rPr>
              <w:tab/>
            </w:r>
            <w:r>
              <w:rPr>
                <w:rStyle w:val="IndexLink"/>
              </w:rPr>
              <w:t>15</w:t>
            </w:r>
          </w:hyperlink>
        </w:p>
        <w:p>
          <w:pPr>
            <w:pStyle w:val="Contents4"/>
            <w:tabs>
              <w:tab w:val="clear" w:pos="8176"/>
              <w:tab w:val="right" w:pos="9026" w:leader="dot"/>
            </w:tabs>
            <w:rPr/>
          </w:pPr>
          <w:hyperlink w:anchor="__RefHeading___Toc2780548_3650668749">
            <w:r>
              <w:rPr>
                <w:webHidden/>
                <w:rStyle w:val="IndexLink"/>
              </w:rPr>
              <w:t>1</w:t>
            </w:r>
            <w:r>
              <w:rPr>
                <w:rStyle w:val="IndexLink"/>
                <w:rtl w:val="true"/>
              </w:rPr>
              <w:t xml:space="preserve">. </w:t>
            </w:r>
            <w:r>
              <w:rPr>
                <w:rStyle w:val="IndexLink"/>
                <w:rtl w:val="true"/>
              </w:rPr>
              <w:t>معناى حج‌</w:t>
            </w:r>
            <w:r>
              <w:rPr>
                <w:rStyle w:val="IndexLink"/>
                <w:rtl w:val="true"/>
              </w:rPr>
              <w:tab/>
            </w:r>
            <w:r>
              <w:rPr>
                <w:rStyle w:val="IndexLink"/>
              </w:rPr>
              <w:t>15</w:t>
            </w:r>
          </w:hyperlink>
        </w:p>
        <w:p>
          <w:pPr>
            <w:pStyle w:val="Contents4"/>
            <w:tabs>
              <w:tab w:val="clear" w:pos="8176"/>
              <w:tab w:val="right" w:pos="9026" w:leader="dot"/>
            </w:tabs>
            <w:rPr/>
          </w:pPr>
          <w:hyperlink w:anchor="__RefHeading___Toc2780550_3650668749">
            <w:r>
              <w:rPr>
                <w:webHidden/>
                <w:rStyle w:val="IndexLink"/>
              </w:rPr>
              <w:t>2</w:t>
            </w:r>
            <w:r>
              <w:rPr>
                <w:rStyle w:val="IndexLink"/>
                <w:rtl w:val="true"/>
              </w:rPr>
              <w:t xml:space="preserve">. </w:t>
            </w:r>
            <w:r>
              <w:rPr>
                <w:rStyle w:val="IndexLink"/>
                <w:rtl w:val="true"/>
              </w:rPr>
              <w:t>معناى عمره‌</w:t>
            </w:r>
            <w:r>
              <w:rPr>
                <w:rStyle w:val="IndexLink"/>
                <w:rtl w:val="true"/>
              </w:rPr>
              <w:tab/>
            </w:r>
            <w:r>
              <w:rPr>
                <w:rStyle w:val="IndexLink"/>
              </w:rPr>
              <w:t>15</w:t>
            </w:r>
          </w:hyperlink>
        </w:p>
        <w:p>
          <w:pPr>
            <w:pStyle w:val="Contents4"/>
            <w:tabs>
              <w:tab w:val="clear" w:pos="8176"/>
              <w:tab w:val="right" w:pos="9026" w:leader="dot"/>
            </w:tabs>
            <w:rPr/>
          </w:pPr>
          <w:hyperlink w:anchor="__RefHeading___Toc2780552_3650668749">
            <w:r>
              <w:rPr>
                <w:webHidden/>
                <w:rStyle w:val="IndexLink"/>
              </w:rPr>
              <w:t>3</w:t>
            </w:r>
            <w:r>
              <w:rPr>
                <w:rStyle w:val="IndexLink"/>
                <w:rtl w:val="true"/>
              </w:rPr>
              <w:t xml:space="preserve">. </w:t>
            </w:r>
            <w:r>
              <w:rPr>
                <w:rStyle w:val="IndexLink"/>
                <w:rtl w:val="true"/>
              </w:rPr>
              <w:t>تعريف حج تمتّع‌</w:t>
            </w:r>
            <w:r>
              <w:rPr>
                <w:rStyle w:val="IndexLink"/>
                <w:rtl w:val="true"/>
              </w:rPr>
              <w:tab/>
            </w:r>
            <w:r>
              <w:rPr>
                <w:rStyle w:val="IndexLink"/>
              </w:rPr>
              <w:t>16</w:t>
            </w:r>
          </w:hyperlink>
        </w:p>
        <w:p>
          <w:pPr>
            <w:pStyle w:val="Contents4"/>
            <w:tabs>
              <w:tab w:val="clear" w:pos="8176"/>
              <w:tab w:val="right" w:pos="9026" w:leader="dot"/>
            </w:tabs>
            <w:rPr/>
          </w:pPr>
          <w:hyperlink w:anchor="__RefHeading___Toc2780554_3650668749">
            <w:r>
              <w:rPr>
                <w:webHidden/>
                <w:rStyle w:val="IndexLink"/>
              </w:rPr>
              <w:t>1</w:t>
            </w:r>
            <w:r>
              <w:rPr>
                <w:rStyle w:val="IndexLink"/>
                <w:rtl w:val="true"/>
              </w:rPr>
              <w:t xml:space="preserve">. </w:t>
            </w:r>
            <w:r>
              <w:rPr>
                <w:rStyle w:val="IndexLink"/>
                <w:rtl w:val="true"/>
              </w:rPr>
              <w:t xml:space="preserve">عمره تمتّع بايد در ماه‌هاى حج </w:t>
            </w:r>
            <w:r>
              <w:rPr>
                <w:rStyle w:val="IndexLink"/>
                <w:rtl w:val="true"/>
              </w:rPr>
              <w:t>(</w:t>
            </w:r>
            <w:r>
              <w:rPr>
                <w:rStyle w:val="IndexLink"/>
                <w:rtl w:val="true"/>
              </w:rPr>
              <w:t>شوال، ذى‌قعده و ذى‌حجه</w:t>
            </w:r>
            <w:r>
              <w:rPr>
                <w:rStyle w:val="IndexLink"/>
                <w:rtl w:val="true"/>
              </w:rPr>
              <w:t xml:space="preserve">) </w:t>
            </w:r>
            <w:r>
              <w:rPr>
                <w:rStyle w:val="IndexLink"/>
                <w:rtl w:val="true"/>
              </w:rPr>
              <w:t>انجام شود، اما عمره مفرده، اختصاص به ماه‌هاى حج ندارد و مى‌توان آن را در طول سال نيز انجام داد</w:t>
            </w:r>
            <w:r>
              <w:rPr>
                <w:rStyle w:val="IndexLink"/>
                <w:rtl w:val="true"/>
              </w:rPr>
              <w:t>.</w:t>
              <w:tab/>
            </w:r>
            <w:r>
              <w:rPr>
                <w:rStyle w:val="IndexLink"/>
              </w:rPr>
              <w:t>17</w:t>
            </w:r>
          </w:hyperlink>
        </w:p>
        <w:p>
          <w:pPr>
            <w:pStyle w:val="Contents4"/>
            <w:tabs>
              <w:tab w:val="clear" w:pos="8176"/>
              <w:tab w:val="right" w:pos="9026" w:leader="dot"/>
            </w:tabs>
            <w:rPr/>
          </w:pPr>
          <w:hyperlink w:anchor="__RefHeading___Toc2780556_3650668749">
            <w:r>
              <w:rPr>
                <w:webHidden/>
                <w:rStyle w:val="IndexLink"/>
              </w:rPr>
              <w:t>2</w:t>
            </w:r>
            <w:r>
              <w:rPr>
                <w:rStyle w:val="IndexLink"/>
                <w:rtl w:val="true"/>
              </w:rPr>
              <w:t xml:space="preserve">. </w:t>
            </w:r>
            <w:r>
              <w:rPr>
                <w:rStyle w:val="IndexLink"/>
                <w:rtl w:val="true"/>
              </w:rPr>
              <w:t>در عمره مفرده، مرد بين انجام حلق و تقصير مخير است، اما در عمره تمتّع بايد تقصير نمايد</w:t>
            </w:r>
            <w:r>
              <w:rPr>
                <w:rStyle w:val="IndexLink"/>
                <w:rtl w:val="true"/>
              </w:rPr>
              <w:t>. (</w:t>
            </w:r>
            <w:r>
              <w:rPr>
                <w:rStyle w:val="IndexLink"/>
                <w:rtl w:val="true"/>
              </w:rPr>
              <w:t>تقصير، تعين دارد</w:t>
            </w:r>
            <w:r>
              <w:rPr>
                <w:rStyle w:val="IndexLink"/>
                <w:rtl w:val="true"/>
              </w:rPr>
              <w:t>)</w:t>
              <w:tab/>
            </w:r>
            <w:r>
              <w:rPr>
                <w:rStyle w:val="IndexLink"/>
              </w:rPr>
              <w:t>17</w:t>
            </w:r>
          </w:hyperlink>
        </w:p>
        <w:p>
          <w:pPr>
            <w:pStyle w:val="Contents4"/>
            <w:tabs>
              <w:tab w:val="clear" w:pos="8176"/>
              <w:tab w:val="right" w:pos="9026" w:leader="dot"/>
            </w:tabs>
            <w:rPr/>
          </w:pPr>
          <w:hyperlink w:anchor="__RefHeading___Toc2780558_3650668749">
            <w:r>
              <w:rPr>
                <w:webHidden/>
                <w:rStyle w:val="IndexLink"/>
              </w:rPr>
              <w:t>3</w:t>
            </w:r>
            <w:r>
              <w:rPr>
                <w:rStyle w:val="IndexLink"/>
                <w:rtl w:val="true"/>
              </w:rPr>
              <w:t xml:space="preserve">. </w:t>
            </w:r>
            <w:r>
              <w:rPr>
                <w:rStyle w:val="IndexLink"/>
                <w:rtl w:val="true"/>
              </w:rPr>
              <w:t>در عمره مفرده، طواف نساء و نماز طواف نساء واجب است</w:t>
            </w:r>
            <w:r>
              <w:rPr>
                <w:rStyle w:val="IndexLink"/>
                <w:rtl w:val="true"/>
              </w:rPr>
              <w:t xml:space="preserve">. </w:t>
            </w:r>
            <w:r>
              <w:rPr>
                <w:rStyle w:val="IndexLink"/>
                <w:rtl w:val="true"/>
              </w:rPr>
              <w:t>اما عمره تمتّع طواف نساء ندارد</w:t>
            </w:r>
            <w:r>
              <w:rPr>
                <w:rStyle w:val="IndexLink"/>
                <w:rtl w:val="true"/>
              </w:rPr>
              <w:t>.</w:t>
              <w:tab/>
            </w:r>
            <w:r>
              <w:rPr>
                <w:rStyle w:val="IndexLink"/>
              </w:rPr>
              <w:t>17</w:t>
            </w:r>
          </w:hyperlink>
        </w:p>
        <w:p>
          <w:pPr>
            <w:pStyle w:val="Contents4"/>
            <w:tabs>
              <w:tab w:val="clear" w:pos="8176"/>
              <w:tab w:val="right" w:pos="9026" w:leader="dot"/>
            </w:tabs>
            <w:rPr/>
          </w:pPr>
          <w:hyperlink w:anchor="__RefHeading___Toc2780560_3650668749">
            <w:r>
              <w:rPr>
                <w:webHidden/>
                <w:rStyle w:val="IndexLink"/>
              </w:rPr>
              <w:t>4</w:t>
            </w:r>
            <w:r>
              <w:rPr>
                <w:rStyle w:val="IndexLink"/>
                <w:rtl w:val="true"/>
              </w:rPr>
              <w:t xml:space="preserve">. </w:t>
            </w:r>
            <w:r>
              <w:rPr>
                <w:rStyle w:val="IndexLink"/>
                <w:rtl w:val="true"/>
              </w:rPr>
              <w:t xml:space="preserve">محل احرام عمره تمتّع يكى از ميقات‌هاى پنج‌گانه است، اما در عمره مفرده احرام از ادنى الحِلّ </w:t>
            </w:r>
            <w:r>
              <w:rPr>
                <w:rStyle w:val="IndexLink"/>
                <w:rtl w:val="true"/>
              </w:rPr>
              <w:t>(</w:t>
            </w:r>
            <w:r>
              <w:rPr>
                <w:rStyle w:val="IndexLink"/>
                <w:rtl w:val="true"/>
              </w:rPr>
              <w:t>نزديك‌ترين محل خارج از حرم</w:t>
            </w:r>
            <w:r>
              <w:rPr>
                <w:rStyle w:val="IndexLink"/>
                <w:rtl w:val="true"/>
              </w:rPr>
              <w:t xml:space="preserve">) </w:t>
            </w:r>
            <w:r>
              <w:rPr>
                <w:rStyle w:val="IndexLink"/>
                <w:rtl w:val="true"/>
              </w:rPr>
              <w:t>صحيح است</w:t>
            </w:r>
            <w:r>
              <w:rPr>
                <w:rStyle w:val="IndexLink"/>
                <w:rtl w:val="true"/>
              </w:rPr>
              <w:t>.</w:t>
              <w:tab/>
            </w:r>
            <w:r>
              <w:rPr>
                <w:rStyle w:val="IndexLink"/>
              </w:rPr>
              <w:t>17</w:t>
            </w:r>
          </w:hyperlink>
        </w:p>
        <w:p>
          <w:pPr>
            <w:pStyle w:val="Contents4"/>
            <w:tabs>
              <w:tab w:val="clear" w:pos="8176"/>
              <w:tab w:val="right" w:pos="9026" w:leader="dot"/>
            </w:tabs>
            <w:rPr/>
          </w:pPr>
          <w:hyperlink w:anchor="__RefHeading___Toc2780562_3650668749">
            <w:r>
              <w:rPr>
                <w:webHidden/>
                <w:rStyle w:val="IndexLink"/>
              </w:rPr>
              <w:t>5</w:t>
            </w:r>
            <w:r>
              <w:rPr>
                <w:rStyle w:val="IndexLink"/>
                <w:rtl w:val="true"/>
              </w:rPr>
              <w:t xml:space="preserve">. </w:t>
            </w:r>
            <w:r>
              <w:rPr>
                <w:rStyle w:val="IndexLink"/>
                <w:rtl w:val="true"/>
              </w:rPr>
              <w:t>در عمره تمتّع، واجب است كه عمره و حج، در يك سال انجام گردد، زيرا هر دو مرتبط و به هم پيوسته است</w:t>
            </w:r>
            <w:r>
              <w:rPr>
                <w:rStyle w:val="IndexLink"/>
                <w:rtl w:val="true"/>
              </w:rPr>
              <w:t xml:space="preserve">. </w:t>
            </w:r>
            <w:r>
              <w:rPr>
                <w:rStyle w:val="IndexLink"/>
                <w:rtl w:val="true"/>
              </w:rPr>
              <w:t>اما عمره مفرده، عملى مستقل است و ارتباطى با حج ندارد</w:t>
            </w:r>
            <w:r>
              <w:rPr>
                <w:rStyle w:val="IndexLink"/>
                <w:rtl w:val="true"/>
              </w:rPr>
              <w:t>. «</w:t>
            </w:r>
            <w:r>
              <w:rPr>
                <w:rStyle w:val="IndexLink"/>
              </w:rPr>
              <w:t>4</w:t>
            </w:r>
            <w:r>
              <w:rPr>
                <w:rStyle w:val="IndexLink"/>
                <w:rtl w:val="true"/>
              </w:rPr>
              <w:t>»</w:t>
              <w:tab/>
            </w:r>
            <w:r>
              <w:rPr>
                <w:rStyle w:val="IndexLink"/>
              </w:rPr>
              <w:t>17</w:t>
            </w:r>
          </w:hyperlink>
        </w:p>
        <w:p>
          <w:pPr>
            <w:pStyle w:val="Contents3"/>
            <w:tabs>
              <w:tab w:val="clear" w:pos="8459"/>
              <w:tab w:val="right" w:pos="9026" w:leader="dot"/>
            </w:tabs>
            <w:rPr/>
          </w:pPr>
          <w:hyperlink w:anchor="__RefHeading___Toc2780564_3650668749">
            <w:r>
              <w:rPr>
                <w:webHidden/>
                <w:rStyle w:val="IndexLink"/>
                <w:rtl w:val="true"/>
              </w:rPr>
              <w:t>فصل دوم</w:t>
            </w:r>
            <w:r>
              <w:rPr>
                <w:rStyle w:val="IndexLink"/>
                <w:rtl w:val="true"/>
              </w:rPr>
              <w:t xml:space="preserve">: </w:t>
            </w:r>
            <w:r>
              <w:rPr>
                <w:rStyle w:val="IndexLink"/>
                <w:rtl w:val="true"/>
              </w:rPr>
              <w:t>پيشينه تاريخى حج و مناسك آن‌</w:t>
            </w:r>
            <w:r>
              <w:rPr>
                <w:rStyle w:val="IndexLink"/>
                <w:rtl w:val="true"/>
              </w:rPr>
              <w:tab/>
            </w:r>
            <w:r>
              <w:rPr>
                <w:rStyle w:val="IndexLink"/>
              </w:rPr>
              <w:t>18</w:t>
            </w:r>
          </w:hyperlink>
        </w:p>
        <w:p>
          <w:pPr>
            <w:pStyle w:val="Contents4"/>
            <w:tabs>
              <w:tab w:val="clear" w:pos="8176"/>
              <w:tab w:val="right" w:pos="9026" w:leader="dot"/>
            </w:tabs>
            <w:rPr/>
          </w:pPr>
          <w:hyperlink w:anchor="__RefHeading___Toc2780566_3650668749">
            <w:r>
              <w:rPr>
                <w:webHidden/>
                <w:rStyle w:val="IndexLink"/>
              </w:rPr>
              <w:t>1</w:t>
            </w:r>
            <w:r>
              <w:rPr>
                <w:rStyle w:val="IndexLink"/>
                <w:rtl w:val="true"/>
              </w:rPr>
              <w:t xml:space="preserve">. </w:t>
            </w:r>
            <w:r>
              <w:rPr>
                <w:rStyle w:val="IndexLink"/>
                <w:rtl w:val="true"/>
              </w:rPr>
              <w:t>حج در سيره پيامبران‌</w:t>
            </w:r>
            <w:r>
              <w:rPr>
                <w:rStyle w:val="IndexLink"/>
                <w:rtl w:val="true"/>
              </w:rPr>
              <w:tab/>
            </w:r>
            <w:r>
              <w:rPr>
                <w:rStyle w:val="IndexLink"/>
              </w:rPr>
              <w:t>18</w:t>
            </w:r>
          </w:hyperlink>
        </w:p>
        <w:p>
          <w:pPr>
            <w:pStyle w:val="Contents4"/>
            <w:tabs>
              <w:tab w:val="clear" w:pos="8176"/>
              <w:tab w:val="right" w:pos="9026" w:leader="dot"/>
            </w:tabs>
            <w:rPr/>
          </w:pPr>
          <w:hyperlink w:anchor="__RefHeading___Toc2780568_3650668749">
            <w:r>
              <w:rPr>
                <w:webHidden/>
                <w:rStyle w:val="IndexLink"/>
              </w:rPr>
              <w:t>2</w:t>
            </w:r>
            <w:r>
              <w:rPr>
                <w:rStyle w:val="IndexLink"/>
                <w:rtl w:val="true"/>
              </w:rPr>
              <w:t xml:space="preserve">. </w:t>
            </w:r>
            <w:r>
              <w:rPr>
                <w:rStyle w:val="IndexLink"/>
                <w:rtl w:val="true"/>
              </w:rPr>
              <w:t>پيشينه تاريخى وجوب حج‌</w:t>
            </w:r>
            <w:r>
              <w:rPr>
                <w:rStyle w:val="IndexLink"/>
                <w:rtl w:val="true"/>
              </w:rPr>
              <w:tab/>
            </w:r>
            <w:r>
              <w:rPr>
                <w:rStyle w:val="IndexLink"/>
              </w:rPr>
              <w:t>20</w:t>
            </w:r>
          </w:hyperlink>
        </w:p>
        <w:p>
          <w:pPr>
            <w:pStyle w:val="Contents5"/>
            <w:tabs>
              <w:tab w:val="clear" w:pos="7892"/>
              <w:tab w:val="right" w:pos="9026" w:leader="dot"/>
            </w:tabs>
            <w:rPr/>
          </w:pPr>
          <w:hyperlink w:anchor="__RefHeading___Toc2780570_3650668749">
            <w:r>
              <w:rPr>
                <w:webHidden/>
                <w:rStyle w:val="IndexLink"/>
                <w:rtl w:val="true"/>
              </w:rPr>
              <w:t>اشاره</w:t>
            </w:r>
            <w:r>
              <w:rPr>
                <w:rStyle w:val="IndexLink"/>
                <w:rtl w:val="true"/>
              </w:rPr>
              <w:tab/>
            </w:r>
            <w:r>
              <w:rPr>
                <w:rStyle w:val="IndexLink"/>
              </w:rPr>
              <w:t>20</w:t>
            </w:r>
          </w:hyperlink>
        </w:p>
        <w:p>
          <w:pPr>
            <w:pStyle w:val="Contents5"/>
            <w:tabs>
              <w:tab w:val="clear" w:pos="7892"/>
              <w:tab w:val="right" w:pos="9026" w:leader="dot"/>
            </w:tabs>
            <w:rPr/>
          </w:pPr>
          <w:hyperlink w:anchor="__RefHeading___Toc2780572_3650668749">
            <w:r>
              <w:rPr>
                <w:webHidden/>
                <w:rStyle w:val="IndexLink"/>
                <w:rtl w:val="true"/>
              </w:rPr>
              <w:t>الف</w:t>
            </w:r>
            <w:r>
              <w:rPr>
                <w:rStyle w:val="IndexLink"/>
                <w:rtl w:val="true"/>
              </w:rPr>
              <w:t xml:space="preserve">) </w:t>
            </w:r>
            <w:r>
              <w:rPr>
                <w:rStyle w:val="IndexLink"/>
                <w:rtl w:val="true"/>
              </w:rPr>
              <w:t>ديدگاه اول‌</w:t>
            </w:r>
            <w:r>
              <w:rPr>
                <w:rStyle w:val="IndexLink"/>
                <w:rtl w:val="true"/>
              </w:rPr>
              <w:tab/>
            </w:r>
            <w:r>
              <w:rPr>
                <w:rStyle w:val="IndexLink"/>
              </w:rPr>
              <w:t>20</w:t>
            </w:r>
          </w:hyperlink>
        </w:p>
        <w:p>
          <w:pPr>
            <w:pStyle w:val="Contents5"/>
            <w:tabs>
              <w:tab w:val="clear" w:pos="7892"/>
              <w:tab w:val="right" w:pos="9026" w:leader="dot"/>
            </w:tabs>
            <w:rPr/>
          </w:pPr>
          <w:hyperlink w:anchor="__RefHeading___Toc2780574_3650668749">
            <w:r>
              <w:rPr>
                <w:webHidden/>
                <w:rStyle w:val="IndexLink"/>
                <w:rtl w:val="true"/>
              </w:rPr>
              <w:t>ب</w:t>
            </w:r>
            <w:r>
              <w:rPr>
                <w:rStyle w:val="IndexLink"/>
                <w:rtl w:val="true"/>
              </w:rPr>
              <w:t xml:space="preserve">) </w:t>
            </w:r>
            <w:r>
              <w:rPr>
                <w:rStyle w:val="IndexLink"/>
                <w:rtl w:val="true"/>
              </w:rPr>
              <w:t>ديدگاه دوم‌</w:t>
            </w:r>
            <w:r>
              <w:rPr>
                <w:rStyle w:val="IndexLink"/>
                <w:rtl w:val="true"/>
              </w:rPr>
              <w:tab/>
            </w:r>
            <w:r>
              <w:rPr>
                <w:rStyle w:val="IndexLink"/>
              </w:rPr>
              <w:t>23</w:t>
            </w:r>
          </w:hyperlink>
        </w:p>
        <w:p>
          <w:pPr>
            <w:pStyle w:val="Contents4"/>
            <w:tabs>
              <w:tab w:val="clear" w:pos="8176"/>
              <w:tab w:val="right" w:pos="9026" w:leader="dot"/>
            </w:tabs>
            <w:rPr/>
          </w:pPr>
          <w:hyperlink w:anchor="__RefHeading___Toc2780576_3650668749">
            <w:r>
              <w:rPr>
                <w:webHidden/>
                <w:rStyle w:val="IndexLink"/>
              </w:rPr>
              <w:t>3</w:t>
            </w:r>
            <w:r>
              <w:rPr>
                <w:rStyle w:val="IndexLink"/>
                <w:rtl w:val="true"/>
              </w:rPr>
              <w:t xml:space="preserve">. </w:t>
            </w:r>
            <w:r>
              <w:rPr>
                <w:rStyle w:val="IndexLink"/>
                <w:rtl w:val="true"/>
              </w:rPr>
              <w:t>آغاز دوران تحريف در مناسك حج‌</w:t>
            </w:r>
            <w:r>
              <w:rPr>
                <w:rStyle w:val="IndexLink"/>
                <w:rtl w:val="true"/>
              </w:rPr>
              <w:tab/>
            </w:r>
            <w:r>
              <w:rPr>
                <w:rStyle w:val="IndexLink"/>
              </w:rPr>
              <w:t>24</w:t>
            </w:r>
          </w:hyperlink>
        </w:p>
        <w:p>
          <w:pPr>
            <w:pStyle w:val="Contents5"/>
            <w:tabs>
              <w:tab w:val="clear" w:pos="7892"/>
              <w:tab w:val="right" w:pos="9026" w:leader="dot"/>
            </w:tabs>
            <w:rPr/>
          </w:pPr>
          <w:hyperlink w:anchor="__RefHeading___Toc2780578_3650668749">
            <w:r>
              <w:rPr>
                <w:webHidden/>
                <w:rStyle w:val="IndexLink"/>
                <w:rtl w:val="true"/>
              </w:rPr>
              <w:t>اشاره</w:t>
            </w:r>
            <w:r>
              <w:rPr>
                <w:rStyle w:val="IndexLink"/>
                <w:rtl w:val="true"/>
              </w:rPr>
              <w:tab/>
            </w:r>
            <w:r>
              <w:rPr>
                <w:rStyle w:val="IndexLink"/>
              </w:rPr>
              <w:t>24</w:t>
            </w:r>
          </w:hyperlink>
        </w:p>
        <w:p>
          <w:pPr>
            <w:pStyle w:val="Contents5"/>
            <w:tabs>
              <w:tab w:val="clear" w:pos="7892"/>
              <w:tab w:val="right" w:pos="9026" w:leader="dot"/>
            </w:tabs>
            <w:rPr/>
          </w:pPr>
          <w:hyperlink w:anchor="__RefHeading___Toc2780580_3650668749">
            <w:r>
              <w:rPr>
                <w:webHidden/>
                <w:rStyle w:val="IndexLink"/>
                <w:rtl w:val="true"/>
              </w:rPr>
              <w:t>ابرهه و انتقال مناسك حج به يمن‌</w:t>
            </w:r>
            <w:r>
              <w:rPr>
                <w:rStyle w:val="IndexLink"/>
                <w:rtl w:val="true"/>
              </w:rPr>
              <w:tab/>
            </w:r>
            <w:r>
              <w:rPr>
                <w:rStyle w:val="IndexLink"/>
              </w:rPr>
              <w:t>27</w:t>
            </w:r>
          </w:hyperlink>
        </w:p>
        <w:p>
          <w:pPr>
            <w:pStyle w:val="Contents5"/>
            <w:tabs>
              <w:tab w:val="clear" w:pos="7892"/>
              <w:tab w:val="right" w:pos="9026" w:leader="dot"/>
            </w:tabs>
            <w:rPr/>
          </w:pPr>
          <w:hyperlink w:anchor="__RefHeading___Toc2780582_3650668749">
            <w:r>
              <w:rPr>
                <w:webHidden/>
                <w:rStyle w:val="IndexLink"/>
                <w:rtl w:val="true"/>
              </w:rPr>
              <w:t>نوسازى كعبه توسط قريش‌</w:t>
            </w:r>
            <w:r>
              <w:rPr>
                <w:rStyle w:val="IndexLink"/>
                <w:rtl w:val="true"/>
              </w:rPr>
              <w:tab/>
            </w:r>
            <w:r>
              <w:rPr>
                <w:rStyle w:val="IndexLink"/>
              </w:rPr>
              <w:t>28</w:t>
            </w:r>
          </w:hyperlink>
        </w:p>
        <w:p>
          <w:pPr>
            <w:pStyle w:val="Contents5"/>
            <w:tabs>
              <w:tab w:val="clear" w:pos="7892"/>
              <w:tab w:val="right" w:pos="9026" w:leader="dot"/>
            </w:tabs>
            <w:rPr/>
          </w:pPr>
          <w:hyperlink w:anchor="__RefHeading___Toc2780584_3650668749">
            <w:r>
              <w:rPr>
                <w:webHidden/>
                <w:rStyle w:val="IndexLink"/>
                <w:rtl w:val="true"/>
              </w:rPr>
              <w:t xml:space="preserve">حج رسول خدا </w:t>
            </w:r>
            <w:r>
              <w:rPr>
                <w:rStyle w:val="IndexLink"/>
                <w:rtl w:val="true"/>
              </w:rPr>
              <w:t>(</w:t>
            </w:r>
            <w:r>
              <w:rPr>
                <w:rStyle w:val="IndexLink"/>
                <w:rtl w:val="true"/>
              </w:rPr>
              <w:t>ص</w:t>
            </w:r>
            <w:r>
              <w:rPr>
                <w:rStyle w:val="IndexLink"/>
                <w:rtl w:val="true"/>
              </w:rPr>
              <w:t>)</w:t>
              <w:tab/>
            </w:r>
            <w:r>
              <w:rPr>
                <w:rStyle w:val="IndexLink"/>
              </w:rPr>
              <w:t>28</w:t>
            </w:r>
          </w:hyperlink>
        </w:p>
        <w:p>
          <w:pPr>
            <w:pStyle w:val="Contents4"/>
            <w:tabs>
              <w:tab w:val="clear" w:pos="8176"/>
              <w:tab w:val="right" w:pos="9026" w:leader="dot"/>
            </w:tabs>
            <w:rPr/>
          </w:pPr>
          <w:hyperlink w:anchor="__RefHeading___Toc2780586_3650668749">
            <w:r>
              <w:rPr>
                <w:webHidden/>
                <w:rStyle w:val="IndexLink"/>
              </w:rPr>
              <w:t>1</w:t>
            </w:r>
            <w:r>
              <w:rPr>
                <w:rStyle w:val="IndexLink"/>
                <w:rtl w:val="true"/>
              </w:rPr>
              <w:t xml:space="preserve">. </w:t>
            </w:r>
            <w:r>
              <w:rPr>
                <w:rStyle w:val="IndexLink"/>
                <w:rtl w:val="true"/>
              </w:rPr>
              <w:t>حجة الوداع</w:t>
            </w:r>
            <w:r>
              <w:rPr>
                <w:rStyle w:val="IndexLink"/>
                <w:rtl w:val="true"/>
              </w:rPr>
              <w:t xml:space="preserve">: </w:t>
            </w:r>
            <w:r>
              <w:rPr>
                <w:rStyle w:val="IndexLink"/>
                <w:rtl w:val="true"/>
              </w:rPr>
              <w:t xml:space="preserve">به جهت آن كه رسول خدا </w:t>
            </w:r>
            <w:r>
              <w:rPr>
                <w:rStyle w:val="IndexLink"/>
                <w:rtl w:val="true"/>
              </w:rPr>
              <w:t>(</w:t>
            </w:r>
            <w:r>
              <w:rPr>
                <w:rStyle w:val="IndexLink"/>
                <w:rtl w:val="true"/>
              </w:rPr>
              <w:t>ص</w:t>
            </w:r>
            <w:r>
              <w:rPr>
                <w:rStyle w:val="IndexLink"/>
                <w:rtl w:val="true"/>
              </w:rPr>
              <w:t xml:space="preserve">) </w:t>
            </w:r>
            <w:r>
              <w:rPr>
                <w:rStyle w:val="IndexLink"/>
                <w:rtl w:val="true"/>
              </w:rPr>
              <w:t>در جريان اين حج با مردم وداع گفت و اشاره كرد كه اين فرصت تكرار نخواهد شد و مسلمانان، ديگر با حضور او، حج نخواهند كرد</w:t>
            </w:r>
            <w:r>
              <w:rPr>
                <w:rStyle w:val="IndexLink"/>
                <w:rtl w:val="true"/>
              </w:rPr>
              <w:t>.</w:t>
              <w:tab/>
            </w:r>
            <w:r>
              <w:rPr>
                <w:rStyle w:val="IndexLink"/>
              </w:rPr>
              <w:t>33</w:t>
            </w:r>
          </w:hyperlink>
        </w:p>
        <w:p>
          <w:pPr>
            <w:pStyle w:val="Contents4"/>
            <w:tabs>
              <w:tab w:val="clear" w:pos="8176"/>
              <w:tab w:val="right" w:pos="9026" w:leader="dot"/>
            </w:tabs>
            <w:rPr/>
          </w:pPr>
          <w:hyperlink w:anchor="__RefHeading___Toc2780588_3650668749">
            <w:r>
              <w:rPr>
                <w:webHidden/>
                <w:rStyle w:val="IndexLink"/>
              </w:rPr>
              <w:t>2</w:t>
            </w:r>
            <w:r>
              <w:rPr>
                <w:rStyle w:val="IndexLink"/>
                <w:rtl w:val="true"/>
              </w:rPr>
              <w:t xml:space="preserve">. </w:t>
            </w:r>
            <w:r>
              <w:rPr>
                <w:rStyle w:val="IndexLink"/>
                <w:rtl w:val="true"/>
              </w:rPr>
              <w:t>حجة البلاغ</w:t>
            </w:r>
            <w:r>
              <w:rPr>
                <w:rStyle w:val="IndexLink"/>
                <w:rtl w:val="true"/>
              </w:rPr>
              <w:t xml:space="preserve">: </w:t>
            </w:r>
            <w:r>
              <w:rPr>
                <w:rStyle w:val="IndexLink"/>
                <w:rtl w:val="true"/>
              </w:rPr>
              <w:t xml:space="preserve">پيامبر </w:t>
            </w:r>
            <w:r>
              <w:rPr>
                <w:rStyle w:val="IndexLink"/>
                <w:rtl w:val="true"/>
              </w:rPr>
              <w:t>(</w:t>
            </w:r>
            <w:r>
              <w:rPr>
                <w:rStyle w:val="IndexLink"/>
                <w:rtl w:val="true"/>
              </w:rPr>
              <w:t>ص</w:t>
            </w:r>
            <w:r>
              <w:rPr>
                <w:rStyle w:val="IndexLink"/>
                <w:rtl w:val="true"/>
              </w:rPr>
              <w:t xml:space="preserve">) </w:t>
            </w:r>
            <w:r>
              <w:rPr>
                <w:rStyle w:val="IndexLink"/>
                <w:rtl w:val="true"/>
              </w:rPr>
              <w:t>با استفاده از اين فرصت طى مناسك حج بار ديگر كليات پيام وحى را به گوش مسلمانان رساند و مهم‌ترين و جامع‌ترين، مسئله بشرى را كه رهبرى و امامت است در عمل به نمايش گذاشت و با گفتار صريح، ابلاغ فرمود و در خطبه پايانى بارها فرمود</w:t>
            </w:r>
            <w:r>
              <w:rPr>
                <w:rStyle w:val="IndexLink"/>
                <w:rtl w:val="true"/>
              </w:rPr>
              <w:t>: «</w:t>
            </w:r>
            <w:r>
              <w:rPr>
                <w:rStyle w:val="IndexLink"/>
                <w:rtl w:val="true"/>
              </w:rPr>
              <w:t>الا هَل بَلَّغتُ؟</w:t>
            </w:r>
            <w:r>
              <w:rPr>
                <w:rStyle w:val="IndexLink"/>
                <w:rtl w:val="true"/>
              </w:rPr>
              <w:t>»</w:t>
              <w:tab/>
            </w:r>
            <w:r>
              <w:rPr>
                <w:rStyle w:val="IndexLink"/>
              </w:rPr>
              <w:t>33</w:t>
            </w:r>
          </w:hyperlink>
        </w:p>
        <w:p>
          <w:pPr>
            <w:pStyle w:val="Contents4"/>
            <w:tabs>
              <w:tab w:val="clear" w:pos="8176"/>
              <w:tab w:val="right" w:pos="9026" w:leader="dot"/>
            </w:tabs>
            <w:rPr/>
          </w:pPr>
          <w:hyperlink w:anchor="__RefHeading___Toc2780590_3650668749">
            <w:r>
              <w:rPr>
                <w:webHidden/>
                <w:rStyle w:val="IndexLink"/>
              </w:rPr>
              <w:t>3</w:t>
            </w:r>
            <w:r>
              <w:rPr>
                <w:rStyle w:val="IndexLink"/>
                <w:rtl w:val="true"/>
              </w:rPr>
              <w:t xml:space="preserve">. </w:t>
            </w:r>
            <w:r>
              <w:rPr>
                <w:rStyle w:val="IndexLink"/>
                <w:rtl w:val="true"/>
              </w:rPr>
              <w:t>حجة التّمام</w:t>
            </w:r>
            <w:r>
              <w:rPr>
                <w:rStyle w:val="IndexLink"/>
                <w:rtl w:val="true"/>
              </w:rPr>
              <w:t xml:space="preserve">: </w:t>
            </w:r>
            <w:r>
              <w:rPr>
                <w:rStyle w:val="IndexLink"/>
                <w:rtl w:val="true"/>
              </w:rPr>
              <w:t>در جريان اين سفر الهى و مناسك توحيدى، اين آيه نازل گرديد</w:t>
            </w:r>
            <w:r>
              <w:rPr>
                <w:rStyle w:val="IndexLink"/>
                <w:rtl w:val="true"/>
              </w:rPr>
              <w:t>:</w:t>
              <w:tab/>
            </w:r>
            <w:r>
              <w:rPr>
                <w:rStyle w:val="IndexLink"/>
              </w:rPr>
              <w:t>33</w:t>
            </w:r>
          </w:hyperlink>
        </w:p>
        <w:p>
          <w:pPr>
            <w:pStyle w:val="Contents4"/>
            <w:tabs>
              <w:tab w:val="clear" w:pos="8176"/>
              <w:tab w:val="right" w:pos="9026" w:leader="dot"/>
            </w:tabs>
            <w:rPr/>
          </w:pPr>
          <w:hyperlink w:anchor="__RefHeading___Toc2780592_3650668749">
            <w:r>
              <w:rPr>
                <w:webHidden/>
                <w:rStyle w:val="IndexLink"/>
              </w:rPr>
              <w:t>4</w:t>
            </w:r>
            <w:r>
              <w:rPr>
                <w:rStyle w:val="IndexLink"/>
                <w:rtl w:val="true"/>
              </w:rPr>
              <w:t xml:space="preserve">. </w:t>
            </w:r>
            <w:r>
              <w:rPr>
                <w:rStyle w:val="IndexLink"/>
                <w:rtl w:val="true"/>
              </w:rPr>
              <w:t>حجة الاسلام</w:t>
            </w:r>
            <w:r>
              <w:rPr>
                <w:rStyle w:val="IndexLink"/>
                <w:rtl w:val="true"/>
              </w:rPr>
              <w:t xml:space="preserve">: </w:t>
            </w:r>
            <w:r>
              <w:rPr>
                <w:rStyle w:val="IndexLink"/>
                <w:rtl w:val="true"/>
              </w:rPr>
              <w:t>ابن سعد، در طبقات مى‌گويد</w:t>
            </w:r>
            <w:r>
              <w:rPr>
                <w:rStyle w:val="IndexLink"/>
                <w:rtl w:val="true"/>
              </w:rPr>
              <w:t xml:space="preserve">: </w:t>
            </w:r>
            <w:r>
              <w:rPr>
                <w:rStyle w:val="IndexLink"/>
                <w:rtl w:val="true"/>
              </w:rPr>
              <w:t>ابن عباس، كراهت داشت نام حجةالوداع را بر حج رسول خدا بنهد و خود آن را حجة الاسلام ناميد</w:t>
            </w:r>
            <w:r>
              <w:rPr>
                <w:rStyle w:val="IndexLink"/>
                <w:rtl w:val="true"/>
              </w:rPr>
              <w:t>. «</w:t>
            </w:r>
            <w:r>
              <w:rPr>
                <w:rStyle w:val="IndexLink"/>
              </w:rPr>
              <w:t>1</w:t>
            </w:r>
            <w:r>
              <w:rPr>
                <w:rStyle w:val="IndexLink"/>
                <w:rtl w:val="true"/>
              </w:rPr>
              <w:t xml:space="preserve">» </w:t>
            </w:r>
            <w:r>
              <w:rPr>
                <w:rStyle w:val="IndexLink"/>
                <w:rtl w:val="true"/>
              </w:rPr>
              <w:t xml:space="preserve">شايد اصرار وى از آن جهت بود كه بزرگ‌ترين شاخص حج پيامبر </w:t>
            </w:r>
            <w:r>
              <w:rPr>
                <w:rStyle w:val="IndexLink"/>
                <w:rtl w:val="true"/>
              </w:rPr>
              <w:t>(</w:t>
            </w:r>
            <w:r>
              <w:rPr>
                <w:rStyle w:val="IndexLink"/>
                <w:rtl w:val="true"/>
              </w:rPr>
              <w:t>ص</w:t>
            </w:r>
            <w:r>
              <w:rPr>
                <w:rStyle w:val="IndexLink"/>
                <w:rtl w:val="true"/>
              </w:rPr>
              <w:t xml:space="preserve">) </w:t>
            </w:r>
            <w:r>
              <w:rPr>
                <w:rStyle w:val="IndexLink"/>
                <w:rtl w:val="true"/>
              </w:rPr>
              <w:t>آن بود كه در طى مناسك حج، اسلام با تمام محتوايش به نمايش گزارده شد و در برابر حج شرك آلود جاهلى، حج صحيح ارائه گرديد</w:t>
            </w:r>
            <w:r>
              <w:rPr>
                <w:rStyle w:val="IndexLink"/>
                <w:rtl w:val="true"/>
              </w:rPr>
              <w:t>. «</w:t>
            </w:r>
            <w:r>
              <w:rPr>
                <w:rStyle w:val="IndexLink"/>
              </w:rPr>
              <w:t>2</w:t>
            </w:r>
            <w:r>
              <w:rPr>
                <w:rStyle w:val="IndexLink"/>
                <w:rtl w:val="true"/>
              </w:rPr>
              <w:t>»</w:t>
              <w:tab/>
            </w:r>
            <w:r>
              <w:rPr>
                <w:rStyle w:val="IndexLink"/>
              </w:rPr>
              <w:t>33</w:t>
            </w:r>
          </w:hyperlink>
        </w:p>
        <w:p>
          <w:pPr>
            <w:pStyle w:val="Contents3"/>
            <w:tabs>
              <w:tab w:val="clear" w:pos="8459"/>
              <w:tab w:val="right" w:pos="9026" w:leader="dot"/>
            </w:tabs>
            <w:rPr/>
          </w:pPr>
          <w:hyperlink w:anchor="__RefHeading___Toc2780594_3650668749">
            <w:r>
              <w:rPr>
                <w:webHidden/>
                <w:rStyle w:val="IndexLink"/>
                <w:rtl w:val="true"/>
              </w:rPr>
              <w:t>فصل سوم</w:t>
            </w:r>
            <w:r>
              <w:rPr>
                <w:rStyle w:val="IndexLink"/>
                <w:rtl w:val="true"/>
              </w:rPr>
              <w:t xml:space="preserve">: </w:t>
            </w:r>
            <w:r>
              <w:rPr>
                <w:rStyle w:val="IndexLink"/>
                <w:rtl w:val="true"/>
              </w:rPr>
              <w:t>اهميت حج در اسلام‌</w:t>
            </w:r>
            <w:r>
              <w:rPr>
                <w:rStyle w:val="IndexLink"/>
                <w:rtl w:val="true"/>
              </w:rPr>
              <w:tab/>
            </w:r>
            <w:r>
              <w:rPr>
                <w:rStyle w:val="IndexLink"/>
              </w:rPr>
              <w:t>34</w:t>
            </w:r>
          </w:hyperlink>
        </w:p>
        <w:p>
          <w:pPr>
            <w:pStyle w:val="Contents4"/>
            <w:tabs>
              <w:tab w:val="clear" w:pos="8176"/>
              <w:tab w:val="right" w:pos="9026" w:leader="dot"/>
            </w:tabs>
            <w:rPr/>
          </w:pPr>
          <w:hyperlink w:anchor="__RefHeading___Toc2780596_3650668749">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2780598_3650668749">
            <w:r>
              <w:rPr>
                <w:webHidden/>
                <w:rStyle w:val="IndexLink"/>
              </w:rPr>
              <w:t>1</w:t>
            </w:r>
            <w:r>
              <w:rPr>
                <w:rStyle w:val="IndexLink"/>
                <w:rtl w:val="true"/>
              </w:rPr>
              <w:t xml:space="preserve">. </w:t>
            </w:r>
            <w:r>
              <w:rPr>
                <w:rStyle w:val="IndexLink"/>
                <w:rtl w:val="true"/>
              </w:rPr>
              <w:t>جايگاه حج از منظر قرآن‌</w:t>
            </w:r>
            <w:r>
              <w:rPr>
                <w:rStyle w:val="IndexLink"/>
                <w:rtl w:val="true"/>
              </w:rPr>
              <w:tab/>
            </w:r>
            <w:r>
              <w:rPr>
                <w:rStyle w:val="IndexLink"/>
              </w:rPr>
              <w:t>34</w:t>
            </w:r>
          </w:hyperlink>
        </w:p>
        <w:p>
          <w:pPr>
            <w:pStyle w:val="Contents5"/>
            <w:tabs>
              <w:tab w:val="clear" w:pos="7892"/>
              <w:tab w:val="right" w:pos="9026" w:leader="dot"/>
            </w:tabs>
            <w:rPr/>
          </w:pPr>
          <w:hyperlink w:anchor="__RefHeading___Toc2780600_3650668749">
            <w:r>
              <w:rPr>
                <w:webHidden/>
                <w:rStyle w:val="IndexLink"/>
                <w:rtl w:val="true"/>
              </w:rPr>
              <w:t>الف</w:t>
            </w:r>
            <w:r>
              <w:rPr>
                <w:rStyle w:val="IndexLink"/>
                <w:rtl w:val="true"/>
              </w:rPr>
              <w:t xml:space="preserve">) </w:t>
            </w:r>
            <w:r>
              <w:rPr>
                <w:rStyle w:val="IndexLink"/>
                <w:rtl w:val="true"/>
              </w:rPr>
              <w:t>حج، ميثاق مخصوص خداوند</w:t>
            </w:r>
            <w:r>
              <w:rPr>
                <w:rStyle w:val="IndexLink"/>
                <w:rtl w:val="true"/>
              </w:rPr>
              <w:tab/>
            </w:r>
            <w:r>
              <w:rPr>
                <w:rStyle w:val="IndexLink"/>
              </w:rPr>
              <w:t>34</w:t>
            </w:r>
          </w:hyperlink>
        </w:p>
        <w:p>
          <w:pPr>
            <w:pStyle w:val="Contents5"/>
            <w:tabs>
              <w:tab w:val="clear" w:pos="7892"/>
              <w:tab w:val="right" w:pos="9026" w:leader="dot"/>
            </w:tabs>
            <w:rPr/>
          </w:pPr>
          <w:hyperlink w:anchor="__RefHeading___Toc2780602_3650668749">
            <w:r>
              <w:rPr>
                <w:webHidden/>
                <w:rStyle w:val="IndexLink"/>
                <w:rtl w:val="true"/>
              </w:rPr>
              <w:t>ب</w:t>
            </w:r>
            <w:r>
              <w:rPr>
                <w:rStyle w:val="IndexLink"/>
                <w:rtl w:val="true"/>
              </w:rPr>
              <w:t xml:space="preserve">) </w:t>
            </w:r>
            <w:r>
              <w:rPr>
                <w:rStyle w:val="IndexLink"/>
                <w:rtl w:val="true"/>
              </w:rPr>
              <w:t>حج، دين الهى بر مردم‌</w:t>
            </w:r>
            <w:r>
              <w:rPr>
                <w:rStyle w:val="IndexLink"/>
                <w:rtl w:val="true"/>
              </w:rPr>
              <w:tab/>
            </w:r>
            <w:r>
              <w:rPr>
                <w:rStyle w:val="IndexLink"/>
              </w:rPr>
              <w:t>36</w:t>
            </w:r>
          </w:hyperlink>
        </w:p>
        <w:p>
          <w:pPr>
            <w:pStyle w:val="Contents5"/>
            <w:tabs>
              <w:tab w:val="clear" w:pos="7892"/>
              <w:tab w:val="right" w:pos="9026" w:leader="dot"/>
            </w:tabs>
            <w:rPr/>
          </w:pPr>
          <w:hyperlink w:anchor="__RefHeading___Toc2780604_3650668749">
            <w:r>
              <w:rPr>
                <w:webHidden/>
                <w:rStyle w:val="IndexLink"/>
                <w:rtl w:val="true"/>
              </w:rPr>
              <w:t>ج</w:t>
            </w:r>
            <w:r>
              <w:rPr>
                <w:rStyle w:val="IndexLink"/>
                <w:rtl w:val="true"/>
              </w:rPr>
              <w:t xml:space="preserve">) </w:t>
            </w:r>
            <w:r>
              <w:rPr>
                <w:rStyle w:val="IndexLink"/>
                <w:rtl w:val="true"/>
              </w:rPr>
              <w:t>حج، آزمايش بزرگ الهى‌</w:t>
            </w:r>
            <w:r>
              <w:rPr>
                <w:rStyle w:val="IndexLink"/>
                <w:rtl w:val="true"/>
              </w:rPr>
              <w:tab/>
            </w:r>
            <w:r>
              <w:rPr>
                <w:rStyle w:val="IndexLink"/>
              </w:rPr>
              <w:t>37</w:t>
            </w:r>
          </w:hyperlink>
        </w:p>
        <w:p>
          <w:pPr>
            <w:pStyle w:val="Contents5"/>
            <w:tabs>
              <w:tab w:val="clear" w:pos="7892"/>
              <w:tab w:val="right" w:pos="9026" w:leader="dot"/>
            </w:tabs>
            <w:rPr/>
          </w:pPr>
          <w:hyperlink w:anchor="__RefHeading___Toc2780606_3650668749">
            <w:r>
              <w:rPr>
                <w:webHidden/>
                <w:rStyle w:val="IndexLink"/>
                <w:rtl w:val="true"/>
              </w:rPr>
              <w:t>د</w:t>
            </w:r>
            <w:r>
              <w:rPr>
                <w:rStyle w:val="IndexLink"/>
                <w:rtl w:val="true"/>
              </w:rPr>
              <w:t xml:space="preserve">) </w:t>
            </w:r>
            <w:r>
              <w:rPr>
                <w:rStyle w:val="IndexLink"/>
                <w:rtl w:val="true"/>
              </w:rPr>
              <w:t>سراسر اعمال حج، شعائر الهى‌</w:t>
            </w:r>
            <w:r>
              <w:rPr>
                <w:rStyle w:val="IndexLink"/>
                <w:rtl w:val="true"/>
              </w:rPr>
              <w:tab/>
            </w:r>
            <w:r>
              <w:rPr>
                <w:rStyle w:val="IndexLink"/>
              </w:rPr>
              <w:t>40</w:t>
            </w:r>
          </w:hyperlink>
        </w:p>
        <w:p>
          <w:pPr>
            <w:pStyle w:val="Contents5"/>
            <w:tabs>
              <w:tab w:val="clear" w:pos="7892"/>
              <w:tab w:val="right" w:pos="9026" w:leader="dot"/>
            </w:tabs>
            <w:rPr/>
          </w:pPr>
          <w:hyperlink w:anchor="__RefHeading___Toc2780608_3650668749">
            <w:r>
              <w:rPr>
                <w:webHidden/>
                <w:rStyle w:val="IndexLink"/>
                <w:rtl w:val="true"/>
              </w:rPr>
              <w:t>ه</w:t>
            </w:r>
            <w:r>
              <w:rPr>
                <w:rStyle w:val="IndexLink"/>
                <w:rtl w:val="true"/>
              </w:rPr>
              <w:t xml:space="preserve">) </w:t>
            </w:r>
            <w:r>
              <w:rPr>
                <w:rStyle w:val="IndexLink"/>
                <w:rtl w:val="true"/>
              </w:rPr>
              <w:t>حج، مركز شهود آيات روشن حقّ‌</w:t>
            </w:r>
            <w:r>
              <w:rPr>
                <w:rStyle w:val="IndexLink"/>
                <w:rtl w:val="true"/>
              </w:rPr>
              <w:tab/>
            </w:r>
            <w:r>
              <w:rPr>
                <w:rStyle w:val="IndexLink"/>
              </w:rPr>
              <w:t>42</w:t>
            </w:r>
          </w:hyperlink>
        </w:p>
        <w:p>
          <w:pPr>
            <w:pStyle w:val="Contents5"/>
            <w:tabs>
              <w:tab w:val="clear" w:pos="7892"/>
              <w:tab w:val="right" w:pos="9026" w:leader="dot"/>
            </w:tabs>
            <w:rPr/>
          </w:pPr>
          <w:hyperlink w:anchor="__RefHeading___Toc2780610_3650668749">
            <w:r>
              <w:rPr>
                <w:webHidden/>
                <w:rStyle w:val="IndexLink"/>
                <w:rtl w:val="true"/>
              </w:rPr>
              <w:t>و</w:t>
            </w:r>
            <w:r>
              <w:rPr>
                <w:rStyle w:val="IndexLink"/>
                <w:rtl w:val="true"/>
              </w:rPr>
              <w:t xml:space="preserve">) </w:t>
            </w:r>
            <w:r>
              <w:rPr>
                <w:rStyle w:val="IndexLink"/>
                <w:rtl w:val="true"/>
              </w:rPr>
              <w:t>حج، واجب همگانى و عمومى‌</w:t>
            </w:r>
            <w:r>
              <w:rPr>
                <w:rStyle w:val="IndexLink"/>
                <w:rtl w:val="true"/>
              </w:rPr>
              <w:tab/>
            </w:r>
            <w:r>
              <w:rPr>
                <w:rStyle w:val="IndexLink"/>
              </w:rPr>
              <w:t>43</w:t>
            </w:r>
          </w:hyperlink>
        </w:p>
        <w:p>
          <w:pPr>
            <w:pStyle w:val="Contents5"/>
            <w:tabs>
              <w:tab w:val="clear" w:pos="7892"/>
              <w:tab w:val="right" w:pos="9026" w:leader="dot"/>
            </w:tabs>
            <w:rPr/>
          </w:pPr>
          <w:hyperlink w:anchor="__RefHeading___Toc2780612_3650668749">
            <w:r>
              <w:rPr>
                <w:webHidden/>
                <w:rStyle w:val="IndexLink"/>
                <w:rtl w:val="true"/>
              </w:rPr>
              <w:t>ز</w:t>
            </w:r>
            <w:r>
              <w:rPr>
                <w:rStyle w:val="IndexLink"/>
                <w:rtl w:val="true"/>
              </w:rPr>
              <w:t xml:space="preserve">) </w:t>
            </w:r>
            <w:r>
              <w:rPr>
                <w:rStyle w:val="IndexLink"/>
                <w:rtl w:val="true"/>
              </w:rPr>
              <w:t>كعبه مايه قوام انسان‌ها</w:t>
            </w:r>
            <w:r>
              <w:rPr>
                <w:rStyle w:val="IndexLink"/>
                <w:rtl w:val="true"/>
              </w:rPr>
              <w:tab/>
            </w:r>
            <w:r>
              <w:rPr>
                <w:rStyle w:val="IndexLink"/>
              </w:rPr>
              <w:t>46</w:t>
            </w:r>
          </w:hyperlink>
        </w:p>
        <w:p>
          <w:pPr>
            <w:pStyle w:val="Contents4"/>
            <w:tabs>
              <w:tab w:val="clear" w:pos="8176"/>
              <w:tab w:val="right" w:pos="9026" w:leader="dot"/>
            </w:tabs>
            <w:rPr/>
          </w:pPr>
          <w:hyperlink w:anchor="__RefHeading___Toc2780614_3650668749">
            <w:r>
              <w:rPr>
                <w:webHidden/>
                <w:rStyle w:val="IndexLink"/>
              </w:rPr>
              <w:t>2</w:t>
            </w:r>
            <w:r>
              <w:rPr>
                <w:rStyle w:val="IndexLink"/>
                <w:rtl w:val="true"/>
              </w:rPr>
              <w:t xml:space="preserve">. </w:t>
            </w:r>
            <w:r>
              <w:rPr>
                <w:rStyle w:val="IndexLink"/>
                <w:rtl w:val="true"/>
              </w:rPr>
              <w:t>جايگاه حج از منظر روايات‌</w:t>
            </w:r>
            <w:r>
              <w:rPr>
                <w:rStyle w:val="IndexLink"/>
                <w:rtl w:val="true"/>
              </w:rPr>
              <w:tab/>
            </w:r>
            <w:r>
              <w:rPr>
                <w:rStyle w:val="IndexLink"/>
              </w:rPr>
              <w:t>48</w:t>
            </w:r>
          </w:hyperlink>
        </w:p>
        <w:p>
          <w:pPr>
            <w:pStyle w:val="Contents5"/>
            <w:tabs>
              <w:tab w:val="clear" w:pos="7892"/>
              <w:tab w:val="right" w:pos="9026" w:leader="dot"/>
            </w:tabs>
            <w:rPr/>
          </w:pPr>
          <w:hyperlink w:anchor="__RefHeading___Toc2780616_3650668749">
            <w:r>
              <w:rPr>
                <w:webHidden/>
                <w:rStyle w:val="IndexLink"/>
                <w:rtl w:val="true"/>
              </w:rPr>
              <w:t>اشاره</w:t>
            </w:r>
            <w:r>
              <w:rPr>
                <w:rStyle w:val="IndexLink"/>
                <w:rtl w:val="true"/>
              </w:rPr>
              <w:tab/>
            </w:r>
            <w:r>
              <w:rPr>
                <w:rStyle w:val="IndexLink"/>
              </w:rPr>
              <w:t>48</w:t>
            </w:r>
          </w:hyperlink>
        </w:p>
        <w:p>
          <w:pPr>
            <w:pStyle w:val="Contents5"/>
            <w:tabs>
              <w:tab w:val="clear" w:pos="7892"/>
              <w:tab w:val="right" w:pos="9026" w:leader="dot"/>
            </w:tabs>
            <w:rPr/>
          </w:pPr>
          <w:hyperlink w:anchor="__RefHeading___Toc2780618_3650668749">
            <w:r>
              <w:rPr>
                <w:webHidden/>
                <w:rStyle w:val="IndexLink"/>
                <w:rtl w:val="true"/>
              </w:rPr>
              <w:t>الف</w:t>
            </w:r>
            <w:r>
              <w:rPr>
                <w:rStyle w:val="IndexLink"/>
                <w:rtl w:val="true"/>
              </w:rPr>
              <w:t xml:space="preserve">) </w:t>
            </w:r>
            <w:r>
              <w:rPr>
                <w:rStyle w:val="IndexLink"/>
                <w:rtl w:val="true"/>
              </w:rPr>
              <w:t>برترى حج، بر اعمال ديگر</w:t>
            </w:r>
            <w:r>
              <w:rPr>
                <w:rStyle w:val="IndexLink"/>
                <w:rtl w:val="true"/>
              </w:rPr>
              <w:tab/>
            </w:r>
            <w:r>
              <w:rPr>
                <w:rStyle w:val="IndexLink"/>
              </w:rPr>
              <w:t>48</w:t>
            </w:r>
          </w:hyperlink>
        </w:p>
        <w:p>
          <w:pPr>
            <w:pStyle w:val="Contents5"/>
            <w:tabs>
              <w:tab w:val="clear" w:pos="7892"/>
              <w:tab w:val="right" w:pos="9026" w:leader="dot"/>
            </w:tabs>
            <w:rPr/>
          </w:pPr>
          <w:hyperlink w:anchor="__RefHeading___Toc2780620_3650668749">
            <w:r>
              <w:rPr>
                <w:webHidden/>
                <w:rStyle w:val="IndexLink"/>
                <w:rtl w:val="true"/>
              </w:rPr>
              <w:t>ب</w:t>
            </w:r>
            <w:r>
              <w:rPr>
                <w:rStyle w:val="IndexLink"/>
                <w:rtl w:val="true"/>
              </w:rPr>
              <w:t xml:space="preserve">) </w:t>
            </w:r>
            <w:r>
              <w:rPr>
                <w:rStyle w:val="IndexLink"/>
                <w:rtl w:val="true"/>
              </w:rPr>
              <w:t>حج، جهاد مستضعفان‌</w:t>
            </w:r>
            <w:r>
              <w:rPr>
                <w:rStyle w:val="IndexLink"/>
                <w:rtl w:val="true"/>
              </w:rPr>
              <w:tab/>
            </w:r>
            <w:r>
              <w:rPr>
                <w:rStyle w:val="IndexLink"/>
              </w:rPr>
              <w:t>52</w:t>
            </w:r>
          </w:hyperlink>
        </w:p>
        <w:p>
          <w:pPr>
            <w:pStyle w:val="Contents5"/>
            <w:tabs>
              <w:tab w:val="clear" w:pos="7892"/>
              <w:tab w:val="right" w:pos="9026" w:leader="dot"/>
            </w:tabs>
            <w:rPr/>
          </w:pPr>
          <w:hyperlink w:anchor="__RefHeading___Toc2780622_3650668749">
            <w:r>
              <w:rPr>
                <w:webHidden/>
                <w:rStyle w:val="IndexLink"/>
                <w:rtl w:val="true"/>
              </w:rPr>
              <w:t>ج</w:t>
            </w:r>
            <w:r>
              <w:rPr>
                <w:rStyle w:val="IndexLink"/>
                <w:rtl w:val="true"/>
              </w:rPr>
              <w:t xml:space="preserve">) </w:t>
            </w:r>
            <w:r>
              <w:rPr>
                <w:rStyle w:val="IndexLink"/>
                <w:rtl w:val="true"/>
              </w:rPr>
              <w:t>ثبوت كفر براى تارك حج‌</w:t>
            </w:r>
            <w:r>
              <w:rPr>
                <w:rStyle w:val="IndexLink"/>
                <w:rtl w:val="true"/>
              </w:rPr>
              <w:tab/>
            </w:r>
            <w:r>
              <w:rPr>
                <w:rStyle w:val="IndexLink"/>
              </w:rPr>
              <w:t>53</w:t>
            </w:r>
          </w:hyperlink>
        </w:p>
        <w:p>
          <w:pPr>
            <w:pStyle w:val="Contents4"/>
            <w:tabs>
              <w:tab w:val="clear" w:pos="8176"/>
              <w:tab w:val="right" w:pos="9026" w:leader="dot"/>
            </w:tabs>
            <w:rPr/>
          </w:pPr>
          <w:hyperlink w:anchor="__RefHeading___Toc2780624_3650668749">
            <w:r>
              <w:rPr>
                <w:webHidden/>
                <w:rStyle w:val="IndexLink"/>
              </w:rPr>
              <w:t>3</w:t>
            </w:r>
            <w:r>
              <w:rPr>
                <w:rStyle w:val="IndexLink"/>
                <w:rtl w:val="true"/>
              </w:rPr>
              <w:t xml:space="preserve">. </w:t>
            </w:r>
            <w:r>
              <w:rPr>
                <w:rStyle w:val="IndexLink"/>
                <w:rtl w:val="true"/>
              </w:rPr>
              <w:t>اهمّيت حج در سيره ائمه معصومين</w:t>
            </w:r>
            <w:r>
              <w:rPr>
                <w:rStyle w:val="IndexLink"/>
                <w:rtl w:val="true"/>
              </w:rPr>
              <w:t>:</w:t>
              <w:tab/>
            </w:r>
            <w:r>
              <w:rPr>
                <w:rStyle w:val="IndexLink"/>
              </w:rPr>
              <w:t>53</w:t>
            </w:r>
          </w:hyperlink>
        </w:p>
        <w:p>
          <w:pPr>
            <w:pStyle w:val="Contents5"/>
            <w:tabs>
              <w:tab w:val="clear" w:pos="7892"/>
              <w:tab w:val="right" w:pos="9026" w:leader="dot"/>
            </w:tabs>
            <w:rPr/>
          </w:pPr>
          <w:hyperlink w:anchor="__RefHeading___Toc2780626_3650668749">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2780628_3650668749">
            <w:r>
              <w:rPr>
                <w:webHidden/>
                <w:rStyle w:val="IndexLink"/>
                <w:rtl w:val="true"/>
              </w:rPr>
              <w:t>الف</w:t>
            </w:r>
            <w:r>
              <w:rPr>
                <w:rStyle w:val="IndexLink"/>
                <w:rtl w:val="true"/>
              </w:rPr>
              <w:t xml:space="preserve">) </w:t>
            </w:r>
            <w:r>
              <w:rPr>
                <w:rStyle w:val="IndexLink"/>
                <w:rtl w:val="true"/>
              </w:rPr>
              <w:t xml:space="preserve">جايگاه حج در سيره امام على </w:t>
            </w:r>
            <w:r>
              <w:rPr>
                <w:rStyle w:val="IndexLink"/>
                <w:rtl w:val="true"/>
              </w:rPr>
              <w:t>(</w:t>
            </w:r>
            <w:r>
              <w:rPr>
                <w:rStyle w:val="IndexLink"/>
                <w:rtl w:val="true"/>
              </w:rPr>
              <w:t>ع</w:t>
            </w:r>
            <w:r>
              <w:rPr>
                <w:rStyle w:val="IndexLink"/>
                <w:rtl w:val="true"/>
              </w:rPr>
              <w:t>)</w:t>
              <w:tab/>
            </w:r>
            <w:r>
              <w:rPr>
                <w:rStyle w:val="IndexLink"/>
              </w:rPr>
              <w:t>54</w:t>
            </w:r>
          </w:hyperlink>
        </w:p>
        <w:p>
          <w:pPr>
            <w:pStyle w:val="Contents5"/>
            <w:tabs>
              <w:tab w:val="clear" w:pos="7892"/>
              <w:tab w:val="right" w:pos="9026" w:leader="dot"/>
            </w:tabs>
            <w:rPr/>
          </w:pPr>
          <w:hyperlink w:anchor="__RefHeading___Toc2780630_3650668749">
            <w:r>
              <w:rPr>
                <w:webHidden/>
                <w:rStyle w:val="IndexLink"/>
                <w:rtl w:val="true"/>
              </w:rPr>
              <w:t>ب</w:t>
            </w:r>
            <w:r>
              <w:rPr>
                <w:rStyle w:val="IndexLink"/>
                <w:rtl w:val="true"/>
              </w:rPr>
              <w:t xml:space="preserve">) </w:t>
            </w:r>
            <w:r>
              <w:rPr>
                <w:rStyle w:val="IndexLink"/>
                <w:rtl w:val="true"/>
              </w:rPr>
              <w:t xml:space="preserve">جايگاه حج در سيره امام حسن </w:t>
            </w:r>
            <w:r>
              <w:rPr>
                <w:rStyle w:val="IndexLink"/>
                <w:rtl w:val="true"/>
              </w:rPr>
              <w:t>(</w:t>
            </w:r>
            <w:r>
              <w:rPr>
                <w:rStyle w:val="IndexLink"/>
                <w:rtl w:val="true"/>
              </w:rPr>
              <w:t>ع</w:t>
            </w:r>
            <w:r>
              <w:rPr>
                <w:rStyle w:val="IndexLink"/>
                <w:rtl w:val="true"/>
              </w:rPr>
              <w:t>)</w:t>
              <w:tab/>
            </w:r>
            <w:r>
              <w:rPr>
                <w:rStyle w:val="IndexLink"/>
              </w:rPr>
              <w:t>54</w:t>
            </w:r>
          </w:hyperlink>
        </w:p>
        <w:p>
          <w:pPr>
            <w:pStyle w:val="Contents5"/>
            <w:tabs>
              <w:tab w:val="clear" w:pos="7892"/>
              <w:tab w:val="right" w:pos="9026" w:leader="dot"/>
            </w:tabs>
            <w:rPr/>
          </w:pPr>
          <w:hyperlink w:anchor="__RefHeading___Toc2780632_3650668749">
            <w:r>
              <w:rPr>
                <w:webHidden/>
                <w:rStyle w:val="IndexLink"/>
                <w:rtl w:val="true"/>
              </w:rPr>
              <w:t>ج</w:t>
            </w:r>
            <w:r>
              <w:rPr>
                <w:rStyle w:val="IndexLink"/>
                <w:rtl w:val="true"/>
              </w:rPr>
              <w:t xml:space="preserve">) </w:t>
            </w:r>
            <w:r>
              <w:rPr>
                <w:rStyle w:val="IndexLink"/>
                <w:rtl w:val="true"/>
              </w:rPr>
              <w:t xml:space="preserve">جايگاه حج در سيره امام حسين </w:t>
            </w:r>
            <w:r>
              <w:rPr>
                <w:rStyle w:val="IndexLink"/>
                <w:rtl w:val="true"/>
              </w:rPr>
              <w:t>(</w:t>
            </w:r>
            <w:r>
              <w:rPr>
                <w:rStyle w:val="IndexLink"/>
                <w:rtl w:val="true"/>
              </w:rPr>
              <w:t>ع</w:t>
            </w:r>
            <w:r>
              <w:rPr>
                <w:rStyle w:val="IndexLink"/>
                <w:rtl w:val="true"/>
              </w:rPr>
              <w:t>)</w:t>
              <w:tab/>
            </w:r>
            <w:r>
              <w:rPr>
                <w:rStyle w:val="IndexLink"/>
              </w:rPr>
              <w:t>55</w:t>
            </w:r>
          </w:hyperlink>
        </w:p>
        <w:p>
          <w:pPr>
            <w:pStyle w:val="Contents5"/>
            <w:tabs>
              <w:tab w:val="clear" w:pos="7892"/>
              <w:tab w:val="right" w:pos="9026" w:leader="dot"/>
            </w:tabs>
            <w:rPr/>
          </w:pPr>
          <w:hyperlink w:anchor="__RefHeading___Toc2780634_3650668749">
            <w:r>
              <w:rPr>
                <w:webHidden/>
                <w:rStyle w:val="IndexLink"/>
                <w:rtl w:val="true"/>
              </w:rPr>
              <w:t>د</w:t>
            </w:r>
            <w:r>
              <w:rPr>
                <w:rStyle w:val="IndexLink"/>
                <w:rtl w:val="true"/>
              </w:rPr>
              <w:t xml:space="preserve">) </w:t>
            </w:r>
            <w:r>
              <w:rPr>
                <w:rStyle w:val="IndexLink"/>
                <w:rtl w:val="true"/>
              </w:rPr>
              <w:t xml:space="preserve">جايگاه حج در سيره امام سجّاد </w:t>
            </w:r>
            <w:r>
              <w:rPr>
                <w:rStyle w:val="IndexLink"/>
                <w:rtl w:val="true"/>
              </w:rPr>
              <w:t>(</w:t>
            </w:r>
            <w:r>
              <w:rPr>
                <w:rStyle w:val="IndexLink"/>
                <w:rtl w:val="true"/>
              </w:rPr>
              <w:t>ع</w:t>
            </w:r>
            <w:r>
              <w:rPr>
                <w:rStyle w:val="IndexLink"/>
                <w:rtl w:val="true"/>
              </w:rPr>
              <w:t>)</w:t>
              <w:tab/>
            </w:r>
            <w:r>
              <w:rPr>
                <w:rStyle w:val="IndexLink"/>
              </w:rPr>
              <w:t>56</w:t>
            </w:r>
          </w:hyperlink>
        </w:p>
        <w:p>
          <w:pPr>
            <w:pStyle w:val="Contents5"/>
            <w:tabs>
              <w:tab w:val="clear" w:pos="7892"/>
              <w:tab w:val="right" w:pos="9026" w:leader="dot"/>
            </w:tabs>
            <w:rPr/>
          </w:pPr>
          <w:hyperlink w:anchor="__RefHeading___Toc2780636_3650668749">
            <w:r>
              <w:rPr>
                <w:webHidden/>
                <w:rStyle w:val="IndexLink"/>
                <w:rtl w:val="true"/>
              </w:rPr>
              <w:t>ه</w:t>
            </w:r>
            <w:r>
              <w:rPr>
                <w:rStyle w:val="IndexLink"/>
                <w:rtl w:val="true"/>
              </w:rPr>
              <w:t xml:space="preserve">) </w:t>
            </w:r>
            <w:r>
              <w:rPr>
                <w:rStyle w:val="IndexLink"/>
                <w:rtl w:val="true"/>
              </w:rPr>
              <w:t xml:space="preserve">جايگاه حج در سيره امام باقر </w:t>
            </w:r>
            <w:r>
              <w:rPr>
                <w:rStyle w:val="IndexLink"/>
                <w:rtl w:val="true"/>
              </w:rPr>
              <w:t>(</w:t>
            </w:r>
            <w:r>
              <w:rPr>
                <w:rStyle w:val="IndexLink"/>
                <w:rtl w:val="true"/>
              </w:rPr>
              <w:t>ع</w:t>
            </w:r>
            <w:r>
              <w:rPr>
                <w:rStyle w:val="IndexLink"/>
                <w:rtl w:val="true"/>
              </w:rPr>
              <w:t>)</w:t>
              <w:tab/>
            </w:r>
            <w:r>
              <w:rPr>
                <w:rStyle w:val="IndexLink"/>
              </w:rPr>
              <w:t>58</w:t>
            </w:r>
          </w:hyperlink>
        </w:p>
        <w:p>
          <w:pPr>
            <w:pStyle w:val="Contents5"/>
            <w:tabs>
              <w:tab w:val="clear" w:pos="7892"/>
              <w:tab w:val="right" w:pos="9026" w:leader="dot"/>
            </w:tabs>
            <w:rPr/>
          </w:pPr>
          <w:hyperlink w:anchor="__RefHeading___Toc2780638_3650668749">
            <w:r>
              <w:rPr>
                <w:webHidden/>
                <w:rStyle w:val="IndexLink"/>
                <w:rtl w:val="true"/>
              </w:rPr>
              <w:t>و</w:t>
            </w:r>
            <w:r>
              <w:rPr>
                <w:rStyle w:val="IndexLink"/>
                <w:rtl w:val="true"/>
              </w:rPr>
              <w:t xml:space="preserve">) </w:t>
            </w:r>
            <w:r>
              <w:rPr>
                <w:rStyle w:val="IndexLink"/>
                <w:rtl w:val="true"/>
              </w:rPr>
              <w:t xml:space="preserve">جايگاه حج در سيره امام جواد </w:t>
            </w:r>
            <w:r>
              <w:rPr>
                <w:rStyle w:val="IndexLink"/>
                <w:rtl w:val="true"/>
              </w:rPr>
              <w:t>(</w:t>
            </w:r>
            <w:r>
              <w:rPr>
                <w:rStyle w:val="IndexLink"/>
                <w:rtl w:val="true"/>
              </w:rPr>
              <w:t>ع</w:t>
            </w:r>
            <w:r>
              <w:rPr>
                <w:rStyle w:val="IndexLink"/>
                <w:rtl w:val="true"/>
              </w:rPr>
              <w:t>)</w:t>
              <w:tab/>
            </w:r>
            <w:r>
              <w:rPr>
                <w:rStyle w:val="IndexLink"/>
              </w:rPr>
              <w:t>58</w:t>
            </w:r>
          </w:hyperlink>
        </w:p>
        <w:p>
          <w:pPr>
            <w:pStyle w:val="Contents5"/>
            <w:tabs>
              <w:tab w:val="clear" w:pos="7892"/>
              <w:tab w:val="right" w:pos="9026" w:leader="dot"/>
            </w:tabs>
            <w:rPr/>
          </w:pPr>
          <w:hyperlink w:anchor="__RefHeading___Toc2780640_3650668749">
            <w:r>
              <w:rPr>
                <w:webHidden/>
                <w:rStyle w:val="IndexLink"/>
                <w:rtl w:val="true"/>
              </w:rPr>
              <w:t>ز</w:t>
            </w:r>
            <w:r>
              <w:rPr>
                <w:rStyle w:val="IndexLink"/>
                <w:rtl w:val="true"/>
              </w:rPr>
              <w:t xml:space="preserve">) </w:t>
            </w:r>
            <w:r>
              <w:rPr>
                <w:rStyle w:val="IndexLink"/>
                <w:rtl w:val="true"/>
              </w:rPr>
              <w:t xml:space="preserve">حضور همه ساله امام زمان </w:t>
            </w:r>
            <w:r>
              <w:rPr>
                <w:rStyle w:val="IndexLink"/>
                <w:rtl w:val="true"/>
              </w:rPr>
              <w:t>(</w:t>
            </w:r>
            <w:r>
              <w:rPr>
                <w:rStyle w:val="IndexLink"/>
                <w:rtl w:val="true"/>
              </w:rPr>
              <w:t>عج</w:t>
            </w:r>
            <w:r>
              <w:rPr>
                <w:rStyle w:val="IndexLink"/>
                <w:rtl w:val="true"/>
              </w:rPr>
              <w:t xml:space="preserve">) </w:t>
            </w:r>
            <w:r>
              <w:rPr>
                <w:rStyle w:val="IndexLink"/>
                <w:rtl w:val="true"/>
              </w:rPr>
              <w:t>در حج‌</w:t>
            </w:r>
            <w:r>
              <w:rPr>
                <w:rStyle w:val="IndexLink"/>
                <w:rtl w:val="true"/>
              </w:rPr>
              <w:tab/>
            </w:r>
            <w:r>
              <w:rPr>
                <w:rStyle w:val="IndexLink"/>
              </w:rPr>
              <w:t>59</w:t>
            </w:r>
          </w:hyperlink>
        </w:p>
        <w:p>
          <w:pPr>
            <w:pStyle w:val="Contents2"/>
            <w:tabs>
              <w:tab w:val="clear" w:pos="8743"/>
              <w:tab w:val="right" w:pos="9026" w:leader="dot"/>
            </w:tabs>
            <w:rPr/>
          </w:pPr>
          <w:hyperlink w:anchor="__RefHeading___Toc2780642_3650668749">
            <w:r>
              <w:rPr>
                <w:webHidden/>
                <w:rStyle w:val="IndexLink"/>
                <w:rtl w:val="true"/>
              </w:rPr>
              <w:t>بخش دوم</w:t>
            </w:r>
            <w:r>
              <w:rPr>
                <w:rStyle w:val="IndexLink"/>
                <w:rtl w:val="true"/>
              </w:rPr>
              <w:t xml:space="preserve">: </w:t>
            </w:r>
            <w:r>
              <w:rPr>
                <w:rStyle w:val="IndexLink"/>
                <w:rtl w:val="true"/>
              </w:rPr>
              <w:t>فلسفه حج‌</w:t>
            </w:r>
            <w:r>
              <w:rPr>
                <w:rStyle w:val="IndexLink"/>
                <w:rtl w:val="true"/>
              </w:rPr>
              <w:tab/>
            </w:r>
            <w:r>
              <w:rPr>
                <w:rStyle w:val="IndexLink"/>
              </w:rPr>
              <w:t>61</w:t>
            </w:r>
          </w:hyperlink>
        </w:p>
        <w:p>
          <w:pPr>
            <w:pStyle w:val="Contents3"/>
            <w:tabs>
              <w:tab w:val="clear" w:pos="8459"/>
              <w:tab w:val="right" w:pos="9026" w:leader="dot"/>
            </w:tabs>
            <w:rPr/>
          </w:pPr>
          <w:hyperlink w:anchor="__RefHeading___Toc2780644_3650668749">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2780646_3650668749">
            <w:r>
              <w:rPr>
                <w:webHidden/>
                <w:rStyle w:val="IndexLink"/>
                <w:rtl w:val="true"/>
              </w:rPr>
              <w:t>فصل اول</w:t>
            </w:r>
            <w:r>
              <w:rPr>
                <w:rStyle w:val="IndexLink"/>
                <w:rtl w:val="true"/>
              </w:rPr>
              <w:t xml:space="preserve">: </w:t>
            </w:r>
            <w:r>
              <w:rPr>
                <w:rStyle w:val="IndexLink"/>
                <w:rtl w:val="true"/>
              </w:rPr>
              <w:t>فلسفه كليات حج‌</w:t>
            </w:r>
            <w:r>
              <w:rPr>
                <w:rStyle w:val="IndexLink"/>
                <w:rtl w:val="true"/>
              </w:rPr>
              <w:tab/>
            </w:r>
            <w:r>
              <w:rPr>
                <w:rStyle w:val="IndexLink"/>
              </w:rPr>
              <w:t>62</w:t>
            </w:r>
          </w:hyperlink>
        </w:p>
        <w:p>
          <w:pPr>
            <w:pStyle w:val="Contents4"/>
            <w:tabs>
              <w:tab w:val="clear" w:pos="8176"/>
              <w:tab w:val="right" w:pos="9026" w:leader="dot"/>
            </w:tabs>
            <w:rPr/>
          </w:pPr>
          <w:hyperlink w:anchor="__RefHeading___Toc2780648_3650668749">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2780650_3650668749">
            <w:r>
              <w:rPr>
                <w:webHidden/>
                <w:rStyle w:val="IndexLink"/>
              </w:rPr>
              <w:t>1</w:t>
            </w:r>
            <w:r>
              <w:rPr>
                <w:rStyle w:val="IndexLink"/>
                <w:rtl w:val="true"/>
              </w:rPr>
              <w:t xml:space="preserve">. </w:t>
            </w:r>
            <w:r>
              <w:rPr>
                <w:rStyle w:val="IndexLink"/>
                <w:rtl w:val="true"/>
              </w:rPr>
              <w:t>فلسفه حج در قرآن‌</w:t>
            </w:r>
            <w:r>
              <w:rPr>
                <w:rStyle w:val="IndexLink"/>
                <w:rtl w:val="true"/>
              </w:rPr>
              <w:tab/>
            </w:r>
            <w:r>
              <w:rPr>
                <w:rStyle w:val="IndexLink"/>
              </w:rPr>
              <w:t>64</w:t>
            </w:r>
          </w:hyperlink>
        </w:p>
        <w:p>
          <w:pPr>
            <w:pStyle w:val="Contents5"/>
            <w:tabs>
              <w:tab w:val="clear" w:pos="7892"/>
              <w:tab w:val="right" w:pos="9026" w:leader="dot"/>
            </w:tabs>
            <w:rPr/>
          </w:pPr>
          <w:hyperlink w:anchor="__RefHeading___Toc2780652_3650668749">
            <w:r>
              <w:rPr>
                <w:webHidden/>
                <w:rStyle w:val="IndexLink"/>
                <w:rtl w:val="true"/>
              </w:rPr>
              <w:t>اشاره</w:t>
            </w:r>
            <w:r>
              <w:rPr>
                <w:rStyle w:val="IndexLink"/>
                <w:rtl w:val="true"/>
              </w:rPr>
              <w:tab/>
            </w:r>
            <w:r>
              <w:rPr>
                <w:rStyle w:val="IndexLink"/>
              </w:rPr>
              <w:t>64</w:t>
            </w:r>
          </w:hyperlink>
        </w:p>
        <w:p>
          <w:pPr>
            <w:pStyle w:val="Contents5"/>
            <w:tabs>
              <w:tab w:val="clear" w:pos="7892"/>
              <w:tab w:val="right" w:pos="9026" w:leader="dot"/>
            </w:tabs>
            <w:rPr/>
          </w:pPr>
          <w:hyperlink w:anchor="__RefHeading___Toc2780654_3650668749">
            <w:r>
              <w:rPr>
                <w:webHidden/>
                <w:rStyle w:val="IndexLink"/>
                <w:rtl w:val="true"/>
              </w:rPr>
              <w:t>الف</w:t>
            </w:r>
            <w:r>
              <w:rPr>
                <w:rStyle w:val="IndexLink"/>
                <w:rtl w:val="true"/>
              </w:rPr>
              <w:t xml:space="preserve">) </w:t>
            </w:r>
            <w:r>
              <w:rPr>
                <w:rStyle w:val="IndexLink"/>
                <w:rtl w:val="true"/>
              </w:rPr>
              <w:t>كسب منافع دنيوى و اخروى‌</w:t>
            </w:r>
            <w:r>
              <w:rPr>
                <w:rStyle w:val="IndexLink"/>
                <w:rtl w:val="true"/>
              </w:rPr>
              <w:tab/>
            </w:r>
            <w:r>
              <w:rPr>
                <w:rStyle w:val="IndexLink"/>
              </w:rPr>
              <w:t>64</w:t>
            </w:r>
          </w:hyperlink>
        </w:p>
        <w:p>
          <w:pPr>
            <w:pStyle w:val="Contents5"/>
            <w:tabs>
              <w:tab w:val="clear" w:pos="7892"/>
              <w:tab w:val="right" w:pos="9026" w:leader="dot"/>
            </w:tabs>
            <w:rPr/>
          </w:pPr>
          <w:hyperlink w:anchor="__RefHeading___Toc2780656_3650668749">
            <w:r>
              <w:rPr>
                <w:webHidden/>
                <w:rStyle w:val="IndexLink"/>
                <w:rtl w:val="true"/>
              </w:rPr>
              <w:t>ب</w:t>
            </w:r>
            <w:r>
              <w:rPr>
                <w:rStyle w:val="IndexLink"/>
                <w:rtl w:val="true"/>
              </w:rPr>
              <w:t xml:space="preserve">) </w:t>
            </w:r>
            <w:r>
              <w:rPr>
                <w:rStyle w:val="IndexLink"/>
                <w:rtl w:val="true"/>
              </w:rPr>
              <w:t>ياد خدا</w:t>
            </w:r>
            <w:r>
              <w:rPr>
                <w:rStyle w:val="IndexLink"/>
                <w:rtl w:val="true"/>
              </w:rPr>
              <w:tab/>
            </w:r>
            <w:r>
              <w:rPr>
                <w:rStyle w:val="IndexLink"/>
              </w:rPr>
              <w:t>66</w:t>
            </w:r>
          </w:hyperlink>
        </w:p>
        <w:p>
          <w:pPr>
            <w:pStyle w:val="Contents4"/>
            <w:tabs>
              <w:tab w:val="clear" w:pos="8176"/>
              <w:tab w:val="right" w:pos="9026" w:leader="dot"/>
            </w:tabs>
            <w:rPr/>
          </w:pPr>
          <w:hyperlink w:anchor="__RefHeading___Toc2780658_3650668749">
            <w:r>
              <w:rPr>
                <w:webHidden/>
                <w:rStyle w:val="IndexLink"/>
              </w:rPr>
              <w:t>2</w:t>
            </w:r>
            <w:r>
              <w:rPr>
                <w:rStyle w:val="IndexLink"/>
                <w:rtl w:val="true"/>
              </w:rPr>
              <w:t xml:space="preserve">. </w:t>
            </w:r>
            <w:r>
              <w:rPr>
                <w:rStyle w:val="IndexLink"/>
                <w:rtl w:val="true"/>
              </w:rPr>
              <w:t>فلسفه حج در روايات‌</w:t>
            </w:r>
            <w:r>
              <w:rPr>
                <w:rStyle w:val="IndexLink"/>
                <w:rtl w:val="true"/>
              </w:rPr>
              <w:tab/>
            </w:r>
            <w:r>
              <w:rPr>
                <w:rStyle w:val="IndexLink"/>
              </w:rPr>
              <w:t>67</w:t>
            </w:r>
          </w:hyperlink>
        </w:p>
        <w:p>
          <w:pPr>
            <w:pStyle w:val="Contents5"/>
            <w:tabs>
              <w:tab w:val="clear" w:pos="7892"/>
              <w:tab w:val="right" w:pos="9026" w:leader="dot"/>
            </w:tabs>
            <w:rPr/>
          </w:pPr>
          <w:hyperlink w:anchor="__RefHeading___Toc2780660_3650668749">
            <w:r>
              <w:rPr>
                <w:webHidden/>
                <w:rStyle w:val="IndexLink"/>
                <w:rtl w:val="true"/>
              </w:rPr>
              <w:t>اشاره</w:t>
            </w:r>
            <w:r>
              <w:rPr>
                <w:rStyle w:val="IndexLink"/>
                <w:rtl w:val="true"/>
              </w:rPr>
              <w:tab/>
            </w:r>
            <w:r>
              <w:rPr>
                <w:rStyle w:val="IndexLink"/>
              </w:rPr>
              <w:t>67</w:t>
            </w:r>
          </w:hyperlink>
        </w:p>
        <w:p>
          <w:pPr>
            <w:pStyle w:val="Contents5"/>
            <w:tabs>
              <w:tab w:val="clear" w:pos="7892"/>
              <w:tab w:val="right" w:pos="9026" w:leader="dot"/>
            </w:tabs>
            <w:rPr/>
          </w:pPr>
          <w:hyperlink w:anchor="__RefHeading___Toc2780662_3650668749">
            <w:r>
              <w:rPr>
                <w:webHidden/>
                <w:rStyle w:val="IndexLink"/>
                <w:rtl w:val="true"/>
              </w:rPr>
              <w:t>الف</w:t>
            </w:r>
            <w:r>
              <w:rPr>
                <w:rStyle w:val="IndexLink"/>
                <w:rtl w:val="true"/>
              </w:rPr>
              <w:t xml:space="preserve">) </w:t>
            </w:r>
            <w:r>
              <w:rPr>
                <w:rStyle w:val="IndexLink"/>
                <w:rtl w:val="true"/>
              </w:rPr>
              <w:t xml:space="preserve">فلسفه حج در كلام امام على </w:t>
            </w:r>
            <w:r>
              <w:rPr>
                <w:rStyle w:val="IndexLink"/>
                <w:rtl w:val="true"/>
              </w:rPr>
              <w:t>(</w:t>
            </w:r>
            <w:r>
              <w:rPr>
                <w:rStyle w:val="IndexLink"/>
                <w:rtl w:val="true"/>
              </w:rPr>
              <w:t>ع</w:t>
            </w:r>
            <w:r>
              <w:rPr>
                <w:rStyle w:val="IndexLink"/>
                <w:rtl w:val="true"/>
              </w:rPr>
              <w:t>)</w:t>
              <w:tab/>
            </w:r>
            <w:r>
              <w:rPr>
                <w:rStyle w:val="IndexLink"/>
              </w:rPr>
              <w:t>68</w:t>
            </w:r>
          </w:hyperlink>
        </w:p>
        <w:p>
          <w:pPr>
            <w:pStyle w:val="Contents5"/>
            <w:tabs>
              <w:tab w:val="clear" w:pos="7892"/>
              <w:tab w:val="right" w:pos="9026" w:leader="dot"/>
            </w:tabs>
            <w:rPr/>
          </w:pPr>
          <w:hyperlink w:anchor="__RefHeading___Toc2780664_3650668749">
            <w:r>
              <w:rPr>
                <w:webHidden/>
                <w:rStyle w:val="IndexLink"/>
                <w:rtl w:val="true"/>
              </w:rPr>
              <w:t>ب</w:t>
            </w:r>
            <w:r>
              <w:rPr>
                <w:rStyle w:val="IndexLink"/>
                <w:rtl w:val="true"/>
              </w:rPr>
              <w:t xml:space="preserve">) </w:t>
            </w:r>
            <w:r>
              <w:rPr>
                <w:rStyle w:val="IndexLink"/>
                <w:rtl w:val="true"/>
              </w:rPr>
              <w:t xml:space="preserve">فلسفه حج در كلام امام صادق </w:t>
            </w:r>
            <w:r>
              <w:rPr>
                <w:rStyle w:val="IndexLink"/>
                <w:rtl w:val="true"/>
              </w:rPr>
              <w:t>(</w:t>
            </w:r>
            <w:r>
              <w:rPr>
                <w:rStyle w:val="IndexLink"/>
                <w:rtl w:val="true"/>
              </w:rPr>
              <w:t>ع</w:t>
            </w:r>
            <w:r>
              <w:rPr>
                <w:rStyle w:val="IndexLink"/>
                <w:rtl w:val="true"/>
              </w:rPr>
              <w:t>)</w:t>
              <w:tab/>
            </w:r>
            <w:r>
              <w:rPr>
                <w:rStyle w:val="IndexLink"/>
              </w:rPr>
              <w:t>68</w:t>
            </w:r>
          </w:hyperlink>
        </w:p>
        <w:p>
          <w:pPr>
            <w:pStyle w:val="Contents5"/>
            <w:tabs>
              <w:tab w:val="clear" w:pos="7892"/>
              <w:tab w:val="right" w:pos="9026" w:leader="dot"/>
            </w:tabs>
            <w:rPr/>
          </w:pPr>
          <w:hyperlink w:anchor="__RefHeading___Toc2780666_3650668749">
            <w:r>
              <w:rPr>
                <w:webHidden/>
                <w:rStyle w:val="IndexLink"/>
                <w:rtl w:val="true"/>
              </w:rPr>
              <w:t>ج</w:t>
            </w:r>
            <w:r>
              <w:rPr>
                <w:rStyle w:val="IndexLink"/>
                <w:rtl w:val="true"/>
              </w:rPr>
              <w:t xml:space="preserve">) </w:t>
            </w:r>
            <w:r>
              <w:rPr>
                <w:rStyle w:val="IndexLink"/>
                <w:rtl w:val="true"/>
              </w:rPr>
              <w:t xml:space="preserve">فلسفه حج در بيان امام رضا </w:t>
            </w:r>
            <w:r>
              <w:rPr>
                <w:rStyle w:val="IndexLink"/>
                <w:rtl w:val="true"/>
              </w:rPr>
              <w:t>(</w:t>
            </w:r>
            <w:r>
              <w:rPr>
                <w:rStyle w:val="IndexLink"/>
                <w:rtl w:val="true"/>
              </w:rPr>
              <w:t>ع</w:t>
            </w:r>
            <w:r>
              <w:rPr>
                <w:rStyle w:val="IndexLink"/>
                <w:rtl w:val="true"/>
              </w:rPr>
              <w:t>)</w:t>
              <w:tab/>
            </w:r>
            <w:r>
              <w:rPr>
                <w:rStyle w:val="IndexLink"/>
              </w:rPr>
              <w:t>69</w:t>
            </w:r>
          </w:hyperlink>
        </w:p>
        <w:p>
          <w:pPr>
            <w:pStyle w:val="Contents3"/>
            <w:tabs>
              <w:tab w:val="clear" w:pos="8459"/>
              <w:tab w:val="right" w:pos="9026" w:leader="dot"/>
            </w:tabs>
            <w:rPr/>
          </w:pPr>
          <w:hyperlink w:anchor="__RefHeading___Toc2780668_3650668749">
            <w:r>
              <w:rPr>
                <w:webHidden/>
                <w:rStyle w:val="IndexLink"/>
                <w:rtl w:val="true"/>
              </w:rPr>
              <w:t>فصل دوم</w:t>
            </w:r>
            <w:r>
              <w:rPr>
                <w:rStyle w:val="IndexLink"/>
                <w:rtl w:val="true"/>
              </w:rPr>
              <w:t xml:space="preserve">: </w:t>
            </w:r>
            <w:r>
              <w:rPr>
                <w:rStyle w:val="IndexLink"/>
                <w:rtl w:val="true"/>
              </w:rPr>
              <w:t>فلسفه واجبات حج‌</w:t>
            </w:r>
            <w:r>
              <w:rPr>
                <w:rStyle w:val="IndexLink"/>
                <w:rtl w:val="true"/>
              </w:rPr>
              <w:tab/>
            </w:r>
            <w:r>
              <w:rPr>
                <w:rStyle w:val="IndexLink"/>
              </w:rPr>
              <w:t>71</w:t>
            </w:r>
          </w:hyperlink>
        </w:p>
        <w:p>
          <w:pPr>
            <w:pStyle w:val="Contents4"/>
            <w:tabs>
              <w:tab w:val="clear" w:pos="8176"/>
              <w:tab w:val="right" w:pos="9026" w:leader="dot"/>
            </w:tabs>
            <w:rPr/>
          </w:pPr>
          <w:hyperlink w:anchor="__RefHeading___Toc2780670_3650668749">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2780672_3650668749">
            <w:r>
              <w:rPr>
                <w:webHidden/>
                <w:rStyle w:val="IndexLink"/>
              </w:rPr>
              <w:t>1</w:t>
            </w:r>
            <w:r>
              <w:rPr>
                <w:rStyle w:val="IndexLink"/>
                <w:rtl w:val="true"/>
              </w:rPr>
              <w:t xml:space="preserve">. </w:t>
            </w:r>
            <w:r>
              <w:rPr>
                <w:rStyle w:val="IndexLink"/>
                <w:rtl w:val="true"/>
              </w:rPr>
              <w:t>فلسفه احرام‌</w:t>
            </w:r>
            <w:r>
              <w:rPr>
                <w:rStyle w:val="IndexLink"/>
                <w:rtl w:val="true"/>
              </w:rPr>
              <w:tab/>
            </w:r>
            <w:r>
              <w:rPr>
                <w:rStyle w:val="IndexLink"/>
              </w:rPr>
              <w:t>71</w:t>
            </w:r>
          </w:hyperlink>
        </w:p>
        <w:p>
          <w:pPr>
            <w:pStyle w:val="Contents5"/>
            <w:tabs>
              <w:tab w:val="clear" w:pos="7892"/>
              <w:tab w:val="right" w:pos="9026" w:leader="dot"/>
            </w:tabs>
            <w:rPr/>
          </w:pPr>
          <w:hyperlink w:anchor="__RefHeading___Toc2780674_3650668749">
            <w:r>
              <w:rPr>
                <w:webHidden/>
                <w:rStyle w:val="IndexLink"/>
                <w:rtl w:val="true"/>
              </w:rPr>
              <w:t>اشاره</w:t>
            </w:r>
            <w:r>
              <w:rPr>
                <w:rStyle w:val="IndexLink"/>
                <w:rtl w:val="true"/>
              </w:rPr>
              <w:tab/>
            </w:r>
            <w:r>
              <w:rPr>
                <w:rStyle w:val="IndexLink"/>
              </w:rPr>
              <w:t>71</w:t>
            </w:r>
          </w:hyperlink>
        </w:p>
        <w:p>
          <w:pPr>
            <w:pStyle w:val="Contents5"/>
            <w:tabs>
              <w:tab w:val="clear" w:pos="7892"/>
              <w:tab w:val="right" w:pos="9026" w:leader="dot"/>
            </w:tabs>
            <w:rPr/>
          </w:pPr>
          <w:hyperlink w:anchor="__RefHeading___Toc2780676_3650668749">
            <w:r>
              <w:rPr>
                <w:webHidden/>
                <w:rStyle w:val="IndexLink"/>
                <w:rtl w:val="true"/>
              </w:rPr>
              <w:t>الف</w:t>
            </w:r>
            <w:r>
              <w:rPr>
                <w:rStyle w:val="IndexLink"/>
                <w:rtl w:val="true"/>
              </w:rPr>
              <w:t xml:space="preserve">) </w:t>
            </w:r>
            <w:r>
              <w:rPr>
                <w:rStyle w:val="IndexLink"/>
                <w:rtl w:val="true"/>
              </w:rPr>
              <w:t>احرام، لباس فروتنى و خشوع‌</w:t>
            </w:r>
            <w:r>
              <w:rPr>
                <w:rStyle w:val="IndexLink"/>
                <w:rtl w:val="true"/>
              </w:rPr>
              <w:tab/>
            </w:r>
            <w:r>
              <w:rPr>
                <w:rStyle w:val="IndexLink"/>
              </w:rPr>
              <w:t>71</w:t>
            </w:r>
          </w:hyperlink>
        </w:p>
        <w:p>
          <w:pPr>
            <w:pStyle w:val="Contents5"/>
            <w:tabs>
              <w:tab w:val="clear" w:pos="7892"/>
              <w:tab w:val="right" w:pos="9026" w:leader="dot"/>
            </w:tabs>
            <w:rPr/>
          </w:pPr>
          <w:hyperlink w:anchor="__RefHeading___Toc2780678_3650668749">
            <w:r>
              <w:rPr>
                <w:webHidden/>
                <w:rStyle w:val="IndexLink"/>
                <w:rtl w:val="true"/>
              </w:rPr>
              <w:t>ب</w:t>
            </w:r>
            <w:r>
              <w:rPr>
                <w:rStyle w:val="IndexLink"/>
                <w:rtl w:val="true"/>
              </w:rPr>
              <w:t xml:space="preserve">) </w:t>
            </w:r>
            <w:r>
              <w:rPr>
                <w:rStyle w:val="IndexLink"/>
                <w:rtl w:val="true"/>
              </w:rPr>
              <w:t>احرام، لباس تكريم و احترام‌</w:t>
            </w:r>
            <w:r>
              <w:rPr>
                <w:rStyle w:val="IndexLink"/>
                <w:rtl w:val="true"/>
              </w:rPr>
              <w:tab/>
            </w:r>
            <w:r>
              <w:rPr>
                <w:rStyle w:val="IndexLink"/>
              </w:rPr>
              <w:t>72</w:t>
            </w:r>
          </w:hyperlink>
        </w:p>
        <w:p>
          <w:pPr>
            <w:pStyle w:val="Contents5"/>
            <w:tabs>
              <w:tab w:val="clear" w:pos="7892"/>
              <w:tab w:val="right" w:pos="9026" w:leader="dot"/>
            </w:tabs>
            <w:rPr/>
          </w:pPr>
          <w:hyperlink w:anchor="__RefHeading___Toc2780680_3650668749">
            <w:r>
              <w:rPr>
                <w:webHidden/>
                <w:rStyle w:val="IndexLink"/>
                <w:rtl w:val="true"/>
              </w:rPr>
              <w:t>ج</w:t>
            </w:r>
            <w:r>
              <w:rPr>
                <w:rStyle w:val="IndexLink"/>
                <w:rtl w:val="true"/>
              </w:rPr>
              <w:t xml:space="preserve">) </w:t>
            </w:r>
            <w:r>
              <w:rPr>
                <w:rStyle w:val="IndexLink"/>
                <w:rtl w:val="true"/>
              </w:rPr>
              <w:t>لباس تحريم گناهان‌</w:t>
            </w:r>
            <w:r>
              <w:rPr>
                <w:rStyle w:val="IndexLink"/>
                <w:rtl w:val="true"/>
              </w:rPr>
              <w:tab/>
            </w:r>
            <w:r>
              <w:rPr>
                <w:rStyle w:val="IndexLink"/>
              </w:rPr>
              <w:t>73</w:t>
            </w:r>
          </w:hyperlink>
        </w:p>
        <w:p>
          <w:pPr>
            <w:pStyle w:val="Contents5"/>
            <w:tabs>
              <w:tab w:val="clear" w:pos="7892"/>
              <w:tab w:val="right" w:pos="9026" w:leader="dot"/>
            </w:tabs>
            <w:rPr/>
          </w:pPr>
          <w:hyperlink w:anchor="__RefHeading___Toc2780682_3650668749">
            <w:r>
              <w:rPr>
                <w:webHidden/>
                <w:rStyle w:val="IndexLink"/>
                <w:rtl w:val="true"/>
              </w:rPr>
              <w:t>د</w:t>
            </w:r>
            <w:r>
              <w:rPr>
                <w:rStyle w:val="IndexLink"/>
                <w:rtl w:val="true"/>
              </w:rPr>
              <w:t xml:space="preserve">) </w:t>
            </w:r>
            <w:r>
              <w:rPr>
                <w:rStyle w:val="IndexLink"/>
                <w:rtl w:val="true"/>
              </w:rPr>
              <w:t>احرام، جايگزين قربانى‌</w:t>
            </w:r>
            <w:r>
              <w:rPr>
                <w:rStyle w:val="IndexLink"/>
                <w:rtl w:val="true"/>
              </w:rPr>
              <w:tab/>
            </w:r>
            <w:r>
              <w:rPr>
                <w:rStyle w:val="IndexLink"/>
              </w:rPr>
              <w:t>74</w:t>
            </w:r>
          </w:hyperlink>
        </w:p>
        <w:p>
          <w:pPr>
            <w:pStyle w:val="Contents5"/>
            <w:tabs>
              <w:tab w:val="clear" w:pos="7892"/>
              <w:tab w:val="right" w:pos="9026" w:leader="dot"/>
            </w:tabs>
            <w:rPr/>
          </w:pPr>
          <w:hyperlink w:anchor="__RefHeading___Toc2780684_3650668749">
            <w:r>
              <w:rPr>
                <w:webHidden/>
                <w:rStyle w:val="IndexLink"/>
                <w:rtl w:val="true"/>
              </w:rPr>
              <w:t>ه</w:t>
            </w:r>
            <w:r>
              <w:rPr>
                <w:rStyle w:val="IndexLink"/>
                <w:rtl w:val="true"/>
              </w:rPr>
              <w:t xml:space="preserve">) </w:t>
            </w:r>
            <w:r>
              <w:rPr>
                <w:rStyle w:val="IndexLink"/>
                <w:rtl w:val="true"/>
              </w:rPr>
              <w:t>يادآورى از مرگ و قيامت‌</w:t>
            </w:r>
            <w:r>
              <w:rPr>
                <w:rStyle w:val="IndexLink"/>
                <w:rtl w:val="true"/>
              </w:rPr>
              <w:tab/>
            </w:r>
            <w:r>
              <w:rPr>
                <w:rStyle w:val="IndexLink"/>
              </w:rPr>
              <w:t>74</w:t>
            </w:r>
          </w:hyperlink>
        </w:p>
        <w:p>
          <w:pPr>
            <w:pStyle w:val="Contents4"/>
            <w:tabs>
              <w:tab w:val="clear" w:pos="8176"/>
              <w:tab w:val="right" w:pos="9026" w:leader="dot"/>
            </w:tabs>
            <w:rPr/>
          </w:pPr>
          <w:hyperlink w:anchor="__RefHeading___Toc2780686_3650668749">
            <w:r>
              <w:rPr>
                <w:webHidden/>
                <w:rStyle w:val="IndexLink"/>
              </w:rPr>
              <w:t>2</w:t>
            </w:r>
            <w:r>
              <w:rPr>
                <w:rStyle w:val="IndexLink"/>
                <w:rtl w:val="true"/>
              </w:rPr>
              <w:t xml:space="preserve">. </w:t>
            </w:r>
            <w:r>
              <w:rPr>
                <w:rStyle w:val="IndexLink"/>
                <w:rtl w:val="true"/>
              </w:rPr>
              <w:t>فلسفه تلبيه‌</w:t>
            </w:r>
            <w:r>
              <w:rPr>
                <w:rStyle w:val="IndexLink"/>
                <w:rtl w:val="true"/>
              </w:rPr>
              <w:tab/>
            </w:r>
            <w:r>
              <w:rPr>
                <w:rStyle w:val="IndexLink"/>
              </w:rPr>
              <w:t>74</w:t>
            </w:r>
          </w:hyperlink>
        </w:p>
        <w:p>
          <w:pPr>
            <w:pStyle w:val="Contents4"/>
            <w:tabs>
              <w:tab w:val="clear" w:pos="8176"/>
              <w:tab w:val="right" w:pos="9026" w:leader="dot"/>
            </w:tabs>
            <w:rPr/>
          </w:pPr>
          <w:hyperlink w:anchor="__RefHeading___Toc2780688_3650668749">
            <w:r>
              <w:rPr>
                <w:webHidden/>
                <w:rStyle w:val="IndexLink"/>
              </w:rPr>
              <w:t>3</w:t>
            </w:r>
            <w:r>
              <w:rPr>
                <w:rStyle w:val="IndexLink"/>
                <w:rtl w:val="true"/>
              </w:rPr>
              <w:t xml:space="preserve">. </w:t>
            </w:r>
            <w:r>
              <w:rPr>
                <w:rStyle w:val="IndexLink"/>
                <w:rtl w:val="true"/>
              </w:rPr>
              <w:t>فلسفه طواف‌</w:t>
            </w:r>
            <w:r>
              <w:rPr>
                <w:rStyle w:val="IndexLink"/>
                <w:rtl w:val="true"/>
              </w:rPr>
              <w:tab/>
            </w:r>
            <w:r>
              <w:rPr>
                <w:rStyle w:val="IndexLink"/>
              </w:rPr>
              <w:t>75</w:t>
            </w:r>
          </w:hyperlink>
        </w:p>
        <w:p>
          <w:pPr>
            <w:pStyle w:val="Contents5"/>
            <w:tabs>
              <w:tab w:val="clear" w:pos="7892"/>
              <w:tab w:val="right" w:pos="9026" w:leader="dot"/>
            </w:tabs>
            <w:rPr/>
          </w:pPr>
          <w:hyperlink w:anchor="__RefHeading___Toc2780690_3650668749">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2780692_3650668749">
            <w:r>
              <w:rPr>
                <w:webHidden/>
                <w:rStyle w:val="IndexLink"/>
                <w:rtl w:val="true"/>
              </w:rPr>
              <w:t>الف</w:t>
            </w:r>
            <w:r>
              <w:rPr>
                <w:rStyle w:val="IndexLink"/>
                <w:rtl w:val="true"/>
              </w:rPr>
              <w:t xml:space="preserve">) </w:t>
            </w:r>
            <w:r>
              <w:rPr>
                <w:rStyle w:val="IndexLink"/>
                <w:rtl w:val="true"/>
              </w:rPr>
              <w:t>پاك شدن از گناهان‌</w:t>
            </w:r>
            <w:r>
              <w:rPr>
                <w:rStyle w:val="IndexLink"/>
                <w:rtl w:val="true"/>
              </w:rPr>
              <w:tab/>
            </w:r>
            <w:r>
              <w:rPr>
                <w:rStyle w:val="IndexLink"/>
              </w:rPr>
              <w:t>75</w:t>
            </w:r>
          </w:hyperlink>
        </w:p>
        <w:p>
          <w:pPr>
            <w:pStyle w:val="Contents5"/>
            <w:tabs>
              <w:tab w:val="clear" w:pos="7892"/>
              <w:tab w:val="right" w:pos="9026" w:leader="dot"/>
            </w:tabs>
            <w:rPr/>
          </w:pPr>
          <w:hyperlink w:anchor="__RefHeading___Toc2780694_3650668749">
            <w:r>
              <w:rPr>
                <w:webHidden/>
                <w:rStyle w:val="IndexLink"/>
                <w:rtl w:val="true"/>
              </w:rPr>
              <w:t>ب</w:t>
            </w:r>
            <w:r>
              <w:rPr>
                <w:rStyle w:val="IndexLink"/>
                <w:rtl w:val="true"/>
              </w:rPr>
              <w:t xml:space="preserve">) </w:t>
            </w:r>
            <w:r>
              <w:rPr>
                <w:rStyle w:val="IndexLink"/>
                <w:rtl w:val="true"/>
              </w:rPr>
              <w:t>همسان شدن با فرشتگان‌</w:t>
            </w:r>
            <w:r>
              <w:rPr>
                <w:rStyle w:val="IndexLink"/>
                <w:rtl w:val="true"/>
              </w:rPr>
              <w:tab/>
            </w:r>
            <w:r>
              <w:rPr>
                <w:rStyle w:val="IndexLink"/>
              </w:rPr>
              <w:t>76</w:t>
            </w:r>
          </w:hyperlink>
        </w:p>
        <w:p>
          <w:pPr>
            <w:pStyle w:val="Contents4"/>
            <w:tabs>
              <w:tab w:val="clear" w:pos="8176"/>
              <w:tab w:val="right" w:pos="9026" w:leader="dot"/>
            </w:tabs>
            <w:rPr/>
          </w:pPr>
          <w:hyperlink w:anchor="__RefHeading___Toc2780696_3650668749">
            <w:r>
              <w:rPr>
                <w:webHidden/>
                <w:rStyle w:val="IndexLink"/>
              </w:rPr>
              <w:t>4</w:t>
            </w:r>
            <w:r>
              <w:rPr>
                <w:rStyle w:val="IndexLink"/>
                <w:rtl w:val="true"/>
              </w:rPr>
              <w:t xml:space="preserve">. </w:t>
            </w:r>
            <w:r>
              <w:rPr>
                <w:rStyle w:val="IndexLink"/>
                <w:rtl w:val="true"/>
              </w:rPr>
              <w:t>فلسفه هفت شوط طواف‌</w:t>
            </w:r>
            <w:r>
              <w:rPr>
                <w:rStyle w:val="IndexLink"/>
                <w:rtl w:val="true"/>
              </w:rPr>
              <w:tab/>
            </w:r>
            <w:r>
              <w:rPr>
                <w:rStyle w:val="IndexLink"/>
              </w:rPr>
              <w:t>78</w:t>
            </w:r>
          </w:hyperlink>
        </w:p>
        <w:p>
          <w:pPr>
            <w:pStyle w:val="Contents4"/>
            <w:tabs>
              <w:tab w:val="clear" w:pos="8176"/>
              <w:tab w:val="right" w:pos="9026" w:leader="dot"/>
            </w:tabs>
            <w:rPr/>
          </w:pPr>
          <w:hyperlink w:anchor="__RefHeading___Toc2780698_3650668749">
            <w:r>
              <w:rPr>
                <w:webHidden/>
                <w:rStyle w:val="IndexLink"/>
              </w:rPr>
              <w:t>5</w:t>
            </w:r>
            <w:r>
              <w:rPr>
                <w:rStyle w:val="IndexLink"/>
                <w:rtl w:val="true"/>
              </w:rPr>
              <w:t xml:space="preserve">. </w:t>
            </w:r>
            <w:r>
              <w:rPr>
                <w:rStyle w:val="IndexLink"/>
                <w:rtl w:val="true"/>
              </w:rPr>
              <w:t>فلسفه استلام حجر</w:t>
            </w:r>
            <w:r>
              <w:rPr>
                <w:rStyle w:val="IndexLink"/>
                <w:rtl w:val="true"/>
              </w:rPr>
              <w:tab/>
            </w:r>
            <w:r>
              <w:rPr>
                <w:rStyle w:val="IndexLink"/>
              </w:rPr>
              <w:t>79</w:t>
            </w:r>
          </w:hyperlink>
        </w:p>
        <w:p>
          <w:pPr>
            <w:pStyle w:val="Contents4"/>
            <w:tabs>
              <w:tab w:val="clear" w:pos="8176"/>
              <w:tab w:val="right" w:pos="9026" w:leader="dot"/>
            </w:tabs>
            <w:rPr/>
          </w:pPr>
          <w:hyperlink w:anchor="__RefHeading___Toc2780700_3650668749">
            <w:r>
              <w:rPr>
                <w:webHidden/>
                <w:rStyle w:val="IndexLink"/>
              </w:rPr>
              <w:t>6</w:t>
            </w:r>
            <w:r>
              <w:rPr>
                <w:rStyle w:val="IndexLink"/>
                <w:rtl w:val="true"/>
              </w:rPr>
              <w:t xml:space="preserve">. </w:t>
            </w:r>
            <w:r>
              <w:rPr>
                <w:rStyle w:val="IndexLink"/>
                <w:rtl w:val="true"/>
              </w:rPr>
              <w:t>فلسفه نماز طواف‌</w:t>
            </w:r>
            <w:r>
              <w:rPr>
                <w:rStyle w:val="IndexLink"/>
                <w:rtl w:val="true"/>
              </w:rPr>
              <w:tab/>
            </w:r>
            <w:r>
              <w:rPr>
                <w:rStyle w:val="IndexLink"/>
              </w:rPr>
              <w:t>79</w:t>
            </w:r>
          </w:hyperlink>
        </w:p>
        <w:p>
          <w:pPr>
            <w:pStyle w:val="Contents4"/>
            <w:tabs>
              <w:tab w:val="clear" w:pos="8176"/>
              <w:tab w:val="right" w:pos="9026" w:leader="dot"/>
            </w:tabs>
            <w:rPr/>
          </w:pPr>
          <w:hyperlink w:anchor="__RefHeading___Toc2780702_3650668749">
            <w:r>
              <w:rPr>
                <w:webHidden/>
                <w:rStyle w:val="IndexLink"/>
              </w:rPr>
              <w:t>7</w:t>
            </w:r>
            <w:r>
              <w:rPr>
                <w:rStyle w:val="IndexLink"/>
                <w:rtl w:val="true"/>
              </w:rPr>
              <w:t xml:space="preserve">. </w:t>
            </w:r>
            <w:r>
              <w:rPr>
                <w:rStyle w:val="IndexLink"/>
                <w:rtl w:val="true"/>
              </w:rPr>
              <w:t>فلسفه سعى‌</w:t>
            </w:r>
            <w:r>
              <w:rPr>
                <w:rStyle w:val="IndexLink"/>
                <w:rtl w:val="true"/>
              </w:rPr>
              <w:tab/>
            </w:r>
            <w:r>
              <w:rPr>
                <w:rStyle w:val="IndexLink"/>
              </w:rPr>
              <w:t>80</w:t>
            </w:r>
          </w:hyperlink>
        </w:p>
        <w:p>
          <w:pPr>
            <w:pStyle w:val="Contents5"/>
            <w:tabs>
              <w:tab w:val="clear" w:pos="7892"/>
              <w:tab w:val="right" w:pos="9026" w:leader="dot"/>
            </w:tabs>
            <w:rPr/>
          </w:pPr>
          <w:hyperlink w:anchor="__RefHeading___Toc2780704_3650668749">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2780706_3650668749">
            <w:r>
              <w:rPr>
                <w:webHidden/>
                <w:rStyle w:val="IndexLink"/>
                <w:rtl w:val="true"/>
              </w:rPr>
              <w:t>الف</w:t>
            </w:r>
            <w:r>
              <w:rPr>
                <w:rStyle w:val="IndexLink"/>
                <w:rtl w:val="true"/>
              </w:rPr>
              <w:t xml:space="preserve">) </w:t>
            </w:r>
            <w:r>
              <w:rPr>
                <w:rStyle w:val="IndexLink"/>
                <w:rtl w:val="true"/>
              </w:rPr>
              <w:t>به پا داشتن ذكر خدا</w:t>
            </w:r>
            <w:r>
              <w:rPr>
                <w:rStyle w:val="IndexLink"/>
                <w:rtl w:val="true"/>
              </w:rPr>
              <w:tab/>
            </w:r>
            <w:r>
              <w:rPr>
                <w:rStyle w:val="IndexLink"/>
              </w:rPr>
              <w:t>80</w:t>
            </w:r>
          </w:hyperlink>
        </w:p>
        <w:p>
          <w:pPr>
            <w:pStyle w:val="Contents5"/>
            <w:tabs>
              <w:tab w:val="clear" w:pos="7892"/>
              <w:tab w:val="right" w:pos="9026" w:leader="dot"/>
            </w:tabs>
            <w:rPr/>
          </w:pPr>
          <w:hyperlink w:anchor="__RefHeading___Toc2780708_3650668749">
            <w:r>
              <w:rPr>
                <w:webHidden/>
                <w:rStyle w:val="IndexLink"/>
                <w:rtl w:val="true"/>
              </w:rPr>
              <w:t>ب</w:t>
            </w:r>
            <w:r>
              <w:rPr>
                <w:rStyle w:val="IndexLink"/>
                <w:rtl w:val="true"/>
              </w:rPr>
              <w:t xml:space="preserve">) </w:t>
            </w:r>
            <w:r>
              <w:rPr>
                <w:rStyle w:val="IndexLink"/>
                <w:rtl w:val="true"/>
              </w:rPr>
              <w:t>ذليل ساختن ستمگران‌</w:t>
            </w:r>
            <w:r>
              <w:rPr>
                <w:rStyle w:val="IndexLink"/>
                <w:rtl w:val="true"/>
              </w:rPr>
              <w:tab/>
            </w:r>
            <w:r>
              <w:rPr>
                <w:rStyle w:val="IndexLink"/>
              </w:rPr>
              <w:t>80</w:t>
            </w:r>
          </w:hyperlink>
        </w:p>
        <w:p>
          <w:pPr>
            <w:pStyle w:val="Contents5"/>
            <w:tabs>
              <w:tab w:val="clear" w:pos="7892"/>
              <w:tab w:val="right" w:pos="9026" w:leader="dot"/>
            </w:tabs>
            <w:rPr/>
          </w:pPr>
          <w:hyperlink w:anchor="__RefHeading___Toc2780710_3650668749">
            <w:r>
              <w:rPr>
                <w:webHidden/>
                <w:rStyle w:val="IndexLink"/>
                <w:rtl w:val="true"/>
              </w:rPr>
              <w:t>ج</w:t>
            </w:r>
            <w:r>
              <w:rPr>
                <w:rStyle w:val="IndexLink"/>
                <w:rtl w:val="true"/>
              </w:rPr>
              <w:t xml:space="preserve">) </w:t>
            </w:r>
            <w:r>
              <w:rPr>
                <w:rStyle w:val="IndexLink"/>
                <w:rtl w:val="true"/>
              </w:rPr>
              <w:t>تجديد خاطره سعى هاجر در طلب آب‌</w:t>
            </w:r>
            <w:r>
              <w:rPr>
                <w:rStyle w:val="IndexLink"/>
                <w:rtl w:val="true"/>
              </w:rPr>
              <w:tab/>
            </w:r>
            <w:r>
              <w:rPr>
                <w:rStyle w:val="IndexLink"/>
              </w:rPr>
              <w:t>80</w:t>
            </w:r>
          </w:hyperlink>
        </w:p>
        <w:p>
          <w:pPr>
            <w:pStyle w:val="Contents5"/>
            <w:tabs>
              <w:tab w:val="clear" w:pos="7892"/>
              <w:tab w:val="right" w:pos="9026" w:leader="dot"/>
            </w:tabs>
            <w:rPr/>
          </w:pPr>
          <w:hyperlink w:anchor="__RefHeading___Toc2780712_3650668749">
            <w:r>
              <w:rPr>
                <w:webHidden/>
                <w:rStyle w:val="IndexLink"/>
                <w:rtl w:val="true"/>
              </w:rPr>
              <w:t>د</w:t>
            </w:r>
            <w:r>
              <w:rPr>
                <w:rStyle w:val="IndexLink"/>
                <w:rtl w:val="true"/>
              </w:rPr>
              <w:t xml:space="preserve">) </w:t>
            </w:r>
            <w:r>
              <w:rPr>
                <w:rStyle w:val="IndexLink"/>
                <w:rtl w:val="true"/>
              </w:rPr>
              <w:t>صفا بخشيدن به روح‌</w:t>
            </w:r>
            <w:r>
              <w:rPr>
                <w:rStyle w:val="IndexLink"/>
                <w:rtl w:val="true"/>
              </w:rPr>
              <w:tab/>
            </w:r>
            <w:r>
              <w:rPr>
                <w:rStyle w:val="IndexLink"/>
              </w:rPr>
              <w:t>81</w:t>
            </w:r>
          </w:hyperlink>
        </w:p>
        <w:p>
          <w:pPr>
            <w:pStyle w:val="Contents4"/>
            <w:tabs>
              <w:tab w:val="clear" w:pos="8176"/>
              <w:tab w:val="right" w:pos="9026" w:leader="dot"/>
            </w:tabs>
            <w:rPr/>
          </w:pPr>
          <w:hyperlink w:anchor="__RefHeading___Toc2780714_3650668749">
            <w:r>
              <w:rPr>
                <w:webHidden/>
                <w:rStyle w:val="IndexLink"/>
              </w:rPr>
              <w:t>8</w:t>
            </w:r>
            <w:r>
              <w:rPr>
                <w:rStyle w:val="IndexLink"/>
                <w:rtl w:val="true"/>
              </w:rPr>
              <w:t xml:space="preserve">. </w:t>
            </w:r>
            <w:r>
              <w:rPr>
                <w:rStyle w:val="IndexLink"/>
                <w:rtl w:val="true"/>
              </w:rPr>
              <w:t>فلسفه هروله در سعى‌</w:t>
            </w:r>
            <w:r>
              <w:rPr>
                <w:rStyle w:val="IndexLink"/>
                <w:rtl w:val="true"/>
              </w:rPr>
              <w:tab/>
            </w:r>
            <w:r>
              <w:rPr>
                <w:rStyle w:val="IndexLink"/>
              </w:rPr>
              <w:t>81</w:t>
            </w:r>
          </w:hyperlink>
        </w:p>
        <w:p>
          <w:pPr>
            <w:pStyle w:val="Contents4"/>
            <w:tabs>
              <w:tab w:val="clear" w:pos="8176"/>
              <w:tab w:val="right" w:pos="9026" w:leader="dot"/>
            </w:tabs>
            <w:rPr/>
          </w:pPr>
          <w:hyperlink w:anchor="__RefHeading___Toc2780716_3650668749">
            <w:r>
              <w:rPr>
                <w:webHidden/>
                <w:rStyle w:val="IndexLink"/>
              </w:rPr>
              <w:t>9</w:t>
            </w:r>
            <w:r>
              <w:rPr>
                <w:rStyle w:val="IndexLink"/>
                <w:rtl w:val="true"/>
              </w:rPr>
              <w:t xml:space="preserve">. </w:t>
            </w:r>
            <w:r>
              <w:rPr>
                <w:rStyle w:val="IndexLink"/>
                <w:rtl w:val="true"/>
              </w:rPr>
              <w:t>فلسفه تقصير</w:t>
            </w:r>
            <w:r>
              <w:rPr>
                <w:rStyle w:val="IndexLink"/>
                <w:rtl w:val="true"/>
              </w:rPr>
              <w:tab/>
            </w:r>
            <w:r>
              <w:rPr>
                <w:rStyle w:val="IndexLink"/>
              </w:rPr>
              <w:t>82</w:t>
            </w:r>
          </w:hyperlink>
        </w:p>
        <w:p>
          <w:pPr>
            <w:pStyle w:val="Contents4"/>
            <w:tabs>
              <w:tab w:val="clear" w:pos="8176"/>
              <w:tab w:val="right" w:pos="9026" w:leader="dot"/>
            </w:tabs>
            <w:rPr/>
          </w:pPr>
          <w:hyperlink w:anchor="__RefHeading___Toc2780718_3650668749">
            <w:r>
              <w:rPr>
                <w:webHidden/>
                <w:rStyle w:val="IndexLink"/>
              </w:rPr>
              <w:t>10</w:t>
            </w:r>
            <w:r>
              <w:rPr>
                <w:rStyle w:val="IndexLink"/>
                <w:rtl w:val="true"/>
              </w:rPr>
              <w:t xml:space="preserve">. </w:t>
            </w:r>
            <w:r>
              <w:rPr>
                <w:rStyle w:val="IndexLink"/>
                <w:rtl w:val="true"/>
              </w:rPr>
              <w:t>فلسفه نام گذارى عرفات‌</w:t>
            </w:r>
            <w:r>
              <w:rPr>
                <w:rStyle w:val="IndexLink"/>
                <w:rtl w:val="true"/>
              </w:rPr>
              <w:tab/>
            </w:r>
            <w:r>
              <w:rPr>
                <w:rStyle w:val="IndexLink"/>
              </w:rPr>
              <w:t>84</w:t>
            </w:r>
          </w:hyperlink>
        </w:p>
        <w:p>
          <w:pPr>
            <w:pStyle w:val="Contents5"/>
            <w:tabs>
              <w:tab w:val="clear" w:pos="7892"/>
              <w:tab w:val="right" w:pos="9026" w:leader="dot"/>
            </w:tabs>
            <w:rPr/>
          </w:pPr>
          <w:hyperlink w:anchor="__RefHeading___Toc2780720_3650668749">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2780722_3650668749">
            <w:r>
              <w:rPr>
                <w:webHidden/>
                <w:rStyle w:val="IndexLink"/>
                <w:rtl w:val="true"/>
              </w:rPr>
              <w:t>ز</w:t>
            </w:r>
            <w:r>
              <w:rPr>
                <w:rStyle w:val="IndexLink"/>
                <w:rtl w:val="true"/>
              </w:rPr>
              <w:t xml:space="preserve">) </w:t>
            </w:r>
            <w:r>
              <w:rPr>
                <w:rStyle w:val="IndexLink"/>
                <w:rtl w:val="true"/>
              </w:rPr>
              <w:t xml:space="preserve">علت، اين است كه اين سرزمين بلند است و رفعت دارد، </w:t>
            </w:r>
            <w:r>
              <w:rPr>
                <w:rStyle w:val="IndexLink"/>
                <w:rtl w:val="true"/>
              </w:rPr>
              <w:t>«</w:t>
            </w:r>
            <w:r>
              <w:rPr>
                <w:rStyle w:val="IndexLink"/>
                <w:rtl w:val="true"/>
              </w:rPr>
              <w:t>لِعُلُوّها وَ ارتِفاعِها</w:t>
            </w:r>
            <w:r>
              <w:rPr>
                <w:rStyle w:val="IndexLink"/>
                <w:rtl w:val="true"/>
              </w:rPr>
              <w:t>». «</w:t>
            </w:r>
            <w:r>
              <w:rPr>
                <w:rStyle w:val="IndexLink"/>
              </w:rPr>
              <w:t>3</w:t>
            </w:r>
            <w:r>
              <w:rPr>
                <w:rStyle w:val="IndexLink"/>
                <w:rtl w:val="true"/>
              </w:rPr>
              <w:t>»</w:t>
              <w:tab/>
            </w:r>
            <w:r>
              <w:rPr>
                <w:rStyle w:val="IndexLink"/>
              </w:rPr>
              <w:t>85</w:t>
            </w:r>
          </w:hyperlink>
        </w:p>
        <w:p>
          <w:pPr>
            <w:pStyle w:val="Contents4"/>
            <w:tabs>
              <w:tab w:val="clear" w:pos="8176"/>
              <w:tab w:val="right" w:pos="9026" w:leader="dot"/>
            </w:tabs>
            <w:rPr/>
          </w:pPr>
          <w:hyperlink w:anchor="__RefHeading___Toc2780724_3650668749">
            <w:r>
              <w:rPr>
                <w:webHidden/>
                <w:rStyle w:val="IndexLink"/>
              </w:rPr>
              <w:t>11</w:t>
            </w:r>
            <w:r>
              <w:rPr>
                <w:rStyle w:val="IndexLink"/>
                <w:rtl w:val="true"/>
              </w:rPr>
              <w:t xml:space="preserve">. </w:t>
            </w:r>
            <w:r>
              <w:rPr>
                <w:rStyle w:val="IndexLink"/>
                <w:rtl w:val="true"/>
              </w:rPr>
              <w:t>فلسفه وقوف به عرفات‌</w:t>
            </w:r>
            <w:r>
              <w:rPr>
                <w:rStyle w:val="IndexLink"/>
                <w:rtl w:val="true"/>
              </w:rPr>
              <w:tab/>
            </w:r>
            <w:r>
              <w:rPr>
                <w:rStyle w:val="IndexLink"/>
              </w:rPr>
              <w:t>85</w:t>
            </w:r>
          </w:hyperlink>
        </w:p>
        <w:p>
          <w:pPr>
            <w:pStyle w:val="Contents5"/>
            <w:tabs>
              <w:tab w:val="clear" w:pos="7892"/>
              <w:tab w:val="right" w:pos="9026" w:leader="dot"/>
            </w:tabs>
            <w:rPr/>
          </w:pPr>
          <w:hyperlink w:anchor="__RefHeading___Toc2780726_3650668749">
            <w:r>
              <w:rPr>
                <w:webHidden/>
                <w:rStyle w:val="IndexLink"/>
                <w:rtl w:val="true"/>
              </w:rPr>
              <w:t>اشاره</w:t>
            </w:r>
            <w:r>
              <w:rPr>
                <w:rStyle w:val="IndexLink"/>
                <w:rtl w:val="true"/>
              </w:rPr>
              <w:tab/>
            </w:r>
            <w:r>
              <w:rPr>
                <w:rStyle w:val="IndexLink"/>
              </w:rPr>
              <w:t>85</w:t>
            </w:r>
          </w:hyperlink>
        </w:p>
        <w:p>
          <w:pPr>
            <w:pStyle w:val="Contents5"/>
            <w:tabs>
              <w:tab w:val="clear" w:pos="7892"/>
              <w:tab w:val="right" w:pos="9026" w:leader="dot"/>
            </w:tabs>
            <w:rPr/>
          </w:pPr>
          <w:hyperlink w:anchor="__RefHeading___Toc2780728_3650668749">
            <w:r>
              <w:rPr>
                <w:webHidden/>
                <w:rStyle w:val="IndexLink"/>
                <w:rtl w:val="true"/>
              </w:rPr>
              <w:t>الف</w:t>
            </w:r>
            <w:r>
              <w:rPr>
                <w:rStyle w:val="IndexLink"/>
                <w:rtl w:val="true"/>
              </w:rPr>
              <w:t xml:space="preserve">) </w:t>
            </w:r>
            <w:r>
              <w:rPr>
                <w:rStyle w:val="IndexLink"/>
                <w:rtl w:val="true"/>
              </w:rPr>
              <w:t>خودشناسى‌</w:t>
            </w:r>
            <w:r>
              <w:rPr>
                <w:rStyle w:val="IndexLink"/>
                <w:rtl w:val="true"/>
              </w:rPr>
              <w:tab/>
            </w:r>
            <w:r>
              <w:rPr>
                <w:rStyle w:val="IndexLink"/>
              </w:rPr>
              <w:t>85</w:t>
            </w:r>
          </w:hyperlink>
        </w:p>
        <w:p>
          <w:pPr>
            <w:pStyle w:val="Contents5"/>
            <w:tabs>
              <w:tab w:val="clear" w:pos="7892"/>
              <w:tab w:val="right" w:pos="9026" w:leader="dot"/>
            </w:tabs>
            <w:rPr/>
          </w:pPr>
          <w:hyperlink w:anchor="__RefHeading___Toc2780730_3650668749">
            <w:r>
              <w:rPr>
                <w:webHidden/>
                <w:rStyle w:val="IndexLink"/>
                <w:rtl w:val="true"/>
              </w:rPr>
              <w:t>ب</w:t>
            </w:r>
            <w:r>
              <w:rPr>
                <w:rStyle w:val="IndexLink"/>
                <w:rtl w:val="true"/>
              </w:rPr>
              <w:t xml:space="preserve">) </w:t>
            </w:r>
            <w:r>
              <w:rPr>
                <w:rStyle w:val="IndexLink"/>
                <w:rtl w:val="true"/>
              </w:rPr>
              <w:t xml:space="preserve">خداشناسى </w:t>
            </w:r>
            <w:r>
              <w:rPr>
                <w:rStyle w:val="IndexLink"/>
                <w:rtl w:val="true"/>
              </w:rPr>
              <w:t>(</w:t>
            </w:r>
            <w:r>
              <w:rPr>
                <w:rStyle w:val="IndexLink"/>
                <w:rtl w:val="true"/>
              </w:rPr>
              <w:t>حقيقت‌شناسى</w:t>
            </w:r>
            <w:r>
              <w:rPr>
                <w:rStyle w:val="IndexLink"/>
                <w:rtl w:val="true"/>
              </w:rPr>
              <w:t>)</w:t>
              <w:tab/>
            </w:r>
            <w:r>
              <w:rPr>
                <w:rStyle w:val="IndexLink"/>
              </w:rPr>
              <w:t>86</w:t>
            </w:r>
          </w:hyperlink>
        </w:p>
        <w:p>
          <w:pPr>
            <w:pStyle w:val="Contents5"/>
            <w:tabs>
              <w:tab w:val="clear" w:pos="7892"/>
              <w:tab w:val="right" w:pos="9026" w:leader="dot"/>
            </w:tabs>
            <w:rPr/>
          </w:pPr>
          <w:hyperlink w:anchor="__RefHeading___Toc2780732_3650668749">
            <w:r>
              <w:rPr>
                <w:webHidden/>
                <w:rStyle w:val="IndexLink"/>
                <w:rtl w:val="true"/>
              </w:rPr>
              <w:t>ج</w:t>
            </w:r>
            <w:r>
              <w:rPr>
                <w:rStyle w:val="IndexLink"/>
                <w:rtl w:val="true"/>
              </w:rPr>
              <w:t xml:space="preserve">) </w:t>
            </w:r>
            <w:r>
              <w:rPr>
                <w:rStyle w:val="IndexLink"/>
                <w:rtl w:val="true"/>
              </w:rPr>
              <w:t>پذيرش توبه بندگان‌</w:t>
            </w:r>
            <w:r>
              <w:rPr>
                <w:rStyle w:val="IndexLink"/>
                <w:rtl w:val="true"/>
              </w:rPr>
              <w:tab/>
            </w:r>
            <w:r>
              <w:rPr>
                <w:rStyle w:val="IndexLink"/>
              </w:rPr>
              <w:t>87</w:t>
            </w:r>
          </w:hyperlink>
        </w:p>
        <w:p>
          <w:pPr>
            <w:pStyle w:val="Contents5"/>
            <w:tabs>
              <w:tab w:val="clear" w:pos="7892"/>
              <w:tab w:val="right" w:pos="9026" w:leader="dot"/>
            </w:tabs>
            <w:rPr/>
          </w:pPr>
          <w:hyperlink w:anchor="__RefHeading___Toc2780734_3650668749">
            <w:r>
              <w:rPr>
                <w:webHidden/>
                <w:rStyle w:val="IndexLink"/>
                <w:rtl w:val="true"/>
              </w:rPr>
              <w:t>د</w:t>
            </w:r>
            <w:r>
              <w:rPr>
                <w:rStyle w:val="IndexLink"/>
                <w:rtl w:val="true"/>
              </w:rPr>
              <w:t xml:space="preserve">) </w:t>
            </w:r>
            <w:r>
              <w:rPr>
                <w:rStyle w:val="IndexLink"/>
                <w:rtl w:val="true"/>
              </w:rPr>
              <w:t>يادآورى صحنه قيامت‌</w:t>
            </w:r>
            <w:r>
              <w:rPr>
                <w:rStyle w:val="IndexLink"/>
                <w:rtl w:val="true"/>
              </w:rPr>
              <w:tab/>
            </w:r>
            <w:r>
              <w:rPr>
                <w:rStyle w:val="IndexLink"/>
              </w:rPr>
              <w:t>87</w:t>
            </w:r>
          </w:hyperlink>
        </w:p>
        <w:p>
          <w:pPr>
            <w:pStyle w:val="Contents5"/>
            <w:tabs>
              <w:tab w:val="clear" w:pos="7892"/>
              <w:tab w:val="right" w:pos="9026" w:leader="dot"/>
            </w:tabs>
            <w:rPr/>
          </w:pPr>
          <w:hyperlink w:anchor="__RefHeading___Toc2780736_3650668749">
            <w:r>
              <w:rPr>
                <w:webHidden/>
                <w:rStyle w:val="IndexLink"/>
                <w:rtl w:val="true"/>
              </w:rPr>
              <w:t>ه</w:t>
            </w:r>
            <w:r>
              <w:rPr>
                <w:rStyle w:val="IndexLink"/>
                <w:rtl w:val="true"/>
              </w:rPr>
              <w:t xml:space="preserve">) </w:t>
            </w:r>
            <w:r>
              <w:rPr>
                <w:rStyle w:val="IndexLink"/>
                <w:rtl w:val="true"/>
              </w:rPr>
              <w:t>زود گذر بودن دنيا</w:t>
            </w:r>
            <w:r>
              <w:rPr>
                <w:rStyle w:val="IndexLink"/>
                <w:rtl w:val="true"/>
              </w:rPr>
              <w:tab/>
            </w:r>
            <w:r>
              <w:rPr>
                <w:rStyle w:val="IndexLink"/>
              </w:rPr>
              <w:t>88</w:t>
            </w:r>
          </w:hyperlink>
        </w:p>
        <w:p>
          <w:pPr>
            <w:pStyle w:val="Contents4"/>
            <w:tabs>
              <w:tab w:val="clear" w:pos="8176"/>
              <w:tab w:val="right" w:pos="9026" w:leader="dot"/>
            </w:tabs>
            <w:rPr/>
          </w:pPr>
          <w:hyperlink w:anchor="__RefHeading___Toc2780738_3650668749">
            <w:r>
              <w:rPr>
                <w:webHidden/>
                <w:rStyle w:val="IndexLink"/>
              </w:rPr>
              <w:t>12</w:t>
            </w:r>
            <w:r>
              <w:rPr>
                <w:rStyle w:val="IndexLink"/>
                <w:rtl w:val="true"/>
              </w:rPr>
              <w:t xml:space="preserve">. </w:t>
            </w:r>
            <w:r>
              <w:rPr>
                <w:rStyle w:val="IndexLink"/>
                <w:rtl w:val="true"/>
              </w:rPr>
              <w:t>فلسفه وقوف به مشعرالحرام‌</w:t>
            </w:r>
            <w:r>
              <w:rPr>
                <w:rStyle w:val="IndexLink"/>
                <w:rtl w:val="true"/>
              </w:rPr>
              <w:tab/>
            </w:r>
            <w:r>
              <w:rPr>
                <w:rStyle w:val="IndexLink"/>
              </w:rPr>
              <w:t>88</w:t>
            </w:r>
          </w:hyperlink>
        </w:p>
        <w:p>
          <w:pPr>
            <w:pStyle w:val="Contents5"/>
            <w:tabs>
              <w:tab w:val="clear" w:pos="7892"/>
              <w:tab w:val="right" w:pos="9026" w:leader="dot"/>
            </w:tabs>
            <w:rPr/>
          </w:pPr>
          <w:hyperlink w:anchor="__RefHeading___Toc2780740_3650668749">
            <w:r>
              <w:rPr>
                <w:webHidden/>
                <w:rStyle w:val="IndexLink"/>
                <w:rtl w:val="true"/>
              </w:rPr>
              <w:t>اشاره</w:t>
            </w:r>
            <w:r>
              <w:rPr>
                <w:rStyle w:val="IndexLink"/>
                <w:rtl w:val="true"/>
              </w:rPr>
              <w:tab/>
            </w:r>
            <w:r>
              <w:rPr>
                <w:rStyle w:val="IndexLink"/>
              </w:rPr>
              <w:t>88</w:t>
            </w:r>
          </w:hyperlink>
        </w:p>
        <w:p>
          <w:pPr>
            <w:pStyle w:val="Contents5"/>
            <w:tabs>
              <w:tab w:val="clear" w:pos="7892"/>
              <w:tab w:val="right" w:pos="9026" w:leader="dot"/>
            </w:tabs>
            <w:rPr/>
          </w:pPr>
          <w:hyperlink w:anchor="__RefHeading___Toc2780742_3650668749">
            <w:r>
              <w:rPr>
                <w:webHidden/>
                <w:rStyle w:val="IndexLink"/>
                <w:rtl w:val="true"/>
              </w:rPr>
              <w:t>الف</w:t>
            </w:r>
            <w:r>
              <w:rPr>
                <w:rStyle w:val="IndexLink"/>
                <w:rtl w:val="true"/>
              </w:rPr>
              <w:t xml:space="preserve">) </w:t>
            </w:r>
            <w:r>
              <w:rPr>
                <w:rStyle w:val="IndexLink"/>
                <w:rtl w:val="true"/>
              </w:rPr>
              <w:t>پاك شدن از گناهان‌</w:t>
            </w:r>
            <w:r>
              <w:rPr>
                <w:rStyle w:val="IndexLink"/>
                <w:rtl w:val="true"/>
              </w:rPr>
              <w:tab/>
            </w:r>
            <w:r>
              <w:rPr>
                <w:rStyle w:val="IndexLink"/>
              </w:rPr>
              <w:t>89</w:t>
            </w:r>
          </w:hyperlink>
        </w:p>
        <w:p>
          <w:pPr>
            <w:pStyle w:val="Contents5"/>
            <w:tabs>
              <w:tab w:val="clear" w:pos="7892"/>
              <w:tab w:val="right" w:pos="9026" w:leader="dot"/>
            </w:tabs>
            <w:rPr/>
          </w:pPr>
          <w:hyperlink w:anchor="__RefHeading___Toc2780744_3650668749">
            <w:r>
              <w:rPr>
                <w:webHidden/>
                <w:rStyle w:val="IndexLink"/>
                <w:rtl w:val="true"/>
              </w:rPr>
              <w:t>ب</w:t>
            </w:r>
            <w:r>
              <w:rPr>
                <w:rStyle w:val="IndexLink"/>
                <w:rtl w:val="true"/>
              </w:rPr>
              <w:t xml:space="preserve">) </w:t>
            </w:r>
            <w:r>
              <w:rPr>
                <w:rStyle w:val="IndexLink"/>
                <w:rtl w:val="true"/>
              </w:rPr>
              <w:t>آشنايى قلبى با شعار تقوا</w:t>
            </w:r>
            <w:r>
              <w:rPr>
                <w:rStyle w:val="IndexLink"/>
                <w:rtl w:val="true"/>
              </w:rPr>
              <w:tab/>
            </w:r>
            <w:r>
              <w:rPr>
                <w:rStyle w:val="IndexLink"/>
              </w:rPr>
              <w:t>89</w:t>
            </w:r>
          </w:hyperlink>
        </w:p>
        <w:p>
          <w:pPr>
            <w:pStyle w:val="Contents5"/>
            <w:tabs>
              <w:tab w:val="clear" w:pos="7892"/>
              <w:tab w:val="right" w:pos="9026" w:leader="dot"/>
            </w:tabs>
            <w:rPr/>
          </w:pPr>
          <w:hyperlink w:anchor="__RefHeading___Toc2780746_3650668749">
            <w:r>
              <w:rPr>
                <w:webHidden/>
                <w:rStyle w:val="IndexLink"/>
                <w:rtl w:val="true"/>
              </w:rPr>
              <w:t>ج</w:t>
            </w:r>
            <w:r>
              <w:rPr>
                <w:rStyle w:val="IndexLink"/>
                <w:rtl w:val="true"/>
              </w:rPr>
              <w:t xml:space="preserve">) </w:t>
            </w:r>
            <w:r>
              <w:rPr>
                <w:rStyle w:val="IndexLink"/>
                <w:rtl w:val="true"/>
              </w:rPr>
              <w:t>اجازه ورود يافتن به حرم الهى‌</w:t>
            </w:r>
            <w:r>
              <w:rPr>
                <w:rStyle w:val="IndexLink"/>
                <w:rtl w:val="true"/>
              </w:rPr>
              <w:tab/>
            </w:r>
            <w:r>
              <w:rPr>
                <w:rStyle w:val="IndexLink"/>
              </w:rPr>
              <w:t>90</w:t>
            </w:r>
          </w:hyperlink>
        </w:p>
        <w:p>
          <w:pPr>
            <w:pStyle w:val="Contents5"/>
            <w:tabs>
              <w:tab w:val="clear" w:pos="7892"/>
              <w:tab w:val="right" w:pos="9026" w:leader="dot"/>
            </w:tabs>
            <w:rPr/>
          </w:pPr>
          <w:hyperlink w:anchor="__RefHeading___Toc2780748_3650668749">
            <w:r>
              <w:rPr>
                <w:webHidden/>
                <w:rStyle w:val="IndexLink"/>
                <w:rtl w:val="true"/>
              </w:rPr>
              <w:t>د</w:t>
            </w:r>
            <w:r>
              <w:rPr>
                <w:rStyle w:val="IndexLink"/>
                <w:rtl w:val="true"/>
              </w:rPr>
              <w:t xml:space="preserve">) </w:t>
            </w:r>
            <w:r>
              <w:rPr>
                <w:rStyle w:val="IndexLink"/>
                <w:rtl w:val="true"/>
              </w:rPr>
              <w:t>كسب شعور و خودآگاهى لازم‌</w:t>
            </w:r>
            <w:r>
              <w:rPr>
                <w:rStyle w:val="IndexLink"/>
                <w:rtl w:val="true"/>
              </w:rPr>
              <w:tab/>
            </w:r>
            <w:r>
              <w:rPr>
                <w:rStyle w:val="IndexLink"/>
              </w:rPr>
              <w:t>90</w:t>
            </w:r>
          </w:hyperlink>
        </w:p>
        <w:p>
          <w:pPr>
            <w:pStyle w:val="Contents5"/>
            <w:tabs>
              <w:tab w:val="clear" w:pos="7892"/>
              <w:tab w:val="right" w:pos="9026" w:leader="dot"/>
            </w:tabs>
            <w:rPr/>
          </w:pPr>
          <w:hyperlink w:anchor="__RefHeading___Toc2780750_3650668749">
            <w:r>
              <w:rPr>
                <w:webHidden/>
                <w:rStyle w:val="IndexLink"/>
                <w:rtl w:val="true"/>
              </w:rPr>
              <w:t>ه</w:t>
            </w:r>
            <w:r>
              <w:rPr>
                <w:rStyle w:val="IndexLink"/>
                <w:rtl w:val="true"/>
              </w:rPr>
              <w:t xml:space="preserve">) </w:t>
            </w:r>
            <w:r>
              <w:rPr>
                <w:rStyle w:val="IndexLink"/>
                <w:rtl w:val="true"/>
              </w:rPr>
              <w:t>آمادگى لازم براى مبارزه با دشمن‌</w:t>
            </w:r>
            <w:r>
              <w:rPr>
                <w:rStyle w:val="IndexLink"/>
                <w:rtl w:val="true"/>
              </w:rPr>
              <w:tab/>
            </w:r>
            <w:r>
              <w:rPr>
                <w:rStyle w:val="IndexLink"/>
              </w:rPr>
              <w:t>91</w:t>
            </w:r>
          </w:hyperlink>
        </w:p>
        <w:p>
          <w:pPr>
            <w:pStyle w:val="Contents4"/>
            <w:tabs>
              <w:tab w:val="clear" w:pos="8176"/>
              <w:tab w:val="right" w:pos="9026" w:leader="dot"/>
            </w:tabs>
            <w:rPr/>
          </w:pPr>
          <w:hyperlink w:anchor="__RefHeading___Toc2780752_3650668749">
            <w:r>
              <w:rPr>
                <w:webHidden/>
                <w:rStyle w:val="IndexLink"/>
              </w:rPr>
              <w:t>13</w:t>
            </w:r>
            <w:r>
              <w:rPr>
                <w:rStyle w:val="IndexLink"/>
                <w:rtl w:val="true"/>
              </w:rPr>
              <w:t xml:space="preserve">. </w:t>
            </w:r>
            <w:r>
              <w:rPr>
                <w:rStyle w:val="IndexLink"/>
                <w:rtl w:val="true"/>
              </w:rPr>
              <w:t>فلسفه جمع‌آورى ريگ‌ها</w:t>
            </w:r>
            <w:r>
              <w:rPr>
                <w:rStyle w:val="IndexLink"/>
                <w:rtl w:val="true"/>
              </w:rPr>
              <w:tab/>
            </w:r>
            <w:r>
              <w:rPr>
                <w:rStyle w:val="IndexLink"/>
              </w:rPr>
              <w:t>91</w:t>
            </w:r>
          </w:hyperlink>
        </w:p>
        <w:p>
          <w:pPr>
            <w:pStyle w:val="Contents4"/>
            <w:tabs>
              <w:tab w:val="clear" w:pos="8176"/>
              <w:tab w:val="right" w:pos="9026" w:leader="dot"/>
            </w:tabs>
            <w:rPr/>
          </w:pPr>
          <w:hyperlink w:anchor="__RefHeading___Toc2780754_3650668749">
            <w:r>
              <w:rPr>
                <w:webHidden/>
                <w:rStyle w:val="IndexLink"/>
              </w:rPr>
              <w:t>14</w:t>
            </w:r>
            <w:r>
              <w:rPr>
                <w:rStyle w:val="IndexLink"/>
                <w:rtl w:val="true"/>
              </w:rPr>
              <w:t xml:space="preserve">. </w:t>
            </w:r>
            <w:r>
              <w:rPr>
                <w:rStyle w:val="IndexLink"/>
                <w:rtl w:val="true"/>
              </w:rPr>
              <w:t>فلسفه رمى جمرات‌</w:t>
            </w:r>
            <w:r>
              <w:rPr>
                <w:rStyle w:val="IndexLink"/>
                <w:rtl w:val="true"/>
              </w:rPr>
              <w:tab/>
            </w:r>
            <w:r>
              <w:rPr>
                <w:rStyle w:val="IndexLink"/>
              </w:rPr>
              <w:t>92</w:t>
            </w:r>
          </w:hyperlink>
        </w:p>
        <w:p>
          <w:pPr>
            <w:pStyle w:val="Contents5"/>
            <w:tabs>
              <w:tab w:val="clear" w:pos="7892"/>
              <w:tab w:val="right" w:pos="9026" w:leader="dot"/>
            </w:tabs>
            <w:rPr/>
          </w:pPr>
          <w:hyperlink w:anchor="__RefHeading___Toc2780756_3650668749">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2780758_3650668749">
            <w:r>
              <w:rPr>
                <w:webHidden/>
                <w:rStyle w:val="IndexLink"/>
                <w:rtl w:val="true"/>
              </w:rPr>
              <w:t>الف</w:t>
            </w:r>
            <w:r>
              <w:rPr>
                <w:rStyle w:val="IndexLink"/>
                <w:rtl w:val="true"/>
              </w:rPr>
              <w:t xml:space="preserve">) </w:t>
            </w:r>
            <w:r>
              <w:rPr>
                <w:rStyle w:val="IndexLink"/>
                <w:rtl w:val="true"/>
              </w:rPr>
              <w:t xml:space="preserve">راندن شيطان توسط حضرت ابراهيم </w:t>
            </w:r>
            <w:r>
              <w:rPr>
                <w:rStyle w:val="IndexLink"/>
                <w:rtl w:val="true"/>
              </w:rPr>
              <w:t>(</w:t>
            </w:r>
            <w:r>
              <w:rPr>
                <w:rStyle w:val="IndexLink"/>
                <w:rtl w:val="true"/>
              </w:rPr>
              <w:t>ع</w:t>
            </w:r>
            <w:r>
              <w:rPr>
                <w:rStyle w:val="IndexLink"/>
                <w:rtl w:val="true"/>
              </w:rPr>
              <w:t>)</w:t>
              <w:tab/>
            </w:r>
            <w:r>
              <w:rPr>
                <w:rStyle w:val="IndexLink"/>
              </w:rPr>
              <w:t>92</w:t>
            </w:r>
          </w:hyperlink>
        </w:p>
        <w:p>
          <w:pPr>
            <w:pStyle w:val="Contents5"/>
            <w:tabs>
              <w:tab w:val="clear" w:pos="7892"/>
              <w:tab w:val="right" w:pos="9026" w:leader="dot"/>
            </w:tabs>
            <w:rPr/>
          </w:pPr>
          <w:hyperlink w:anchor="__RefHeading___Toc2780760_3650668749">
            <w:r>
              <w:rPr>
                <w:webHidden/>
                <w:rStyle w:val="IndexLink"/>
                <w:rtl w:val="true"/>
              </w:rPr>
              <w:t>ب</w:t>
            </w:r>
            <w:r>
              <w:rPr>
                <w:rStyle w:val="IndexLink"/>
                <w:rtl w:val="true"/>
              </w:rPr>
              <w:t xml:space="preserve">) </w:t>
            </w:r>
            <w:r>
              <w:rPr>
                <w:rStyle w:val="IndexLink"/>
                <w:rtl w:val="true"/>
              </w:rPr>
              <w:t xml:space="preserve">راندن شيطان توسط رسول خدا </w:t>
            </w:r>
            <w:r>
              <w:rPr>
                <w:rStyle w:val="IndexLink"/>
                <w:rtl w:val="true"/>
              </w:rPr>
              <w:t>(</w:t>
            </w:r>
            <w:r>
              <w:rPr>
                <w:rStyle w:val="IndexLink"/>
                <w:rtl w:val="true"/>
              </w:rPr>
              <w:t>ص</w:t>
            </w:r>
            <w:r>
              <w:rPr>
                <w:rStyle w:val="IndexLink"/>
                <w:rtl w:val="true"/>
              </w:rPr>
              <w:t>)</w:t>
              <w:tab/>
            </w:r>
            <w:r>
              <w:rPr>
                <w:rStyle w:val="IndexLink"/>
              </w:rPr>
              <w:t>93</w:t>
            </w:r>
          </w:hyperlink>
        </w:p>
        <w:p>
          <w:pPr>
            <w:pStyle w:val="Contents5"/>
            <w:tabs>
              <w:tab w:val="clear" w:pos="7892"/>
              <w:tab w:val="right" w:pos="9026" w:leader="dot"/>
            </w:tabs>
            <w:rPr/>
          </w:pPr>
          <w:hyperlink w:anchor="__RefHeading___Toc2780762_3650668749">
            <w:r>
              <w:rPr>
                <w:webHidden/>
                <w:rStyle w:val="IndexLink"/>
                <w:rtl w:val="true"/>
              </w:rPr>
              <w:t>ج</w:t>
            </w:r>
            <w:r>
              <w:rPr>
                <w:rStyle w:val="IndexLink"/>
                <w:rtl w:val="true"/>
              </w:rPr>
              <w:t xml:space="preserve">) </w:t>
            </w:r>
            <w:r>
              <w:rPr>
                <w:rStyle w:val="IndexLink"/>
                <w:rtl w:val="true"/>
              </w:rPr>
              <w:t xml:space="preserve">تشبّه جستن به ابراهيم </w:t>
            </w:r>
            <w:r>
              <w:rPr>
                <w:rStyle w:val="IndexLink"/>
                <w:rtl w:val="true"/>
              </w:rPr>
              <w:t>(</w:t>
            </w:r>
            <w:r>
              <w:rPr>
                <w:rStyle w:val="IndexLink"/>
                <w:rtl w:val="true"/>
              </w:rPr>
              <w:t>ع</w:t>
            </w:r>
            <w:r>
              <w:rPr>
                <w:rStyle w:val="IndexLink"/>
                <w:rtl w:val="true"/>
              </w:rPr>
              <w:t>)</w:t>
              <w:tab/>
            </w:r>
            <w:r>
              <w:rPr>
                <w:rStyle w:val="IndexLink"/>
              </w:rPr>
              <w:t>93</w:t>
            </w:r>
          </w:hyperlink>
        </w:p>
        <w:p>
          <w:pPr>
            <w:pStyle w:val="Contents4"/>
            <w:tabs>
              <w:tab w:val="clear" w:pos="8176"/>
              <w:tab w:val="right" w:pos="9026" w:leader="dot"/>
            </w:tabs>
            <w:rPr/>
          </w:pPr>
          <w:hyperlink w:anchor="__RefHeading___Toc2780764_3650668749">
            <w:r>
              <w:rPr>
                <w:webHidden/>
                <w:rStyle w:val="IndexLink"/>
              </w:rPr>
              <w:t>15</w:t>
            </w:r>
            <w:r>
              <w:rPr>
                <w:rStyle w:val="IndexLink"/>
                <w:rtl w:val="true"/>
              </w:rPr>
              <w:t xml:space="preserve">. </w:t>
            </w:r>
            <w:r>
              <w:rPr>
                <w:rStyle w:val="IndexLink"/>
                <w:rtl w:val="true"/>
              </w:rPr>
              <w:t>فلسفه قربانى‌</w:t>
            </w:r>
            <w:r>
              <w:rPr>
                <w:rStyle w:val="IndexLink"/>
                <w:rtl w:val="true"/>
              </w:rPr>
              <w:tab/>
            </w:r>
            <w:r>
              <w:rPr>
                <w:rStyle w:val="IndexLink"/>
              </w:rPr>
              <w:t>95</w:t>
            </w:r>
          </w:hyperlink>
        </w:p>
        <w:p>
          <w:pPr>
            <w:pStyle w:val="Contents5"/>
            <w:tabs>
              <w:tab w:val="clear" w:pos="7892"/>
              <w:tab w:val="right" w:pos="9026" w:leader="dot"/>
            </w:tabs>
            <w:rPr/>
          </w:pPr>
          <w:hyperlink w:anchor="__RefHeading___Toc2780766_3650668749">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2780768_3650668749">
            <w:r>
              <w:rPr>
                <w:webHidden/>
                <w:rStyle w:val="IndexLink"/>
                <w:rtl w:val="true"/>
              </w:rPr>
              <w:t>الف</w:t>
            </w:r>
            <w:r>
              <w:rPr>
                <w:rStyle w:val="IndexLink"/>
                <w:rtl w:val="true"/>
              </w:rPr>
              <w:t xml:space="preserve">) </w:t>
            </w:r>
            <w:r>
              <w:rPr>
                <w:rStyle w:val="IndexLink"/>
                <w:rtl w:val="true"/>
              </w:rPr>
              <w:t>كمك به فقيران و بينوايان‌</w:t>
            </w:r>
            <w:r>
              <w:rPr>
                <w:rStyle w:val="IndexLink"/>
                <w:rtl w:val="true"/>
              </w:rPr>
              <w:tab/>
            </w:r>
            <w:r>
              <w:rPr>
                <w:rStyle w:val="IndexLink"/>
              </w:rPr>
              <w:t>95</w:t>
            </w:r>
          </w:hyperlink>
        </w:p>
        <w:p>
          <w:pPr>
            <w:pStyle w:val="Contents5"/>
            <w:tabs>
              <w:tab w:val="clear" w:pos="7892"/>
              <w:tab w:val="right" w:pos="9026" w:leader="dot"/>
            </w:tabs>
            <w:rPr/>
          </w:pPr>
          <w:hyperlink w:anchor="__RefHeading___Toc2780770_3650668749">
            <w:r>
              <w:rPr>
                <w:webHidden/>
                <w:rStyle w:val="IndexLink"/>
                <w:rtl w:val="true"/>
              </w:rPr>
              <w:t>ب</w:t>
            </w:r>
            <w:r>
              <w:rPr>
                <w:rStyle w:val="IndexLink"/>
                <w:rtl w:val="true"/>
              </w:rPr>
              <w:t xml:space="preserve">) </w:t>
            </w:r>
            <w:r>
              <w:rPr>
                <w:rStyle w:val="IndexLink"/>
                <w:rtl w:val="true"/>
              </w:rPr>
              <w:t>كسب مغفرت و آمرزش الهى‌</w:t>
            </w:r>
            <w:r>
              <w:rPr>
                <w:rStyle w:val="IndexLink"/>
                <w:rtl w:val="true"/>
              </w:rPr>
              <w:tab/>
            </w:r>
            <w:r>
              <w:rPr>
                <w:rStyle w:val="IndexLink"/>
              </w:rPr>
              <w:t>95</w:t>
            </w:r>
          </w:hyperlink>
        </w:p>
        <w:p>
          <w:pPr>
            <w:pStyle w:val="Contents5"/>
            <w:tabs>
              <w:tab w:val="clear" w:pos="7892"/>
              <w:tab w:val="right" w:pos="9026" w:leader="dot"/>
            </w:tabs>
            <w:rPr/>
          </w:pPr>
          <w:hyperlink w:anchor="__RefHeading___Toc2780772_3650668749">
            <w:r>
              <w:rPr>
                <w:webHidden/>
                <w:rStyle w:val="IndexLink"/>
                <w:rtl w:val="true"/>
              </w:rPr>
              <w:t>ج</w:t>
            </w:r>
            <w:r>
              <w:rPr>
                <w:rStyle w:val="IndexLink"/>
                <w:rtl w:val="true"/>
              </w:rPr>
              <w:t xml:space="preserve">) </w:t>
            </w:r>
            <w:r>
              <w:rPr>
                <w:rStyle w:val="IndexLink"/>
                <w:rtl w:val="true"/>
              </w:rPr>
              <w:t>تقرب به خدا و آزادى از جهنم‌</w:t>
            </w:r>
            <w:r>
              <w:rPr>
                <w:rStyle w:val="IndexLink"/>
                <w:rtl w:val="true"/>
              </w:rPr>
              <w:tab/>
            </w:r>
            <w:r>
              <w:rPr>
                <w:rStyle w:val="IndexLink"/>
              </w:rPr>
              <w:t>96</w:t>
            </w:r>
          </w:hyperlink>
        </w:p>
        <w:p>
          <w:pPr>
            <w:pStyle w:val="Contents5"/>
            <w:tabs>
              <w:tab w:val="clear" w:pos="7892"/>
              <w:tab w:val="right" w:pos="9026" w:leader="dot"/>
            </w:tabs>
            <w:rPr/>
          </w:pPr>
          <w:hyperlink w:anchor="__RefHeading___Toc2780774_3650668749">
            <w:r>
              <w:rPr>
                <w:webHidden/>
                <w:rStyle w:val="IndexLink"/>
                <w:rtl w:val="true"/>
              </w:rPr>
              <w:t>د</w:t>
            </w:r>
            <w:r>
              <w:rPr>
                <w:rStyle w:val="IndexLink"/>
                <w:rtl w:val="true"/>
              </w:rPr>
              <w:t xml:space="preserve">) </w:t>
            </w:r>
            <w:r>
              <w:rPr>
                <w:rStyle w:val="IndexLink"/>
                <w:rtl w:val="true"/>
              </w:rPr>
              <w:t>كشتن هواى نفس‌</w:t>
            </w:r>
            <w:r>
              <w:rPr>
                <w:rStyle w:val="IndexLink"/>
                <w:rtl w:val="true"/>
              </w:rPr>
              <w:tab/>
            </w:r>
            <w:r>
              <w:rPr>
                <w:rStyle w:val="IndexLink"/>
              </w:rPr>
              <w:t>96</w:t>
            </w:r>
          </w:hyperlink>
        </w:p>
        <w:p>
          <w:pPr>
            <w:pStyle w:val="Contents5"/>
            <w:tabs>
              <w:tab w:val="clear" w:pos="7892"/>
              <w:tab w:val="right" w:pos="9026" w:leader="dot"/>
            </w:tabs>
            <w:rPr/>
          </w:pPr>
          <w:hyperlink w:anchor="__RefHeading___Toc2780776_3650668749">
            <w:r>
              <w:rPr>
                <w:webHidden/>
                <w:rStyle w:val="IndexLink"/>
                <w:rtl w:val="true"/>
              </w:rPr>
              <w:t>ه</w:t>
            </w:r>
            <w:r>
              <w:rPr>
                <w:rStyle w:val="IndexLink"/>
                <w:rtl w:val="true"/>
              </w:rPr>
              <w:t xml:space="preserve">) </w:t>
            </w:r>
            <w:r>
              <w:rPr>
                <w:rStyle w:val="IndexLink"/>
                <w:rtl w:val="true"/>
              </w:rPr>
              <w:t>كسب تقواى الهى‌</w:t>
            </w:r>
            <w:r>
              <w:rPr>
                <w:rStyle w:val="IndexLink"/>
                <w:rtl w:val="true"/>
              </w:rPr>
              <w:tab/>
            </w:r>
            <w:r>
              <w:rPr>
                <w:rStyle w:val="IndexLink"/>
              </w:rPr>
              <w:t>97</w:t>
            </w:r>
          </w:hyperlink>
        </w:p>
        <w:p>
          <w:pPr>
            <w:pStyle w:val="Contents5"/>
            <w:tabs>
              <w:tab w:val="clear" w:pos="7892"/>
              <w:tab w:val="right" w:pos="9026" w:leader="dot"/>
            </w:tabs>
            <w:rPr/>
          </w:pPr>
          <w:hyperlink w:anchor="__RefHeading___Toc2780778_3650668749">
            <w:r>
              <w:rPr>
                <w:webHidden/>
                <w:rStyle w:val="IndexLink"/>
                <w:rtl w:val="true"/>
              </w:rPr>
              <w:t>و</w:t>
            </w:r>
            <w:r>
              <w:rPr>
                <w:rStyle w:val="IndexLink"/>
                <w:rtl w:val="true"/>
              </w:rPr>
              <w:t xml:space="preserve">) </w:t>
            </w:r>
            <w:r>
              <w:rPr>
                <w:rStyle w:val="IndexLink"/>
                <w:rtl w:val="true"/>
              </w:rPr>
              <w:t xml:space="preserve">پيروى از سنّت حضرت ابراهيم </w:t>
            </w:r>
            <w:r>
              <w:rPr>
                <w:rStyle w:val="IndexLink"/>
                <w:rtl w:val="true"/>
              </w:rPr>
              <w:t>(</w:t>
            </w:r>
            <w:r>
              <w:rPr>
                <w:rStyle w:val="IndexLink"/>
                <w:rtl w:val="true"/>
              </w:rPr>
              <w:t>ع</w:t>
            </w:r>
            <w:r>
              <w:rPr>
                <w:rStyle w:val="IndexLink"/>
                <w:rtl w:val="true"/>
              </w:rPr>
              <w:t>)</w:t>
              <w:tab/>
            </w:r>
            <w:r>
              <w:rPr>
                <w:rStyle w:val="IndexLink"/>
              </w:rPr>
              <w:t>98</w:t>
            </w:r>
          </w:hyperlink>
        </w:p>
        <w:p>
          <w:pPr>
            <w:pStyle w:val="Contents4"/>
            <w:tabs>
              <w:tab w:val="clear" w:pos="8176"/>
              <w:tab w:val="right" w:pos="9026" w:leader="dot"/>
            </w:tabs>
            <w:rPr/>
          </w:pPr>
          <w:hyperlink w:anchor="__RefHeading___Toc2780780_3650668749">
            <w:r>
              <w:rPr>
                <w:webHidden/>
                <w:rStyle w:val="IndexLink"/>
              </w:rPr>
              <w:t>16</w:t>
            </w:r>
            <w:r>
              <w:rPr>
                <w:rStyle w:val="IndexLink"/>
                <w:rtl w:val="true"/>
              </w:rPr>
              <w:t xml:space="preserve">. </w:t>
            </w:r>
            <w:r>
              <w:rPr>
                <w:rStyle w:val="IndexLink"/>
                <w:rtl w:val="true"/>
              </w:rPr>
              <w:t xml:space="preserve">فلسفه حَلق </w:t>
            </w:r>
            <w:r>
              <w:rPr>
                <w:rStyle w:val="IndexLink"/>
                <w:rtl w:val="true"/>
              </w:rPr>
              <w:t>(</w:t>
            </w:r>
            <w:r>
              <w:rPr>
                <w:rStyle w:val="IndexLink"/>
                <w:rtl w:val="true"/>
              </w:rPr>
              <w:t>تراشيدن</w:t>
            </w:r>
            <w:r>
              <w:rPr>
                <w:rStyle w:val="IndexLink"/>
                <w:rtl w:val="true"/>
              </w:rPr>
              <w:t>)</w:t>
              <w:tab/>
            </w:r>
            <w:r>
              <w:rPr>
                <w:rStyle w:val="IndexLink"/>
              </w:rPr>
              <w:t>98</w:t>
            </w:r>
          </w:hyperlink>
        </w:p>
        <w:p>
          <w:pPr>
            <w:pStyle w:val="Contents5"/>
            <w:tabs>
              <w:tab w:val="clear" w:pos="7892"/>
              <w:tab w:val="right" w:pos="9026" w:leader="dot"/>
            </w:tabs>
            <w:rPr/>
          </w:pPr>
          <w:hyperlink w:anchor="__RefHeading___Toc2780782_3650668749">
            <w:r>
              <w:rPr>
                <w:webHidden/>
                <w:rStyle w:val="IndexLink"/>
                <w:rtl w:val="true"/>
              </w:rPr>
              <w:t>اشاره</w:t>
            </w:r>
            <w:r>
              <w:rPr>
                <w:rStyle w:val="IndexLink"/>
                <w:rtl w:val="true"/>
              </w:rPr>
              <w:tab/>
            </w:r>
            <w:r>
              <w:rPr>
                <w:rStyle w:val="IndexLink"/>
              </w:rPr>
              <w:t>98</w:t>
            </w:r>
          </w:hyperlink>
        </w:p>
        <w:p>
          <w:pPr>
            <w:pStyle w:val="Contents5"/>
            <w:tabs>
              <w:tab w:val="clear" w:pos="7892"/>
              <w:tab w:val="right" w:pos="9026" w:leader="dot"/>
            </w:tabs>
            <w:rPr/>
          </w:pPr>
          <w:hyperlink w:anchor="__RefHeading___Toc2780784_3650668749">
            <w:r>
              <w:rPr>
                <w:webHidden/>
                <w:rStyle w:val="IndexLink"/>
                <w:rtl w:val="true"/>
              </w:rPr>
              <w:t>الف</w:t>
            </w:r>
            <w:r>
              <w:rPr>
                <w:rStyle w:val="IndexLink"/>
                <w:rtl w:val="true"/>
              </w:rPr>
              <w:t xml:space="preserve">) </w:t>
            </w:r>
            <w:r>
              <w:rPr>
                <w:rStyle w:val="IndexLink"/>
                <w:rtl w:val="true"/>
              </w:rPr>
              <w:t>نشانه بندگى‌</w:t>
            </w:r>
            <w:r>
              <w:rPr>
                <w:rStyle w:val="IndexLink"/>
                <w:rtl w:val="true"/>
              </w:rPr>
              <w:tab/>
            </w:r>
            <w:r>
              <w:rPr>
                <w:rStyle w:val="IndexLink"/>
              </w:rPr>
              <w:t>98</w:t>
            </w:r>
          </w:hyperlink>
        </w:p>
        <w:p>
          <w:pPr>
            <w:pStyle w:val="Contents5"/>
            <w:tabs>
              <w:tab w:val="clear" w:pos="7892"/>
              <w:tab w:val="right" w:pos="9026" w:leader="dot"/>
            </w:tabs>
            <w:rPr/>
          </w:pPr>
          <w:hyperlink w:anchor="__RefHeading___Toc2780786_3650668749">
            <w:r>
              <w:rPr>
                <w:webHidden/>
                <w:rStyle w:val="IndexLink"/>
                <w:rtl w:val="true"/>
              </w:rPr>
              <w:t>ب</w:t>
            </w:r>
            <w:r>
              <w:rPr>
                <w:rStyle w:val="IndexLink"/>
                <w:rtl w:val="true"/>
              </w:rPr>
              <w:t xml:space="preserve">) </w:t>
            </w:r>
            <w:r>
              <w:rPr>
                <w:rStyle w:val="IndexLink"/>
                <w:rtl w:val="true"/>
              </w:rPr>
              <w:t>پاك شدن از پليدى‌ها</w:t>
            </w:r>
            <w:r>
              <w:rPr>
                <w:rStyle w:val="IndexLink"/>
                <w:rtl w:val="true"/>
              </w:rPr>
              <w:tab/>
            </w:r>
            <w:r>
              <w:rPr>
                <w:rStyle w:val="IndexLink"/>
              </w:rPr>
              <w:t>99</w:t>
            </w:r>
          </w:hyperlink>
        </w:p>
        <w:p>
          <w:pPr>
            <w:pStyle w:val="Contents4"/>
            <w:tabs>
              <w:tab w:val="clear" w:pos="8176"/>
              <w:tab w:val="right" w:pos="9026" w:leader="dot"/>
            </w:tabs>
            <w:rPr/>
          </w:pPr>
          <w:hyperlink w:anchor="__RefHeading___Toc2780788_3650668749">
            <w:r>
              <w:rPr>
                <w:webHidden/>
                <w:rStyle w:val="IndexLink"/>
              </w:rPr>
              <w:t>17</w:t>
            </w:r>
            <w:r>
              <w:rPr>
                <w:rStyle w:val="IndexLink"/>
                <w:rtl w:val="true"/>
              </w:rPr>
              <w:t xml:space="preserve">. </w:t>
            </w:r>
            <w:r>
              <w:rPr>
                <w:rStyle w:val="IndexLink"/>
                <w:rtl w:val="true"/>
              </w:rPr>
              <w:t>فلسفه وقوف در منا</w:t>
            </w:r>
            <w:r>
              <w:rPr>
                <w:rStyle w:val="IndexLink"/>
                <w:rtl w:val="true"/>
              </w:rPr>
              <w:tab/>
            </w:r>
            <w:r>
              <w:rPr>
                <w:rStyle w:val="IndexLink"/>
              </w:rPr>
              <w:t>100</w:t>
            </w:r>
          </w:hyperlink>
        </w:p>
        <w:p>
          <w:pPr>
            <w:pStyle w:val="Contents5"/>
            <w:tabs>
              <w:tab w:val="clear" w:pos="7892"/>
              <w:tab w:val="right" w:pos="9026" w:leader="dot"/>
            </w:tabs>
            <w:rPr/>
          </w:pPr>
          <w:hyperlink w:anchor="__RefHeading___Toc2780790_3650668749">
            <w:r>
              <w:rPr>
                <w:webHidden/>
                <w:rStyle w:val="IndexLink"/>
                <w:rtl w:val="true"/>
              </w:rPr>
              <w:t>اشاره</w:t>
            </w:r>
            <w:r>
              <w:rPr>
                <w:rStyle w:val="IndexLink"/>
                <w:rtl w:val="true"/>
              </w:rPr>
              <w:tab/>
            </w:r>
            <w:r>
              <w:rPr>
                <w:rStyle w:val="IndexLink"/>
              </w:rPr>
              <w:t>100</w:t>
            </w:r>
          </w:hyperlink>
        </w:p>
        <w:p>
          <w:pPr>
            <w:pStyle w:val="Contents5"/>
            <w:tabs>
              <w:tab w:val="clear" w:pos="7892"/>
              <w:tab w:val="right" w:pos="9026" w:leader="dot"/>
            </w:tabs>
            <w:rPr/>
          </w:pPr>
          <w:hyperlink w:anchor="__RefHeading___Toc2780792_3650668749">
            <w:r>
              <w:rPr>
                <w:webHidden/>
                <w:rStyle w:val="IndexLink"/>
                <w:rtl w:val="true"/>
              </w:rPr>
              <w:t>الف</w:t>
            </w:r>
            <w:r>
              <w:rPr>
                <w:rStyle w:val="IndexLink"/>
                <w:rtl w:val="true"/>
              </w:rPr>
              <w:t xml:space="preserve">) </w:t>
            </w:r>
            <w:r>
              <w:rPr>
                <w:rStyle w:val="IndexLink"/>
                <w:rtl w:val="true"/>
              </w:rPr>
              <w:t>بهره مندى از عنايت خداوند</w:t>
            </w:r>
            <w:r>
              <w:rPr>
                <w:rStyle w:val="IndexLink"/>
                <w:rtl w:val="true"/>
              </w:rPr>
              <w:tab/>
            </w:r>
            <w:r>
              <w:rPr>
                <w:rStyle w:val="IndexLink"/>
              </w:rPr>
              <w:t>100</w:t>
            </w:r>
          </w:hyperlink>
        </w:p>
        <w:p>
          <w:pPr>
            <w:pStyle w:val="Contents5"/>
            <w:tabs>
              <w:tab w:val="clear" w:pos="7892"/>
              <w:tab w:val="right" w:pos="9026" w:leader="dot"/>
            </w:tabs>
            <w:rPr/>
          </w:pPr>
          <w:hyperlink w:anchor="__RefHeading___Toc2780794_3650668749">
            <w:r>
              <w:rPr>
                <w:webHidden/>
                <w:rStyle w:val="IndexLink"/>
                <w:rtl w:val="true"/>
              </w:rPr>
              <w:t>ب</w:t>
            </w:r>
            <w:r>
              <w:rPr>
                <w:rStyle w:val="IndexLink"/>
                <w:rtl w:val="true"/>
              </w:rPr>
              <w:t xml:space="preserve">) </w:t>
            </w:r>
            <w:r>
              <w:rPr>
                <w:rStyle w:val="IndexLink"/>
                <w:rtl w:val="true"/>
              </w:rPr>
              <w:t>بيرون شدن از غفلت‌</w:t>
            </w:r>
            <w:r>
              <w:rPr>
                <w:rStyle w:val="IndexLink"/>
                <w:rtl w:val="true"/>
              </w:rPr>
              <w:tab/>
            </w:r>
            <w:r>
              <w:rPr>
                <w:rStyle w:val="IndexLink"/>
              </w:rPr>
              <w:t>101</w:t>
            </w:r>
          </w:hyperlink>
        </w:p>
        <w:p>
          <w:pPr>
            <w:pStyle w:val="Contents2"/>
            <w:tabs>
              <w:tab w:val="clear" w:pos="8743"/>
              <w:tab w:val="right" w:pos="9026" w:leader="dot"/>
            </w:tabs>
            <w:rPr/>
          </w:pPr>
          <w:hyperlink w:anchor="__RefHeading___Toc2780796_3650668749">
            <w:r>
              <w:rPr>
                <w:webHidden/>
                <w:rStyle w:val="IndexLink"/>
                <w:rtl w:val="true"/>
              </w:rPr>
              <w:t>بخش سوم</w:t>
            </w:r>
            <w:r>
              <w:rPr>
                <w:rStyle w:val="IndexLink"/>
                <w:rtl w:val="true"/>
              </w:rPr>
              <w:t xml:space="preserve">: </w:t>
            </w:r>
            <w:r>
              <w:rPr>
                <w:rStyle w:val="IndexLink"/>
                <w:rtl w:val="true"/>
              </w:rPr>
              <w:t>ابعاد حج‌</w:t>
            </w:r>
            <w:r>
              <w:rPr>
                <w:rStyle w:val="IndexLink"/>
                <w:rtl w:val="true"/>
              </w:rPr>
              <w:tab/>
            </w:r>
            <w:r>
              <w:rPr>
                <w:rStyle w:val="IndexLink"/>
              </w:rPr>
              <w:t>102</w:t>
            </w:r>
          </w:hyperlink>
        </w:p>
        <w:p>
          <w:pPr>
            <w:pStyle w:val="Contents3"/>
            <w:tabs>
              <w:tab w:val="clear" w:pos="8459"/>
              <w:tab w:val="right" w:pos="9026" w:leader="dot"/>
            </w:tabs>
            <w:rPr/>
          </w:pPr>
          <w:hyperlink w:anchor="__RefHeading___Toc2780798_3650668749">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2780800_3650668749">
            <w:r>
              <w:rPr>
                <w:webHidden/>
                <w:rStyle w:val="IndexLink"/>
                <w:rtl w:val="true"/>
              </w:rPr>
              <w:t>فصل اول</w:t>
            </w:r>
            <w:r>
              <w:rPr>
                <w:rStyle w:val="IndexLink"/>
                <w:rtl w:val="true"/>
              </w:rPr>
              <w:t xml:space="preserve">: </w:t>
            </w:r>
            <w:r>
              <w:rPr>
                <w:rStyle w:val="IndexLink"/>
                <w:rtl w:val="true"/>
              </w:rPr>
              <w:t>بعد معنوى حج‌</w:t>
            </w:r>
            <w:r>
              <w:rPr>
                <w:rStyle w:val="IndexLink"/>
                <w:rtl w:val="true"/>
              </w:rPr>
              <w:tab/>
            </w:r>
            <w:r>
              <w:rPr>
                <w:rStyle w:val="IndexLink"/>
              </w:rPr>
              <w:t>103</w:t>
            </w:r>
          </w:hyperlink>
        </w:p>
        <w:p>
          <w:pPr>
            <w:pStyle w:val="Contents4"/>
            <w:tabs>
              <w:tab w:val="clear" w:pos="8176"/>
              <w:tab w:val="right" w:pos="9026" w:leader="dot"/>
            </w:tabs>
            <w:rPr/>
          </w:pPr>
          <w:hyperlink w:anchor="__RefHeading___Toc2780802_3650668749">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2780804_3650668749">
            <w:r>
              <w:rPr>
                <w:webHidden/>
                <w:rStyle w:val="IndexLink"/>
              </w:rPr>
              <w:t>1</w:t>
            </w:r>
            <w:r>
              <w:rPr>
                <w:rStyle w:val="IndexLink"/>
                <w:rtl w:val="true"/>
              </w:rPr>
              <w:t xml:space="preserve">. </w:t>
            </w:r>
            <w:r>
              <w:rPr>
                <w:rStyle w:val="IndexLink"/>
                <w:rtl w:val="true"/>
              </w:rPr>
              <w:t>بعد عبادى حج‌</w:t>
            </w:r>
            <w:r>
              <w:rPr>
                <w:rStyle w:val="IndexLink"/>
                <w:rtl w:val="true"/>
              </w:rPr>
              <w:tab/>
            </w:r>
            <w:r>
              <w:rPr>
                <w:rStyle w:val="IndexLink"/>
              </w:rPr>
              <w:t>103</w:t>
            </w:r>
          </w:hyperlink>
        </w:p>
        <w:p>
          <w:pPr>
            <w:pStyle w:val="Contents4"/>
            <w:tabs>
              <w:tab w:val="clear" w:pos="8176"/>
              <w:tab w:val="right" w:pos="9026" w:leader="dot"/>
            </w:tabs>
            <w:rPr/>
          </w:pPr>
          <w:hyperlink w:anchor="__RefHeading___Toc2780806_3650668749">
            <w:r>
              <w:rPr>
                <w:webHidden/>
                <w:rStyle w:val="IndexLink"/>
              </w:rPr>
              <w:t>2</w:t>
            </w:r>
            <w:r>
              <w:rPr>
                <w:rStyle w:val="IndexLink"/>
                <w:rtl w:val="true"/>
              </w:rPr>
              <w:t xml:space="preserve">. </w:t>
            </w:r>
            <w:r>
              <w:rPr>
                <w:rStyle w:val="IndexLink"/>
                <w:rtl w:val="true"/>
              </w:rPr>
              <w:t>بعد اخلاقى حج‌</w:t>
            </w:r>
            <w:r>
              <w:rPr>
                <w:rStyle w:val="IndexLink"/>
                <w:rtl w:val="true"/>
              </w:rPr>
              <w:tab/>
            </w:r>
            <w:r>
              <w:rPr>
                <w:rStyle w:val="IndexLink"/>
              </w:rPr>
              <w:t>107</w:t>
            </w:r>
          </w:hyperlink>
        </w:p>
        <w:p>
          <w:pPr>
            <w:pStyle w:val="Contents4"/>
            <w:tabs>
              <w:tab w:val="clear" w:pos="8176"/>
              <w:tab w:val="right" w:pos="9026" w:leader="dot"/>
            </w:tabs>
            <w:rPr/>
          </w:pPr>
          <w:hyperlink w:anchor="__RefHeading___Toc2780808_3650668749">
            <w:r>
              <w:rPr>
                <w:webHidden/>
                <w:rStyle w:val="IndexLink"/>
              </w:rPr>
              <w:t>3</w:t>
            </w:r>
            <w:r>
              <w:rPr>
                <w:rStyle w:val="IndexLink"/>
                <w:rtl w:val="true"/>
              </w:rPr>
              <w:t xml:space="preserve">. </w:t>
            </w:r>
            <w:r>
              <w:rPr>
                <w:rStyle w:val="IndexLink"/>
                <w:rtl w:val="true"/>
              </w:rPr>
              <w:t>بعد معرفتى حج‌</w:t>
            </w:r>
            <w:r>
              <w:rPr>
                <w:rStyle w:val="IndexLink"/>
                <w:rtl w:val="true"/>
              </w:rPr>
              <w:tab/>
            </w:r>
            <w:r>
              <w:rPr>
                <w:rStyle w:val="IndexLink"/>
              </w:rPr>
              <w:t>109</w:t>
            </w:r>
          </w:hyperlink>
        </w:p>
        <w:p>
          <w:pPr>
            <w:pStyle w:val="Contents5"/>
            <w:tabs>
              <w:tab w:val="clear" w:pos="7892"/>
              <w:tab w:val="right" w:pos="9026" w:leader="dot"/>
            </w:tabs>
            <w:rPr/>
          </w:pPr>
          <w:hyperlink w:anchor="__RefHeading___Toc2780810_3650668749">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2780812_3650668749">
            <w:r>
              <w:rPr>
                <w:webHidden/>
                <w:rStyle w:val="IndexLink"/>
                <w:rtl w:val="true"/>
              </w:rPr>
              <w:t>الف</w:t>
            </w:r>
            <w:r>
              <w:rPr>
                <w:rStyle w:val="IndexLink"/>
                <w:rtl w:val="true"/>
              </w:rPr>
              <w:t xml:space="preserve">) </w:t>
            </w:r>
            <w:r>
              <w:rPr>
                <w:rStyle w:val="IndexLink"/>
                <w:rtl w:val="true"/>
              </w:rPr>
              <w:t>آگاهى عرفانى‌</w:t>
            </w:r>
            <w:r>
              <w:rPr>
                <w:rStyle w:val="IndexLink"/>
                <w:rtl w:val="true"/>
              </w:rPr>
              <w:tab/>
            </w:r>
            <w:r>
              <w:rPr>
                <w:rStyle w:val="IndexLink"/>
              </w:rPr>
              <w:t>109</w:t>
            </w:r>
          </w:hyperlink>
        </w:p>
        <w:p>
          <w:pPr>
            <w:pStyle w:val="Contents5"/>
            <w:tabs>
              <w:tab w:val="clear" w:pos="7892"/>
              <w:tab w:val="right" w:pos="9026" w:leader="dot"/>
            </w:tabs>
            <w:rPr/>
          </w:pPr>
          <w:hyperlink w:anchor="__RefHeading___Toc2780814_3650668749">
            <w:r>
              <w:rPr>
                <w:webHidden/>
                <w:rStyle w:val="IndexLink"/>
                <w:rtl w:val="true"/>
              </w:rPr>
              <w:t>ب</w:t>
            </w:r>
            <w:r>
              <w:rPr>
                <w:rStyle w:val="IndexLink"/>
                <w:rtl w:val="true"/>
              </w:rPr>
              <w:t xml:space="preserve">) </w:t>
            </w:r>
            <w:r>
              <w:rPr>
                <w:rStyle w:val="IndexLink"/>
                <w:rtl w:val="true"/>
              </w:rPr>
              <w:t>آگاهى اجتماعى‌</w:t>
            </w:r>
            <w:r>
              <w:rPr>
                <w:rStyle w:val="IndexLink"/>
                <w:rtl w:val="true"/>
              </w:rPr>
              <w:tab/>
            </w:r>
            <w:r>
              <w:rPr>
                <w:rStyle w:val="IndexLink"/>
              </w:rPr>
              <w:t>113</w:t>
            </w:r>
          </w:hyperlink>
        </w:p>
        <w:p>
          <w:pPr>
            <w:pStyle w:val="Contents5"/>
            <w:tabs>
              <w:tab w:val="clear" w:pos="7892"/>
              <w:tab w:val="right" w:pos="9026" w:leader="dot"/>
            </w:tabs>
            <w:rPr/>
          </w:pPr>
          <w:hyperlink w:anchor="__RefHeading___Toc2780816_3650668749">
            <w:r>
              <w:rPr>
                <w:webHidden/>
                <w:rStyle w:val="IndexLink"/>
                <w:rtl w:val="true"/>
              </w:rPr>
              <w:t>ج</w:t>
            </w:r>
            <w:r>
              <w:rPr>
                <w:rStyle w:val="IndexLink"/>
                <w:rtl w:val="true"/>
              </w:rPr>
              <w:t xml:space="preserve">) </w:t>
            </w:r>
            <w:r>
              <w:rPr>
                <w:rStyle w:val="IndexLink"/>
                <w:rtl w:val="true"/>
              </w:rPr>
              <w:t>آگاهى تاريخى‌</w:t>
            </w:r>
            <w:r>
              <w:rPr>
                <w:rStyle w:val="IndexLink"/>
                <w:rtl w:val="true"/>
              </w:rPr>
              <w:tab/>
            </w:r>
            <w:r>
              <w:rPr>
                <w:rStyle w:val="IndexLink"/>
              </w:rPr>
              <w:t>115</w:t>
            </w:r>
          </w:hyperlink>
        </w:p>
        <w:p>
          <w:pPr>
            <w:pStyle w:val="Contents3"/>
            <w:tabs>
              <w:tab w:val="clear" w:pos="8459"/>
              <w:tab w:val="right" w:pos="9026" w:leader="dot"/>
            </w:tabs>
            <w:rPr/>
          </w:pPr>
          <w:hyperlink w:anchor="__RefHeading___Toc2780818_3650668749">
            <w:r>
              <w:rPr>
                <w:webHidden/>
                <w:rStyle w:val="IndexLink"/>
                <w:rtl w:val="true"/>
              </w:rPr>
              <w:t>فصل دوم</w:t>
            </w:r>
            <w:r>
              <w:rPr>
                <w:rStyle w:val="IndexLink"/>
                <w:rtl w:val="true"/>
              </w:rPr>
              <w:t xml:space="preserve">: </w:t>
            </w:r>
            <w:r>
              <w:rPr>
                <w:rStyle w:val="IndexLink"/>
                <w:rtl w:val="true"/>
              </w:rPr>
              <w:t>بعد اقتصادى حج‌</w:t>
            </w:r>
            <w:r>
              <w:rPr>
                <w:rStyle w:val="IndexLink"/>
                <w:rtl w:val="true"/>
              </w:rPr>
              <w:tab/>
            </w:r>
            <w:r>
              <w:rPr>
                <w:rStyle w:val="IndexLink"/>
              </w:rPr>
              <w:t>117</w:t>
            </w:r>
          </w:hyperlink>
        </w:p>
        <w:p>
          <w:pPr>
            <w:pStyle w:val="Contents4"/>
            <w:tabs>
              <w:tab w:val="clear" w:pos="8176"/>
              <w:tab w:val="right" w:pos="9026" w:leader="dot"/>
            </w:tabs>
            <w:rPr/>
          </w:pPr>
          <w:hyperlink w:anchor="__RefHeading___Toc2780820_3650668749">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2780822_3650668749">
            <w:r>
              <w:rPr>
                <w:webHidden/>
                <w:rStyle w:val="IndexLink"/>
                <w:rtl w:val="true"/>
              </w:rPr>
              <w:t>بررسى‌</w:t>
            </w:r>
            <w:r>
              <w:rPr>
                <w:rStyle w:val="IndexLink"/>
                <w:rtl w:val="true"/>
              </w:rPr>
              <w:tab/>
            </w:r>
            <w:r>
              <w:rPr>
                <w:rStyle w:val="IndexLink"/>
              </w:rPr>
              <w:t>119</w:t>
            </w:r>
          </w:hyperlink>
        </w:p>
        <w:p>
          <w:pPr>
            <w:pStyle w:val="Contents3"/>
            <w:tabs>
              <w:tab w:val="clear" w:pos="8459"/>
              <w:tab w:val="right" w:pos="9026" w:leader="dot"/>
            </w:tabs>
            <w:rPr/>
          </w:pPr>
          <w:hyperlink w:anchor="__RefHeading___Toc2780824_3650668749">
            <w:r>
              <w:rPr>
                <w:webHidden/>
                <w:rStyle w:val="IndexLink"/>
                <w:rtl w:val="true"/>
              </w:rPr>
              <w:t>فصل سوم</w:t>
            </w:r>
            <w:r>
              <w:rPr>
                <w:rStyle w:val="IndexLink"/>
                <w:rtl w:val="true"/>
              </w:rPr>
              <w:t xml:space="preserve">: </w:t>
            </w:r>
            <w:r>
              <w:rPr>
                <w:rStyle w:val="IndexLink"/>
                <w:rtl w:val="true"/>
              </w:rPr>
              <w:t>بعد سياسى حج‌</w:t>
            </w:r>
            <w:r>
              <w:rPr>
                <w:rStyle w:val="IndexLink"/>
                <w:rtl w:val="true"/>
              </w:rPr>
              <w:tab/>
            </w:r>
            <w:r>
              <w:rPr>
                <w:rStyle w:val="IndexLink"/>
              </w:rPr>
              <w:t>124</w:t>
            </w:r>
          </w:hyperlink>
        </w:p>
        <w:p>
          <w:pPr>
            <w:pStyle w:val="Contents4"/>
            <w:tabs>
              <w:tab w:val="clear" w:pos="8176"/>
              <w:tab w:val="right" w:pos="9026" w:leader="dot"/>
            </w:tabs>
            <w:rPr/>
          </w:pPr>
          <w:hyperlink w:anchor="__RefHeading___Toc2780826_3650668749">
            <w:r>
              <w:rPr>
                <w:webHidden/>
                <w:rStyle w:val="IndexLink"/>
                <w:rtl w:val="true"/>
              </w:rPr>
              <w:t>اشاره</w:t>
            </w:r>
            <w:r>
              <w:rPr>
                <w:rStyle w:val="IndexLink"/>
                <w:rtl w:val="true"/>
              </w:rPr>
              <w:tab/>
            </w:r>
            <w:r>
              <w:rPr>
                <w:rStyle w:val="IndexLink"/>
              </w:rPr>
              <w:t>124</w:t>
            </w:r>
          </w:hyperlink>
        </w:p>
        <w:p>
          <w:pPr>
            <w:pStyle w:val="Contents4"/>
            <w:tabs>
              <w:tab w:val="clear" w:pos="8176"/>
              <w:tab w:val="right" w:pos="9026" w:leader="dot"/>
            </w:tabs>
            <w:rPr/>
          </w:pPr>
          <w:hyperlink w:anchor="__RefHeading___Toc2780828_3650668749">
            <w:r>
              <w:rPr>
                <w:webHidden/>
                <w:rStyle w:val="IndexLink"/>
              </w:rPr>
              <w:t>1</w:t>
            </w:r>
            <w:r>
              <w:rPr>
                <w:rStyle w:val="IndexLink"/>
                <w:rtl w:val="true"/>
              </w:rPr>
              <w:t xml:space="preserve">. </w:t>
            </w:r>
            <w:r>
              <w:rPr>
                <w:rStyle w:val="IndexLink"/>
                <w:rtl w:val="true"/>
              </w:rPr>
              <w:t>اثرات و دستاوردهاى بعد سياسى حج‌</w:t>
            </w:r>
            <w:r>
              <w:rPr>
                <w:rStyle w:val="IndexLink"/>
                <w:rtl w:val="true"/>
              </w:rPr>
              <w:tab/>
            </w:r>
            <w:r>
              <w:rPr>
                <w:rStyle w:val="IndexLink"/>
              </w:rPr>
              <w:t>126</w:t>
            </w:r>
          </w:hyperlink>
        </w:p>
        <w:p>
          <w:pPr>
            <w:pStyle w:val="Contents5"/>
            <w:tabs>
              <w:tab w:val="clear" w:pos="7892"/>
              <w:tab w:val="right" w:pos="9026" w:leader="dot"/>
            </w:tabs>
            <w:rPr/>
          </w:pPr>
          <w:hyperlink w:anchor="__RefHeading___Toc2780830_3650668749">
            <w:r>
              <w:rPr>
                <w:webHidden/>
                <w:rStyle w:val="IndexLink"/>
                <w:rtl w:val="true"/>
              </w:rPr>
              <w:t>اشاره</w:t>
            </w:r>
            <w:r>
              <w:rPr>
                <w:rStyle w:val="IndexLink"/>
                <w:rtl w:val="true"/>
              </w:rPr>
              <w:tab/>
            </w:r>
            <w:r>
              <w:rPr>
                <w:rStyle w:val="IndexLink"/>
              </w:rPr>
              <w:t>126</w:t>
            </w:r>
          </w:hyperlink>
        </w:p>
        <w:p>
          <w:pPr>
            <w:pStyle w:val="Contents5"/>
            <w:tabs>
              <w:tab w:val="clear" w:pos="7892"/>
              <w:tab w:val="right" w:pos="9026" w:leader="dot"/>
            </w:tabs>
            <w:rPr/>
          </w:pPr>
          <w:hyperlink w:anchor="__RefHeading___Toc2780832_3650668749">
            <w:r>
              <w:rPr>
                <w:webHidden/>
                <w:rStyle w:val="IndexLink"/>
                <w:rtl w:val="true"/>
              </w:rPr>
              <w:t>الف</w:t>
            </w:r>
            <w:r>
              <w:rPr>
                <w:rStyle w:val="IndexLink"/>
                <w:rtl w:val="true"/>
              </w:rPr>
              <w:t xml:space="preserve">) </w:t>
            </w:r>
            <w:r>
              <w:rPr>
                <w:rStyle w:val="IndexLink"/>
                <w:rtl w:val="true"/>
              </w:rPr>
              <w:t>تحكيم پايه‌هاى وحدت و تفاهم دينى‌</w:t>
            </w:r>
            <w:r>
              <w:rPr>
                <w:rStyle w:val="IndexLink"/>
                <w:rtl w:val="true"/>
              </w:rPr>
              <w:tab/>
            </w:r>
            <w:r>
              <w:rPr>
                <w:rStyle w:val="IndexLink"/>
              </w:rPr>
              <w:t>126</w:t>
            </w:r>
          </w:hyperlink>
        </w:p>
        <w:p>
          <w:pPr>
            <w:pStyle w:val="Contents5"/>
            <w:tabs>
              <w:tab w:val="clear" w:pos="7892"/>
              <w:tab w:val="right" w:pos="9026" w:leader="dot"/>
            </w:tabs>
            <w:rPr/>
          </w:pPr>
          <w:hyperlink w:anchor="__RefHeading___Toc2780834_3650668749">
            <w:r>
              <w:rPr>
                <w:webHidden/>
                <w:rStyle w:val="IndexLink"/>
                <w:rtl w:val="true"/>
              </w:rPr>
              <w:t>ب</w:t>
            </w:r>
            <w:r>
              <w:rPr>
                <w:rStyle w:val="IndexLink"/>
                <w:rtl w:val="true"/>
              </w:rPr>
              <w:t xml:space="preserve">) </w:t>
            </w:r>
            <w:r>
              <w:rPr>
                <w:rStyle w:val="IndexLink"/>
                <w:rtl w:val="true"/>
              </w:rPr>
              <w:t>يادآورى نبرد هميشگى ايمان و كفر</w:t>
            </w:r>
            <w:r>
              <w:rPr>
                <w:rStyle w:val="IndexLink"/>
                <w:rtl w:val="true"/>
              </w:rPr>
              <w:tab/>
            </w:r>
            <w:r>
              <w:rPr>
                <w:rStyle w:val="IndexLink"/>
              </w:rPr>
              <w:t>128</w:t>
            </w:r>
          </w:hyperlink>
        </w:p>
        <w:p>
          <w:pPr>
            <w:pStyle w:val="Contents5"/>
            <w:tabs>
              <w:tab w:val="clear" w:pos="7892"/>
              <w:tab w:val="right" w:pos="9026" w:leader="dot"/>
            </w:tabs>
            <w:rPr/>
          </w:pPr>
          <w:hyperlink w:anchor="__RefHeading___Toc2780836_3650668749">
            <w:r>
              <w:rPr>
                <w:webHidden/>
                <w:rStyle w:val="IndexLink"/>
                <w:rtl w:val="true"/>
              </w:rPr>
              <w:t>ج</w:t>
            </w:r>
            <w:r>
              <w:rPr>
                <w:rStyle w:val="IndexLink"/>
                <w:rtl w:val="true"/>
              </w:rPr>
              <w:t xml:space="preserve">) </w:t>
            </w:r>
            <w:r>
              <w:rPr>
                <w:rStyle w:val="IndexLink"/>
                <w:rtl w:val="true"/>
              </w:rPr>
              <w:t>ايجاد رعب و وحشت در دل دشمنان‌</w:t>
            </w:r>
            <w:r>
              <w:rPr>
                <w:rStyle w:val="IndexLink"/>
                <w:rtl w:val="true"/>
              </w:rPr>
              <w:tab/>
            </w:r>
            <w:r>
              <w:rPr>
                <w:rStyle w:val="IndexLink"/>
              </w:rPr>
              <w:t>130</w:t>
            </w:r>
          </w:hyperlink>
        </w:p>
        <w:p>
          <w:pPr>
            <w:pStyle w:val="Contents5"/>
            <w:tabs>
              <w:tab w:val="clear" w:pos="7892"/>
              <w:tab w:val="right" w:pos="9026" w:leader="dot"/>
            </w:tabs>
            <w:rPr/>
          </w:pPr>
          <w:hyperlink w:anchor="__RefHeading___Toc2780838_3650668749">
            <w:r>
              <w:rPr>
                <w:webHidden/>
                <w:rStyle w:val="IndexLink"/>
                <w:rtl w:val="true"/>
              </w:rPr>
              <w:t>د</w:t>
            </w:r>
            <w:r>
              <w:rPr>
                <w:rStyle w:val="IndexLink"/>
                <w:rtl w:val="true"/>
              </w:rPr>
              <w:t xml:space="preserve">) </w:t>
            </w:r>
            <w:r>
              <w:rPr>
                <w:rStyle w:val="IndexLink"/>
                <w:rtl w:val="true"/>
              </w:rPr>
              <w:t>اعلام برائت از مشركان‌</w:t>
            </w:r>
            <w:r>
              <w:rPr>
                <w:rStyle w:val="IndexLink"/>
                <w:rtl w:val="true"/>
              </w:rPr>
              <w:tab/>
            </w:r>
            <w:r>
              <w:rPr>
                <w:rStyle w:val="IndexLink"/>
              </w:rPr>
              <w:t>132</w:t>
            </w:r>
          </w:hyperlink>
        </w:p>
        <w:p>
          <w:pPr>
            <w:pStyle w:val="Contents4"/>
            <w:tabs>
              <w:tab w:val="clear" w:pos="8176"/>
              <w:tab w:val="right" w:pos="9026" w:leader="dot"/>
            </w:tabs>
            <w:rPr/>
          </w:pPr>
          <w:hyperlink w:anchor="__RefHeading___Toc2780840_3650668749">
            <w:r>
              <w:rPr>
                <w:webHidden/>
                <w:rStyle w:val="IndexLink"/>
              </w:rPr>
              <w:t>2</w:t>
            </w:r>
            <w:r>
              <w:rPr>
                <w:rStyle w:val="IndexLink"/>
                <w:rtl w:val="true"/>
              </w:rPr>
              <w:t xml:space="preserve">. </w:t>
            </w:r>
            <w:r>
              <w:rPr>
                <w:rStyle w:val="IndexLink"/>
                <w:rtl w:val="true"/>
              </w:rPr>
              <w:t>اعلام برائت در موسم حج‌</w:t>
            </w:r>
            <w:r>
              <w:rPr>
                <w:rStyle w:val="IndexLink"/>
                <w:rtl w:val="true"/>
              </w:rPr>
              <w:tab/>
            </w:r>
            <w:r>
              <w:rPr>
                <w:rStyle w:val="IndexLink"/>
              </w:rPr>
              <w:t>135</w:t>
            </w:r>
          </w:hyperlink>
        </w:p>
        <w:p>
          <w:pPr>
            <w:pStyle w:val="Contents5"/>
            <w:tabs>
              <w:tab w:val="clear" w:pos="7892"/>
              <w:tab w:val="right" w:pos="9026" w:leader="dot"/>
            </w:tabs>
            <w:rPr/>
          </w:pPr>
          <w:hyperlink w:anchor="__RefHeading___Toc2780842_3650668749">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2780844_3650668749">
            <w:r>
              <w:rPr>
                <w:webHidden/>
                <w:rStyle w:val="IndexLink"/>
                <w:rtl w:val="true"/>
              </w:rPr>
              <w:t>الف</w:t>
            </w:r>
            <w:r>
              <w:rPr>
                <w:rStyle w:val="IndexLink"/>
                <w:rtl w:val="true"/>
              </w:rPr>
              <w:t xml:space="preserve">) </w:t>
            </w:r>
            <w:r>
              <w:rPr>
                <w:rStyle w:val="IndexLink"/>
                <w:rtl w:val="true"/>
              </w:rPr>
              <w:t>مواد قطع‌نامه برائت در سال نهم هجرى‌</w:t>
            </w:r>
            <w:r>
              <w:rPr>
                <w:rStyle w:val="IndexLink"/>
                <w:rtl w:val="true"/>
              </w:rPr>
              <w:tab/>
            </w:r>
            <w:r>
              <w:rPr>
                <w:rStyle w:val="IndexLink"/>
              </w:rPr>
              <w:t>136</w:t>
            </w:r>
          </w:hyperlink>
        </w:p>
        <w:p>
          <w:pPr>
            <w:pStyle w:val="Contents5"/>
            <w:tabs>
              <w:tab w:val="clear" w:pos="7892"/>
              <w:tab w:val="right" w:pos="9026" w:leader="dot"/>
            </w:tabs>
            <w:rPr/>
          </w:pPr>
          <w:hyperlink w:anchor="__RefHeading___Toc2780846_3650668749">
            <w:r>
              <w:rPr>
                <w:webHidden/>
                <w:rStyle w:val="IndexLink"/>
                <w:rtl w:val="true"/>
              </w:rPr>
              <w:t>ب</w:t>
            </w:r>
            <w:r>
              <w:rPr>
                <w:rStyle w:val="IndexLink"/>
                <w:rtl w:val="true"/>
              </w:rPr>
              <w:t xml:space="preserve">) </w:t>
            </w:r>
            <w:r>
              <w:rPr>
                <w:rStyle w:val="IndexLink"/>
                <w:rtl w:val="true"/>
              </w:rPr>
              <w:t xml:space="preserve">خطبه سياسى رسول خدا </w:t>
            </w:r>
            <w:r>
              <w:rPr>
                <w:rStyle w:val="IndexLink"/>
                <w:rtl w:val="true"/>
              </w:rPr>
              <w:t>(</w:t>
            </w:r>
            <w:r>
              <w:rPr>
                <w:rStyle w:val="IndexLink"/>
                <w:rtl w:val="true"/>
              </w:rPr>
              <w:t>ص</w:t>
            </w:r>
            <w:r>
              <w:rPr>
                <w:rStyle w:val="IndexLink"/>
                <w:rtl w:val="true"/>
              </w:rPr>
              <w:t xml:space="preserve">) </w:t>
            </w:r>
            <w:r>
              <w:rPr>
                <w:rStyle w:val="IndexLink"/>
                <w:rtl w:val="true"/>
              </w:rPr>
              <w:t>در مراسم حج‌</w:t>
            </w:r>
            <w:r>
              <w:rPr>
                <w:rStyle w:val="IndexLink"/>
                <w:rtl w:val="true"/>
              </w:rPr>
              <w:tab/>
            </w:r>
            <w:r>
              <w:rPr>
                <w:rStyle w:val="IndexLink"/>
              </w:rPr>
              <w:t>137</w:t>
            </w:r>
          </w:hyperlink>
        </w:p>
        <w:p>
          <w:pPr>
            <w:pStyle w:val="Contents5"/>
            <w:tabs>
              <w:tab w:val="clear" w:pos="7892"/>
              <w:tab w:val="right" w:pos="9026" w:leader="dot"/>
            </w:tabs>
            <w:rPr/>
          </w:pPr>
          <w:hyperlink w:anchor="__RefHeading___Toc2780848_3650668749">
            <w:r>
              <w:rPr>
                <w:webHidden/>
                <w:rStyle w:val="IndexLink"/>
                <w:rtl w:val="true"/>
              </w:rPr>
              <w:t>ج</w:t>
            </w:r>
            <w:r>
              <w:rPr>
                <w:rStyle w:val="IndexLink"/>
                <w:rtl w:val="true"/>
              </w:rPr>
              <w:t xml:space="preserve">) </w:t>
            </w:r>
            <w:r>
              <w:rPr>
                <w:rStyle w:val="IndexLink"/>
                <w:rtl w:val="true"/>
              </w:rPr>
              <w:t xml:space="preserve">بهرهبردارى سياسى رسول خدا </w:t>
            </w:r>
            <w:r>
              <w:rPr>
                <w:rStyle w:val="IndexLink"/>
                <w:rtl w:val="true"/>
              </w:rPr>
              <w:t>(</w:t>
            </w:r>
            <w:r>
              <w:rPr>
                <w:rStyle w:val="IndexLink"/>
                <w:rtl w:val="true"/>
              </w:rPr>
              <w:t>ص</w:t>
            </w:r>
            <w:r>
              <w:rPr>
                <w:rStyle w:val="IndexLink"/>
                <w:rtl w:val="true"/>
              </w:rPr>
              <w:t xml:space="preserve">) </w:t>
            </w:r>
            <w:r>
              <w:rPr>
                <w:rStyle w:val="IndexLink"/>
                <w:rtl w:val="true"/>
              </w:rPr>
              <w:t>از عمرة القضا</w:t>
            </w:r>
            <w:r>
              <w:rPr>
                <w:rStyle w:val="IndexLink"/>
                <w:rtl w:val="true"/>
              </w:rPr>
              <w:tab/>
            </w:r>
            <w:r>
              <w:rPr>
                <w:rStyle w:val="IndexLink"/>
              </w:rPr>
              <w:t>140</w:t>
            </w:r>
          </w:hyperlink>
        </w:p>
        <w:p>
          <w:pPr>
            <w:pStyle w:val="Contents5"/>
            <w:tabs>
              <w:tab w:val="clear" w:pos="7892"/>
              <w:tab w:val="right" w:pos="9026" w:leader="dot"/>
            </w:tabs>
            <w:rPr/>
          </w:pPr>
          <w:hyperlink w:anchor="__RefHeading___Toc2780850_3650668749">
            <w:r>
              <w:rPr>
                <w:webHidden/>
                <w:rStyle w:val="IndexLink"/>
                <w:rtl w:val="true"/>
              </w:rPr>
              <w:t>د</w:t>
            </w:r>
            <w:r>
              <w:rPr>
                <w:rStyle w:val="IndexLink"/>
                <w:rtl w:val="true"/>
              </w:rPr>
              <w:t xml:space="preserve">) </w:t>
            </w:r>
            <w:r>
              <w:rPr>
                <w:rStyle w:val="IndexLink"/>
                <w:rtl w:val="true"/>
              </w:rPr>
              <w:t xml:space="preserve">انتخاب سوره‌هاى سياسى در نماز طواف توسط پيامبر </w:t>
            </w:r>
            <w:r>
              <w:rPr>
                <w:rStyle w:val="IndexLink"/>
                <w:rtl w:val="true"/>
              </w:rPr>
              <w:t>(</w:t>
            </w:r>
            <w:r>
              <w:rPr>
                <w:rStyle w:val="IndexLink"/>
                <w:rtl w:val="true"/>
              </w:rPr>
              <w:t>ص</w:t>
            </w:r>
            <w:r>
              <w:rPr>
                <w:rStyle w:val="IndexLink"/>
                <w:rtl w:val="true"/>
              </w:rPr>
              <w:t>)</w:t>
              <w:tab/>
            </w:r>
            <w:r>
              <w:rPr>
                <w:rStyle w:val="IndexLink"/>
              </w:rPr>
              <w:t>141</w:t>
            </w:r>
          </w:hyperlink>
        </w:p>
        <w:p>
          <w:pPr>
            <w:pStyle w:val="Contents5"/>
            <w:tabs>
              <w:tab w:val="clear" w:pos="7892"/>
              <w:tab w:val="right" w:pos="9026" w:leader="dot"/>
            </w:tabs>
            <w:rPr/>
          </w:pPr>
          <w:hyperlink w:anchor="__RefHeading___Toc2780852_3650668749">
            <w:r>
              <w:rPr>
                <w:webHidden/>
                <w:rStyle w:val="IndexLink"/>
                <w:rtl w:val="true"/>
              </w:rPr>
              <w:t>ه</w:t>
            </w:r>
            <w:r>
              <w:rPr>
                <w:rStyle w:val="IndexLink"/>
                <w:rtl w:val="true"/>
              </w:rPr>
              <w:t xml:space="preserve">) </w:t>
            </w:r>
            <w:r>
              <w:rPr>
                <w:rStyle w:val="IndexLink"/>
                <w:rtl w:val="true"/>
              </w:rPr>
              <w:t xml:space="preserve">خطبه سياسى امام حسين </w:t>
            </w:r>
            <w:r>
              <w:rPr>
                <w:rStyle w:val="IndexLink"/>
                <w:rtl w:val="true"/>
              </w:rPr>
              <w:t>(</w:t>
            </w:r>
            <w:r>
              <w:rPr>
                <w:rStyle w:val="IndexLink"/>
                <w:rtl w:val="true"/>
              </w:rPr>
              <w:t>ع</w:t>
            </w:r>
            <w:r>
              <w:rPr>
                <w:rStyle w:val="IndexLink"/>
                <w:rtl w:val="true"/>
              </w:rPr>
              <w:t xml:space="preserve">) </w:t>
            </w:r>
            <w:r>
              <w:rPr>
                <w:rStyle w:val="IndexLink"/>
                <w:rtl w:val="true"/>
              </w:rPr>
              <w:t>در منا</w:t>
            </w:r>
            <w:r>
              <w:rPr>
                <w:rStyle w:val="IndexLink"/>
                <w:rtl w:val="true"/>
              </w:rPr>
              <w:tab/>
            </w:r>
            <w:r>
              <w:rPr>
                <w:rStyle w:val="IndexLink"/>
              </w:rPr>
              <w:t>142</w:t>
            </w:r>
          </w:hyperlink>
        </w:p>
        <w:p>
          <w:pPr>
            <w:pStyle w:val="Contents6"/>
            <w:tabs>
              <w:tab w:val="clear" w:pos="7609"/>
              <w:tab w:val="right" w:pos="9026" w:leader="dot"/>
            </w:tabs>
            <w:rPr/>
          </w:pPr>
          <w:hyperlink w:anchor="__RefHeading___Toc2780854_3650668749">
            <w:r>
              <w:rPr>
                <w:webHidden/>
                <w:rStyle w:val="IndexLink"/>
                <w:rtl w:val="true"/>
              </w:rPr>
              <w:t>اشاره</w:t>
            </w:r>
            <w:r>
              <w:rPr>
                <w:rStyle w:val="IndexLink"/>
                <w:rtl w:val="true"/>
              </w:rPr>
              <w:tab/>
            </w:r>
            <w:r>
              <w:rPr>
                <w:rStyle w:val="IndexLink"/>
              </w:rPr>
              <w:t>142</w:t>
            </w:r>
          </w:hyperlink>
        </w:p>
        <w:p>
          <w:pPr>
            <w:pStyle w:val="Contents6"/>
            <w:tabs>
              <w:tab w:val="clear" w:pos="7609"/>
              <w:tab w:val="right" w:pos="9026" w:leader="dot"/>
            </w:tabs>
            <w:rPr/>
          </w:pPr>
          <w:hyperlink w:anchor="__RefHeading___Toc2780856_3650668749">
            <w:r>
              <w:rPr>
                <w:webHidden/>
                <w:rStyle w:val="IndexLink"/>
                <w:rtl w:val="true"/>
              </w:rPr>
              <w:t>جمع بندى‌</w:t>
            </w:r>
            <w:r>
              <w:rPr>
                <w:rStyle w:val="IndexLink"/>
                <w:rtl w:val="true"/>
              </w:rPr>
              <w:tab/>
            </w:r>
            <w:r>
              <w:rPr>
                <w:rStyle w:val="IndexLink"/>
              </w:rPr>
              <w:t>143</w:t>
            </w:r>
          </w:hyperlink>
        </w:p>
        <w:p>
          <w:pPr>
            <w:pStyle w:val="Contents2"/>
            <w:tabs>
              <w:tab w:val="clear" w:pos="8743"/>
              <w:tab w:val="right" w:pos="9026" w:leader="dot"/>
            </w:tabs>
            <w:rPr/>
          </w:pPr>
          <w:hyperlink w:anchor="__RefHeading___Toc2780858_3650668749">
            <w:r>
              <w:rPr>
                <w:webHidden/>
                <w:rStyle w:val="IndexLink"/>
                <w:rtl w:val="true"/>
              </w:rPr>
              <w:t>بخش چهارم</w:t>
            </w:r>
            <w:r>
              <w:rPr>
                <w:rStyle w:val="IndexLink"/>
                <w:rtl w:val="true"/>
              </w:rPr>
              <w:t xml:space="preserve">: </w:t>
            </w:r>
            <w:r>
              <w:rPr>
                <w:rStyle w:val="IndexLink"/>
                <w:rtl w:val="true"/>
              </w:rPr>
              <w:t>آداب سفر حج‌</w:t>
            </w:r>
            <w:r>
              <w:rPr>
                <w:rStyle w:val="IndexLink"/>
                <w:rtl w:val="true"/>
              </w:rPr>
              <w:tab/>
            </w:r>
            <w:r>
              <w:rPr>
                <w:rStyle w:val="IndexLink"/>
              </w:rPr>
              <w:t>145</w:t>
            </w:r>
          </w:hyperlink>
        </w:p>
        <w:p>
          <w:pPr>
            <w:pStyle w:val="Contents3"/>
            <w:tabs>
              <w:tab w:val="clear" w:pos="8459"/>
              <w:tab w:val="right" w:pos="9026" w:leader="dot"/>
            </w:tabs>
            <w:rPr/>
          </w:pPr>
          <w:hyperlink w:anchor="__RefHeading___Toc2780860_3650668749">
            <w:r>
              <w:rPr>
                <w:webHidden/>
                <w:rStyle w:val="IndexLink"/>
                <w:rtl w:val="true"/>
              </w:rPr>
              <w:t>اشاره</w:t>
            </w:r>
            <w:r>
              <w:rPr>
                <w:rStyle w:val="IndexLink"/>
                <w:rtl w:val="true"/>
              </w:rPr>
              <w:tab/>
            </w:r>
            <w:r>
              <w:rPr>
                <w:rStyle w:val="IndexLink"/>
              </w:rPr>
              <w:t>145</w:t>
            </w:r>
          </w:hyperlink>
        </w:p>
        <w:p>
          <w:pPr>
            <w:pStyle w:val="Contents3"/>
            <w:tabs>
              <w:tab w:val="clear" w:pos="8459"/>
              <w:tab w:val="right" w:pos="9026" w:leader="dot"/>
            </w:tabs>
            <w:rPr/>
          </w:pPr>
          <w:hyperlink w:anchor="__RefHeading___Toc2780862_3650668749">
            <w:r>
              <w:rPr>
                <w:webHidden/>
                <w:rStyle w:val="IndexLink"/>
                <w:rtl w:val="true"/>
              </w:rPr>
              <w:t>فصل اول</w:t>
            </w:r>
            <w:r>
              <w:rPr>
                <w:rStyle w:val="IndexLink"/>
                <w:rtl w:val="true"/>
              </w:rPr>
              <w:t xml:space="preserve">: </w:t>
            </w:r>
            <w:r>
              <w:rPr>
                <w:rStyle w:val="IndexLink"/>
                <w:rtl w:val="true"/>
              </w:rPr>
              <w:t>آداب شايسته پيش از سفر حج‌</w:t>
            </w:r>
            <w:r>
              <w:rPr>
                <w:rStyle w:val="IndexLink"/>
                <w:rtl w:val="true"/>
              </w:rPr>
              <w:tab/>
            </w:r>
            <w:r>
              <w:rPr>
                <w:rStyle w:val="IndexLink"/>
              </w:rPr>
              <w:t>145</w:t>
            </w:r>
          </w:hyperlink>
        </w:p>
        <w:p>
          <w:pPr>
            <w:pStyle w:val="Contents4"/>
            <w:tabs>
              <w:tab w:val="clear" w:pos="8176"/>
              <w:tab w:val="right" w:pos="9026" w:leader="dot"/>
            </w:tabs>
            <w:rPr/>
          </w:pPr>
          <w:hyperlink w:anchor="__RefHeading___Toc2780864_3650668749">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2780866_3650668749">
            <w:r>
              <w:rPr>
                <w:webHidden/>
                <w:rStyle w:val="IndexLink"/>
              </w:rPr>
              <w:t>1</w:t>
            </w:r>
            <w:r>
              <w:rPr>
                <w:rStyle w:val="IndexLink"/>
                <w:rtl w:val="true"/>
              </w:rPr>
              <w:t xml:space="preserve">. </w:t>
            </w:r>
            <w:r>
              <w:rPr>
                <w:rStyle w:val="IndexLink"/>
                <w:rtl w:val="true"/>
              </w:rPr>
              <w:t>آمادگى‌</w:t>
            </w:r>
            <w:r>
              <w:rPr>
                <w:rStyle w:val="IndexLink"/>
                <w:rtl w:val="true"/>
              </w:rPr>
              <w:tab/>
            </w:r>
            <w:r>
              <w:rPr>
                <w:rStyle w:val="IndexLink"/>
              </w:rPr>
              <w:t>146</w:t>
            </w:r>
          </w:hyperlink>
        </w:p>
        <w:p>
          <w:pPr>
            <w:pStyle w:val="Contents4"/>
            <w:tabs>
              <w:tab w:val="clear" w:pos="8176"/>
              <w:tab w:val="right" w:pos="9026" w:leader="dot"/>
            </w:tabs>
            <w:rPr/>
          </w:pPr>
          <w:hyperlink w:anchor="__RefHeading___Toc2780868_3650668749">
            <w:r>
              <w:rPr>
                <w:webHidden/>
                <w:rStyle w:val="IndexLink"/>
              </w:rPr>
              <w:t>2</w:t>
            </w:r>
            <w:r>
              <w:rPr>
                <w:rStyle w:val="IndexLink"/>
                <w:rtl w:val="true"/>
              </w:rPr>
              <w:t xml:space="preserve">. </w:t>
            </w:r>
            <w:r>
              <w:rPr>
                <w:rStyle w:val="IndexLink"/>
                <w:rtl w:val="true"/>
              </w:rPr>
              <w:t>توبه‌</w:t>
            </w:r>
            <w:r>
              <w:rPr>
                <w:rStyle w:val="IndexLink"/>
                <w:rtl w:val="true"/>
              </w:rPr>
              <w:tab/>
            </w:r>
            <w:r>
              <w:rPr>
                <w:rStyle w:val="IndexLink"/>
              </w:rPr>
              <w:t>147</w:t>
            </w:r>
          </w:hyperlink>
        </w:p>
        <w:p>
          <w:pPr>
            <w:pStyle w:val="Contents4"/>
            <w:tabs>
              <w:tab w:val="clear" w:pos="8176"/>
              <w:tab w:val="right" w:pos="9026" w:leader="dot"/>
            </w:tabs>
            <w:rPr/>
          </w:pPr>
          <w:hyperlink w:anchor="__RefHeading___Toc2780870_3650668749">
            <w:r>
              <w:rPr>
                <w:webHidden/>
                <w:rStyle w:val="IndexLink"/>
              </w:rPr>
              <w:t>3</w:t>
            </w:r>
            <w:r>
              <w:rPr>
                <w:rStyle w:val="IndexLink"/>
                <w:rtl w:val="true"/>
              </w:rPr>
              <w:t xml:space="preserve">. </w:t>
            </w:r>
            <w:r>
              <w:rPr>
                <w:rStyle w:val="IndexLink"/>
                <w:rtl w:val="true"/>
              </w:rPr>
              <w:t>وصيت‌</w:t>
            </w:r>
            <w:r>
              <w:rPr>
                <w:rStyle w:val="IndexLink"/>
                <w:rtl w:val="true"/>
              </w:rPr>
              <w:tab/>
            </w:r>
            <w:r>
              <w:rPr>
                <w:rStyle w:val="IndexLink"/>
              </w:rPr>
              <w:t>149</w:t>
            </w:r>
          </w:hyperlink>
        </w:p>
        <w:p>
          <w:pPr>
            <w:pStyle w:val="Contents4"/>
            <w:tabs>
              <w:tab w:val="clear" w:pos="8176"/>
              <w:tab w:val="right" w:pos="9026" w:leader="dot"/>
            </w:tabs>
            <w:rPr/>
          </w:pPr>
          <w:hyperlink w:anchor="__RefHeading___Toc2780872_3650668749">
            <w:r>
              <w:rPr>
                <w:webHidden/>
                <w:rStyle w:val="IndexLink"/>
              </w:rPr>
              <w:t>4</w:t>
            </w:r>
            <w:r>
              <w:rPr>
                <w:rStyle w:val="IndexLink"/>
                <w:rtl w:val="true"/>
              </w:rPr>
              <w:t xml:space="preserve">. </w:t>
            </w:r>
            <w:r>
              <w:rPr>
                <w:rStyle w:val="IndexLink"/>
                <w:rtl w:val="true"/>
              </w:rPr>
              <w:t>اخلاص در نيت‌</w:t>
            </w:r>
            <w:r>
              <w:rPr>
                <w:rStyle w:val="IndexLink"/>
                <w:rtl w:val="true"/>
              </w:rPr>
              <w:tab/>
            </w:r>
            <w:r>
              <w:rPr>
                <w:rStyle w:val="IndexLink"/>
              </w:rPr>
              <w:t>151</w:t>
            </w:r>
          </w:hyperlink>
        </w:p>
        <w:p>
          <w:pPr>
            <w:pStyle w:val="Contents4"/>
            <w:tabs>
              <w:tab w:val="clear" w:pos="8176"/>
              <w:tab w:val="right" w:pos="9026" w:leader="dot"/>
            </w:tabs>
            <w:rPr/>
          </w:pPr>
          <w:hyperlink w:anchor="__RefHeading___Toc2780874_3650668749">
            <w:r>
              <w:rPr>
                <w:webHidden/>
                <w:rStyle w:val="IndexLink"/>
              </w:rPr>
              <w:t>5</w:t>
            </w:r>
            <w:r>
              <w:rPr>
                <w:rStyle w:val="IndexLink"/>
                <w:rtl w:val="true"/>
              </w:rPr>
              <w:t xml:space="preserve">. </w:t>
            </w:r>
            <w:r>
              <w:rPr>
                <w:rStyle w:val="IndexLink"/>
                <w:rtl w:val="true"/>
              </w:rPr>
              <w:t>شتاب در انجام امور سفر حج‌</w:t>
            </w:r>
            <w:r>
              <w:rPr>
                <w:rStyle w:val="IndexLink"/>
                <w:rtl w:val="true"/>
              </w:rPr>
              <w:tab/>
            </w:r>
            <w:r>
              <w:rPr>
                <w:rStyle w:val="IndexLink"/>
              </w:rPr>
              <w:t>153</w:t>
            </w:r>
          </w:hyperlink>
        </w:p>
        <w:p>
          <w:pPr>
            <w:pStyle w:val="Contents4"/>
            <w:tabs>
              <w:tab w:val="clear" w:pos="8176"/>
              <w:tab w:val="right" w:pos="9026" w:leader="dot"/>
            </w:tabs>
            <w:rPr/>
          </w:pPr>
          <w:hyperlink w:anchor="__RefHeading___Toc2780876_3650668749">
            <w:r>
              <w:rPr>
                <w:webHidden/>
                <w:rStyle w:val="IndexLink"/>
              </w:rPr>
              <w:t>6</w:t>
            </w:r>
            <w:r>
              <w:rPr>
                <w:rStyle w:val="IndexLink"/>
                <w:rtl w:val="true"/>
              </w:rPr>
              <w:t xml:space="preserve">. </w:t>
            </w:r>
            <w:r>
              <w:rPr>
                <w:rStyle w:val="IndexLink"/>
                <w:rtl w:val="true"/>
              </w:rPr>
              <w:t>تهيه زاد و توشه حلال‌</w:t>
            </w:r>
            <w:r>
              <w:rPr>
                <w:rStyle w:val="IndexLink"/>
                <w:rtl w:val="true"/>
              </w:rPr>
              <w:tab/>
            </w:r>
            <w:r>
              <w:rPr>
                <w:rStyle w:val="IndexLink"/>
              </w:rPr>
              <w:t>153</w:t>
            </w:r>
          </w:hyperlink>
        </w:p>
        <w:p>
          <w:pPr>
            <w:pStyle w:val="Contents4"/>
            <w:tabs>
              <w:tab w:val="clear" w:pos="8176"/>
              <w:tab w:val="right" w:pos="9026" w:leader="dot"/>
            </w:tabs>
            <w:rPr/>
          </w:pPr>
          <w:hyperlink w:anchor="__RefHeading___Toc2780878_3650668749">
            <w:r>
              <w:rPr>
                <w:webHidden/>
                <w:rStyle w:val="IndexLink"/>
              </w:rPr>
              <w:t>7</w:t>
            </w:r>
            <w:r>
              <w:rPr>
                <w:rStyle w:val="IndexLink"/>
                <w:rtl w:val="true"/>
              </w:rPr>
              <w:t xml:space="preserve">. </w:t>
            </w:r>
            <w:r>
              <w:rPr>
                <w:rStyle w:val="IndexLink"/>
                <w:rtl w:val="true"/>
              </w:rPr>
              <w:t>تهيه زاد و توشه كافى‌</w:t>
            </w:r>
            <w:r>
              <w:rPr>
                <w:rStyle w:val="IndexLink"/>
                <w:rtl w:val="true"/>
              </w:rPr>
              <w:tab/>
            </w:r>
            <w:r>
              <w:rPr>
                <w:rStyle w:val="IndexLink"/>
              </w:rPr>
              <w:t>157</w:t>
            </w:r>
          </w:hyperlink>
        </w:p>
        <w:p>
          <w:pPr>
            <w:pStyle w:val="Contents4"/>
            <w:tabs>
              <w:tab w:val="clear" w:pos="8176"/>
              <w:tab w:val="right" w:pos="9026" w:leader="dot"/>
            </w:tabs>
            <w:rPr/>
          </w:pPr>
          <w:hyperlink w:anchor="__RefHeading___Toc2780880_3650668749">
            <w:r>
              <w:rPr>
                <w:webHidden/>
                <w:rStyle w:val="IndexLink"/>
              </w:rPr>
              <w:t>8</w:t>
            </w:r>
            <w:r>
              <w:rPr>
                <w:rStyle w:val="IndexLink"/>
                <w:rtl w:val="true"/>
              </w:rPr>
              <w:t xml:space="preserve">. </w:t>
            </w:r>
            <w:r>
              <w:rPr>
                <w:rStyle w:val="IndexLink"/>
                <w:rtl w:val="true"/>
              </w:rPr>
              <w:t xml:space="preserve">پرداختن دين </w:t>
            </w:r>
            <w:r>
              <w:rPr>
                <w:rStyle w:val="IndexLink"/>
                <w:rtl w:val="true"/>
              </w:rPr>
              <w:t>(</w:t>
            </w:r>
            <w:r>
              <w:rPr>
                <w:rStyle w:val="IndexLink"/>
                <w:rtl w:val="true"/>
              </w:rPr>
              <w:t>حقوق النّاس</w:t>
            </w:r>
            <w:r>
              <w:rPr>
                <w:rStyle w:val="IndexLink"/>
                <w:rtl w:val="true"/>
              </w:rPr>
              <w:t>)</w:t>
              <w:tab/>
            </w:r>
            <w:r>
              <w:rPr>
                <w:rStyle w:val="IndexLink"/>
              </w:rPr>
              <w:t>160</w:t>
            </w:r>
          </w:hyperlink>
        </w:p>
        <w:p>
          <w:pPr>
            <w:pStyle w:val="Contents4"/>
            <w:tabs>
              <w:tab w:val="clear" w:pos="8176"/>
              <w:tab w:val="right" w:pos="9026" w:leader="dot"/>
            </w:tabs>
            <w:rPr/>
          </w:pPr>
          <w:hyperlink w:anchor="__RefHeading___Toc2780882_3650668749">
            <w:r>
              <w:rPr>
                <w:webHidden/>
                <w:rStyle w:val="IndexLink"/>
              </w:rPr>
              <w:t>9</w:t>
            </w:r>
            <w:r>
              <w:rPr>
                <w:rStyle w:val="IndexLink"/>
                <w:rtl w:val="true"/>
              </w:rPr>
              <w:t xml:space="preserve">. </w:t>
            </w:r>
            <w:r>
              <w:rPr>
                <w:rStyle w:val="IndexLink"/>
                <w:rtl w:val="true"/>
              </w:rPr>
              <w:t>پرداختن حقوق شرعى و الهى‌</w:t>
            </w:r>
            <w:r>
              <w:rPr>
                <w:rStyle w:val="IndexLink"/>
                <w:rtl w:val="true"/>
              </w:rPr>
              <w:tab/>
            </w:r>
            <w:r>
              <w:rPr>
                <w:rStyle w:val="IndexLink"/>
              </w:rPr>
              <w:t>162</w:t>
            </w:r>
          </w:hyperlink>
        </w:p>
        <w:p>
          <w:pPr>
            <w:pStyle w:val="Contents4"/>
            <w:tabs>
              <w:tab w:val="clear" w:pos="8176"/>
              <w:tab w:val="right" w:pos="9026" w:leader="dot"/>
            </w:tabs>
            <w:rPr/>
          </w:pPr>
          <w:hyperlink w:anchor="__RefHeading___Toc2780884_3650668749">
            <w:r>
              <w:rPr>
                <w:webHidden/>
                <w:rStyle w:val="IndexLink"/>
              </w:rPr>
              <w:t>10</w:t>
            </w:r>
            <w:r>
              <w:rPr>
                <w:rStyle w:val="IndexLink"/>
                <w:rtl w:val="true"/>
              </w:rPr>
              <w:t xml:space="preserve">. </w:t>
            </w:r>
            <w:r>
              <w:rPr>
                <w:rStyle w:val="IndexLink"/>
                <w:rtl w:val="true"/>
              </w:rPr>
              <w:t>تأمين مخارج زن و فرزند</w:t>
            </w:r>
            <w:r>
              <w:rPr>
                <w:rStyle w:val="IndexLink"/>
                <w:rtl w:val="true"/>
              </w:rPr>
              <w:tab/>
            </w:r>
            <w:r>
              <w:rPr>
                <w:rStyle w:val="IndexLink"/>
              </w:rPr>
              <w:t>162</w:t>
            </w:r>
          </w:hyperlink>
        </w:p>
        <w:p>
          <w:pPr>
            <w:pStyle w:val="Contents4"/>
            <w:tabs>
              <w:tab w:val="clear" w:pos="8176"/>
              <w:tab w:val="right" w:pos="9026" w:leader="dot"/>
            </w:tabs>
            <w:rPr/>
          </w:pPr>
          <w:hyperlink w:anchor="__RefHeading___Toc2780886_3650668749">
            <w:r>
              <w:rPr>
                <w:webHidden/>
                <w:rStyle w:val="IndexLink"/>
              </w:rPr>
              <w:t>11</w:t>
            </w:r>
            <w:r>
              <w:rPr>
                <w:rStyle w:val="IndexLink"/>
                <w:rtl w:val="true"/>
              </w:rPr>
              <w:t xml:space="preserve">. </w:t>
            </w:r>
            <w:r>
              <w:rPr>
                <w:rStyle w:val="IndexLink"/>
                <w:rtl w:val="true"/>
              </w:rPr>
              <w:t>خداحافظى با بستگان و دوستان‌</w:t>
            </w:r>
            <w:r>
              <w:rPr>
                <w:rStyle w:val="IndexLink"/>
                <w:rtl w:val="true"/>
              </w:rPr>
              <w:tab/>
            </w:r>
            <w:r>
              <w:rPr>
                <w:rStyle w:val="IndexLink"/>
              </w:rPr>
              <w:t>163</w:t>
            </w:r>
          </w:hyperlink>
        </w:p>
        <w:p>
          <w:pPr>
            <w:pStyle w:val="Contents4"/>
            <w:tabs>
              <w:tab w:val="clear" w:pos="8176"/>
              <w:tab w:val="right" w:pos="9026" w:leader="dot"/>
            </w:tabs>
            <w:rPr/>
          </w:pPr>
          <w:hyperlink w:anchor="__RefHeading___Toc2780888_3650668749">
            <w:r>
              <w:rPr>
                <w:webHidden/>
                <w:rStyle w:val="IndexLink"/>
              </w:rPr>
              <w:t>12</w:t>
            </w:r>
            <w:r>
              <w:rPr>
                <w:rStyle w:val="IndexLink"/>
                <w:rtl w:val="true"/>
              </w:rPr>
              <w:t xml:space="preserve">. </w:t>
            </w:r>
            <w:r>
              <w:rPr>
                <w:rStyle w:val="IndexLink"/>
                <w:rtl w:val="true"/>
              </w:rPr>
              <w:t>نتراشيدن موى سر</w:t>
            </w:r>
            <w:r>
              <w:rPr>
                <w:rStyle w:val="IndexLink"/>
                <w:rtl w:val="true"/>
              </w:rPr>
              <w:tab/>
            </w:r>
            <w:r>
              <w:rPr>
                <w:rStyle w:val="IndexLink"/>
              </w:rPr>
              <w:t>165</w:t>
            </w:r>
          </w:hyperlink>
        </w:p>
        <w:p>
          <w:pPr>
            <w:pStyle w:val="Contents4"/>
            <w:tabs>
              <w:tab w:val="clear" w:pos="8176"/>
              <w:tab w:val="right" w:pos="9026" w:leader="dot"/>
            </w:tabs>
            <w:rPr/>
          </w:pPr>
          <w:hyperlink w:anchor="__RefHeading___Toc2780890_3650668749">
            <w:r>
              <w:rPr>
                <w:webHidden/>
                <w:rStyle w:val="IndexLink"/>
              </w:rPr>
              <w:t>13</w:t>
            </w:r>
            <w:r>
              <w:rPr>
                <w:rStyle w:val="IndexLink"/>
                <w:rtl w:val="true"/>
              </w:rPr>
              <w:t xml:space="preserve">. </w:t>
            </w:r>
            <w:r>
              <w:rPr>
                <w:rStyle w:val="IndexLink"/>
                <w:rtl w:val="true"/>
              </w:rPr>
              <w:t>توكل و اميد به عنايت خداوند</w:t>
            </w:r>
            <w:r>
              <w:rPr>
                <w:rStyle w:val="IndexLink"/>
                <w:rtl w:val="true"/>
              </w:rPr>
              <w:tab/>
            </w:r>
            <w:r>
              <w:rPr>
                <w:rStyle w:val="IndexLink"/>
              </w:rPr>
              <w:t>166</w:t>
            </w:r>
          </w:hyperlink>
        </w:p>
        <w:p>
          <w:pPr>
            <w:pStyle w:val="Contents4"/>
            <w:tabs>
              <w:tab w:val="clear" w:pos="8176"/>
              <w:tab w:val="right" w:pos="9026" w:leader="dot"/>
            </w:tabs>
            <w:rPr/>
          </w:pPr>
          <w:hyperlink w:anchor="__RefHeading___Toc2780892_3650668749">
            <w:r>
              <w:rPr>
                <w:webHidden/>
                <w:rStyle w:val="IndexLink"/>
              </w:rPr>
              <w:t>14</w:t>
            </w:r>
            <w:r>
              <w:rPr>
                <w:rStyle w:val="IndexLink"/>
                <w:rtl w:val="true"/>
              </w:rPr>
              <w:t xml:space="preserve">. </w:t>
            </w:r>
            <w:r>
              <w:rPr>
                <w:rStyle w:val="IndexLink"/>
                <w:rtl w:val="true"/>
              </w:rPr>
              <w:t>آموزش مناسك حج‌</w:t>
            </w:r>
            <w:r>
              <w:rPr>
                <w:rStyle w:val="IndexLink"/>
                <w:rtl w:val="true"/>
              </w:rPr>
              <w:tab/>
            </w:r>
            <w:r>
              <w:rPr>
                <w:rStyle w:val="IndexLink"/>
              </w:rPr>
              <w:t>167</w:t>
            </w:r>
          </w:hyperlink>
        </w:p>
        <w:p>
          <w:pPr>
            <w:pStyle w:val="Contents4"/>
            <w:tabs>
              <w:tab w:val="clear" w:pos="8176"/>
              <w:tab w:val="right" w:pos="9026" w:leader="dot"/>
            </w:tabs>
            <w:rPr/>
          </w:pPr>
          <w:hyperlink w:anchor="__RefHeading___Toc2780894_3650668749">
            <w:r>
              <w:rPr>
                <w:webHidden/>
                <w:rStyle w:val="IndexLink"/>
              </w:rPr>
              <w:t>15</w:t>
            </w:r>
            <w:r>
              <w:rPr>
                <w:rStyle w:val="IndexLink"/>
                <w:rtl w:val="true"/>
              </w:rPr>
              <w:t xml:space="preserve">. </w:t>
            </w:r>
            <w:r>
              <w:rPr>
                <w:rStyle w:val="IndexLink"/>
                <w:rtl w:val="true"/>
              </w:rPr>
              <w:t>غسل‌</w:t>
            </w:r>
            <w:r>
              <w:rPr>
                <w:rStyle w:val="IndexLink"/>
                <w:rtl w:val="true"/>
              </w:rPr>
              <w:tab/>
            </w:r>
            <w:r>
              <w:rPr>
                <w:rStyle w:val="IndexLink"/>
              </w:rPr>
              <w:t>170</w:t>
            </w:r>
          </w:hyperlink>
        </w:p>
        <w:p>
          <w:pPr>
            <w:pStyle w:val="Contents4"/>
            <w:tabs>
              <w:tab w:val="clear" w:pos="8176"/>
              <w:tab w:val="right" w:pos="9026" w:leader="dot"/>
            </w:tabs>
            <w:rPr/>
          </w:pPr>
          <w:hyperlink w:anchor="__RefHeading___Toc2780896_3650668749">
            <w:r>
              <w:rPr>
                <w:webHidden/>
                <w:rStyle w:val="IndexLink"/>
              </w:rPr>
              <w:t>16</w:t>
            </w:r>
            <w:r>
              <w:rPr>
                <w:rStyle w:val="IndexLink"/>
                <w:rtl w:val="true"/>
              </w:rPr>
              <w:t xml:space="preserve">. </w:t>
            </w:r>
            <w:r>
              <w:rPr>
                <w:rStyle w:val="IndexLink"/>
                <w:rtl w:val="true"/>
              </w:rPr>
              <w:t>صدقه دادن‌</w:t>
            </w:r>
            <w:r>
              <w:rPr>
                <w:rStyle w:val="IndexLink"/>
                <w:rtl w:val="true"/>
              </w:rPr>
              <w:tab/>
            </w:r>
            <w:r>
              <w:rPr>
                <w:rStyle w:val="IndexLink"/>
              </w:rPr>
              <w:t>170</w:t>
            </w:r>
          </w:hyperlink>
        </w:p>
        <w:p>
          <w:pPr>
            <w:pStyle w:val="Contents3"/>
            <w:tabs>
              <w:tab w:val="clear" w:pos="8459"/>
              <w:tab w:val="right" w:pos="9026" w:leader="dot"/>
            </w:tabs>
            <w:rPr/>
          </w:pPr>
          <w:hyperlink w:anchor="__RefHeading___Toc2780898_3650668749">
            <w:r>
              <w:rPr>
                <w:webHidden/>
                <w:rStyle w:val="IndexLink"/>
                <w:rtl w:val="true"/>
              </w:rPr>
              <w:t>فصل دوم</w:t>
            </w:r>
            <w:r>
              <w:rPr>
                <w:rStyle w:val="IndexLink"/>
                <w:rtl w:val="true"/>
              </w:rPr>
              <w:t xml:space="preserve">: </w:t>
            </w:r>
            <w:r>
              <w:rPr>
                <w:rStyle w:val="IndexLink"/>
                <w:rtl w:val="true"/>
              </w:rPr>
              <w:t>آداب شايسته در سفر حج‌</w:t>
            </w:r>
            <w:r>
              <w:rPr>
                <w:rStyle w:val="IndexLink"/>
                <w:rtl w:val="true"/>
              </w:rPr>
              <w:tab/>
            </w:r>
            <w:r>
              <w:rPr>
                <w:rStyle w:val="IndexLink"/>
              </w:rPr>
              <w:t>172</w:t>
            </w:r>
          </w:hyperlink>
        </w:p>
        <w:p>
          <w:pPr>
            <w:pStyle w:val="Contents4"/>
            <w:tabs>
              <w:tab w:val="clear" w:pos="8176"/>
              <w:tab w:val="right" w:pos="9026" w:leader="dot"/>
            </w:tabs>
            <w:rPr/>
          </w:pPr>
          <w:hyperlink w:anchor="__RefHeading___Toc2780900_3650668749">
            <w:r>
              <w:rPr>
                <w:webHidden/>
                <w:rStyle w:val="IndexLink"/>
              </w:rPr>
              <w:t>1</w:t>
            </w:r>
            <w:r>
              <w:rPr>
                <w:rStyle w:val="IndexLink"/>
                <w:rtl w:val="true"/>
              </w:rPr>
              <w:t xml:space="preserve">. </w:t>
            </w:r>
            <w:r>
              <w:rPr>
                <w:rStyle w:val="IndexLink"/>
                <w:rtl w:val="true"/>
              </w:rPr>
              <w:t>يادآورى نعمت‌هاى خداوند</w:t>
            </w:r>
            <w:r>
              <w:rPr>
                <w:rStyle w:val="IndexLink"/>
                <w:rtl w:val="true"/>
              </w:rPr>
              <w:tab/>
            </w:r>
            <w:r>
              <w:rPr>
                <w:rStyle w:val="IndexLink"/>
              </w:rPr>
              <w:t>172</w:t>
            </w:r>
          </w:hyperlink>
        </w:p>
        <w:p>
          <w:pPr>
            <w:pStyle w:val="Contents4"/>
            <w:tabs>
              <w:tab w:val="clear" w:pos="8176"/>
              <w:tab w:val="right" w:pos="9026" w:leader="dot"/>
            </w:tabs>
            <w:rPr/>
          </w:pPr>
          <w:hyperlink w:anchor="__RefHeading___Toc2780902_3650668749">
            <w:r>
              <w:rPr>
                <w:webHidden/>
                <w:rStyle w:val="IndexLink"/>
              </w:rPr>
              <w:t>2</w:t>
            </w:r>
            <w:r>
              <w:rPr>
                <w:rStyle w:val="IndexLink"/>
                <w:rtl w:val="true"/>
              </w:rPr>
              <w:t xml:space="preserve">. </w:t>
            </w:r>
            <w:r>
              <w:rPr>
                <w:rStyle w:val="IndexLink"/>
                <w:rtl w:val="true"/>
              </w:rPr>
              <w:t>دعا و ذكر درحال حركت‌</w:t>
            </w:r>
            <w:r>
              <w:rPr>
                <w:rStyle w:val="IndexLink"/>
                <w:rtl w:val="true"/>
              </w:rPr>
              <w:tab/>
            </w:r>
            <w:r>
              <w:rPr>
                <w:rStyle w:val="IndexLink"/>
              </w:rPr>
              <w:t>173</w:t>
            </w:r>
          </w:hyperlink>
        </w:p>
        <w:p>
          <w:pPr>
            <w:pStyle w:val="Contents4"/>
            <w:tabs>
              <w:tab w:val="clear" w:pos="8176"/>
              <w:tab w:val="right" w:pos="9026" w:leader="dot"/>
            </w:tabs>
            <w:rPr/>
          </w:pPr>
          <w:hyperlink w:anchor="__RefHeading___Toc2780904_3650668749">
            <w:r>
              <w:rPr>
                <w:webHidden/>
                <w:rStyle w:val="IndexLink"/>
              </w:rPr>
              <w:t>3</w:t>
            </w:r>
            <w:r>
              <w:rPr>
                <w:rStyle w:val="IndexLink"/>
                <w:rtl w:val="true"/>
              </w:rPr>
              <w:t xml:space="preserve">. </w:t>
            </w:r>
            <w:r>
              <w:rPr>
                <w:rStyle w:val="IndexLink"/>
                <w:rtl w:val="true"/>
              </w:rPr>
              <w:t>جوانمردى در سفر</w:t>
            </w:r>
            <w:r>
              <w:rPr>
                <w:rStyle w:val="IndexLink"/>
                <w:rtl w:val="true"/>
              </w:rPr>
              <w:tab/>
            </w:r>
            <w:r>
              <w:rPr>
                <w:rStyle w:val="IndexLink"/>
              </w:rPr>
              <w:t>174</w:t>
            </w:r>
          </w:hyperlink>
        </w:p>
        <w:p>
          <w:pPr>
            <w:pStyle w:val="Contents4"/>
            <w:tabs>
              <w:tab w:val="clear" w:pos="8176"/>
              <w:tab w:val="right" w:pos="9026" w:leader="dot"/>
            </w:tabs>
            <w:rPr/>
          </w:pPr>
          <w:hyperlink w:anchor="__RefHeading___Toc2780906_3650668749">
            <w:r>
              <w:rPr>
                <w:webHidden/>
                <w:rStyle w:val="IndexLink"/>
              </w:rPr>
              <w:t>4</w:t>
            </w:r>
            <w:r>
              <w:rPr>
                <w:rStyle w:val="IndexLink"/>
                <w:rtl w:val="true"/>
              </w:rPr>
              <w:t xml:space="preserve">. </w:t>
            </w:r>
            <w:r>
              <w:rPr>
                <w:rStyle w:val="IndexLink"/>
                <w:rtl w:val="true"/>
              </w:rPr>
              <w:t>مواظبت بر اقامه نماز اوّل وقت‌</w:t>
            </w:r>
            <w:r>
              <w:rPr>
                <w:rStyle w:val="IndexLink"/>
                <w:rtl w:val="true"/>
              </w:rPr>
              <w:tab/>
            </w:r>
            <w:r>
              <w:rPr>
                <w:rStyle w:val="IndexLink"/>
              </w:rPr>
              <w:t>175</w:t>
            </w:r>
          </w:hyperlink>
        </w:p>
        <w:p>
          <w:pPr>
            <w:pStyle w:val="Contents4"/>
            <w:tabs>
              <w:tab w:val="clear" w:pos="8176"/>
              <w:tab w:val="right" w:pos="9026" w:leader="dot"/>
            </w:tabs>
            <w:rPr/>
          </w:pPr>
          <w:hyperlink w:anchor="__RefHeading___Toc2780908_3650668749">
            <w:r>
              <w:rPr>
                <w:webHidden/>
                <w:rStyle w:val="IndexLink"/>
              </w:rPr>
              <w:t>5</w:t>
            </w:r>
            <w:r>
              <w:rPr>
                <w:rStyle w:val="IndexLink"/>
                <w:rtl w:val="true"/>
              </w:rPr>
              <w:t xml:space="preserve">. </w:t>
            </w:r>
            <w:r>
              <w:rPr>
                <w:rStyle w:val="IndexLink"/>
                <w:rtl w:val="true"/>
              </w:rPr>
              <w:t>اقامه نماز در مساجد</w:t>
            </w:r>
            <w:r>
              <w:rPr>
                <w:rStyle w:val="IndexLink"/>
                <w:rtl w:val="true"/>
              </w:rPr>
              <w:tab/>
            </w:r>
            <w:r>
              <w:rPr>
                <w:rStyle w:val="IndexLink"/>
              </w:rPr>
              <w:t>176</w:t>
            </w:r>
          </w:hyperlink>
        </w:p>
        <w:p>
          <w:pPr>
            <w:pStyle w:val="Contents4"/>
            <w:tabs>
              <w:tab w:val="clear" w:pos="8176"/>
              <w:tab w:val="right" w:pos="9026" w:leader="dot"/>
            </w:tabs>
            <w:rPr/>
          </w:pPr>
          <w:hyperlink w:anchor="__RefHeading___Toc2780910_3650668749">
            <w:r>
              <w:rPr>
                <w:webHidden/>
                <w:rStyle w:val="IndexLink"/>
              </w:rPr>
              <w:t>6</w:t>
            </w:r>
            <w:r>
              <w:rPr>
                <w:rStyle w:val="IndexLink"/>
                <w:rtl w:val="true"/>
              </w:rPr>
              <w:t xml:space="preserve">. </w:t>
            </w:r>
            <w:r>
              <w:rPr>
                <w:rStyle w:val="IndexLink"/>
                <w:rtl w:val="true"/>
              </w:rPr>
              <w:t>خدمت به همراهان‌</w:t>
            </w:r>
            <w:r>
              <w:rPr>
                <w:rStyle w:val="IndexLink"/>
                <w:rtl w:val="true"/>
              </w:rPr>
              <w:tab/>
            </w:r>
            <w:r>
              <w:rPr>
                <w:rStyle w:val="IndexLink"/>
              </w:rPr>
              <w:t>177</w:t>
            </w:r>
          </w:hyperlink>
        </w:p>
        <w:p>
          <w:pPr>
            <w:pStyle w:val="Contents4"/>
            <w:tabs>
              <w:tab w:val="clear" w:pos="8176"/>
              <w:tab w:val="right" w:pos="9026" w:leader="dot"/>
            </w:tabs>
            <w:rPr/>
          </w:pPr>
          <w:hyperlink w:anchor="__RefHeading___Toc2780912_3650668749">
            <w:r>
              <w:rPr>
                <w:webHidden/>
                <w:rStyle w:val="IndexLink"/>
              </w:rPr>
              <w:t>9</w:t>
            </w:r>
            <w:r>
              <w:rPr>
                <w:rStyle w:val="IndexLink"/>
                <w:rtl w:val="true"/>
              </w:rPr>
              <w:t xml:space="preserve">. </w:t>
            </w:r>
            <w:r>
              <w:rPr>
                <w:rStyle w:val="IndexLink"/>
                <w:rtl w:val="true"/>
              </w:rPr>
              <w:t>حل مشكلات همراهان‌</w:t>
            </w:r>
            <w:r>
              <w:rPr>
                <w:rStyle w:val="IndexLink"/>
                <w:rtl w:val="true"/>
              </w:rPr>
              <w:tab/>
            </w:r>
            <w:r>
              <w:rPr>
                <w:rStyle w:val="IndexLink"/>
              </w:rPr>
              <w:t>178</w:t>
            </w:r>
          </w:hyperlink>
        </w:p>
        <w:p>
          <w:pPr>
            <w:pStyle w:val="Contents4"/>
            <w:tabs>
              <w:tab w:val="clear" w:pos="8176"/>
              <w:tab w:val="right" w:pos="9026" w:leader="dot"/>
            </w:tabs>
            <w:rPr/>
          </w:pPr>
          <w:hyperlink w:anchor="__RefHeading___Toc2780914_3650668749">
            <w:r>
              <w:rPr>
                <w:webHidden/>
                <w:rStyle w:val="IndexLink"/>
              </w:rPr>
              <w:t>8</w:t>
            </w:r>
            <w:r>
              <w:rPr>
                <w:rStyle w:val="IndexLink"/>
                <w:rtl w:val="true"/>
              </w:rPr>
              <w:t xml:space="preserve">. </w:t>
            </w:r>
            <w:r>
              <w:rPr>
                <w:rStyle w:val="IndexLink"/>
                <w:rtl w:val="true"/>
              </w:rPr>
              <w:t>گرامى داشتن همراهان‌</w:t>
            </w:r>
            <w:r>
              <w:rPr>
                <w:rStyle w:val="IndexLink"/>
                <w:rtl w:val="true"/>
              </w:rPr>
              <w:tab/>
            </w:r>
            <w:r>
              <w:rPr>
                <w:rStyle w:val="IndexLink"/>
              </w:rPr>
              <w:t>180</w:t>
            </w:r>
          </w:hyperlink>
        </w:p>
        <w:p>
          <w:pPr>
            <w:pStyle w:val="Contents4"/>
            <w:tabs>
              <w:tab w:val="clear" w:pos="8176"/>
              <w:tab w:val="right" w:pos="9026" w:leader="dot"/>
            </w:tabs>
            <w:rPr/>
          </w:pPr>
          <w:hyperlink w:anchor="__RefHeading___Toc2780916_3650668749">
            <w:r>
              <w:rPr>
                <w:webHidden/>
                <w:rStyle w:val="IndexLink"/>
              </w:rPr>
              <w:t>1</w:t>
            </w:r>
            <w:r>
              <w:rPr>
                <w:rStyle w:val="IndexLink"/>
                <w:rtl w:val="true"/>
              </w:rPr>
              <w:t xml:space="preserve">. </w:t>
            </w:r>
            <w:r>
              <w:rPr>
                <w:rStyle w:val="IndexLink"/>
                <w:rtl w:val="true"/>
              </w:rPr>
              <w:t>هميشه با روى خوش با او ديدار كند؛</w:t>
            </w:r>
            <w:r>
              <w:rPr>
                <w:rStyle w:val="IndexLink"/>
                <w:rtl w:val="true"/>
              </w:rPr>
              <w:tab/>
            </w:r>
            <w:r>
              <w:rPr>
                <w:rStyle w:val="IndexLink"/>
              </w:rPr>
              <w:t>180</w:t>
            </w:r>
          </w:hyperlink>
        </w:p>
        <w:p>
          <w:pPr>
            <w:pStyle w:val="Contents4"/>
            <w:tabs>
              <w:tab w:val="clear" w:pos="8176"/>
              <w:tab w:val="right" w:pos="9026" w:leader="dot"/>
            </w:tabs>
            <w:rPr/>
          </w:pPr>
          <w:hyperlink w:anchor="__RefHeading___Toc2780918_3650668749">
            <w:r>
              <w:rPr>
                <w:webHidden/>
                <w:rStyle w:val="IndexLink"/>
              </w:rPr>
              <w:t>2</w:t>
            </w:r>
            <w:r>
              <w:rPr>
                <w:rStyle w:val="IndexLink"/>
                <w:rtl w:val="true"/>
              </w:rPr>
              <w:t xml:space="preserve">. </w:t>
            </w:r>
            <w:r>
              <w:rPr>
                <w:rStyle w:val="IndexLink"/>
                <w:rtl w:val="true"/>
              </w:rPr>
              <w:t>هرگاه در مجلس رو به روى او بنشيند، برايش جا باز كند؛</w:t>
            </w:r>
            <w:r>
              <w:rPr>
                <w:rStyle w:val="IndexLink"/>
                <w:rtl w:val="true"/>
              </w:rPr>
              <w:tab/>
            </w:r>
            <w:r>
              <w:rPr>
                <w:rStyle w:val="IndexLink"/>
              </w:rPr>
              <w:t>180</w:t>
            </w:r>
          </w:hyperlink>
        </w:p>
        <w:p>
          <w:pPr>
            <w:pStyle w:val="Contents4"/>
            <w:tabs>
              <w:tab w:val="clear" w:pos="8176"/>
              <w:tab w:val="right" w:pos="9026" w:leader="dot"/>
            </w:tabs>
            <w:rPr/>
          </w:pPr>
          <w:hyperlink w:anchor="__RefHeading___Toc2780920_3650668749">
            <w:r>
              <w:rPr>
                <w:webHidden/>
                <w:rStyle w:val="IndexLink"/>
              </w:rPr>
              <w:t>3</w:t>
            </w:r>
            <w:r>
              <w:rPr>
                <w:rStyle w:val="IndexLink"/>
                <w:rtl w:val="true"/>
              </w:rPr>
              <w:t xml:space="preserve">. </w:t>
            </w:r>
            <w:r>
              <w:rPr>
                <w:rStyle w:val="IndexLink"/>
                <w:rtl w:val="true"/>
              </w:rPr>
              <w:t>به بهترين نامى كه دوست دارد او را صدا بزند</w:t>
            </w:r>
            <w:r>
              <w:rPr>
                <w:rStyle w:val="IndexLink"/>
                <w:rtl w:val="true"/>
              </w:rPr>
              <w:t>.</w:t>
              <w:tab/>
            </w:r>
            <w:r>
              <w:rPr>
                <w:rStyle w:val="IndexLink"/>
              </w:rPr>
              <w:t>180</w:t>
            </w:r>
          </w:hyperlink>
        </w:p>
        <w:p>
          <w:pPr>
            <w:pStyle w:val="Contents4"/>
            <w:tabs>
              <w:tab w:val="clear" w:pos="8176"/>
              <w:tab w:val="right" w:pos="9026" w:leader="dot"/>
            </w:tabs>
            <w:rPr/>
          </w:pPr>
          <w:hyperlink w:anchor="__RefHeading___Toc2780922_3650668749">
            <w:r>
              <w:rPr>
                <w:webHidden/>
                <w:rStyle w:val="IndexLink"/>
              </w:rPr>
              <w:t>9</w:t>
            </w:r>
            <w:r>
              <w:rPr>
                <w:rStyle w:val="IndexLink"/>
                <w:rtl w:val="true"/>
              </w:rPr>
              <w:t xml:space="preserve">. </w:t>
            </w:r>
            <w:r>
              <w:rPr>
                <w:rStyle w:val="IndexLink"/>
                <w:rtl w:val="true"/>
              </w:rPr>
              <w:t>رعايت اخلاق اسلامى‌</w:t>
            </w:r>
            <w:r>
              <w:rPr>
                <w:rStyle w:val="IndexLink"/>
                <w:rtl w:val="true"/>
              </w:rPr>
              <w:tab/>
            </w:r>
            <w:r>
              <w:rPr>
                <w:rStyle w:val="IndexLink"/>
              </w:rPr>
              <w:t>180</w:t>
            </w:r>
          </w:hyperlink>
        </w:p>
        <w:p>
          <w:pPr>
            <w:pStyle w:val="Contents4"/>
            <w:tabs>
              <w:tab w:val="clear" w:pos="8176"/>
              <w:tab w:val="right" w:pos="9026" w:leader="dot"/>
            </w:tabs>
            <w:rPr/>
          </w:pPr>
          <w:hyperlink w:anchor="__RefHeading___Toc2780924_3650668749">
            <w:r>
              <w:rPr>
                <w:webHidden/>
                <w:rStyle w:val="IndexLink"/>
              </w:rPr>
              <w:t>10</w:t>
            </w:r>
            <w:r>
              <w:rPr>
                <w:rStyle w:val="IndexLink"/>
                <w:rtl w:val="true"/>
              </w:rPr>
              <w:t xml:space="preserve">. </w:t>
            </w:r>
            <w:r>
              <w:rPr>
                <w:rStyle w:val="IndexLink"/>
                <w:rtl w:val="true"/>
              </w:rPr>
              <w:t>سلام كردن به ديگران‌</w:t>
            </w:r>
            <w:r>
              <w:rPr>
                <w:rStyle w:val="IndexLink"/>
                <w:rtl w:val="true"/>
              </w:rPr>
              <w:tab/>
            </w:r>
            <w:r>
              <w:rPr>
                <w:rStyle w:val="IndexLink"/>
              </w:rPr>
              <w:t>183</w:t>
            </w:r>
          </w:hyperlink>
        </w:p>
        <w:p>
          <w:pPr>
            <w:pStyle w:val="Contents4"/>
            <w:tabs>
              <w:tab w:val="clear" w:pos="8176"/>
              <w:tab w:val="right" w:pos="9026" w:leader="dot"/>
            </w:tabs>
            <w:rPr/>
          </w:pPr>
          <w:hyperlink w:anchor="__RefHeading___Toc2780926_3650668749">
            <w:r>
              <w:rPr>
                <w:webHidden/>
                <w:rStyle w:val="IndexLink"/>
              </w:rPr>
              <w:t>11</w:t>
            </w:r>
            <w:r>
              <w:rPr>
                <w:rStyle w:val="IndexLink"/>
                <w:rtl w:val="true"/>
              </w:rPr>
              <w:t xml:space="preserve">. </w:t>
            </w:r>
            <w:r>
              <w:rPr>
                <w:rStyle w:val="IndexLink"/>
                <w:rtl w:val="true"/>
              </w:rPr>
              <w:t>واگذار نكردن كارهاى خود به ديگران‌</w:t>
            </w:r>
            <w:r>
              <w:rPr>
                <w:rStyle w:val="IndexLink"/>
                <w:rtl w:val="true"/>
              </w:rPr>
              <w:tab/>
            </w:r>
            <w:r>
              <w:rPr>
                <w:rStyle w:val="IndexLink"/>
              </w:rPr>
              <w:t>185</w:t>
            </w:r>
          </w:hyperlink>
        </w:p>
        <w:p>
          <w:pPr>
            <w:pStyle w:val="Contents4"/>
            <w:tabs>
              <w:tab w:val="clear" w:pos="8176"/>
              <w:tab w:val="right" w:pos="9026" w:leader="dot"/>
            </w:tabs>
            <w:rPr/>
          </w:pPr>
          <w:hyperlink w:anchor="__RefHeading___Toc2780928_3650668749">
            <w:r>
              <w:rPr>
                <w:webHidden/>
                <w:rStyle w:val="IndexLink"/>
              </w:rPr>
              <w:t>12</w:t>
            </w:r>
            <w:r>
              <w:rPr>
                <w:rStyle w:val="IndexLink"/>
                <w:rtl w:val="true"/>
              </w:rPr>
              <w:t xml:space="preserve">. </w:t>
            </w:r>
            <w:r>
              <w:rPr>
                <w:rStyle w:val="IndexLink"/>
                <w:rtl w:val="true"/>
              </w:rPr>
              <w:t>همراه داشتن نيازمندى‌هاى سفر</w:t>
            </w:r>
            <w:r>
              <w:rPr>
                <w:rStyle w:val="IndexLink"/>
                <w:rtl w:val="true"/>
              </w:rPr>
              <w:tab/>
            </w:r>
            <w:r>
              <w:rPr>
                <w:rStyle w:val="IndexLink"/>
              </w:rPr>
              <w:t>186</w:t>
            </w:r>
          </w:hyperlink>
        </w:p>
        <w:p>
          <w:pPr>
            <w:pStyle w:val="Contents4"/>
            <w:tabs>
              <w:tab w:val="clear" w:pos="8176"/>
              <w:tab w:val="right" w:pos="9026" w:leader="dot"/>
            </w:tabs>
            <w:rPr/>
          </w:pPr>
          <w:hyperlink w:anchor="__RefHeading___Toc2780930_3650668749">
            <w:r>
              <w:rPr>
                <w:webHidden/>
                <w:rStyle w:val="IndexLink"/>
              </w:rPr>
              <w:t>13</w:t>
            </w:r>
            <w:r>
              <w:rPr>
                <w:rStyle w:val="IndexLink"/>
                <w:rtl w:val="true"/>
              </w:rPr>
              <w:t xml:space="preserve">. </w:t>
            </w:r>
            <w:r>
              <w:rPr>
                <w:rStyle w:val="IndexLink"/>
                <w:rtl w:val="true"/>
              </w:rPr>
              <w:t>مراقبت از پول و وسايل همراه‌</w:t>
            </w:r>
            <w:r>
              <w:rPr>
                <w:rStyle w:val="IndexLink"/>
                <w:rtl w:val="true"/>
              </w:rPr>
              <w:tab/>
            </w:r>
            <w:r>
              <w:rPr>
                <w:rStyle w:val="IndexLink"/>
              </w:rPr>
              <w:t>187</w:t>
            </w:r>
          </w:hyperlink>
        </w:p>
        <w:p>
          <w:pPr>
            <w:pStyle w:val="Contents4"/>
            <w:tabs>
              <w:tab w:val="clear" w:pos="8176"/>
              <w:tab w:val="right" w:pos="9026" w:leader="dot"/>
            </w:tabs>
            <w:rPr/>
          </w:pPr>
          <w:hyperlink w:anchor="__RefHeading___Toc2780932_3650668749">
            <w:r>
              <w:rPr>
                <w:webHidden/>
                <w:rStyle w:val="IndexLink"/>
              </w:rPr>
              <w:t>14</w:t>
            </w:r>
            <w:r>
              <w:rPr>
                <w:rStyle w:val="IndexLink"/>
                <w:rtl w:val="true"/>
              </w:rPr>
              <w:t xml:space="preserve">. </w:t>
            </w:r>
            <w:r>
              <w:rPr>
                <w:rStyle w:val="IndexLink"/>
                <w:rtl w:val="true"/>
              </w:rPr>
              <w:t>ترك خصومت و درگيرى‌</w:t>
            </w:r>
            <w:r>
              <w:rPr>
                <w:rStyle w:val="IndexLink"/>
                <w:rtl w:val="true"/>
              </w:rPr>
              <w:tab/>
            </w:r>
            <w:r>
              <w:rPr>
                <w:rStyle w:val="IndexLink"/>
              </w:rPr>
              <w:t>187</w:t>
            </w:r>
          </w:hyperlink>
        </w:p>
        <w:p>
          <w:pPr>
            <w:pStyle w:val="Contents4"/>
            <w:tabs>
              <w:tab w:val="clear" w:pos="8176"/>
              <w:tab w:val="right" w:pos="9026" w:leader="dot"/>
            </w:tabs>
            <w:rPr/>
          </w:pPr>
          <w:hyperlink w:anchor="__RefHeading___Toc2780934_3650668749">
            <w:r>
              <w:rPr>
                <w:webHidden/>
                <w:rStyle w:val="IndexLink"/>
              </w:rPr>
              <w:t>15</w:t>
            </w:r>
            <w:r>
              <w:rPr>
                <w:rStyle w:val="IndexLink"/>
                <w:rtl w:val="true"/>
              </w:rPr>
              <w:t xml:space="preserve">. </w:t>
            </w:r>
            <w:r>
              <w:rPr>
                <w:rStyle w:val="IndexLink"/>
                <w:rtl w:val="true"/>
              </w:rPr>
              <w:t>اذيت نكردن همراهان‌</w:t>
            </w:r>
            <w:r>
              <w:rPr>
                <w:rStyle w:val="IndexLink"/>
                <w:rtl w:val="true"/>
              </w:rPr>
              <w:tab/>
            </w:r>
            <w:r>
              <w:rPr>
                <w:rStyle w:val="IndexLink"/>
              </w:rPr>
              <w:t>188</w:t>
            </w:r>
          </w:hyperlink>
        </w:p>
        <w:p>
          <w:pPr>
            <w:pStyle w:val="Contents4"/>
            <w:tabs>
              <w:tab w:val="clear" w:pos="8176"/>
              <w:tab w:val="right" w:pos="9026" w:leader="dot"/>
            </w:tabs>
            <w:rPr/>
          </w:pPr>
          <w:hyperlink w:anchor="__RefHeading___Toc2780936_3650668749">
            <w:r>
              <w:rPr>
                <w:webHidden/>
                <w:rStyle w:val="IndexLink"/>
              </w:rPr>
              <w:t>16</w:t>
            </w:r>
            <w:r>
              <w:rPr>
                <w:rStyle w:val="IndexLink"/>
                <w:rtl w:val="true"/>
              </w:rPr>
              <w:t xml:space="preserve">. </w:t>
            </w:r>
            <w:r>
              <w:rPr>
                <w:rStyle w:val="IndexLink"/>
                <w:rtl w:val="true"/>
              </w:rPr>
              <w:t>شريك ساختن ديگران در ثواب حج‌</w:t>
            </w:r>
            <w:r>
              <w:rPr>
                <w:rStyle w:val="IndexLink"/>
                <w:rtl w:val="true"/>
              </w:rPr>
              <w:tab/>
            </w:r>
            <w:r>
              <w:rPr>
                <w:rStyle w:val="IndexLink"/>
              </w:rPr>
              <w:t>189</w:t>
            </w:r>
          </w:hyperlink>
        </w:p>
        <w:p>
          <w:pPr>
            <w:pStyle w:val="Contents4"/>
            <w:tabs>
              <w:tab w:val="clear" w:pos="8176"/>
              <w:tab w:val="right" w:pos="9026" w:leader="dot"/>
            </w:tabs>
            <w:rPr/>
          </w:pPr>
          <w:hyperlink w:anchor="__RefHeading___Toc2780938_3650668749">
            <w:r>
              <w:rPr>
                <w:webHidden/>
                <w:rStyle w:val="IndexLink"/>
              </w:rPr>
              <w:t>17</w:t>
            </w:r>
            <w:r>
              <w:rPr>
                <w:rStyle w:val="IndexLink"/>
                <w:rtl w:val="true"/>
              </w:rPr>
              <w:t xml:space="preserve">. </w:t>
            </w:r>
            <w:r>
              <w:rPr>
                <w:rStyle w:val="IndexLink"/>
                <w:rtl w:val="true"/>
              </w:rPr>
              <w:t xml:space="preserve">انجام طواف به نيابت از امامان </w:t>
            </w:r>
            <w:r>
              <w:rPr>
                <w:rStyle w:val="IndexLink"/>
                <w:rtl w:val="true"/>
              </w:rPr>
              <w:t>(</w:t>
            </w:r>
            <w:r>
              <w:rPr>
                <w:rStyle w:val="IndexLink"/>
                <w:rtl w:val="true"/>
              </w:rPr>
              <w:t>ع</w:t>
            </w:r>
            <w:r>
              <w:rPr>
                <w:rStyle w:val="IndexLink"/>
                <w:rtl w:val="true"/>
              </w:rPr>
              <w:t>)</w:t>
              <w:tab/>
            </w:r>
            <w:r>
              <w:rPr>
                <w:rStyle w:val="IndexLink"/>
              </w:rPr>
              <w:t>190</w:t>
            </w:r>
          </w:hyperlink>
        </w:p>
        <w:p>
          <w:pPr>
            <w:pStyle w:val="Contents3"/>
            <w:tabs>
              <w:tab w:val="clear" w:pos="8459"/>
              <w:tab w:val="right" w:pos="9026" w:leader="dot"/>
            </w:tabs>
            <w:rPr/>
          </w:pPr>
          <w:hyperlink w:anchor="__RefHeading___Toc2780940_3650668749">
            <w:r>
              <w:rPr>
                <w:webHidden/>
                <w:rStyle w:val="IndexLink"/>
                <w:rtl w:val="true"/>
              </w:rPr>
              <w:t>فصل سوم</w:t>
            </w:r>
            <w:r>
              <w:rPr>
                <w:rStyle w:val="IndexLink"/>
                <w:rtl w:val="true"/>
              </w:rPr>
              <w:t xml:space="preserve">: </w:t>
            </w:r>
            <w:r>
              <w:rPr>
                <w:rStyle w:val="IndexLink"/>
                <w:rtl w:val="true"/>
              </w:rPr>
              <w:t>آداب شايسته پس از حج‌</w:t>
            </w:r>
            <w:r>
              <w:rPr>
                <w:rStyle w:val="IndexLink"/>
                <w:rtl w:val="true"/>
              </w:rPr>
              <w:tab/>
            </w:r>
            <w:r>
              <w:rPr>
                <w:rStyle w:val="IndexLink"/>
              </w:rPr>
              <w:t>192</w:t>
            </w:r>
          </w:hyperlink>
        </w:p>
        <w:p>
          <w:pPr>
            <w:pStyle w:val="Contents4"/>
            <w:tabs>
              <w:tab w:val="clear" w:pos="8176"/>
              <w:tab w:val="right" w:pos="9026" w:leader="dot"/>
            </w:tabs>
            <w:rPr/>
          </w:pPr>
          <w:hyperlink w:anchor="__RefHeading___Toc2780942_3650668749">
            <w:r>
              <w:rPr>
                <w:webHidden/>
                <w:rStyle w:val="IndexLink"/>
                <w:rtl w:val="true"/>
              </w:rPr>
              <w:t>اشاره</w:t>
            </w:r>
            <w:r>
              <w:rPr>
                <w:rStyle w:val="IndexLink"/>
                <w:rtl w:val="true"/>
              </w:rPr>
              <w:tab/>
            </w:r>
            <w:r>
              <w:rPr>
                <w:rStyle w:val="IndexLink"/>
              </w:rPr>
              <w:t>192</w:t>
            </w:r>
          </w:hyperlink>
        </w:p>
        <w:p>
          <w:pPr>
            <w:pStyle w:val="Contents4"/>
            <w:tabs>
              <w:tab w:val="clear" w:pos="8176"/>
              <w:tab w:val="right" w:pos="9026" w:leader="dot"/>
            </w:tabs>
            <w:rPr/>
          </w:pPr>
          <w:hyperlink w:anchor="__RefHeading___Toc2780944_3650668749">
            <w:r>
              <w:rPr>
                <w:webHidden/>
                <w:rStyle w:val="IndexLink"/>
              </w:rPr>
              <w:t>1</w:t>
            </w:r>
            <w:r>
              <w:rPr>
                <w:rStyle w:val="IndexLink"/>
                <w:rtl w:val="true"/>
              </w:rPr>
              <w:t xml:space="preserve">. </w:t>
            </w:r>
            <w:r>
              <w:rPr>
                <w:rStyle w:val="IndexLink"/>
                <w:rtl w:val="true"/>
              </w:rPr>
              <w:t>انجام عمره مفرده‌</w:t>
            </w:r>
            <w:r>
              <w:rPr>
                <w:rStyle w:val="IndexLink"/>
                <w:rtl w:val="true"/>
              </w:rPr>
              <w:tab/>
            </w:r>
            <w:r>
              <w:rPr>
                <w:rStyle w:val="IndexLink"/>
              </w:rPr>
              <w:t>192</w:t>
            </w:r>
          </w:hyperlink>
        </w:p>
        <w:p>
          <w:pPr>
            <w:pStyle w:val="Contents4"/>
            <w:tabs>
              <w:tab w:val="clear" w:pos="8176"/>
              <w:tab w:val="right" w:pos="9026" w:leader="dot"/>
            </w:tabs>
            <w:rPr/>
          </w:pPr>
          <w:hyperlink w:anchor="__RefHeading___Toc2780946_3650668749">
            <w:r>
              <w:rPr>
                <w:webHidden/>
                <w:rStyle w:val="IndexLink"/>
              </w:rPr>
              <w:t>2</w:t>
            </w:r>
            <w:r>
              <w:rPr>
                <w:rStyle w:val="IndexLink"/>
                <w:rtl w:val="true"/>
              </w:rPr>
              <w:t xml:space="preserve">. </w:t>
            </w:r>
            <w:r>
              <w:rPr>
                <w:rStyle w:val="IndexLink"/>
                <w:rtl w:val="true"/>
              </w:rPr>
              <w:t>وداع با خانه خدا</w:t>
            </w:r>
            <w:r>
              <w:rPr>
                <w:rStyle w:val="IndexLink"/>
                <w:rtl w:val="true"/>
              </w:rPr>
              <w:tab/>
            </w:r>
            <w:r>
              <w:rPr>
                <w:rStyle w:val="IndexLink"/>
              </w:rPr>
              <w:t>192</w:t>
            </w:r>
          </w:hyperlink>
        </w:p>
        <w:p>
          <w:pPr>
            <w:pStyle w:val="Contents4"/>
            <w:tabs>
              <w:tab w:val="clear" w:pos="8176"/>
              <w:tab w:val="right" w:pos="9026" w:leader="dot"/>
            </w:tabs>
            <w:rPr/>
          </w:pPr>
          <w:hyperlink w:anchor="__RefHeading___Toc2780948_3650668749">
            <w:r>
              <w:rPr>
                <w:webHidden/>
                <w:rStyle w:val="IndexLink"/>
              </w:rPr>
              <w:t>3</w:t>
            </w:r>
            <w:r>
              <w:rPr>
                <w:rStyle w:val="IndexLink"/>
                <w:rtl w:val="true"/>
              </w:rPr>
              <w:t xml:space="preserve">. </w:t>
            </w:r>
            <w:r>
              <w:rPr>
                <w:rStyle w:val="IndexLink"/>
                <w:rtl w:val="true"/>
              </w:rPr>
              <w:t>شتاب در بازگشت‌</w:t>
            </w:r>
            <w:r>
              <w:rPr>
                <w:rStyle w:val="IndexLink"/>
                <w:rtl w:val="true"/>
              </w:rPr>
              <w:tab/>
            </w:r>
            <w:r>
              <w:rPr>
                <w:rStyle w:val="IndexLink"/>
              </w:rPr>
              <w:t>194</w:t>
            </w:r>
          </w:hyperlink>
        </w:p>
        <w:p>
          <w:pPr>
            <w:pStyle w:val="Contents4"/>
            <w:tabs>
              <w:tab w:val="clear" w:pos="8176"/>
              <w:tab w:val="right" w:pos="9026" w:leader="dot"/>
            </w:tabs>
            <w:rPr/>
          </w:pPr>
          <w:hyperlink w:anchor="__RefHeading___Toc2780950_3650668749">
            <w:r>
              <w:rPr>
                <w:webHidden/>
                <w:rStyle w:val="IndexLink"/>
              </w:rPr>
              <w:t>4</w:t>
            </w:r>
            <w:r>
              <w:rPr>
                <w:rStyle w:val="IndexLink"/>
                <w:rtl w:val="true"/>
              </w:rPr>
              <w:t xml:space="preserve">. </w:t>
            </w:r>
            <w:r>
              <w:rPr>
                <w:rStyle w:val="IndexLink"/>
                <w:rtl w:val="true"/>
              </w:rPr>
              <w:t>تهيه سوغاتى و هديه‌</w:t>
            </w:r>
            <w:r>
              <w:rPr>
                <w:rStyle w:val="IndexLink"/>
                <w:rtl w:val="true"/>
              </w:rPr>
              <w:tab/>
            </w:r>
            <w:r>
              <w:rPr>
                <w:rStyle w:val="IndexLink"/>
              </w:rPr>
              <w:t>195</w:t>
            </w:r>
          </w:hyperlink>
        </w:p>
        <w:p>
          <w:pPr>
            <w:pStyle w:val="Contents4"/>
            <w:tabs>
              <w:tab w:val="clear" w:pos="8176"/>
              <w:tab w:val="right" w:pos="9026" w:leader="dot"/>
            </w:tabs>
            <w:rPr/>
          </w:pPr>
          <w:hyperlink w:anchor="__RefHeading___Toc2780952_3650668749">
            <w:r>
              <w:rPr>
                <w:webHidden/>
                <w:rStyle w:val="IndexLink"/>
              </w:rPr>
              <w:t>5</w:t>
            </w:r>
            <w:r>
              <w:rPr>
                <w:rStyle w:val="IndexLink"/>
                <w:rtl w:val="true"/>
              </w:rPr>
              <w:t xml:space="preserve">. </w:t>
            </w:r>
            <w:r>
              <w:rPr>
                <w:rStyle w:val="IndexLink"/>
                <w:rtl w:val="true"/>
              </w:rPr>
              <w:t>صدقه دادن‌</w:t>
            </w:r>
            <w:r>
              <w:rPr>
                <w:rStyle w:val="IndexLink"/>
                <w:rtl w:val="true"/>
              </w:rPr>
              <w:tab/>
            </w:r>
            <w:r>
              <w:rPr>
                <w:rStyle w:val="IndexLink"/>
              </w:rPr>
              <w:t>196</w:t>
            </w:r>
          </w:hyperlink>
        </w:p>
        <w:p>
          <w:pPr>
            <w:pStyle w:val="Contents4"/>
            <w:tabs>
              <w:tab w:val="clear" w:pos="8176"/>
              <w:tab w:val="right" w:pos="9026" w:leader="dot"/>
            </w:tabs>
            <w:rPr/>
          </w:pPr>
          <w:hyperlink w:anchor="__RefHeading___Toc2780954_3650668749">
            <w:r>
              <w:rPr>
                <w:webHidden/>
                <w:rStyle w:val="IndexLink"/>
              </w:rPr>
              <w:t>6</w:t>
            </w:r>
            <w:r>
              <w:rPr>
                <w:rStyle w:val="IndexLink"/>
                <w:rtl w:val="true"/>
              </w:rPr>
              <w:t xml:space="preserve">. </w:t>
            </w:r>
            <w:r>
              <w:rPr>
                <w:rStyle w:val="IndexLink"/>
                <w:rtl w:val="true"/>
              </w:rPr>
              <w:t>قصد بازگشت مجدّد</w:t>
            </w:r>
            <w:r>
              <w:rPr>
                <w:rStyle w:val="IndexLink"/>
                <w:rtl w:val="true"/>
              </w:rPr>
              <w:tab/>
            </w:r>
            <w:r>
              <w:rPr>
                <w:rStyle w:val="IndexLink"/>
              </w:rPr>
              <w:t>196</w:t>
            </w:r>
          </w:hyperlink>
        </w:p>
        <w:p>
          <w:pPr>
            <w:pStyle w:val="Contents4"/>
            <w:tabs>
              <w:tab w:val="clear" w:pos="8176"/>
              <w:tab w:val="right" w:pos="9026" w:leader="dot"/>
            </w:tabs>
            <w:rPr/>
          </w:pPr>
          <w:hyperlink w:anchor="__RefHeading___Toc2780956_3650668749">
            <w:r>
              <w:rPr>
                <w:webHidden/>
                <w:rStyle w:val="IndexLink"/>
              </w:rPr>
              <w:t>7</w:t>
            </w:r>
            <w:r>
              <w:rPr>
                <w:rStyle w:val="IndexLink"/>
                <w:rtl w:val="true"/>
              </w:rPr>
              <w:t xml:space="preserve">. </w:t>
            </w:r>
            <w:r>
              <w:rPr>
                <w:rStyle w:val="IndexLink"/>
                <w:rtl w:val="true"/>
              </w:rPr>
              <w:t>ختم به مدينه‌</w:t>
            </w:r>
            <w:r>
              <w:rPr>
                <w:rStyle w:val="IndexLink"/>
                <w:rtl w:val="true"/>
              </w:rPr>
              <w:tab/>
            </w:r>
            <w:r>
              <w:rPr>
                <w:rStyle w:val="IndexLink"/>
              </w:rPr>
              <w:t>197</w:t>
            </w:r>
          </w:hyperlink>
        </w:p>
        <w:p>
          <w:pPr>
            <w:pStyle w:val="Contents4"/>
            <w:tabs>
              <w:tab w:val="clear" w:pos="8176"/>
              <w:tab w:val="right" w:pos="9026" w:leader="dot"/>
            </w:tabs>
            <w:rPr/>
          </w:pPr>
          <w:hyperlink w:anchor="__RefHeading___Toc2780958_3650668749">
            <w:r>
              <w:rPr>
                <w:webHidden/>
                <w:rStyle w:val="IndexLink"/>
              </w:rPr>
              <w:t>8</w:t>
            </w:r>
            <w:r>
              <w:rPr>
                <w:rStyle w:val="IndexLink"/>
                <w:rtl w:val="true"/>
              </w:rPr>
              <w:t xml:space="preserve">. </w:t>
            </w:r>
            <w:r>
              <w:rPr>
                <w:rStyle w:val="IndexLink"/>
                <w:rtl w:val="true"/>
              </w:rPr>
              <w:t>استقبال از حاجى‌</w:t>
            </w:r>
            <w:r>
              <w:rPr>
                <w:rStyle w:val="IndexLink"/>
                <w:rtl w:val="true"/>
              </w:rPr>
              <w:tab/>
            </w:r>
            <w:r>
              <w:rPr>
                <w:rStyle w:val="IndexLink"/>
              </w:rPr>
              <w:t>199</w:t>
            </w:r>
          </w:hyperlink>
        </w:p>
        <w:p>
          <w:pPr>
            <w:pStyle w:val="Contents4"/>
            <w:tabs>
              <w:tab w:val="clear" w:pos="8176"/>
              <w:tab w:val="right" w:pos="9026" w:leader="dot"/>
            </w:tabs>
            <w:rPr/>
          </w:pPr>
          <w:hyperlink w:anchor="__RefHeading___Toc2780960_3650668749">
            <w:r>
              <w:rPr>
                <w:webHidden/>
                <w:rStyle w:val="IndexLink"/>
              </w:rPr>
              <w:t>9</w:t>
            </w:r>
            <w:r>
              <w:rPr>
                <w:rStyle w:val="IndexLink"/>
                <w:rtl w:val="true"/>
              </w:rPr>
              <w:t xml:space="preserve">. </w:t>
            </w:r>
            <w:r>
              <w:rPr>
                <w:rStyle w:val="IndexLink"/>
                <w:rtl w:val="true"/>
              </w:rPr>
              <w:t>وليمه دادن‌</w:t>
            </w:r>
            <w:r>
              <w:rPr>
                <w:rStyle w:val="IndexLink"/>
                <w:rtl w:val="true"/>
              </w:rPr>
              <w:tab/>
            </w:r>
            <w:r>
              <w:rPr>
                <w:rStyle w:val="IndexLink"/>
              </w:rPr>
              <w:t>199</w:t>
            </w:r>
          </w:hyperlink>
        </w:p>
        <w:p>
          <w:pPr>
            <w:pStyle w:val="Contents2"/>
            <w:tabs>
              <w:tab w:val="clear" w:pos="8743"/>
              <w:tab w:val="right" w:pos="9026" w:leader="dot"/>
            </w:tabs>
            <w:rPr/>
          </w:pPr>
          <w:hyperlink w:anchor="__RefHeading___Toc2780962_3650668749">
            <w:r>
              <w:rPr>
                <w:webHidden/>
                <w:rStyle w:val="IndexLink"/>
                <w:rtl w:val="true"/>
              </w:rPr>
              <w:t>بخش پنجم</w:t>
            </w:r>
            <w:r>
              <w:rPr>
                <w:rStyle w:val="IndexLink"/>
                <w:rtl w:val="true"/>
              </w:rPr>
              <w:t xml:space="preserve">: </w:t>
            </w:r>
            <w:r>
              <w:rPr>
                <w:rStyle w:val="IndexLink"/>
                <w:rtl w:val="true"/>
              </w:rPr>
              <w:t>پاداش حج‌</w:t>
            </w:r>
            <w:r>
              <w:rPr>
                <w:rStyle w:val="IndexLink"/>
                <w:rtl w:val="true"/>
              </w:rPr>
              <w:tab/>
            </w:r>
            <w:r>
              <w:rPr>
                <w:rStyle w:val="IndexLink"/>
              </w:rPr>
              <w:t>202</w:t>
            </w:r>
          </w:hyperlink>
        </w:p>
        <w:p>
          <w:pPr>
            <w:pStyle w:val="Contents3"/>
            <w:tabs>
              <w:tab w:val="clear" w:pos="8459"/>
              <w:tab w:val="right" w:pos="9026" w:leader="dot"/>
            </w:tabs>
            <w:rPr/>
          </w:pPr>
          <w:hyperlink w:anchor="__RefHeading___Toc2780964_3650668749">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2780966_3650668749">
            <w:r>
              <w:rPr>
                <w:webHidden/>
                <w:rStyle w:val="IndexLink"/>
                <w:rtl w:val="true"/>
              </w:rPr>
              <w:t>فصل اول</w:t>
            </w:r>
            <w:r>
              <w:rPr>
                <w:rStyle w:val="IndexLink"/>
                <w:rtl w:val="true"/>
              </w:rPr>
              <w:t xml:space="preserve">: </w:t>
            </w:r>
            <w:r>
              <w:rPr>
                <w:rStyle w:val="IndexLink"/>
                <w:rtl w:val="true"/>
              </w:rPr>
              <w:t>پاداش كلى حج‌</w:t>
            </w:r>
            <w:r>
              <w:rPr>
                <w:rStyle w:val="IndexLink"/>
                <w:rtl w:val="true"/>
              </w:rPr>
              <w:tab/>
            </w:r>
            <w:r>
              <w:rPr>
                <w:rStyle w:val="IndexLink"/>
              </w:rPr>
              <w:t>203</w:t>
            </w:r>
          </w:hyperlink>
        </w:p>
        <w:p>
          <w:pPr>
            <w:pStyle w:val="Contents4"/>
            <w:tabs>
              <w:tab w:val="clear" w:pos="8176"/>
              <w:tab w:val="right" w:pos="9026" w:leader="dot"/>
            </w:tabs>
            <w:rPr/>
          </w:pPr>
          <w:hyperlink w:anchor="__RefHeading___Toc2780968_3650668749">
            <w:r>
              <w:rPr>
                <w:webHidden/>
                <w:rStyle w:val="IndexLink"/>
                <w:rtl w:val="true"/>
              </w:rPr>
              <w:t>اشاره</w:t>
            </w:r>
            <w:r>
              <w:rPr>
                <w:rStyle w:val="IndexLink"/>
                <w:rtl w:val="true"/>
              </w:rPr>
              <w:tab/>
            </w:r>
            <w:r>
              <w:rPr>
                <w:rStyle w:val="IndexLink"/>
              </w:rPr>
              <w:t>203</w:t>
            </w:r>
          </w:hyperlink>
        </w:p>
        <w:p>
          <w:pPr>
            <w:pStyle w:val="Contents4"/>
            <w:tabs>
              <w:tab w:val="clear" w:pos="8176"/>
              <w:tab w:val="right" w:pos="9026" w:leader="dot"/>
            </w:tabs>
            <w:rPr/>
          </w:pPr>
          <w:hyperlink w:anchor="__RefHeading___Toc2780970_3650668749">
            <w:r>
              <w:rPr>
                <w:webHidden/>
                <w:rStyle w:val="IndexLink"/>
              </w:rPr>
              <w:t>1</w:t>
            </w:r>
            <w:r>
              <w:rPr>
                <w:rStyle w:val="IndexLink"/>
                <w:rtl w:val="true"/>
              </w:rPr>
              <w:t xml:space="preserve">. </w:t>
            </w:r>
            <w:r>
              <w:rPr>
                <w:rStyle w:val="IndexLink"/>
                <w:rtl w:val="true"/>
              </w:rPr>
              <w:t>پاداش بى شمار</w:t>
            </w:r>
            <w:r>
              <w:rPr>
                <w:rStyle w:val="IndexLink"/>
                <w:rtl w:val="true"/>
              </w:rPr>
              <w:tab/>
            </w:r>
            <w:r>
              <w:rPr>
                <w:rStyle w:val="IndexLink"/>
              </w:rPr>
              <w:t>203</w:t>
            </w:r>
          </w:hyperlink>
        </w:p>
        <w:p>
          <w:pPr>
            <w:pStyle w:val="Contents5"/>
            <w:tabs>
              <w:tab w:val="clear" w:pos="7892"/>
              <w:tab w:val="right" w:pos="9026" w:leader="dot"/>
            </w:tabs>
            <w:rPr/>
          </w:pPr>
          <w:hyperlink w:anchor="__RefHeading___Toc2780972_3650668749">
            <w:r>
              <w:rPr>
                <w:webHidden/>
                <w:rStyle w:val="IndexLink"/>
                <w:rtl w:val="true"/>
              </w:rPr>
              <w:t>الف</w:t>
            </w:r>
            <w:r>
              <w:rPr>
                <w:rStyle w:val="IndexLink"/>
                <w:rtl w:val="true"/>
              </w:rPr>
              <w:t xml:space="preserve">) </w:t>
            </w:r>
            <w:r>
              <w:rPr>
                <w:rStyle w:val="IndexLink"/>
                <w:rtl w:val="true"/>
              </w:rPr>
              <w:t xml:space="preserve">امام صادق </w:t>
            </w:r>
            <w:r>
              <w:rPr>
                <w:rStyle w:val="IndexLink"/>
                <w:rtl w:val="true"/>
              </w:rPr>
              <w:t>(</w:t>
            </w:r>
            <w:r>
              <w:rPr>
                <w:rStyle w:val="IndexLink"/>
                <w:rtl w:val="true"/>
              </w:rPr>
              <w:t>ع</w:t>
            </w:r>
            <w:r>
              <w:rPr>
                <w:rStyle w:val="IndexLink"/>
                <w:rtl w:val="true"/>
              </w:rPr>
              <w:t xml:space="preserve">) </w:t>
            </w:r>
            <w:r>
              <w:rPr>
                <w:rStyle w:val="IndexLink"/>
                <w:rtl w:val="true"/>
              </w:rPr>
              <w:t>فرمود</w:t>
            </w:r>
            <w:r>
              <w:rPr>
                <w:rStyle w:val="IndexLink"/>
                <w:rtl w:val="true"/>
              </w:rPr>
              <w:t>:</w:t>
              <w:tab/>
            </w:r>
            <w:r>
              <w:rPr>
                <w:rStyle w:val="IndexLink"/>
              </w:rPr>
              <w:t>203</w:t>
            </w:r>
          </w:hyperlink>
        </w:p>
        <w:p>
          <w:pPr>
            <w:pStyle w:val="Contents4"/>
            <w:tabs>
              <w:tab w:val="clear" w:pos="8176"/>
              <w:tab w:val="right" w:pos="9026" w:leader="dot"/>
            </w:tabs>
            <w:rPr/>
          </w:pPr>
          <w:hyperlink w:anchor="__RefHeading___Toc2780974_3650668749">
            <w:r>
              <w:rPr>
                <w:webHidden/>
                <w:rStyle w:val="IndexLink"/>
              </w:rPr>
              <w:t>2</w:t>
            </w:r>
            <w:r>
              <w:rPr>
                <w:rStyle w:val="IndexLink"/>
                <w:rtl w:val="true"/>
              </w:rPr>
              <w:t xml:space="preserve">. </w:t>
            </w:r>
            <w:r>
              <w:rPr>
                <w:rStyle w:val="IndexLink"/>
                <w:rtl w:val="true"/>
              </w:rPr>
              <w:t>بخشايش تمام گناهان زائر</w:t>
            </w:r>
            <w:r>
              <w:rPr>
                <w:rStyle w:val="IndexLink"/>
                <w:rtl w:val="true"/>
              </w:rPr>
              <w:tab/>
            </w:r>
            <w:r>
              <w:rPr>
                <w:rStyle w:val="IndexLink"/>
              </w:rPr>
              <w:t>205</w:t>
            </w:r>
          </w:hyperlink>
        </w:p>
        <w:p>
          <w:pPr>
            <w:pStyle w:val="Contents4"/>
            <w:tabs>
              <w:tab w:val="clear" w:pos="8176"/>
              <w:tab w:val="right" w:pos="9026" w:leader="dot"/>
            </w:tabs>
            <w:rPr/>
          </w:pPr>
          <w:hyperlink w:anchor="__RefHeading___Toc2780976_3650668749">
            <w:r>
              <w:rPr>
                <w:webHidden/>
                <w:rStyle w:val="IndexLink"/>
              </w:rPr>
              <w:t>3</w:t>
            </w:r>
            <w:r>
              <w:rPr>
                <w:rStyle w:val="IndexLink"/>
                <w:rtl w:val="true"/>
              </w:rPr>
              <w:t xml:space="preserve">. </w:t>
            </w:r>
            <w:r>
              <w:rPr>
                <w:rStyle w:val="IndexLink"/>
                <w:rtl w:val="true"/>
              </w:rPr>
              <w:t>بخشايش گناهان خانواده و بستگان حاجى‌</w:t>
            </w:r>
            <w:r>
              <w:rPr>
                <w:rStyle w:val="IndexLink"/>
                <w:rtl w:val="true"/>
              </w:rPr>
              <w:tab/>
            </w:r>
            <w:r>
              <w:rPr>
                <w:rStyle w:val="IndexLink"/>
              </w:rPr>
              <w:t>207</w:t>
            </w:r>
          </w:hyperlink>
        </w:p>
        <w:p>
          <w:pPr>
            <w:pStyle w:val="Contents4"/>
            <w:tabs>
              <w:tab w:val="clear" w:pos="8176"/>
              <w:tab w:val="right" w:pos="9026" w:leader="dot"/>
            </w:tabs>
            <w:rPr/>
          </w:pPr>
          <w:hyperlink w:anchor="__RefHeading___Toc2780978_3650668749">
            <w:r>
              <w:rPr>
                <w:webHidden/>
                <w:rStyle w:val="IndexLink"/>
              </w:rPr>
              <w:t>4</w:t>
            </w:r>
            <w:r>
              <w:rPr>
                <w:rStyle w:val="IndexLink"/>
                <w:rtl w:val="true"/>
              </w:rPr>
              <w:t xml:space="preserve">. </w:t>
            </w:r>
            <w:r>
              <w:rPr>
                <w:rStyle w:val="IndexLink"/>
                <w:rtl w:val="true"/>
              </w:rPr>
              <w:t>ورود به بهشت‌</w:t>
            </w:r>
            <w:r>
              <w:rPr>
                <w:rStyle w:val="IndexLink"/>
                <w:rtl w:val="true"/>
              </w:rPr>
              <w:tab/>
            </w:r>
            <w:r>
              <w:rPr>
                <w:rStyle w:val="IndexLink"/>
              </w:rPr>
              <w:t>208</w:t>
            </w:r>
          </w:hyperlink>
        </w:p>
        <w:p>
          <w:pPr>
            <w:pStyle w:val="Contents4"/>
            <w:tabs>
              <w:tab w:val="clear" w:pos="8176"/>
              <w:tab w:val="right" w:pos="9026" w:leader="dot"/>
            </w:tabs>
            <w:rPr/>
          </w:pPr>
          <w:hyperlink w:anchor="__RefHeading___Toc2780980_3650668749">
            <w:r>
              <w:rPr>
                <w:webHidden/>
                <w:rStyle w:val="IndexLink"/>
              </w:rPr>
              <w:t>5</w:t>
            </w:r>
            <w:r>
              <w:rPr>
                <w:rStyle w:val="IndexLink"/>
                <w:rtl w:val="true"/>
              </w:rPr>
              <w:t xml:space="preserve">. </w:t>
            </w:r>
            <w:r>
              <w:rPr>
                <w:rStyle w:val="IndexLink"/>
                <w:rtl w:val="true"/>
              </w:rPr>
              <w:t>نورانى شدن حاجى‌</w:t>
            </w:r>
            <w:r>
              <w:rPr>
                <w:rStyle w:val="IndexLink"/>
                <w:rtl w:val="true"/>
              </w:rPr>
              <w:tab/>
            </w:r>
            <w:r>
              <w:rPr>
                <w:rStyle w:val="IndexLink"/>
              </w:rPr>
              <w:t>208</w:t>
            </w:r>
          </w:hyperlink>
        </w:p>
        <w:p>
          <w:pPr>
            <w:pStyle w:val="Contents3"/>
            <w:tabs>
              <w:tab w:val="clear" w:pos="8459"/>
              <w:tab w:val="right" w:pos="9026" w:leader="dot"/>
            </w:tabs>
            <w:rPr/>
          </w:pPr>
          <w:hyperlink w:anchor="__RefHeading___Toc2780982_3650668749">
            <w:r>
              <w:rPr>
                <w:webHidden/>
                <w:rStyle w:val="IndexLink"/>
                <w:rtl w:val="true"/>
              </w:rPr>
              <w:t>فصل دوم</w:t>
            </w:r>
            <w:r>
              <w:rPr>
                <w:rStyle w:val="IndexLink"/>
                <w:rtl w:val="true"/>
              </w:rPr>
              <w:t xml:space="preserve">: </w:t>
            </w:r>
            <w:r>
              <w:rPr>
                <w:rStyle w:val="IndexLink"/>
                <w:rtl w:val="true"/>
              </w:rPr>
              <w:t>پاداش واجبات حج‌</w:t>
            </w:r>
            <w:r>
              <w:rPr>
                <w:rStyle w:val="IndexLink"/>
                <w:rtl w:val="true"/>
              </w:rPr>
              <w:tab/>
            </w:r>
            <w:r>
              <w:rPr>
                <w:rStyle w:val="IndexLink"/>
              </w:rPr>
              <w:t>209</w:t>
            </w:r>
          </w:hyperlink>
        </w:p>
        <w:p>
          <w:pPr>
            <w:pStyle w:val="Contents4"/>
            <w:tabs>
              <w:tab w:val="clear" w:pos="8176"/>
              <w:tab w:val="right" w:pos="9026" w:leader="dot"/>
            </w:tabs>
            <w:rPr/>
          </w:pPr>
          <w:hyperlink w:anchor="__RefHeading___Toc2780984_3650668749">
            <w:r>
              <w:rPr>
                <w:webHidden/>
                <w:rStyle w:val="IndexLink"/>
              </w:rPr>
              <w:t>1</w:t>
            </w:r>
            <w:r>
              <w:rPr>
                <w:rStyle w:val="IndexLink"/>
                <w:rtl w:val="true"/>
              </w:rPr>
              <w:t xml:space="preserve">. </w:t>
            </w:r>
            <w:r>
              <w:rPr>
                <w:rStyle w:val="IndexLink"/>
                <w:rtl w:val="true"/>
              </w:rPr>
              <w:t>پاداش طواف‌</w:t>
            </w:r>
            <w:r>
              <w:rPr>
                <w:rStyle w:val="IndexLink"/>
                <w:rtl w:val="true"/>
              </w:rPr>
              <w:tab/>
            </w:r>
            <w:r>
              <w:rPr>
                <w:rStyle w:val="IndexLink"/>
              </w:rPr>
              <w:t>209</w:t>
            </w:r>
          </w:hyperlink>
        </w:p>
        <w:p>
          <w:pPr>
            <w:pStyle w:val="Contents5"/>
            <w:tabs>
              <w:tab w:val="clear" w:pos="7892"/>
              <w:tab w:val="right" w:pos="9026" w:leader="dot"/>
            </w:tabs>
            <w:rPr/>
          </w:pPr>
          <w:hyperlink w:anchor="__RefHeading___Toc2780986_3650668749">
            <w:r>
              <w:rPr>
                <w:webHidden/>
                <w:rStyle w:val="IndexLink"/>
                <w:rtl w:val="true"/>
              </w:rPr>
              <w:t>اشاره</w:t>
            </w:r>
            <w:r>
              <w:rPr>
                <w:rStyle w:val="IndexLink"/>
                <w:rtl w:val="true"/>
              </w:rPr>
              <w:tab/>
            </w:r>
            <w:r>
              <w:rPr>
                <w:rStyle w:val="IndexLink"/>
              </w:rPr>
              <w:t>209</w:t>
            </w:r>
          </w:hyperlink>
        </w:p>
        <w:p>
          <w:pPr>
            <w:pStyle w:val="Contents5"/>
            <w:tabs>
              <w:tab w:val="clear" w:pos="7892"/>
              <w:tab w:val="right" w:pos="9026" w:leader="dot"/>
            </w:tabs>
            <w:rPr/>
          </w:pPr>
          <w:hyperlink w:anchor="__RefHeading___Toc2780988_3650668749">
            <w:r>
              <w:rPr>
                <w:webHidden/>
                <w:rStyle w:val="IndexLink"/>
                <w:rtl w:val="true"/>
              </w:rPr>
              <w:t>الف</w:t>
            </w:r>
            <w:r>
              <w:rPr>
                <w:rStyle w:val="IndexLink"/>
                <w:rtl w:val="true"/>
              </w:rPr>
              <w:t xml:space="preserve">) </w:t>
            </w:r>
            <w:r>
              <w:rPr>
                <w:rStyle w:val="IndexLink"/>
                <w:rtl w:val="true"/>
              </w:rPr>
              <w:t>آمرزش گناهان‌</w:t>
            </w:r>
            <w:r>
              <w:rPr>
                <w:rStyle w:val="IndexLink"/>
                <w:rtl w:val="true"/>
              </w:rPr>
              <w:tab/>
            </w:r>
            <w:r>
              <w:rPr>
                <w:rStyle w:val="IndexLink"/>
              </w:rPr>
              <w:t>209</w:t>
            </w:r>
          </w:hyperlink>
        </w:p>
        <w:p>
          <w:pPr>
            <w:pStyle w:val="Contents5"/>
            <w:tabs>
              <w:tab w:val="clear" w:pos="7892"/>
              <w:tab w:val="right" w:pos="9026" w:leader="dot"/>
            </w:tabs>
            <w:rPr/>
          </w:pPr>
          <w:hyperlink w:anchor="__RefHeading___Toc2780990_3650668749">
            <w:r>
              <w:rPr>
                <w:webHidden/>
                <w:rStyle w:val="IndexLink"/>
                <w:rtl w:val="true"/>
              </w:rPr>
              <w:t>ب</w:t>
            </w:r>
            <w:r>
              <w:rPr>
                <w:rStyle w:val="IndexLink"/>
                <w:rtl w:val="true"/>
              </w:rPr>
              <w:t xml:space="preserve">) </w:t>
            </w:r>
            <w:r>
              <w:rPr>
                <w:rStyle w:val="IndexLink"/>
                <w:rtl w:val="true"/>
              </w:rPr>
              <w:t>برخوردارى از پاداش عظيم‌</w:t>
            </w:r>
            <w:r>
              <w:rPr>
                <w:rStyle w:val="IndexLink"/>
                <w:rtl w:val="true"/>
              </w:rPr>
              <w:tab/>
            </w:r>
            <w:r>
              <w:rPr>
                <w:rStyle w:val="IndexLink"/>
              </w:rPr>
              <w:t>210</w:t>
            </w:r>
          </w:hyperlink>
        </w:p>
        <w:p>
          <w:pPr>
            <w:pStyle w:val="Contents5"/>
            <w:tabs>
              <w:tab w:val="clear" w:pos="7892"/>
              <w:tab w:val="right" w:pos="9026" w:leader="dot"/>
            </w:tabs>
            <w:rPr/>
          </w:pPr>
          <w:hyperlink w:anchor="__RefHeading___Toc2780992_3650668749">
            <w:r>
              <w:rPr>
                <w:webHidden/>
                <w:rStyle w:val="IndexLink"/>
                <w:rtl w:val="true"/>
              </w:rPr>
              <w:t>ج</w:t>
            </w:r>
            <w:r>
              <w:rPr>
                <w:rStyle w:val="IndexLink"/>
                <w:rtl w:val="true"/>
              </w:rPr>
              <w:t xml:space="preserve">) </w:t>
            </w:r>
            <w:r>
              <w:rPr>
                <w:rStyle w:val="IndexLink"/>
                <w:rtl w:val="true"/>
              </w:rPr>
              <w:t>جلب رحمت الهى‌</w:t>
            </w:r>
            <w:r>
              <w:rPr>
                <w:rStyle w:val="IndexLink"/>
                <w:rtl w:val="true"/>
              </w:rPr>
              <w:tab/>
            </w:r>
            <w:r>
              <w:rPr>
                <w:rStyle w:val="IndexLink"/>
              </w:rPr>
              <w:t>211</w:t>
            </w:r>
          </w:hyperlink>
        </w:p>
        <w:p>
          <w:pPr>
            <w:pStyle w:val="Contents5"/>
            <w:tabs>
              <w:tab w:val="clear" w:pos="7892"/>
              <w:tab w:val="right" w:pos="9026" w:leader="dot"/>
            </w:tabs>
            <w:rPr/>
          </w:pPr>
          <w:hyperlink w:anchor="__RefHeading___Toc2780994_3650668749">
            <w:r>
              <w:rPr>
                <w:webHidden/>
                <w:rStyle w:val="IndexLink"/>
                <w:rtl w:val="true"/>
              </w:rPr>
              <w:t>د</w:t>
            </w:r>
            <w:r>
              <w:rPr>
                <w:rStyle w:val="IndexLink"/>
                <w:rtl w:val="true"/>
              </w:rPr>
              <w:t xml:space="preserve">) </w:t>
            </w:r>
            <w:r>
              <w:rPr>
                <w:rStyle w:val="IndexLink"/>
                <w:rtl w:val="true"/>
              </w:rPr>
              <w:t>باز شدن درهاى بهشت به روى طواف‌كننده‌</w:t>
            </w:r>
            <w:r>
              <w:rPr>
                <w:rStyle w:val="IndexLink"/>
                <w:rtl w:val="true"/>
              </w:rPr>
              <w:tab/>
            </w:r>
            <w:r>
              <w:rPr>
                <w:rStyle w:val="IndexLink"/>
              </w:rPr>
              <w:t>211</w:t>
            </w:r>
          </w:hyperlink>
        </w:p>
        <w:p>
          <w:pPr>
            <w:pStyle w:val="Contents4"/>
            <w:tabs>
              <w:tab w:val="clear" w:pos="8176"/>
              <w:tab w:val="right" w:pos="9026" w:leader="dot"/>
            </w:tabs>
            <w:rPr/>
          </w:pPr>
          <w:hyperlink w:anchor="__RefHeading___Toc2780996_3650668749">
            <w:r>
              <w:rPr>
                <w:webHidden/>
                <w:rStyle w:val="IndexLink"/>
              </w:rPr>
              <w:t>2</w:t>
            </w:r>
            <w:r>
              <w:rPr>
                <w:rStyle w:val="IndexLink"/>
                <w:rtl w:val="true"/>
              </w:rPr>
              <w:t xml:space="preserve">. </w:t>
            </w:r>
            <w:r>
              <w:rPr>
                <w:rStyle w:val="IndexLink"/>
                <w:rtl w:val="true"/>
              </w:rPr>
              <w:t>پاداش سعى‌</w:t>
            </w:r>
            <w:r>
              <w:rPr>
                <w:rStyle w:val="IndexLink"/>
                <w:rtl w:val="true"/>
              </w:rPr>
              <w:tab/>
            </w:r>
            <w:r>
              <w:rPr>
                <w:rStyle w:val="IndexLink"/>
              </w:rPr>
              <w:t>212</w:t>
            </w:r>
          </w:hyperlink>
        </w:p>
        <w:p>
          <w:pPr>
            <w:pStyle w:val="Contents5"/>
            <w:tabs>
              <w:tab w:val="clear" w:pos="7892"/>
              <w:tab w:val="right" w:pos="9026" w:leader="dot"/>
            </w:tabs>
            <w:rPr/>
          </w:pPr>
          <w:hyperlink w:anchor="__RefHeading___Toc2780998_3650668749">
            <w:r>
              <w:rPr>
                <w:webHidden/>
                <w:rStyle w:val="IndexLink"/>
                <w:rtl w:val="true"/>
              </w:rPr>
              <w:t>اشاره</w:t>
            </w:r>
            <w:r>
              <w:rPr>
                <w:rStyle w:val="IndexLink"/>
                <w:rtl w:val="true"/>
              </w:rPr>
              <w:tab/>
            </w:r>
            <w:r>
              <w:rPr>
                <w:rStyle w:val="IndexLink"/>
              </w:rPr>
              <w:t>212</w:t>
            </w:r>
          </w:hyperlink>
        </w:p>
        <w:p>
          <w:pPr>
            <w:pStyle w:val="Contents5"/>
            <w:tabs>
              <w:tab w:val="clear" w:pos="7892"/>
              <w:tab w:val="right" w:pos="9026" w:leader="dot"/>
            </w:tabs>
            <w:rPr/>
          </w:pPr>
          <w:hyperlink w:anchor="__RefHeading___Toc2781000_3650668749">
            <w:r>
              <w:rPr>
                <w:webHidden/>
                <w:rStyle w:val="IndexLink"/>
                <w:rtl w:val="true"/>
              </w:rPr>
              <w:t>الف</w:t>
            </w:r>
            <w:r>
              <w:rPr>
                <w:rStyle w:val="IndexLink"/>
                <w:rtl w:val="true"/>
              </w:rPr>
              <w:t xml:space="preserve">) </w:t>
            </w:r>
            <w:r>
              <w:rPr>
                <w:rStyle w:val="IndexLink"/>
                <w:rtl w:val="true"/>
              </w:rPr>
              <w:t>برخوردارى از شفاعت ملائكه‌</w:t>
            </w:r>
            <w:r>
              <w:rPr>
                <w:rStyle w:val="IndexLink"/>
                <w:rtl w:val="true"/>
              </w:rPr>
              <w:tab/>
            </w:r>
            <w:r>
              <w:rPr>
                <w:rStyle w:val="IndexLink"/>
              </w:rPr>
              <w:t>212</w:t>
            </w:r>
          </w:hyperlink>
        </w:p>
        <w:p>
          <w:pPr>
            <w:pStyle w:val="Contents5"/>
            <w:tabs>
              <w:tab w:val="clear" w:pos="7892"/>
              <w:tab w:val="right" w:pos="9026" w:leader="dot"/>
            </w:tabs>
            <w:rPr/>
          </w:pPr>
          <w:hyperlink w:anchor="__RefHeading___Toc2781002_3650668749">
            <w:r>
              <w:rPr>
                <w:webHidden/>
                <w:rStyle w:val="IndexLink"/>
                <w:rtl w:val="true"/>
              </w:rPr>
              <w:t>ب</w:t>
            </w:r>
            <w:r>
              <w:rPr>
                <w:rStyle w:val="IndexLink"/>
                <w:rtl w:val="true"/>
              </w:rPr>
              <w:t xml:space="preserve">) </w:t>
            </w:r>
            <w:r>
              <w:rPr>
                <w:rStyle w:val="IndexLink"/>
                <w:rtl w:val="true"/>
              </w:rPr>
              <w:t>بهره‌مندى از ثواب حج پياده‌</w:t>
            </w:r>
            <w:r>
              <w:rPr>
                <w:rStyle w:val="IndexLink"/>
                <w:rtl w:val="true"/>
              </w:rPr>
              <w:tab/>
            </w:r>
            <w:r>
              <w:rPr>
                <w:rStyle w:val="IndexLink"/>
              </w:rPr>
              <w:t>212</w:t>
            </w:r>
          </w:hyperlink>
        </w:p>
        <w:p>
          <w:pPr>
            <w:pStyle w:val="Contents5"/>
            <w:tabs>
              <w:tab w:val="clear" w:pos="7892"/>
              <w:tab w:val="right" w:pos="9026" w:leader="dot"/>
            </w:tabs>
            <w:rPr/>
          </w:pPr>
          <w:hyperlink w:anchor="__RefHeading___Toc2781004_3650668749">
            <w:r>
              <w:rPr>
                <w:webHidden/>
                <w:rStyle w:val="IndexLink"/>
                <w:rtl w:val="true"/>
              </w:rPr>
              <w:t>ج</w:t>
            </w:r>
            <w:r>
              <w:rPr>
                <w:rStyle w:val="IndexLink"/>
                <w:rtl w:val="true"/>
              </w:rPr>
              <w:t xml:space="preserve">) </w:t>
            </w:r>
            <w:r>
              <w:rPr>
                <w:rStyle w:val="IndexLink"/>
                <w:rtl w:val="true"/>
              </w:rPr>
              <w:t>آمرزش گناهان‌</w:t>
            </w:r>
            <w:r>
              <w:rPr>
                <w:rStyle w:val="IndexLink"/>
                <w:rtl w:val="true"/>
              </w:rPr>
              <w:tab/>
            </w:r>
            <w:r>
              <w:rPr>
                <w:rStyle w:val="IndexLink"/>
              </w:rPr>
              <w:t>213</w:t>
            </w:r>
          </w:hyperlink>
        </w:p>
        <w:p>
          <w:pPr>
            <w:pStyle w:val="Contents4"/>
            <w:tabs>
              <w:tab w:val="clear" w:pos="8176"/>
              <w:tab w:val="right" w:pos="9026" w:leader="dot"/>
            </w:tabs>
            <w:rPr/>
          </w:pPr>
          <w:hyperlink w:anchor="__RefHeading___Toc2781006_3650668749">
            <w:r>
              <w:rPr>
                <w:webHidden/>
                <w:rStyle w:val="IndexLink"/>
              </w:rPr>
              <w:t>3</w:t>
            </w:r>
            <w:r>
              <w:rPr>
                <w:rStyle w:val="IndexLink"/>
                <w:rtl w:val="true"/>
              </w:rPr>
              <w:t xml:space="preserve">. </w:t>
            </w:r>
            <w:r>
              <w:rPr>
                <w:rStyle w:val="IndexLink"/>
                <w:rtl w:val="true"/>
              </w:rPr>
              <w:t>پاداش وقوف به عرفات‌</w:t>
            </w:r>
            <w:r>
              <w:rPr>
                <w:rStyle w:val="IndexLink"/>
                <w:rtl w:val="true"/>
              </w:rPr>
              <w:tab/>
            </w:r>
            <w:r>
              <w:rPr>
                <w:rStyle w:val="IndexLink"/>
              </w:rPr>
              <w:t>213</w:t>
            </w:r>
          </w:hyperlink>
        </w:p>
        <w:p>
          <w:pPr>
            <w:pStyle w:val="Contents5"/>
            <w:tabs>
              <w:tab w:val="clear" w:pos="7892"/>
              <w:tab w:val="right" w:pos="9026" w:leader="dot"/>
            </w:tabs>
            <w:rPr/>
          </w:pPr>
          <w:hyperlink w:anchor="__RefHeading___Toc2781008_3650668749">
            <w:r>
              <w:rPr>
                <w:webHidden/>
                <w:rStyle w:val="IndexLink"/>
                <w:rtl w:val="true"/>
              </w:rPr>
              <w:t>اشاره</w:t>
            </w:r>
            <w:r>
              <w:rPr>
                <w:rStyle w:val="IndexLink"/>
                <w:rtl w:val="true"/>
              </w:rPr>
              <w:tab/>
            </w:r>
            <w:r>
              <w:rPr>
                <w:rStyle w:val="IndexLink"/>
              </w:rPr>
              <w:t>213</w:t>
            </w:r>
          </w:hyperlink>
        </w:p>
        <w:p>
          <w:pPr>
            <w:pStyle w:val="Contents5"/>
            <w:tabs>
              <w:tab w:val="clear" w:pos="7892"/>
              <w:tab w:val="right" w:pos="9026" w:leader="dot"/>
            </w:tabs>
            <w:rPr/>
          </w:pPr>
          <w:hyperlink w:anchor="__RefHeading___Toc2781010_3650668749">
            <w:r>
              <w:rPr>
                <w:webHidden/>
                <w:rStyle w:val="IndexLink"/>
                <w:rtl w:val="true"/>
              </w:rPr>
              <w:t>الف</w:t>
            </w:r>
            <w:r>
              <w:rPr>
                <w:rStyle w:val="IndexLink"/>
                <w:rtl w:val="true"/>
              </w:rPr>
              <w:t xml:space="preserve">) </w:t>
            </w:r>
            <w:r>
              <w:rPr>
                <w:rStyle w:val="IndexLink"/>
                <w:rtl w:val="true"/>
              </w:rPr>
              <w:t>آمرزش گناهان‌</w:t>
            </w:r>
            <w:r>
              <w:rPr>
                <w:rStyle w:val="IndexLink"/>
                <w:rtl w:val="true"/>
              </w:rPr>
              <w:tab/>
            </w:r>
            <w:r>
              <w:rPr>
                <w:rStyle w:val="IndexLink"/>
              </w:rPr>
              <w:t>213</w:t>
            </w:r>
          </w:hyperlink>
        </w:p>
        <w:p>
          <w:pPr>
            <w:pStyle w:val="Contents5"/>
            <w:tabs>
              <w:tab w:val="clear" w:pos="7892"/>
              <w:tab w:val="right" w:pos="9026" w:leader="dot"/>
            </w:tabs>
            <w:rPr/>
          </w:pPr>
          <w:hyperlink w:anchor="__RefHeading___Toc2781012_3650668749">
            <w:r>
              <w:rPr>
                <w:webHidden/>
                <w:rStyle w:val="IndexLink"/>
                <w:rtl w:val="true"/>
              </w:rPr>
              <w:t>ب</w:t>
            </w:r>
            <w:r>
              <w:rPr>
                <w:rStyle w:val="IndexLink"/>
                <w:rtl w:val="true"/>
              </w:rPr>
              <w:t xml:space="preserve">) </w:t>
            </w:r>
            <w:r>
              <w:rPr>
                <w:rStyle w:val="IndexLink"/>
                <w:rtl w:val="true"/>
              </w:rPr>
              <w:t>استجابت دعا</w:t>
            </w:r>
            <w:r>
              <w:rPr>
                <w:rStyle w:val="IndexLink"/>
                <w:rtl w:val="true"/>
              </w:rPr>
              <w:tab/>
            </w:r>
            <w:r>
              <w:rPr>
                <w:rStyle w:val="IndexLink"/>
              </w:rPr>
              <w:t>215</w:t>
            </w:r>
          </w:hyperlink>
        </w:p>
        <w:p>
          <w:pPr>
            <w:pStyle w:val="Contents5"/>
            <w:tabs>
              <w:tab w:val="clear" w:pos="7892"/>
              <w:tab w:val="right" w:pos="9026" w:leader="dot"/>
            </w:tabs>
            <w:rPr/>
          </w:pPr>
          <w:hyperlink w:anchor="__RefHeading___Toc2781014_3650668749">
            <w:r>
              <w:rPr>
                <w:webHidden/>
                <w:rStyle w:val="IndexLink"/>
                <w:rtl w:val="true"/>
              </w:rPr>
              <w:t>ج</w:t>
            </w:r>
            <w:r>
              <w:rPr>
                <w:rStyle w:val="IndexLink"/>
                <w:rtl w:val="true"/>
              </w:rPr>
              <w:t xml:space="preserve">) </w:t>
            </w:r>
            <w:r>
              <w:rPr>
                <w:rStyle w:val="IndexLink"/>
                <w:rtl w:val="true"/>
              </w:rPr>
              <w:t>برخوردارى از رحمت الهى‌</w:t>
            </w:r>
            <w:r>
              <w:rPr>
                <w:rStyle w:val="IndexLink"/>
                <w:rtl w:val="true"/>
              </w:rPr>
              <w:tab/>
            </w:r>
            <w:r>
              <w:rPr>
                <w:rStyle w:val="IndexLink"/>
              </w:rPr>
              <w:t>216</w:t>
            </w:r>
          </w:hyperlink>
        </w:p>
        <w:p>
          <w:pPr>
            <w:pStyle w:val="Contents4"/>
            <w:tabs>
              <w:tab w:val="clear" w:pos="8176"/>
              <w:tab w:val="right" w:pos="9026" w:leader="dot"/>
            </w:tabs>
            <w:rPr/>
          </w:pPr>
          <w:hyperlink w:anchor="__RefHeading___Toc2781016_3650668749">
            <w:r>
              <w:rPr>
                <w:webHidden/>
                <w:rStyle w:val="IndexLink"/>
              </w:rPr>
              <w:t>4</w:t>
            </w:r>
            <w:r>
              <w:rPr>
                <w:rStyle w:val="IndexLink"/>
                <w:rtl w:val="true"/>
              </w:rPr>
              <w:t xml:space="preserve">. </w:t>
            </w:r>
            <w:r>
              <w:rPr>
                <w:rStyle w:val="IndexLink"/>
                <w:rtl w:val="true"/>
              </w:rPr>
              <w:t>پاداش وقوف به مشعر</w:t>
            </w:r>
            <w:r>
              <w:rPr>
                <w:rStyle w:val="IndexLink"/>
                <w:rtl w:val="true"/>
              </w:rPr>
              <w:tab/>
            </w:r>
            <w:r>
              <w:rPr>
                <w:rStyle w:val="IndexLink"/>
              </w:rPr>
              <w:t>216</w:t>
            </w:r>
          </w:hyperlink>
        </w:p>
        <w:p>
          <w:pPr>
            <w:pStyle w:val="Contents4"/>
            <w:tabs>
              <w:tab w:val="clear" w:pos="8176"/>
              <w:tab w:val="right" w:pos="9026" w:leader="dot"/>
            </w:tabs>
            <w:rPr/>
          </w:pPr>
          <w:hyperlink w:anchor="__RefHeading___Toc2781018_3650668749">
            <w:r>
              <w:rPr>
                <w:webHidden/>
                <w:rStyle w:val="IndexLink"/>
              </w:rPr>
              <w:t>5</w:t>
            </w:r>
            <w:r>
              <w:rPr>
                <w:rStyle w:val="IndexLink"/>
                <w:rtl w:val="true"/>
              </w:rPr>
              <w:t xml:space="preserve">. </w:t>
            </w:r>
            <w:r>
              <w:rPr>
                <w:rStyle w:val="IndexLink"/>
                <w:rtl w:val="true"/>
              </w:rPr>
              <w:t>پاداش رمى جمرات‌</w:t>
            </w:r>
            <w:r>
              <w:rPr>
                <w:rStyle w:val="IndexLink"/>
                <w:rtl w:val="true"/>
              </w:rPr>
              <w:tab/>
            </w:r>
            <w:r>
              <w:rPr>
                <w:rStyle w:val="IndexLink"/>
              </w:rPr>
              <w:t>217</w:t>
            </w:r>
          </w:hyperlink>
        </w:p>
        <w:p>
          <w:pPr>
            <w:pStyle w:val="Contents4"/>
            <w:tabs>
              <w:tab w:val="clear" w:pos="8176"/>
              <w:tab w:val="right" w:pos="9026" w:leader="dot"/>
            </w:tabs>
            <w:rPr/>
          </w:pPr>
          <w:hyperlink w:anchor="__RefHeading___Toc2781020_3650668749">
            <w:r>
              <w:rPr>
                <w:webHidden/>
                <w:rStyle w:val="IndexLink"/>
              </w:rPr>
              <w:t>6</w:t>
            </w:r>
            <w:r>
              <w:rPr>
                <w:rStyle w:val="IndexLink"/>
                <w:rtl w:val="true"/>
              </w:rPr>
              <w:t xml:space="preserve">. </w:t>
            </w:r>
            <w:r>
              <w:rPr>
                <w:rStyle w:val="IndexLink"/>
                <w:rtl w:val="true"/>
              </w:rPr>
              <w:t>پاداش قربانى‌</w:t>
            </w:r>
            <w:r>
              <w:rPr>
                <w:rStyle w:val="IndexLink"/>
                <w:rtl w:val="true"/>
              </w:rPr>
              <w:tab/>
            </w:r>
            <w:r>
              <w:rPr>
                <w:rStyle w:val="IndexLink"/>
              </w:rPr>
              <w:t>218</w:t>
            </w:r>
          </w:hyperlink>
        </w:p>
        <w:p>
          <w:pPr>
            <w:pStyle w:val="Contents4"/>
            <w:tabs>
              <w:tab w:val="clear" w:pos="8176"/>
              <w:tab w:val="right" w:pos="9026" w:leader="dot"/>
            </w:tabs>
            <w:rPr/>
          </w:pPr>
          <w:hyperlink w:anchor="__RefHeading___Toc2781022_3650668749">
            <w:r>
              <w:rPr>
                <w:webHidden/>
                <w:rStyle w:val="IndexLink"/>
              </w:rPr>
              <w:t>7</w:t>
            </w:r>
            <w:r>
              <w:rPr>
                <w:rStyle w:val="IndexLink"/>
                <w:rtl w:val="true"/>
              </w:rPr>
              <w:t xml:space="preserve">. </w:t>
            </w:r>
            <w:r>
              <w:rPr>
                <w:rStyle w:val="IndexLink"/>
                <w:rtl w:val="true"/>
              </w:rPr>
              <w:t>پاداش حلق‌</w:t>
            </w:r>
            <w:r>
              <w:rPr>
                <w:rStyle w:val="IndexLink"/>
                <w:rtl w:val="true"/>
              </w:rPr>
              <w:tab/>
            </w:r>
            <w:r>
              <w:rPr>
                <w:rStyle w:val="IndexLink"/>
              </w:rPr>
              <w:t>219</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35_22384"/>
      <w:bookmarkStart w:id="1" w:name="pg1835_22384"/>
      <w:bookmarkEnd w:id="1"/>
    </w:p>
    <w:p>
      <w:pPr>
        <w:pStyle w:val="Heading2"/>
        <w:numPr>
          <w:ilvl w:val="1"/>
          <w:numId w:val="1"/>
        </w:numPr>
        <w:rPr/>
      </w:pPr>
      <w:bookmarkStart w:id="2" w:name="pg1835_22384"/>
      <w:bookmarkStart w:id="3" w:name="__RefHeading___Toc2780534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علی‌اکبر، </w:t>
      </w:r>
      <w:r>
        <w:rPr>
          <w:rFonts w:ascii="IRNazanin" w:hAnsi="IRNazanin" w:eastAsia="IRNazanin"/>
          <w:color w:val="111111"/>
          <w:sz w:val="28"/>
          <w:sz w:val="28"/>
          <w:szCs w:val="28"/>
          <w:lang w:bidi="fa-IR"/>
        </w:rPr>
        <w:t>۱۳۳۷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گنجینه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محمداکبر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۲۷۶</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۲۳۲۴۷۳۵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80536_3650668749"/>
      <w:bookmarkStart w:id="6" w:name="_Toc2"/>
      <w:bookmarkEnd w:id="5"/>
      <w:r>
        <w:rPr>
          <w:rtl w:val="true"/>
        </w:rPr>
        <w:t>اشاره</w:t>
      </w:r>
      <w:bookmarkStart w:id="7" w:name="pg1835_22406"/>
      <w:bookmarkEnd w:id="6"/>
    </w:p>
    <w:p>
      <w:pPr>
        <w:pStyle w:val="Heading2"/>
        <w:numPr>
          <w:ilvl w:val="1"/>
          <w:numId w:val="1"/>
        </w:numPr>
        <w:rPr/>
      </w:pPr>
      <w:bookmarkStart w:id="8" w:name="__RefHeading___Toc2780538_3650668749"/>
      <w:bookmarkStart w:id="9" w:name="_Toc3"/>
      <w:bookmarkEnd w:id="7"/>
      <w:bookmarkEnd w:id="8"/>
      <w:r>
        <w:rPr>
          <w:rtl w:val="true"/>
        </w:rPr>
        <w:t>ديباچه‌</w:t>
      </w:r>
      <w:bookmarkEnd w:id="9"/>
    </w:p>
    <w:p>
      <w:pPr>
        <w:pStyle w:val="BookText"/>
        <w:rPr/>
      </w:pPr>
      <w:r>
        <w:rPr>
          <w:rFonts w:ascii="Amiri" w:hAnsi="Amiri" w:eastAsia="Amiri" w:cs="Amiri"/>
          <w:color w:val="111111"/>
          <w:sz w:val="28"/>
          <w:sz w:val="28"/>
          <w:szCs w:val="28"/>
          <w:rtl w:val="true"/>
          <w:lang w:bidi="ar-SA"/>
        </w:rPr>
        <w:t>الحَمدُ للهِ الَّذي جَعَلَ بَيْتَهُ مَثابَةً لِلنّاسِ وَ امْناً وَصلَّي اللهُ عَلي اشرَفِ خَلقِهِ مُحَمَّدٍ وَآلِهِ الطّاهرينَ الَّذينَ اذهَبَ اللهُ عَنهُمُ الرِّجسَ وَطَهَّرهُم تَطهيراً</w:t>
      </w:r>
    </w:p>
    <w:p>
      <w:pPr>
        <w:pStyle w:val="BookText"/>
        <w:rPr/>
      </w:pPr>
      <w:r>
        <w:rPr>
          <w:rFonts w:ascii="IRNazanin" w:hAnsi="IRNazanin" w:eastAsia="IRNazanin"/>
          <w:color w:val="111111"/>
          <w:sz w:val="28"/>
          <w:sz w:val="28"/>
          <w:szCs w:val="28"/>
          <w:rtl w:val="true"/>
          <w:lang w:bidi="fa-IR"/>
        </w:rPr>
        <w:t>مراسم با شكوه حج از نظر اسلام داراى اهمّيت و جايگاه ويژه‌اى است، به طورى كه در ميان واجبات الهى، هيچ چيز ديگرى غير از نماز با آن برابرى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انَّهُ لَيسَ شَي‌ءٌ افضَل مِنَ الحَجِّ الَّا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چيزى برتر از حج نيست، مگر نماز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مايَعدِلُهُ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 چيزى با حج برابرى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ديگر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المَبرُورُ لَيسَ لَهُ جَزاءٌ الَّا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حجى كه مقبول خداوند واقع شود پاداش و اجر آن جز بهشت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اهميت و جايگاه حج، در اسلام به قدرى مهم و والاست كه بالاترين و برترين جهاد قلمداد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الجِهادِ حَجٌّ مَبرُور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برترين جهاد، حج صحيح و نيكوست</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اهميت و ارزش حج، همين بس كه اگر كسى يك‌بار گرد خانه خدا طواف نمايد، خداوند متعال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روى او مى‌گشايد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درى كه خواستى وارد بهشت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حديثى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آمده</w:t>
      </w:r>
    </w:p>
    <w:p>
      <w:pPr>
        <w:pStyle w:val="BookText"/>
        <w:rPr/>
      </w:pPr>
      <w:r>
        <w:rPr>
          <w:rFonts w:ascii="Amiri" w:hAnsi="Amiri" w:eastAsia="Amiri" w:cs="Amiri"/>
          <w:color w:val="111111"/>
          <w:sz w:val="28"/>
          <w:sz w:val="28"/>
          <w:szCs w:val="28"/>
          <w:rtl w:val="true"/>
          <w:lang w:bidi="ar-SA"/>
        </w:rPr>
        <w:t>است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طافَ بِهذَا البَيت طَوافاً واحِداً كَتَبَ اللهُ لَهُ الفَ حَسَنَةٍ وَ مَحي عَنهُ الفَ سَيِّئَةٍ وَ رَفَعَ لَهُ الفَ دَرَجَةً وَ غَرَسَ لَهُ الفَ شَجَرَةٍ فِي الجَنَّةِ وَ كَتَبَ لَهُ ثَوابَ عِتقِ الفَ نَسِمَةٍ حَتّي اذا صارَ الي المُلتَزَم فَتَحَ اللهُ لَهُ ثَمانِيَةَ ابوابِ الجَنَّة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مِن ايِّهَا شِئتَ </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هر كسى برگرد اين خانه، يك بار طواف كند، خداوند براى او هزار حسنه نويسد؛ و هزار گناه از او پاك سازد؛ و هزار درجه او را بالا برد؛ و هزار درخت در بهشت براى او بكارد؛ و پاداش آزاد نمودن هزار بنده را براى او مى‌نويسد تا آن هنگام كه چون به ملتزم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خانه خدا كه مردم به آن مى‌چسبند و مى‌بوسند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خداوند هشت در بهشت را براى او باز گشايد و به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كدام كه خواستى به درون بهشت گام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فقهاى اسلام در طول چندين قرن با تحمل رنج و مشقت فراوان، احاديث بسيارى را از بيانات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حج، در منابع فقهى </w:t>
      </w:r>
      <w:r>
        <w:rPr>
          <w:rStyle w:val="FootnoteAnchor"/>
          <w:rtl w:val="true"/>
        </w:rPr>
        <w:footnoteReference w:id="7"/>
      </w:r>
      <w:r>
        <w:rPr>
          <w:rFonts w:ascii="Amiri" w:hAnsi="Amiri" w:eastAsia="Amiri" w:cs="Amiri"/>
          <w:color w:val="111111"/>
          <w:sz w:val="28"/>
          <w:sz w:val="28"/>
          <w:szCs w:val="28"/>
          <w:rtl w:val="true"/>
          <w:lang w:bidi="ar-SA"/>
        </w:rPr>
        <w:t xml:space="preserve">و مجامع حديثى </w:t>
      </w:r>
      <w:r>
        <w:rPr>
          <w:rStyle w:val="FootnoteAnchor"/>
          <w:rtl w:val="true"/>
        </w:rPr>
        <w:footnoteReference w:id="8"/>
      </w:r>
      <w:r>
        <w:rPr>
          <w:rFonts w:ascii="IRNazanin" w:hAnsi="IRNazanin" w:eastAsia="IRNazanin"/>
          <w:color w:val="111111"/>
          <w:sz w:val="28"/>
          <w:sz w:val="28"/>
          <w:szCs w:val="28"/>
          <w:rtl w:val="true"/>
          <w:lang w:bidi="fa-IR"/>
        </w:rPr>
        <w:t>گرد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وپژوهشگران در دوره‌هاى اخير، نيز به نوبه خود با مراجعه به منابع ياد شده، پيرامون جايگاه و اسرار حج، وهمچنين در باره آثار مادى و معنوى و تربيتى آن، رساله‌هاى ارزشمندى از خود بر جا نهاده‌اند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كه حج را از منظر قرآن و روايات مورد نگرش قرار داده كارى از همين دست به شمار مى‌آيد كه توسط فاضل ارجمند جناب آقاى محمد اكبر محقق نگارش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نظارت مدير محترم گروه كلام و معارف، حجتالاسلام و المسلمين آقاى باقر شيخانى، به انجام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آنكه اين تحقيق گامى باشد براى آشنايى زايران خانه دوست با اهميت سفرى كه در پيش دارند و راهى باشد براى معرفت و شناخت راز و رمزهاى اين سفر معنوى تا زمينه تقرب هر چه بيشر آنان به خداوند فراهم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Amiri" w:hAnsi="Amiri" w:eastAsia="Amiri" w:cs="Amiri"/>
          <w:color w:val="111111"/>
          <w:sz w:val="28"/>
          <w:sz w:val="28"/>
          <w:szCs w:val="28"/>
          <w:rtl w:val="true"/>
          <w:lang w:bidi="ar-SA"/>
        </w:rPr>
        <w:t>مركز تحقيقات حج</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كلام و معارف</w:t>
      </w:r>
      <w:bookmarkStart w:id="10" w:name="pg1835_22410"/>
    </w:p>
    <w:p>
      <w:pPr>
        <w:pStyle w:val="Heading2"/>
        <w:numPr>
          <w:ilvl w:val="1"/>
          <w:numId w:val="1"/>
        </w:numPr>
        <w:rPr/>
      </w:pPr>
      <w:bookmarkStart w:id="11" w:name="__RefHeading___Toc2780540_3650668749"/>
      <w:bookmarkStart w:id="12" w:name="_Toc4"/>
      <w:bookmarkEnd w:id="10"/>
      <w:bookmarkEnd w:id="11"/>
      <w:r>
        <w:rPr>
          <w:rtl w:val="true"/>
        </w:rPr>
        <w:t>مقدمه‌</w:t>
      </w:r>
      <w:bookmarkEnd w:id="12"/>
    </w:p>
    <w:p>
      <w:pPr>
        <w:pStyle w:val="BookText"/>
        <w:rPr/>
      </w:pPr>
      <w:r>
        <w:rPr>
          <w:rFonts w:ascii="Amiri" w:hAnsi="Amiri" w:eastAsia="Amiri" w:cs="Amiri"/>
          <w:color w:val="111111"/>
          <w:sz w:val="28"/>
          <w:sz w:val="28"/>
          <w:szCs w:val="28"/>
          <w:rtl w:val="true"/>
          <w:lang w:bidi="ar-SA"/>
        </w:rPr>
        <w:t>الحمدلله رب العالمين و صلي الله علي محمد و آله الطاهرين</w:t>
      </w:r>
    </w:p>
    <w:p>
      <w:pPr>
        <w:pStyle w:val="BookText"/>
        <w:rPr/>
      </w:pPr>
      <w:r>
        <w:rPr>
          <w:rFonts w:ascii="IRNazanin" w:hAnsi="IRNazanin" w:eastAsia="IRNazanin"/>
          <w:color w:val="111111"/>
          <w:sz w:val="28"/>
          <w:sz w:val="28"/>
          <w:szCs w:val="28"/>
          <w:rtl w:val="true"/>
          <w:lang w:bidi="fa-IR"/>
        </w:rPr>
        <w:t xml:space="preserve">حج، در قرآن و سنت از جايگاه والا و ارزشمندى برخوردار است، به‌طورى كه خداى سبحان، در تكريم زايران كعبه، دو پيامبر بزرگ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و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مى‌سازد تا خانه كعبه را براى زايران آن مهيا سازند و نقش خادمان حجّاج و زايران را ايفا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اهمّيت و جايگاه حج و حاجى را چنين بيان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عَهِدْنا إِلى إِبْراهِيمَ وَ إِسْماعِيلَ أَنْ طَهِّرا بَيْتِيَ لِلطَّائِفِينَ وَالْعاكِفِينَ وَالرُّكَّعِ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به ابراهيم و اسماعيل امر كرديم كه خانه مرا براى طواف‌كنندگان و مجاوران و ركوع‌كنندگان و سجده‌كنندگان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پاكيزه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جايى ديگر نيز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طَهِّرْ بَيْتِيَ لِلطَّائِفِينَ وَ الْقائِمِينَ وَ الرُّكَّعِ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قهرمان توحيد، دستور مى‌دهد كه پس از مهيا ساختن كعبه </w:t>
      </w:r>
      <w:r>
        <w:rPr>
          <w:rStyle w:val="FootnoteAnchor"/>
          <w:rtl w:val="true"/>
        </w:rPr>
        <w:footnoteReference w:id="9"/>
      </w:r>
      <w:r>
        <w:rPr>
          <w:rFonts w:ascii="Amiri" w:hAnsi="Amiri" w:eastAsia="Amiri" w:cs="Amiri"/>
          <w:color w:val="111111"/>
          <w:sz w:val="28"/>
          <w:sz w:val="28"/>
          <w:szCs w:val="28"/>
          <w:rtl w:val="true"/>
          <w:lang w:bidi="ar-SA"/>
        </w:rPr>
        <w:t xml:space="preserve">، عاشقان و زايران خانه خدا را به سوى آن دعوت كند </w:t>
      </w:r>
      <w:r>
        <w:rPr>
          <w:rStyle w:val="FootnoteAnchor"/>
          <w:rtl w:val="true"/>
        </w:rPr>
        <w:footnoteReference w:id="10"/>
      </w:r>
      <w:r>
        <w:rPr>
          <w:rFonts w:ascii="Amiri" w:hAnsi="Amiri" w:eastAsia="Amiri" w:cs="Amiri"/>
          <w:color w:val="111111"/>
          <w:sz w:val="28"/>
          <w:sz w:val="28"/>
          <w:szCs w:val="28"/>
          <w:rtl w:val="true"/>
          <w:lang w:bidi="ar-SA"/>
        </w:rPr>
        <w:t>، آنجا كه فرموده است</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مردم را دعوت عمومى به حج كن تا پياده و سواره، بر مركب‌هاى لاغر، از هر راه 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ابراهيم چنين دستورى را دريافت داشت،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من به گوش مردم نمى‌رسد امّا 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الأذانُ وَ عَلَيَّ 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اعلام كن، من به گوش آنان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سنگى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قولى بر محل مقام</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قرار گرفت و رو به سوى شرق و غرب عالم كرد و با صداى بلند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كُتِبَ عَلَيكُمُ الحَجُّ الَي البَيتِ العَتيقِ فَأجيبُوا رَبَّكُم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مردم؛ حج خانه خدا بر شما واجب شده، دعوت پروردگارتان را اجابت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صداى او را به گوش جهانيان، حتّى كسانى كه در پشت پدران و رحم مادران بودند، رسانيد و آنها 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تمام كسانى كه از آن روز، تا روز قيامت، حج به جاى مى‌آورند از كسانى هستند كه در آن روز، دعوت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كرده‌اند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پس اگر زايران خانه خدا وظيفه دارند كه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بگويند، در واقع تكرار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لبّيك‌هاى تكوينى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مى‌نمايند</w:t>
      </w:r>
      <w:r>
        <w:rPr>
          <w:rFonts w:eastAsia="IRNazanin" w:cs="IRNazanin"/>
          <w:color w:val="111111"/>
          <w:sz w:val="28"/>
          <w:szCs w:val="28"/>
          <w:rtl w:val="true"/>
          <w:lang w:bidi="fa-IR"/>
        </w:rPr>
        <w:t xml:space="preserve">. </w:t>
      </w:r>
      <w:r>
        <w:rPr>
          <w:rStyle w:val="FootnoteAnchor"/>
          <w:rtl w:val="true"/>
        </w:rPr>
        <w:footnoteReference w:id="1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نوشتار حاضر، پژوهشى است كه در پنج بخش با فصول متعدد براى نماياندن جايگاه اين فريضه بزرگ و پر راز و رمز الهى از منظر قرآن و روايات، سامان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مى‌طلبم تا آن را ذخيره آخرتم نموده، زيارت بيتش و قبر 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وآل‌طاهرينش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نصيبم نمايد</w:t>
      </w:r>
      <w:r>
        <w:rPr>
          <w:rFonts w:eastAsia="IRNazanin" w:cs="IRNazanin"/>
          <w:color w:val="111111"/>
          <w:sz w:val="28"/>
          <w:szCs w:val="28"/>
          <w:rtl w:val="true"/>
          <w:lang w:bidi="fa-IR"/>
        </w:rPr>
        <w:t>.</w:t>
      </w:r>
      <w:bookmarkStart w:id="13" w:name="pg1835_22414"/>
    </w:p>
    <w:p>
      <w:pPr>
        <w:pStyle w:val="Heading2"/>
        <w:numPr>
          <w:ilvl w:val="1"/>
          <w:numId w:val="1"/>
        </w:numPr>
        <w:rPr/>
      </w:pPr>
      <w:bookmarkStart w:id="14" w:name="__RefHeading___Toc2780542_3650668749"/>
      <w:bookmarkStart w:id="15" w:name="_Toc5"/>
      <w:bookmarkEnd w:id="13"/>
      <w:bookmarkEnd w:id="14"/>
      <w:r>
        <w:rPr>
          <w:rtl w:val="true"/>
        </w:rPr>
        <w:t>بخش اول</w:t>
      </w:r>
      <w:r>
        <w:rPr>
          <w:rtl w:val="true"/>
        </w:rPr>
        <w:t xml:space="preserve">: </w:t>
      </w:r>
      <w:r>
        <w:rPr>
          <w:rtl w:val="true"/>
        </w:rPr>
        <w:t>كليات‌</w:t>
      </w:r>
      <w:bookmarkEnd w:id="15"/>
    </w:p>
    <w:p>
      <w:pPr>
        <w:pStyle w:val="Heading3"/>
        <w:numPr>
          <w:ilvl w:val="2"/>
          <w:numId w:val="1"/>
        </w:numPr>
        <w:rPr/>
      </w:pPr>
      <w:bookmarkStart w:id="16" w:name="__RefHeading___Toc2780544_3650668749"/>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مفهوم حج و عمره</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پيشينه تاريخى حج و مناسك آن</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حج در اسلام</w:t>
      </w:r>
      <w:bookmarkStart w:id="18" w:name="pg1835_22418"/>
    </w:p>
    <w:p>
      <w:pPr>
        <w:pStyle w:val="Heading3"/>
        <w:numPr>
          <w:ilvl w:val="2"/>
          <w:numId w:val="1"/>
        </w:numPr>
        <w:rPr/>
      </w:pPr>
      <w:bookmarkStart w:id="19" w:name="__RefHeading___Toc2780546_3650668749"/>
      <w:bookmarkStart w:id="20" w:name="_Toc7"/>
      <w:bookmarkEnd w:id="18"/>
      <w:bookmarkEnd w:id="19"/>
      <w:r>
        <w:rPr>
          <w:rtl w:val="true"/>
        </w:rPr>
        <w:t>فصل اول</w:t>
      </w:r>
      <w:r>
        <w:rPr>
          <w:rtl w:val="true"/>
        </w:rPr>
        <w:t xml:space="preserve">: </w:t>
      </w:r>
      <w:r>
        <w:rPr>
          <w:rtl w:val="true"/>
        </w:rPr>
        <w:t>معنا و مفهوم حج و عمره‌</w:t>
      </w:r>
      <w:bookmarkEnd w:id="20"/>
    </w:p>
    <w:p>
      <w:pPr>
        <w:pStyle w:val="Heading4"/>
        <w:numPr>
          <w:ilvl w:val="3"/>
          <w:numId w:val="1"/>
        </w:numPr>
        <w:rPr/>
      </w:pPr>
      <w:bookmarkStart w:id="21" w:name="__RefHeading___Toc2780548_3650668749"/>
      <w:bookmarkStart w:id="22" w:name="_Toc8"/>
      <w:bookmarkEnd w:id="21"/>
      <w:r>
        <w:rPr/>
        <w:t>1</w:t>
      </w:r>
      <w:r>
        <w:rPr>
          <w:rtl w:val="true"/>
        </w:rPr>
        <w:t xml:space="preserve">. </w:t>
      </w:r>
      <w:r>
        <w:rPr>
          <w:rtl w:val="true"/>
        </w:rPr>
        <w:t>معناى حج‌</w:t>
      </w:r>
      <w:bookmarkEnd w:id="22"/>
    </w:p>
    <w:p>
      <w:pPr>
        <w:pStyle w:val="BookText"/>
        <w:rPr/>
      </w:pPr>
      <w:r>
        <w:rPr>
          <w:rFonts w:ascii="IRNazanin" w:hAnsi="IRNazanin" w:eastAsia="IRNazanin"/>
          <w:color w:val="111111"/>
          <w:sz w:val="28"/>
          <w:sz w:val="28"/>
          <w:szCs w:val="28"/>
          <w:rtl w:val="true"/>
          <w:lang w:bidi="fa-IR"/>
        </w:rPr>
        <w:t>در منابع لغوى، واژه حج به معانى مختلف و گوناگونى آمده است كه ما در اين جا به برخى از آنها اشاره مى‌نماييم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كردن؛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كردن؛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پى در پى آمدن؛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زيارت كردن؛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شدن </w:t>
      </w:r>
      <w:r>
        <w:rPr>
          <w:rStyle w:val="FootnoteAnchor"/>
        </w:rPr>
        <w:footnoteReference w:id="14"/>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بازداشتن و خوددارى كردن </w:t>
      </w:r>
      <w:r>
        <w:rPr>
          <w:rStyle w:val="FootnoteAnchor"/>
        </w:rPr>
        <w:footnoteReference w:id="15"/>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رستگار شدن </w:t>
      </w:r>
      <w:r>
        <w:rPr>
          <w:rStyle w:val="FootnoteAnchor"/>
        </w:rPr>
        <w:footnoteReference w:id="16"/>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 شدن؛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پناهنده شدن؛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دادن؛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 شدن</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اما در اصطلاح و عرف اسلامى، معناى حج، قصد زيارت خانه خدا و انجام مناسك حج، در ايام معين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راغب اصفهانى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الحَجِّ، القَصدُ لِلزّيارَةِ، خُصَّ في تَعارُفِ الشَّرعِ بِقَصدِ بَيتِ اللهِ تَعالي اقامَةً لِلنُّسُكِ</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اصل حج، به معناى قصد زيارت است، ولى در عرف شرع به قصد خانه خدا، جهت برگزارى مناسك حج اختصاص يافته است</w:t>
      </w:r>
      <w:r>
        <w:rPr>
          <w:rFonts w:eastAsia="IRNazanin" w:cs="IRNazanin"/>
          <w:color w:val="111111"/>
          <w:sz w:val="28"/>
          <w:szCs w:val="28"/>
          <w:rtl w:val="true"/>
          <w:lang w:bidi="fa-IR"/>
        </w:rPr>
        <w:t>.</w:t>
      </w:r>
    </w:p>
    <w:p>
      <w:pPr>
        <w:pStyle w:val="Heading4"/>
        <w:numPr>
          <w:ilvl w:val="3"/>
          <w:numId w:val="1"/>
        </w:numPr>
        <w:rPr/>
      </w:pPr>
      <w:bookmarkStart w:id="23" w:name="__RefHeading___Toc2780550_3650668749"/>
      <w:bookmarkStart w:id="24" w:name="_Toc9"/>
      <w:bookmarkEnd w:id="23"/>
      <w:r>
        <w:rPr/>
        <w:t>2</w:t>
      </w:r>
      <w:r>
        <w:rPr>
          <w:rtl w:val="true"/>
        </w:rPr>
        <w:t xml:space="preserve">. </w:t>
      </w:r>
      <w:r>
        <w:rPr>
          <w:rtl w:val="true"/>
        </w:rPr>
        <w:t>معناى عمره‌</w:t>
      </w:r>
      <w:bookmarkEnd w:id="2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جمع‌بندى كلى، مى‌توان گفت كه واژه عمره در لغت به معناى زيارت آمده</w:t>
      </w:r>
      <w:bookmarkStart w:id="25" w:name="pg1835_22420"/>
    </w:p>
    <w:p>
      <w:pPr>
        <w:pStyle w:val="BookText"/>
        <w:rPr/>
      </w:pPr>
      <w:bookmarkEnd w:id="25"/>
      <w:r>
        <w:rPr>
          <w:rFonts w:ascii="IRNazanin" w:hAnsi="IRNazanin" w:eastAsia="IRNazanin"/>
          <w:color w:val="111111"/>
          <w:sz w:val="28"/>
          <w:sz w:val="28"/>
          <w:szCs w:val="28"/>
          <w:rtl w:val="true"/>
          <w:lang w:bidi="fa-IR"/>
        </w:rPr>
        <w:t>و در اصطلاح شرع مقدس به معناى زيارت بيت الله الحرام، استعمال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اصفهانى در تعريف عمره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وَالعُمرَةُ، الزيارَةُ الَّتي فيها عِمارَةُ الوُدِّ وَ جُعِلَ فِي الشَّريعَةِ لِلقَصدِ المَخصوُص</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عمره به معناى زيارت است كه با آن، مكان مورد علاقه آباد مى‌شود و در شريعت اسلام براى قصدى مخصوص قرار داده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عمره چنين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عمره، در لغت به معناى زيارت است و در شرع عبارت است از زيارت بيت الله الحرام جهت اداى مناسك مخصوص در هر وقت و زمان ايام سال</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مرحوم طبرسى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چنين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عمره به معناى زيارت و از عمارت، اخذ شده است، زيرا زائر، با زيارت خود، آن مكان را آباد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شرع مقدس، زيارت خانه خدا، با عمل مشروع است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 w:name="__RefHeading___Toc2780552_3650668749"/>
      <w:bookmarkStart w:id="27" w:name="_Toc10"/>
      <w:bookmarkEnd w:id="26"/>
      <w:r>
        <w:rPr/>
        <w:t>3</w:t>
      </w:r>
      <w:r>
        <w:rPr>
          <w:rtl w:val="true"/>
        </w:rPr>
        <w:t xml:space="preserve">. </w:t>
      </w:r>
      <w:r>
        <w:rPr>
          <w:rtl w:val="true"/>
        </w:rPr>
        <w:t>تعريف حج تمتّع‌</w:t>
      </w:r>
      <w:bookmarkEnd w:id="27"/>
    </w:p>
    <w:p>
      <w:pPr>
        <w:pStyle w:val="BookText"/>
        <w:rPr/>
      </w:pPr>
      <w:r>
        <w:rPr>
          <w:rFonts w:ascii="IRNazanin" w:hAnsi="IRNazanin" w:eastAsia="IRNazanin"/>
          <w:color w:val="111111"/>
          <w:sz w:val="28"/>
          <w:sz w:val="28"/>
          <w:szCs w:val="28"/>
          <w:rtl w:val="true"/>
          <w:lang w:bidi="fa-IR"/>
        </w:rPr>
        <w:t>به اتفاق تمام فقهاى اسلام معناى حج تمتّع آن است كه در ابتدا اعمال عمره را در ماه‌هاى حج انجام دهد و پس از فراغت از عمره، براى حج تمتّع احرام ببندد و اعمال حج را به جا آورد</w:t>
      </w:r>
      <w:r>
        <w:rPr>
          <w:rFonts w:eastAsia="IRNazanin" w:cs="IRNazanin"/>
          <w:color w:val="111111"/>
          <w:sz w:val="28"/>
          <w:szCs w:val="28"/>
          <w:rtl w:val="true"/>
          <w:lang w:bidi="fa-IR"/>
        </w:rPr>
        <w:t xml:space="preserve">. </w:t>
      </w:r>
      <w:r>
        <w:rPr>
          <w:rStyle w:val="FootnoteAnchor"/>
          <w:rtl w:val="true"/>
        </w:rPr>
        <w:footnoteReference w:id="2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نام‌گذارى اين حج، به حج تمتّع آن است كه مكلف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اعمال عمره، از 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حج و 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حرام شده بود بهره‌مند</w:t>
      </w:r>
      <w:bookmarkStart w:id="28" w:name="pg1835_22422"/>
    </w:p>
    <w:p>
      <w:pPr>
        <w:pStyle w:val="BookText"/>
        <w:rPr/>
      </w:pPr>
      <w:bookmarkEnd w:id="28"/>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اين حج بر كسانى واجب است كه فاصله سكونت آنان تا مكه از هر طرف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و يا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فرسخ شرعى </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حدوداً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تمتّع، داراى دو عبادت به هم پيوسته؛ يعنى عمره تمتّع و حج تمتّع است كه هر دو در يك سال و به ترتيب عمره تمتّع و حج تمتّع انجام مى‌گردد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عمره‌اى كه در غير ماه‌هاى حج، به تنهايى و جداى از حج تمتع انجام مى‌گيرد عمره مفرده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تمتّع با عمره مفرده در برخى موارد با هم تفاوت دارند</w:t>
      </w:r>
      <w:r>
        <w:rPr>
          <w:rFonts w:eastAsia="IRNazanin" w:cs="IRNazanin"/>
          <w:color w:val="111111"/>
          <w:sz w:val="28"/>
          <w:szCs w:val="28"/>
          <w:rtl w:val="true"/>
          <w:lang w:bidi="fa-IR"/>
        </w:rPr>
        <w:t>.</w:t>
      </w:r>
    </w:p>
    <w:p>
      <w:pPr>
        <w:pStyle w:val="Heading4"/>
        <w:numPr>
          <w:ilvl w:val="3"/>
          <w:numId w:val="1"/>
        </w:numPr>
        <w:rPr/>
      </w:pPr>
      <w:bookmarkStart w:id="29" w:name="__RefHeading___Toc2780554_3650668749"/>
      <w:bookmarkStart w:id="30" w:name="_Toc11"/>
      <w:bookmarkEnd w:id="29"/>
      <w:r>
        <w:rPr/>
        <w:t>1</w:t>
      </w:r>
      <w:r>
        <w:rPr>
          <w:rtl w:val="true"/>
        </w:rPr>
        <w:t xml:space="preserve">. </w:t>
      </w:r>
      <w:r>
        <w:rPr>
          <w:rtl w:val="true"/>
        </w:rPr>
        <w:t xml:space="preserve">عمره تمتّع بايد در ماه‌هاى حج </w:t>
      </w:r>
      <w:r>
        <w:rPr>
          <w:rtl w:val="true"/>
        </w:rPr>
        <w:t>(</w:t>
      </w:r>
      <w:r>
        <w:rPr>
          <w:rtl w:val="true"/>
        </w:rPr>
        <w:t>شوال، ذى‌قعده و ذى‌حجه</w:t>
      </w:r>
      <w:r>
        <w:rPr>
          <w:rtl w:val="true"/>
        </w:rPr>
        <w:t xml:space="preserve">) </w:t>
      </w:r>
      <w:r>
        <w:rPr>
          <w:rtl w:val="true"/>
        </w:rPr>
        <w:t>انجام شود، اما عمره مفرده، اختصاص به ماه‌هاى حج ندارد و مى‌توان آن را در طول سال نيز انجام داد</w:t>
      </w:r>
      <w:r>
        <w:rPr>
          <w:rtl w:val="true"/>
        </w:rPr>
        <w:t>.</w:t>
      </w:r>
      <w:bookmarkEnd w:id="30"/>
    </w:p>
    <w:p>
      <w:pPr>
        <w:pStyle w:val="Heading4"/>
        <w:numPr>
          <w:ilvl w:val="3"/>
          <w:numId w:val="1"/>
        </w:numPr>
        <w:rPr/>
      </w:pPr>
      <w:bookmarkStart w:id="31" w:name="__RefHeading___Toc2780556_3650668749"/>
      <w:bookmarkStart w:id="32" w:name="_Toc12"/>
      <w:bookmarkEnd w:id="31"/>
      <w:r>
        <w:rPr/>
        <w:t>2</w:t>
      </w:r>
      <w:r>
        <w:rPr>
          <w:rtl w:val="true"/>
        </w:rPr>
        <w:t xml:space="preserve">. </w:t>
      </w:r>
      <w:r>
        <w:rPr>
          <w:rtl w:val="true"/>
        </w:rPr>
        <w:t>در عمره مفرده، مرد بين انجام حلق و تقصير مخير است، اما در عمره تمتّع بايد تقصير نمايد</w:t>
      </w:r>
      <w:r>
        <w:rPr>
          <w:rtl w:val="true"/>
        </w:rPr>
        <w:t>. (</w:t>
      </w:r>
      <w:r>
        <w:rPr>
          <w:rtl w:val="true"/>
        </w:rPr>
        <w:t>تقصير، تعين دارد</w:t>
      </w:r>
      <w:r>
        <w:rPr>
          <w:rtl w:val="true"/>
        </w:rPr>
        <w:t>)</w:t>
      </w:r>
      <w:bookmarkEnd w:id="32"/>
    </w:p>
    <w:p>
      <w:pPr>
        <w:pStyle w:val="Heading4"/>
        <w:numPr>
          <w:ilvl w:val="3"/>
          <w:numId w:val="1"/>
        </w:numPr>
        <w:rPr/>
      </w:pPr>
      <w:bookmarkStart w:id="33" w:name="__RefHeading___Toc2780558_3650668749"/>
      <w:bookmarkStart w:id="34" w:name="_Toc13"/>
      <w:bookmarkEnd w:id="33"/>
      <w:r>
        <w:rPr/>
        <w:t>3</w:t>
      </w:r>
      <w:r>
        <w:rPr>
          <w:rtl w:val="true"/>
        </w:rPr>
        <w:t xml:space="preserve">. </w:t>
      </w:r>
      <w:r>
        <w:rPr>
          <w:rtl w:val="true"/>
        </w:rPr>
        <w:t>در عمره مفرده، طواف نساء و نماز طواف نساء واجب است</w:t>
      </w:r>
      <w:r>
        <w:rPr>
          <w:rtl w:val="true"/>
        </w:rPr>
        <w:t xml:space="preserve">. </w:t>
      </w:r>
      <w:r>
        <w:rPr>
          <w:rtl w:val="true"/>
        </w:rPr>
        <w:t>اما عمره تمتّع طواف نساء ندارد</w:t>
      </w:r>
      <w:r>
        <w:rPr>
          <w:rtl w:val="true"/>
        </w:rPr>
        <w:t>.</w:t>
      </w:r>
      <w:bookmarkEnd w:id="34"/>
    </w:p>
    <w:p>
      <w:pPr>
        <w:pStyle w:val="Heading4"/>
        <w:numPr>
          <w:ilvl w:val="3"/>
          <w:numId w:val="1"/>
        </w:numPr>
        <w:rPr/>
      </w:pPr>
      <w:bookmarkStart w:id="35" w:name="__RefHeading___Toc2780560_3650668749"/>
      <w:bookmarkStart w:id="36" w:name="_Toc14"/>
      <w:bookmarkEnd w:id="35"/>
      <w:r>
        <w:rPr/>
        <w:t>4</w:t>
      </w:r>
      <w:r>
        <w:rPr>
          <w:rtl w:val="true"/>
        </w:rPr>
        <w:t xml:space="preserve">. </w:t>
      </w:r>
      <w:r>
        <w:rPr>
          <w:rtl w:val="true"/>
        </w:rPr>
        <w:t xml:space="preserve">محل احرام عمره تمتّع يكى از ميقات‌هاى پنج‌گانه است، اما در عمره مفرده احرام از ادنى الحِلّ </w:t>
      </w:r>
      <w:r>
        <w:rPr>
          <w:rtl w:val="true"/>
        </w:rPr>
        <w:t>(</w:t>
      </w:r>
      <w:r>
        <w:rPr>
          <w:rtl w:val="true"/>
        </w:rPr>
        <w:t>نزديك‌ترين محل خارج از حرم</w:t>
      </w:r>
      <w:r>
        <w:rPr>
          <w:rtl w:val="true"/>
        </w:rPr>
        <w:t xml:space="preserve">) </w:t>
      </w:r>
      <w:r>
        <w:rPr>
          <w:rtl w:val="true"/>
        </w:rPr>
        <w:t>صحيح است</w:t>
      </w:r>
      <w:r>
        <w:rPr>
          <w:rtl w:val="true"/>
        </w:rPr>
        <w:t>.</w:t>
      </w:r>
      <w:bookmarkEnd w:id="3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 w:name="__RefHeading___Toc2780562_3650668749"/>
      <w:bookmarkStart w:id="38" w:name="_Toc15"/>
      <w:bookmarkEnd w:id="37"/>
      <w:r>
        <w:rPr/>
        <w:t>5</w:t>
      </w:r>
      <w:r>
        <w:rPr>
          <w:rtl w:val="true"/>
        </w:rPr>
        <w:t xml:space="preserve">. </w:t>
      </w:r>
      <w:r>
        <w:rPr>
          <w:rtl w:val="true"/>
        </w:rPr>
        <w:t>در عمره تمتّع، واجب است كه عمره و حج، در يك سال انجام گردد، زيرا هر دو مرتبط و به هم پيوسته است</w:t>
      </w:r>
      <w:r>
        <w:rPr>
          <w:rtl w:val="true"/>
        </w:rPr>
        <w:t xml:space="preserve">. </w:t>
      </w:r>
      <w:r>
        <w:rPr>
          <w:rtl w:val="true"/>
        </w:rPr>
        <w:t>اما عمره مفرده، عملى مستقل است و ارتباطى با حج ندارد</w:t>
      </w:r>
      <w:r>
        <w:rPr>
          <w:rtl w:val="true"/>
        </w:rPr>
        <w:t>. «</w:t>
      </w:r>
      <w:r>
        <w:rPr/>
        <w:t>4</w:t>
      </w:r>
      <w:r>
        <w:rPr>
          <w:rtl w:val="true"/>
        </w:rPr>
        <w:t>»</w:t>
      </w:r>
      <w:bookmarkStart w:id="39" w:name="pg1835_22426"/>
      <w:bookmarkEnd w:id="38"/>
    </w:p>
    <w:p>
      <w:pPr>
        <w:pStyle w:val="Heading3"/>
        <w:numPr>
          <w:ilvl w:val="2"/>
          <w:numId w:val="1"/>
        </w:numPr>
        <w:rPr/>
      </w:pPr>
      <w:bookmarkStart w:id="40" w:name="__RefHeading___Toc2780564_3650668749"/>
      <w:bookmarkStart w:id="41" w:name="_Toc16"/>
      <w:bookmarkEnd w:id="39"/>
      <w:bookmarkEnd w:id="40"/>
      <w:r>
        <w:rPr>
          <w:rtl w:val="true"/>
        </w:rPr>
        <w:t>فصل دوم</w:t>
      </w:r>
      <w:r>
        <w:rPr>
          <w:rtl w:val="true"/>
        </w:rPr>
        <w:t xml:space="preserve">: </w:t>
      </w:r>
      <w:r>
        <w:rPr>
          <w:rtl w:val="true"/>
        </w:rPr>
        <w:t>پيشينه تاريخى حج و مناسك آن‌</w:t>
      </w:r>
      <w:bookmarkEnd w:id="41"/>
    </w:p>
    <w:p>
      <w:pPr>
        <w:pStyle w:val="Heading4"/>
        <w:numPr>
          <w:ilvl w:val="3"/>
          <w:numId w:val="1"/>
        </w:numPr>
        <w:rPr/>
      </w:pPr>
      <w:bookmarkStart w:id="42" w:name="__RefHeading___Toc2780566_3650668749"/>
      <w:bookmarkStart w:id="43" w:name="_Toc17"/>
      <w:bookmarkEnd w:id="42"/>
      <w:r>
        <w:rPr/>
        <w:t>1</w:t>
      </w:r>
      <w:r>
        <w:rPr>
          <w:rtl w:val="true"/>
        </w:rPr>
        <w:t xml:space="preserve">. </w:t>
      </w:r>
      <w:r>
        <w:rPr>
          <w:rtl w:val="true"/>
        </w:rPr>
        <w:t>حج در سيره پيامبران‌</w:t>
      </w:r>
      <w:bookmarkEnd w:id="43"/>
    </w:p>
    <w:p>
      <w:pPr>
        <w:pStyle w:val="BookText"/>
        <w:rPr/>
      </w:pPr>
      <w:r>
        <w:rPr>
          <w:rFonts w:ascii="IRNazanin" w:hAnsi="IRNazanin" w:eastAsia="IRNazanin"/>
          <w:color w:val="111111"/>
          <w:sz w:val="28"/>
          <w:sz w:val="28"/>
          <w:szCs w:val="28"/>
          <w:rtl w:val="true"/>
          <w:lang w:bidi="fa-IR"/>
        </w:rPr>
        <w:t>آنچه از روايات اسلامى نيز به دست مى‌آيد اين است كه از روزى كه خداوند متعال، حضرت آدم را روى زمين سكنا داد، تاكنون كعبه معظمه، مطاف جهانيان بوده و هيچ پيامبرى از جانب خداوند نيامده، مگر اينكه به زيارت اين خانه مشرف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خانهاى است كه از اول براى هدايتگرى مردم بنا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خداى تعالى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 هُدىً لِلْعالَمِينَ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نخستين خانه‌اى كه براى مردم در زمين قرار داده شد خانه‌اى است كه در مكه است، مبارك و هدايتگر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حلبى در روايتى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كه آيا كعبه معظمه را قبل از بعثت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عنوان حج زيارت مى‌كرده‌اند؟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بر اين مطلب در قرآن، گفتار حضرت شعيب مى‌باشد آن‌گاه كه خواست دختر خود را به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تزويج نمايد،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او اين است كه نفس خود را اجاره دهى و هشت حج برايم كار كنى و نگفت هشت سال</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أُرِيدُ أَنْ أُنْكِحَكَ إِحْدَى ابْنَتَيَّ هاتَيْنِ عَلى أَنْ</w:t>
      </w:r>
    </w:p>
    <w:p>
      <w:pPr>
        <w:pStyle w:val="BookText"/>
        <w:rPr/>
      </w:pPr>
      <w:r>
        <w:rPr>
          <w:rFonts w:ascii="Amiri" w:hAnsi="Amiri" w:eastAsia="Amiri" w:cs="Amiri"/>
          <w:color w:val="111111"/>
          <w:sz w:val="28"/>
          <w:sz w:val="28"/>
          <w:szCs w:val="28"/>
          <w:rtl w:val="true"/>
          <w:lang w:bidi="ar-SA"/>
        </w:rPr>
        <w:t>تَأْجُرَنِي ثَمانِيَ حِجَجٍ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مى‌خواهم يكى از دو دخترم را به همسرى تو درآورم به اين شرط كه هشت 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من كار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حضرت، حج چند نفر از انبيا را بيان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و نوح، حج گزاردند و سليمان حج به جا آورد، در حالى كه همراه او گروهى از آدميان و پريان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پرندگان بودند و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به جا آورد، در حالى كه بر شتر سرخى سوار بود و فريادش را 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ساخته بود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زراره نيز روايتى را به همين مضمون از حضرت امام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كرده است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ديگر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لَمّا افَاضَ آدمُ مِن مِني تَلَقَّتهُ المَلائكَةُ، فَقالُوا يا آدمُ بُرَّ حَجُّكَ اما انَّهُ قَد حَجَّجنا هذَا البَيتَ قَبلَ ان تَحُجَّهُ بِالفَي عامٍ</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چون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 كوچ كرد، فرشتگانى به استقبال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قبول، ما دوهزار سال پيش از حج تو، اين خانه را زيارت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از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خضر از آب حيات نوشيد، پس زنده است و نمى‌ميرد تا صور دميده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ما مى‌آيد و سلام مى‌دهد و ما صدايش را مى‌شنويم، ولى خودش را نمى‌بينيم و همانا او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مى‌يابد كه ياد شود، پس هر يك از شما كه او را ياد كرد بر او سلام دهد و او هر سال در موسم حج، حضور مى‌يابد و همه عبادات را انجام مى‌دهد و در عرفات، وقوف مى‌كند و به دعاى مؤمنين آمين مى‌گويد</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گزارى حضرت موسى بن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پيامبران</w:t>
      </w:r>
      <w:bookmarkStart w:id="44" w:name="pg1835_22431"/>
    </w:p>
    <w:p>
      <w:pPr>
        <w:pStyle w:val="BookText"/>
        <w:rPr/>
      </w:pPr>
      <w:bookmarkEnd w:id="44"/>
      <w:r>
        <w:rPr>
          <w:rFonts w:ascii="IRNazanin" w:hAnsi="IRNazanin" w:eastAsia="IRNazanin"/>
          <w:color w:val="111111"/>
          <w:sz w:val="28"/>
          <w:sz w:val="28"/>
          <w:szCs w:val="28"/>
          <w:rtl w:val="true"/>
          <w:lang w:bidi="fa-IR"/>
        </w:rPr>
        <w:t>ديگر را يادآورى مى‌كند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گزارد، در حالى كه همراهش هفتاد پيامبر از بنى اسرائيل بودند كه افسار شترانشان از ليفه بود، لبيك مى‌گفتند و كوه‌ها پاسخ لبيك را مى‌دادند و بر دوش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عباى پنبه‌اى بود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عَبدُكَ ابنُ عَبدِك</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هم چنين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به حج ندا داد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ابراهيم، خليل خدا؛ خداوند فرمان داده است كه اين خانه را حج كنيد، پس آن را حج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كسى تا روز قيامت، حج مى‌كند او را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دعوتش را پاسخ گفت از اهل يمن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وَحَجَّ ابراهيمُ هُوَ وَاهَلُه وَ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ابراهيم با خانواده و فرزندانش حج گزاردند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بدين ترتيب مى‌توان گفت كه بر اساس روايات، خانه خدا دو هزار سال قبل از هبوط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زمين، مطاف فرشتگان بوده است و از زمان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بعثت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پيامبران الهى در مقاطع گوناگون تاريخى، خانه خدا را زيارت كرده حج گزارده‌اند</w:t>
      </w:r>
      <w:r>
        <w:rPr>
          <w:rFonts w:eastAsia="IRNazanin" w:cs="IRNazanin"/>
          <w:color w:val="111111"/>
          <w:sz w:val="28"/>
          <w:szCs w:val="28"/>
          <w:rtl w:val="true"/>
          <w:lang w:bidi="fa-IR"/>
        </w:rPr>
        <w:t>.</w:t>
      </w:r>
    </w:p>
    <w:p>
      <w:pPr>
        <w:pStyle w:val="Heading4"/>
        <w:numPr>
          <w:ilvl w:val="3"/>
          <w:numId w:val="1"/>
        </w:numPr>
        <w:rPr/>
      </w:pPr>
      <w:bookmarkStart w:id="45" w:name="__RefHeading___Toc2780568_3650668749"/>
      <w:bookmarkStart w:id="46" w:name="_Toc18"/>
      <w:bookmarkEnd w:id="45"/>
      <w:r>
        <w:rPr/>
        <w:t>2</w:t>
      </w:r>
      <w:r>
        <w:rPr>
          <w:rtl w:val="true"/>
        </w:rPr>
        <w:t xml:space="preserve">. </w:t>
      </w:r>
      <w:r>
        <w:rPr>
          <w:rtl w:val="true"/>
        </w:rPr>
        <w:t>پيشينه تاريخى وجوب حج‌</w:t>
      </w:r>
      <w:bookmarkEnd w:id="46"/>
    </w:p>
    <w:p>
      <w:pPr>
        <w:pStyle w:val="Heading5"/>
        <w:numPr>
          <w:ilvl w:val="4"/>
          <w:numId w:val="1"/>
        </w:numPr>
        <w:rPr/>
      </w:pPr>
      <w:bookmarkStart w:id="47" w:name="__RefHeading___Toc2780570_3650668749"/>
      <w:bookmarkStart w:id="48" w:name="_Toc19"/>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نكته مهم و اساسى كه در اين بخش، شايسته است، به آن پرداخته شود اين است كه وجوب حج، از چه زمانى به عنوان يك تكليف و حكم همگانى و هميشگى تشريع شده است؟</w:t>
      </w:r>
    </w:p>
    <w:p>
      <w:pPr>
        <w:pStyle w:val="BookText"/>
        <w:rPr/>
      </w:pPr>
      <w:r>
        <w:rPr>
          <w:rFonts w:ascii="IRNazanin" w:hAnsi="IRNazanin" w:eastAsia="IRNazanin"/>
          <w:color w:val="111111"/>
          <w:sz w:val="28"/>
          <w:sz w:val="28"/>
          <w:szCs w:val="28"/>
          <w:rtl w:val="true"/>
          <w:lang w:bidi="fa-IR"/>
        </w:rPr>
        <w:t>به عبارت ديگر، پيشينه تاريخى وجوب حج به چه زمانى برمى‌گردد و مناسك حج، از چه زمانى واجب شده است؟ در ميان مفسّران در اين زمينه دو ديدگاه وجود دارد</w:t>
      </w:r>
      <w:r>
        <w:rPr>
          <w:rFonts w:eastAsia="IRNazanin" w:cs="IRNazanin"/>
          <w:color w:val="111111"/>
          <w:sz w:val="28"/>
          <w:szCs w:val="28"/>
          <w:rtl w:val="true"/>
          <w:lang w:bidi="fa-IR"/>
        </w:rPr>
        <w:t>:</w:t>
      </w:r>
    </w:p>
    <w:p>
      <w:pPr>
        <w:pStyle w:val="Heading5"/>
        <w:numPr>
          <w:ilvl w:val="4"/>
          <w:numId w:val="1"/>
        </w:numPr>
        <w:rPr/>
      </w:pPr>
      <w:bookmarkStart w:id="49" w:name="__RefHeading___Toc2780572_3650668749"/>
      <w:bookmarkStart w:id="50" w:name="_Toc20"/>
      <w:bookmarkEnd w:id="49"/>
      <w:r>
        <w:rPr>
          <w:rtl w:val="true"/>
        </w:rPr>
        <w:t>الف</w:t>
      </w:r>
      <w:r>
        <w:rPr>
          <w:rtl w:val="true"/>
        </w:rPr>
        <w:t xml:space="preserve">) </w:t>
      </w:r>
      <w:r>
        <w:rPr>
          <w:rtl w:val="true"/>
        </w:rPr>
        <w:t>ديدگاه اول‌</w:t>
      </w:r>
      <w:bookmarkEnd w:id="5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مفسّران عقيده دارند كه پيشينه تاريخى وجوب حج، به زمان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حج به عنوان يك حكم همگانى و تكليف</w:t>
      </w:r>
    </w:p>
    <w:p>
      <w:pPr>
        <w:pStyle w:val="BookText"/>
        <w:rPr/>
      </w:pPr>
      <w:r>
        <w:rPr>
          <w:rFonts w:ascii="IRNazanin" w:hAnsi="IRNazanin" w:eastAsia="IRNazanin"/>
          <w:color w:val="111111"/>
          <w:sz w:val="28"/>
          <w:sz w:val="28"/>
          <w:szCs w:val="28"/>
          <w:rtl w:val="true"/>
          <w:lang w:bidi="fa-IR"/>
        </w:rPr>
        <w:t>هميشگى از زمان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متعال، طى خطابى به وى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را به حج دعوت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پياده و سواره، بر مركب‌هاى لاغر از هر راه دور به سوى تو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روايات، پس از آن خانه خدا، توسط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بنا شد و براى عبادت‌كنندگان آماده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در ميان مردم 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اعلام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پس از اين دستور از جانب خداوند،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من به گوش همه مردم نمى‌رسد؛ چگونه مى‌توانم به كسانى كه دور از مكه مى‌باشند وجوب حج را اعلام كنم؟ خداوند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الاذانُ وَ عَلَيَّ البَلاغ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اعلام كن و من به گوش آنان مى‌رسانم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كوه ابوقبيس بالا رفت و انگشت خويش، در گوش گذارد و رو به سوى شرق و غرب كرد و صدا زد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حج خانه خدا را بر شما واجب كرده است، دعوت پروردگارتان را اجابت كنيد و همه دعوت او را اجابت نمودند، حتى كسانى كه در پشت پدران بوده‌اند، و اولين كسى كه دعوت او را پاسخ داد از اهل يمن بود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بنابر برخى از روايات، حضرت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جمله را با صداى بلند اعلام كرد</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الحجّ هلمّ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صداى او را به گوش همگان، حتى كسانى كه در پشت پدران و رحم مادران بودند رسانيد و آنها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كسانى كه از آن روز تا قيامت در مراسم حج شركت مى‌كنند از همان كسانى هستند كه در آن روز، دعوت</w:t>
      </w:r>
    </w:p>
    <w:p>
      <w:pPr>
        <w:pStyle w:val="BookText"/>
        <w:rPr/>
      </w:pPr>
      <w:r>
        <w:rPr>
          <w:rFonts w:ascii="Amiri" w:hAnsi="Amiri" w:eastAsia="Amiri" w:cs="Amiri"/>
          <w:color w:val="111111"/>
          <w:sz w:val="28"/>
          <w:sz w:val="28"/>
          <w:szCs w:val="28"/>
          <w:rtl w:val="true"/>
          <w:lang w:bidi="ar-SA"/>
        </w:rPr>
        <w:t>حضرت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اجابت كرده‌اند</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مرحوم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با ذكر حديثى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 در ميان مردم اگر كسى ده بار لبّيك گفته در مقابل ده بار، حج به جا مى‌آورد و اگر كسى پنج بار لبّيك گفته، پنج بار، به حج مشرّف مى‌شود و هر كسى بيشتر از اينها گفته به همان اندازه، حج خواهد كرد و اگر كسى يك دفعه لبّيك گفته است، يك‌بار به حج مشّرف مى‌شود و هر كس كه در مقابل دعوت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نگفته است حج نصيب او نخواهد شد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مردم را دعوت كرد، از خداوند متعال خواست تا مناسك حج را به او تعليم دهد، چنانكه قرآن در اين باره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أَرِنا مَناسِكَنا وَ تُبْ عَلَيْنا إِنَّكَ أَنْتَ التَّوَّابُ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عبادت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ما نشان بده و توبه ما را بپذير كه تو توبه پذير و مهربانى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از جانب خداوند متعال مأمور شد كه تمام مناسك حج را به حضرت ابراهيم و اسماعيل تعليم دهد، گرچه قبلًا هم طواف مى‌كردند لكن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اين خانه نوساز، يك عمل رسمى و اساسى با تمام تشريفات داشته باشد تا براى نسل‌هاى بعدى، هميشه قابل عمل باشد و پايدار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حضرت جبرئيل به عنوان راهنماى آگاه از جانب خداوند به سوى حضرت ابراهيم و اسماعيل شتافت و تشريفات مذهبى و اعمال حج را برايشان روشن ساخت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ابراهيم و اسماعيل روز هشتم ذى‌حجه در كنار كعبه معظمه احرام بسته، رهسپار منا شدند و همه جا حضرت جبرئيل همراه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عصر، مغرب و عشاء و صبح را در منا به جا آوردند و روز نهم عازم عرفات گرديدند و تا غروب در</w:t>
      </w:r>
      <w:bookmarkStart w:id="51" w:name="pg1835_22436"/>
    </w:p>
    <w:p>
      <w:pPr>
        <w:pStyle w:val="BookText"/>
        <w:rPr/>
      </w:pPr>
      <w:bookmarkEnd w:id="51"/>
      <w:r>
        <w:rPr>
          <w:rFonts w:ascii="IRNazanin" w:hAnsi="IRNazanin" w:eastAsia="IRNazanin"/>
          <w:color w:val="111111"/>
          <w:sz w:val="28"/>
          <w:sz w:val="28"/>
          <w:szCs w:val="28"/>
          <w:rtl w:val="true"/>
          <w:lang w:bidi="fa-IR"/>
        </w:rPr>
        <w:t>عرفات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نهم به مزدلفه رفتند و نماز مغرب و عشا را خواندند و تا طلوع فجر خوابيدند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نماز صبح را خوانده، با طلوع آفتاب از آنجا عازم منا شدند و بالاخره اعمال حج را يكى پس از ديگرى به پايان رساندند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بدين ترتيب، حج از زمان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شده و در شريعت مقدس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أَذِّنْ فِي النَّاسِ بِالْحَجِّ يَأْتُوكَ رِجالًا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طبرسى در تفسير اين آيه شريفه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جمهور مفسران، معتقدند كه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صداى ابراهيم را به گوش همه كسانى كه خداوند علم داشت كه حج مى‌كنند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صداى مورچه را با اينكه در روى زمين بود به گوش سليمان كه در ميان لشكريان بر مقام رفيعى بود رسانيد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علامه طباطبايى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تفسير آيه شريفه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خطاب در آيه، به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اينكه بعضى از مفسران مخاطب آن را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دانسته‌اند از سياق آيات بعيد است</w:t>
      </w:r>
      <w:r>
        <w:rPr>
          <w:rFonts w:eastAsia="Amiri" w:cs="Amiri" w:ascii="Amiri" w:hAnsi="Amiri"/>
          <w:color w:val="111111"/>
          <w:sz w:val="28"/>
          <w:szCs w:val="28"/>
          <w:rtl w:val="true"/>
          <w:lang w:bidi="ar-SA"/>
        </w:rPr>
        <w:t xml:space="preserve">». </w:t>
      </w:r>
      <w:r>
        <w:rPr>
          <w:rStyle w:val="FootnoteAnchor"/>
          <w:rtl w:val="true"/>
        </w:rPr>
        <w:footnoteReference w:id="37"/>
      </w:r>
    </w:p>
    <w:p>
      <w:pPr>
        <w:pStyle w:val="Heading5"/>
        <w:numPr>
          <w:ilvl w:val="4"/>
          <w:numId w:val="1"/>
        </w:numPr>
        <w:rPr/>
      </w:pPr>
      <w:bookmarkStart w:id="52" w:name="__RefHeading___Toc2780574_3650668749"/>
      <w:bookmarkStart w:id="53" w:name="_Toc21"/>
      <w:bookmarkEnd w:id="52"/>
      <w:r>
        <w:rPr>
          <w:rtl w:val="true"/>
        </w:rPr>
        <w:t>ب</w:t>
      </w:r>
      <w:r>
        <w:rPr>
          <w:rtl w:val="true"/>
        </w:rPr>
        <w:t xml:space="preserve">) </w:t>
      </w:r>
      <w:r>
        <w:rPr>
          <w:rtl w:val="true"/>
        </w:rPr>
        <w:t>ديدگاه دوم‌</w:t>
      </w:r>
      <w:bookmarkEnd w:id="53"/>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مفسران عقيده دارند كه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أَذِّنْ فِي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مردم را براى انجام حج در حجة الوداع دعوت و اعلام عمومى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تفسير اين آيه شريفه به نقل از حسن و جبايى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ما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يعنى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براى انجام حج اعلام عمومى كن</w:t>
      </w:r>
      <w:r>
        <w:rPr>
          <w:rFonts w:eastAsia="IRNazanin" w:cs="IRNazanin"/>
          <w:color w:val="111111"/>
          <w:sz w:val="28"/>
          <w:szCs w:val="28"/>
          <w:rtl w:val="true"/>
          <w:lang w:bidi="fa-IR"/>
        </w:rPr>
        <w:t>!</w:t>
      </w:r>
      <w:bookmarkStart w:id="54" w:name="pg1835_22438"/>
    </w:p>
    <w:p>
      <w:pPr>
        <w:pStyle w:val="BookText"/>
        <w:rPr/>
      </w:pPr>
      <w:bookmarkEnd w:id="54"/>
      <w:r>
        <w:rPr>
          <w:rFonts w:ascii="Amiri" w:hAnsi="Amiri" w:eastAsia="Amiri" w:cs="Amiri"/>
          <w:color w:val="111111"/>
          <w:sz w:val="28"/>
          <w:sz w:val="28"/>
          <w:szCs w:val="28"/>
          <w:rtl w:val="true"/>
          <w:lang w:bidi="ar-SA"/>
        </w:rPr>
        <w:t>و حضرت آنان را در حجة الوداع به وجوب حج اعلام نمود و ندا در داد</w:t>
      </w:r>
      <w:r>
        <w:rPr>
          <w:rFonts w:eastAsia="Amiri" w:cs="Amiri" w:ascii="Amiri" w:hAnsi="Amiri"/>
          <w:color w:val="111111"/>
          <w:sz w:val="28"/>
          <w:szCs w:val="28"/>
          <w:rtl w:val="true"/>
          <w:lang w:bidi="ar-SA"/>
        </w:rPr>
        <w:t xml:space="preserve">. </w:t>
      </w:r>
      <w:r>
        <w:rPr>
          <w:rStyle w:val="FootnoteAnchor"/>
          <w:rtl w:val="true"/>
        </w:rPr>
        <w:footnoteReference w:id="38"/>
      </w:r>
    </w:p>
    <w:p>
      <w:pPr>
        <w:pStyle w:val="Heading4"/>
        <w:numPr>
          <w:ilvl w:val="3"/>
          <w:numId w:val="1"/>
        </w:numPr>
        <w:rPr/>
      </w:pPr>
      <w:bookmarkStart w:id="55" w:name="__RefHeading___Toc2780576_3650668749"/>
      <w:bookmarkStart w:id="56" w:name="_Toc22"/>
      <w:bookmarkEnd w:id="55"/>
      <w:r>
        <w:rPr/>
        <w:t>3</w:t>
      </w:r>
      <w:r>
        <w:rPr>
          <w:rtl w:val="true"/>
        </w:rPr>
        <w:t xml:space="preserve">. </w:t>
      </w:r>
      <w:r>
        <w:rPr>
          <w:rtl w:val="true"/>
        </w:rPr>
        <w:t>آغاز دوران تحريف در مناسك حج‌</w:t>
      </w:r>
      <w:bookmarkEnd w:id="56"/>
    </w:p>
    <w:p>
      <w:pPr>
        <w:pStyle w:val="Heading5"/>
        <w:numPr>
          <w:ilvl w:val="4"/>
          <w:numId w:val="1"/>
        </w:numPr>
        <w:rPr/>
      </w:pPr>
      <w:bookmarkStart w:id="57" w:name="__RefHeading___Toc2780578_3650668749"/>
      <w:bookmarkStart w:id="58" w:name="_Toc23"/>
      <w:bookmarkEnd w:id="57"/>
      <w:r>
        <w:rPr>
          <w:rtl w:val="true"/>
        </w:rPr>
        <w:t>اشاره</w:t>
      </w:r>
      <w:bookmarkEnd w:id="58"/>
    </w:p>
    <w:p>
      <w:pPr>
        <w:pStyle w:val="BookText"/>
        <w:rPr/>
      </w:pPr>
      <w:r>
        <w:rPr>
          <w:rFonts w:ascii="Amiri" w:hAnsi="Amiri" w:eastAsia="Amiri" w:cs="Amiri"/>
          <w:color w:val="111111"/>
          <w:sz w:val="28"/>
          <w:sz w:val="28"/>
          <w:szCs w:val="28"/>
          <w:rtl w:val="true"/>
          <w:lang w:bidi="ar-SA"/>
        </w:rPr>
        <w:t>اعراب قبل از اسلام، بدون توجه به زمان مناسب حج، و مراعات اول ماه و رؤيت هلال، با شمارش ماه‌ها حج را به صورت تحريف شده و آلوده به شرك به جا مى‌آوردند تا اينكه خداوند متعال، زمان حج را منظم و موكول به رؤيت هلال كرد و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الأَهِلَّةِ قُلْ هِيَ مَواقِيتُ لِلنَّاسِ وَ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هلال‌هاى ماه از تو سؤال مى‌كنند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بيان اوقات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وتقويم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آنچنان‌كه در روزه ماه رمضان، نيز اين نظام را مقرر فرمود كه در حديث نبوى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صُومُوا لِرُؤيَتِهِ وَافطِرُوا لِرُؤيَتِهِ</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در قرآن مجيد، مراسم توحيدى كعبه، به حج تعبيرشده </w:t>
      </w:r>
      <w:r>
        <w:rPr>
          <w:rStyle w:val="FootnoteAnchor"/>
          <w:rtl w:val="true"/>
        </w:rPr>
        <w:footnoteReference w:id="40"/>
      </w:r>
      <w:r>
        <w:rPr>
          <w:rFonts w:ascii="IRNazanin" w:hAnsi="IRNazanin" w:eastAsia="IRNazanin"/>
          <w:color w:val="111111"/>
          <w:sz w:val="28"/>
          <w:sz w:val="28"/>
          <w:szCs w:val="28"/>
          <w:rtl w:val="true"/>
          <w:lang w:bidi="fa-IR"/>
        </w:rPr>
        <w:t>و اين نشانه آن است كه واژه حج، قبل از اسلام به همان مناسك خاص اطلاق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آنكه معناى حج فقط قصد رفتن به سوى كسى و جايى است و بس </w:t>
      </w:r>
      <w:r>
        <w:rPr>
          <w:rStyle w:val="FootnoteAnchor"/>
          <w:rtl w:val="true"/>
        </w:rPr>
        <w:footnoteReference w:id="41"/>
      </w:r>
      <w:r>
        <w:rPr>
          <w:rFonts w:ascii="IRNazanin" w:hAnsi="IRNazanin" w:eastAsia="IRNazanin"/>
          <w:color w:val="111111"/>
          <w:sz w:val="28"/>
          <w:sz w:val="28"/>
          <w:szCs w:val="28"/>
          <w:rtl w:val="true"/>
          <w:lang w:bidi="fa-IR"/>
        </w:rPr>
        <w:t>، و در حج ابراهيمى آنچه مهم و مطرح است، قصد و مقصد نهايى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حج را از لغات سامى دانسته‌اند كه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و در عبرانى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اين دليل ديگرى بر توسعه حج، در ميان اقوام و ملل مختلف است</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همچنان به پيروى از پيامبران الهى، مناسك حج را به جا مى‌آوردند تا آنكه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فَطالَ عَلَيْهِمُ الأمَدُ فَقَسَتْ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زمانى طولانى بر آنها گذشت و</w:t>
      </w:r>
    </w:p>
    <w:p>
      <w:pPr>
        <w:pStyle w:val="BookText"/>
        <w:rPr/>
      </w:pPr>
      <w:r>
        <w:rPr>
          <w:rFonts w:ascii="IRNazanin" w:hAnsi="IRNazanin" w:eastAsia="IRNazanin"/>
          <w:color w:val="111111"/>
          <w:sz w:val="28"/>
          <w:sz w:val="28"/>
          <w:szCs w:val="28"/>
          <w:rtl w:val="true"/>
          <w:lang w:bidi="fa-IR"/>
        </w:rPr>
        <w:t>قلب‌هاى‌شان قساوت پيدا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تدريج، فساد در زندگى و سپس تحريف در مناسك حج پديد آمد و حج با شرك آلوده گرديد و قدرت‌طلبان و سودجويان سلطه‌گر از موقعيت كعبه براى تثبيت موضع خود، سوء استفاده كردند و هر كدام در كعبه، براى خود خدا و آئينى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حقيقت، پايگاهى بدلى براى حفظ قدرت و منافع خود ايجاد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عدنان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كرد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ربيعة بن حارثه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حارث جرهمى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رئيس قبيله جرهم شوريد و آن‌گاه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 بن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نابودى قبيله خزاعه جنگ‌هاى زيادى به راه انداخت و هر كدام پس از پيروزى و تسلط بر كعبه، حاكميت خود را با بت جديد و مراسم شرك آلود ويژه‌اى تثبيت نمودند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كلبى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درباره تحريف مناسك حج و روى آوردن اعراب دوره جاهليت به بت‌پرستى، مطالبى جالب و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از نام آن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اسامى تمام بت‌هايى كه در آن زمان مورد پرستش اقوام و گروه‌ها بوده‌اند،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در اين 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كس از اولاد اسماعيل و غير آنها از مردم كه اصنام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پرستش كرد و آنها را بنا بر يادگارى كه از آنان هنگام مفارقت از دين اسماعيل در خاطر داشت نام‌گذارى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خدايى گرفتند و سپس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دهى از قريه‌هاى مدينه است، جاى دادند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سوى ديگر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دُومَة الجندل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خدايى گرفتند وقوم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خدايى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به همين ترتيب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خدايى گرفتند و در</w:t>
      </w:r>
    </w:p>
    <w:p>
      <w:pPr>
        <w:pStyle w:val="BookText"/>
        <w:rPr/>
      </w:pPr>
      <w:r>
        <w:rPr>
          <w:rFonts w:ascii="IRNazanin" w:hAnsi="IRNazanin" w:eastAsia="IRNazanin"/>
          <w:color w:val="111111"/>
          <w:sz w:val="28"/>
          <w:sz w:val="28"/>
          <w:szCs w:val="28"/>
          <w:rtl w:val="true"/>
          <w:lang w:bidi="fa-IR"/>
        </w:rPr>
        <w:t xml:space="preserve">زمينى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 به عبادتش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قديمى‌ترين بتى كه عرب مى‌پرستيد، منات بود؛ به گونه‌اى كه اوس و خزرج و هر كسى كه در مدينه و مكه و يا حوالى آن منزل داشت، منات را تعظيم مى‌كردند و به نام او قربانى مى‌نمودند و به او هديه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اوس و خزرج و كسانى كه پيرو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اعراب يثرب و غير يثرب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مى‌گزاردند و در همه مواقف، با ديگر مردمان وقوف مى‌كردند و سر نمى‌تراشيدند و چون مى‌كوچيدند به زيارت منات مى‌شتافتند و پيش او سر مى‌تراشيدند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پرستش گرفتند، زيرا عزى از لات و منات تازه‌تر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بت در نزد قريش بزرگ‌ترين بت‌ها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به زيارتش مى‌شتافتند و برايش هديه مى‌دادند و قربانى مى‌كردند و به اين وسيله به او تقرب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در ضمن طواف كعبه مى‌گفتند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وَاللّاتُ وَالعُزّي وَ مَناةُ الثالِثَةِ الاخري فَانَّهُنَّ الغَرانيقُ العُلي وَ انَّ شَفاعَتَهُنَّ لَتُرتَجي</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سوگند به لات و عزى و به منات، سومين آنان، لك لك‌هاى عالم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دختران خدايند نعوذ بالله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شفاعت آنها مايه اميد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پايه نقلى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قبيله خزاعه، آن هنگام كه سرپرستى كعبه را برعهده داشت، در سفرى به شام، بت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به مكه آورد و آن را در خانه كعبه قرار داد و اين اولين بتى بود كه در خانه كعبه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ديگران از او پيروى كردند و بت‌پرستى آن چنان در ميان مردم عرب رواج پيدا كرد كه هر قبيله‌اى براى خود بتى در داخل كعبه گذاشت تا اينكه شمار آنها به سيصد بت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هرگاه كه مى‌خواستند حج بگزارند، نزد بت خود مى‌ايستادند و نماز مى‌خواندند و تلبيه مى‌گفتند تا به مكه مى‌رسيدند</w:t>
      </w:r>
      <w:r>
        <w:rPr>
          <w:rFonts w:eastAsia="IRNazanin" w:cs="IRNazanin"/>
          <w:color w:val="111111"/>
          <w:sz w:val="28"/>
          <w:szCs w:val="28"/>
          <w:rtl w:val="true"/>
          <w:lang w:bidi="fa-IR"/>
        </w:rPr>
        <w:t xml:space="preserve">. </w:t>
      </w:r>
      <w:r>
        <w:rPr>
          <w:rStyle w:val="FootnoteAnchor"/>
          <w:rtl w:val="true"/>
        </w:rPr>
        <w:footnoteReference w:id="45"/>
      </w:r>
      <w:bookmarkStart w:id="59" w:name="pg1835_22444"/>
    </w:p>
    <w:p>
      <w:pPr>
        <w:pStyle w:val="Heading5"/>
        <w:numPr>
          <w:ilvl w:val="4"/>
          <w:numId w:val="1"/>
        </w:numPr>
        <w:rPr/>
      </w:pPr>
      <w:bookmarkStart w:id="60" w:name="__RefHeading___Toc2780580_3650668749"/>
      <w:bookmarkStart w:id="61" w:name="_Toc24"/>
      <w:bookmarkEnd w:id="59"/>
      <w:bookmarkEnd w:id="60"/>
      <w:r>
        <w:rPr>
          <w:rtl w:val="true"/>
        </w:rPr>
        <w:t>ابرهه و انتقال مناسك حج به يمن‌</w:t>
      </w:r>
      <w:bookmarkEnd w:id="61"/>
    </w:p>
    <w:p>
      <w:pPr>
        <w:pStyle w:val="BookText"/>
        <w:rPr/>
      </w:pPr>
      <w:r>
        <w:rPr>
          <w:rFonts w:ascii="IRNazanin" w:hAnsi="IRNazanin" w:eastAsia="IRNazanin"/>
          <w:color w:val="111111"/>
          <w:sz w:val="28"/>
          <w:sz w:val="28"/>
          <w:szCs w:val="28"/>
          <w:rtl w:val="true"/>
          <w:lang w:bidi="fa-IR"/>
        </w:rPr>
        <w:t>موقعيت ممتاز كعبه و ريشه‌دار بودن مناسك حج، هر قبيله قدرتمند، جاه طلب و سلطه‌جويى را به وسوسه تسخير اين مركز دل‌ها و مقصد آمال مى‌انداخت و هر كدام پس از پيروزى، ضمن نصب بت ويژه خود و ايجاد بدعتى جديد، سعى بر آن داشتند كه مراسم حج با شكوه‌تر و جذاب‌تر برگزار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تمامى درگيرى‌ها و زد و خوردها كه بر سر حراست كعبه و تفاوت بت‌هاى ويژه و نوع پرستش آنها وجود داشت در يك جهت، متفق القول بودند و آن، اينكه برگزارى مراسم توحيدى حج، به زيان مقاصد و منافع تمامى آنان بوده، در نهايت، موجب زوال قدرت و نابودى مطامع آنها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هرگونه صدمه و زيان به اصل كعبه و مراسم حج، آنان را از بهره‌گيرى سرشار از يك موقعيت رايگان كه از گذشتگان به ايشان به ارث رسيده است محروم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كردن چاه زمزم توسط قبيله جرهم نيز نه به خاطر آن بود كه با ايجاد مشكل آب، از حج ممانعت كنند، بلكه اقدامى براى نفى زمينه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محسوب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رغم اين تفكر سودجويانه، براى اولين بار، حادثه جديدى در تاريخ جاهلى رخ داد و فرمانرواى يمن بر آن شد كه اين موقعيت تاريخى را از مكه به يمن انتقال دهد و با حفظ اصل حج و جاذبه آن، محل برگزارى مناسك را تغيير دهد تا كليه بهره‌هاى مادى و معنوى حاصل از مراسم حج، نصيب دربار ابرهه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به منظور تحقق‌بخشيدن به اين آرزو، با سپاهى بزرگ براى ويران نمودن كعبه به سوى مكه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يورش از فيل‌هاى عظيم الجثه و سپاهيان ورزيده استفاده كرد و همه وسايل و ابزار ظاهرى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اين همه تداركات، به وسيله ابابيل و سجيل نابود شدند و اين نقشه خطرناك و شوم عقيم ماند</w:t>
      </w:r>
      <w:r>
        <w:rPr>
          <w:rFonts w:eastAsia="IRNazanin" w:cs="IRNazanin"/>
          <w:color w:val="111111"/>
          <w:sz w:val="28"/>
          <w:szCs w:val="28"/>
          <w:rtl w:val="true"/>
          <w:lang w:bidi="fa-IR"/>
        </w:rPr>
        <w:t xml:space="preserve">. </w:t>
      </w:r>
      <w:r>
        <w:rPr>
          <w:rStyle w:val="FootnoteAnchor"/>
          <w:rtl w:val="true"/>
        </w:rPr>
        <w:footnoteReference w:id="46"/>
      </w:r>
      <w:r>
        <w:rPr>
          <w:rFonts w:ascii="Amiri" w:hAnsi="Amiri" w:eastAsia="Amiri" w:cs="Amiri"/>
          <w:color w:val="111111"/>
          <w:sz w:val="28"/>
          <w:sz w:val="28"/>
          <w:szCs w:val="28"/>
          <w:rtl w:val="true"/>
          <w:lang w:bidi="ar-SA"/>
        </w:rPr>
        <w:t>خداوند درباره اين رويداد فرموده است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كَيْفَ فَعَلَ رَبُّكَ بِأَصْحابِ الْفِيلِ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يَجْعَلْ كَيْدَهُمْ فِي تَضْلِيلٍ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عَلَيْهِمْ طَيْراً أَبابِيلَ</w:t>
      </w:r>
      <w:r>
        <w:rPr>
          <w:rFonts w:eastAsia="Amiri" w:cs="Amiri" w:ascii="Amiri" w:hAnsi="Amiri"/>
          <w:color w:val="111111"/>
          <w:sz w:val="28"/>
          <w:szCs w:val="28"/>
          <w:rtl w:val="true"/>
          <w:lang w:bidi="ar-SA"/>
        </w:rPr>
        <w:t>*</w:t>
      </w:r>
      <w:bookmarkStart w:id="62" w:name="pg1835_22446"/>
    </w:p>
    <w:p>
      <w:pPr>
        <w:pStyle w:val="BookText"/>
        <w:rPr/>
      </w:pPr>
      <w:bookmarkEnd w:id="62"/>
      <w:r>
        <w:rPr>
          <w:rFonts w:ascii="Amiri" w:hAnsi="Amiri" w:eastAsia="Amiri" w:cs="Amiri"/>
          <w:color w:val="111111"/>
          <w:sz w:val="28"/>
          <w:sz w:val="28"/>
          <w:szCs w:val="28"/>
          <w:rtl w:val="true"/>
          <w:lang w:bidi="ar-SA"/>
        </w:rPr>
        <w:t>تَرْمِيهِمْ بِحِجارَةٍ مِنْ 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كَعَصْفٍ مَأْكُولٍ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نديدى پروردگارت با فيل سواران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لشكر ابرهه كه براى نابودى كعبه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نقشه آنها را در ضلالت و تباهى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سر آنها پرندگانى را گروه گروه فرستاد كه با سنگ‌هاى كوچكى آنان را هدف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آنها را همچون كاه خورده شده و متلاشى، قرار داد</w:t>
      </w:r>
      <w:r>
        <w:rPr>
          <w:rFonts w:eastAsia="IRNazanin" w:cs="IRNazanin"/>
          <w:color w:val="111111"/>
          <w:sz w:val="28"/>
          <w:szCs w:val="28"/>
          <w:rtl w:val="true"/>
          <w:lang w:bidi="fa-IR"/>
        </w:rPr>
        <w:t>.</w:t>
      </w:r>
    </w:p>
    <w:p>
      <w:pPr>
        <w:pStyle w:val="Heading5"/>
        <w:numPr>
          <w:ilvl w:val="4"/>
          <w:numId w:val="1"/>
        </w:numPr>
        <w:rPr/>
      </w:pPr>
      <w:bookmarkStart w:id="63" w:name="__RefHeading___Toc2780582_3650668749"/>
      <w:bookmarkStart w:id="64" w:name="_Toc25"/>
      <w:bookmarkEnd w:id="63"/>
      <w:r>
        <w:rPr>
          <w:rtl w:val="true"/>
        </w:rPr>
        <w:t>نوسازى كعبه توسط قريش‌</w:t>
      </w:r>
      <w:bookmarkEnd w:id="64"/>
    </w:p>
    <w:p>
      <w:pPr>
        <w:pStyle w:val="BookText"/>
        <w:rPr/>
      </w:pPr>
      <w:r>
        <w:rPr>
          <w:rFonts w:ascii="IRNazanin" w:hAnsi="IRNazanin" w:eastAsia="IRNazanin"/>
          <w:color w:val="111111"/>
          <w:sz w:val="28"/>
          <w:sz w:val="28"/>
          <w:szCs w:val="28"/>
          <w:rtl w:val="true"/>
          <w:lang w:bidi="fa-IR"/>
        </w:rPr>
        <w:t>خطر سرازير شدن سيلاب‌ها از يك سو و غارت رفتن اشيا از كعبه از سوى ديگر، قريش را بر آن داشت كه به خاطر استحكام و امنيت و شكوه بيشتر كعبه، آن را منهدم و سپس نوسازى نمايند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گرچه اين حادثه، هم‌زمان با سيادت مجدد حاميان دين حنيف و آيين توحيدى ابراهيم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عبدالمطلب و فرزندانش پاسدار حرمت كعبه و اختياردار زمزم و متولى آب آشاميدنى حاجيان بودند و شخص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جوانى، قريش را در تجديد بنا، هدايت ميكرد و يارى ميداد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اما كعبه همچنان جولانگاه بت‌داران و هياكل شرك بود و هر قبيله در خانه خدا، بتى داشت و از رهگذر آن، منافعى را مى‌طلبيد</w:t>
      </w:r>
      <w:r>
        <w:rPr>
          <w:rFonts w:eastAsia="IRNazanin" w:cs="IRNazanin"/>
          <w:color w:val="111111"/>
          <w:sz w:val="28"/>
          <w:szCs w:val="28"/>
          <w:rtl w:val="true"/>
          <w:lang w:bidi="fa-IR"/>
        </w:rPr>
        <w:t xml:space="preserve">. </w:t>
      </w:r>
      <w:r>
        <w:rPr>
          <w:rStyle w:val="FootnoteAnchor"/>
          <w:rtl w:val="true"/>
        </w:rPr>
        <w:footnoteReference w:id="49"/>
      </w:r>
    </w:p>
    <w:p>
      <w:pPr>
        <w:pStyle w:val="Heading5"/>
        <w:numPr>
          <w:ilvl w:val="4"/>
          <w:numId w:val="1"/>
        </w:numPr>
        <w:rPr/>
      </w:pPr>
      <w:bookmarkStart w:id="65" w:name="__RefHeading___Toc2780584_3650668749"/>
      <w:bookmarkStart w:id="66" w:name="_Toc26"/>
      <w:bookmarkEnd w:id="65"/>
      <w:r>
        <w:rPr>
          <w:rtl w:val="true"/>
        </w:rPr>
        <w:t xml:space="preserve">حج رسول خدا </w:t>
      </w:r>
      <w:r>
        <w:rPr>
          <w:rtl w:val="true"/>
        </w:rPr>
        <w:t>(</w:t>
      </w:r>
      <w:r>
        <w:rPr>
          <w:rtl w:val="true"/>
        </w:rPr>
        <w:t>ص</w:t>
      </w:r>
      <w:r>
        <w:rPr>
          <w:rtl w:val="true"/>
        </w:rPr>
        <w:t>)</w:t>
      </w:r>
      <w:bookmarkEnd w:id="66"/>
    </w:p>
    <w:p>
      <w:pPr>
        <w:pStyle w:val="BookText"/>
        <w:rPr/>
      </w:pPr>
      <w:r>
        <w:rPr>
          <w:rFonts w:ascii="IRNazanin" w:hAnsi="IRNazanin" w:eastAsia="IRNazanin"/>
          <w:color w:val="111111"/>
          <w:sz w:val="28"/>
          <w:sz w:val="28"/>
          <w:szCs w:val="28"/>
          <w:rtl w:val="true"/>
          <w:lang w:bidi="fa-IR"/>
        </w:rPr>
        <w:t>از روزى كه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بناى كعبه فراغت يافت و خداپرستان را به زيات اين خانه دعوت نمود، اين مركز همواره كعبه قلوب و مطاف ملت‌هاى خداشناس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ساله گروهى از اكناف جهان و نقاط مختلف عربستان به زيارت اين خانه مى‌شتافتند و مراسمى را كه از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بودند انجام مى‌دادند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قبلًا اشاره شد، گذشت زمان، انقطاع مردم حجاز از رهبرى پيامبران،</w:t>
      </w:r>
    </w:p>
    <w:p>
      <w:pPr>
        <w:pStyle w:val="BookText"/>
        <w:rPr/>
      </w:pPr>
      <w:r>
        <w:rPr>
          <w:rFonts w:ascii="IRNazanin" w:hAnsi="IRNazanin" w:eastAsia="IRNazanin"/>
          <w:color w:val="111111"/>
          <w:sz w:val="28"/>
          <w:sz w:val="28"/>
          <w:szCs w:val="28"/>
          <w:rtl w:val="true"/>
          <w:lang w:bidi="fa-IR"/>
        </w:rPr>
        <w:t>سلطه‌جويى و خودخواهى قريش و حكومت بت‌ها بر افكار جهان عرب، موجب شده بود كه مراسم حج از نظر زمان و مكان دستخوش تحريف و تغيير گردد و صورت اصلى خود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هجرت، از طرف خداوند مأموريت يافت كه در آن سال، شخصاً در مراسم حج شركت نمايد و عملًا مردم را به تكاليف خود آشنا سازد و هرگونه شاخه‌هاى كج و معوجى را كه علل ياد شده بر پيكر اين عبادت رويانده بود، از بين ببرد و حدود عرفات و مشعر و منا و موقع كوچ از آنها را به مردم تعليم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سفر، پيش از آنكه جنبه سياسى و اجتماعى داشته باشد، جنبه تعليمى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با گروه بسيارى از مؤمنان و مردم تازه مسلمان، حج به جا آورد و مسلمانان در اين مراسم باشكوه، اعمال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دقت، تحت نظر داشتند تا حج صحيح را بياموزند و اعمال خود را از آلودگى‌هاى شرك جاهلى به دور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مى‌خواستند كه مناسك حج را مانند كسى كه تازه به دنيا آمده به آنان بياموزد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حلبى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چگونگى وجوب حج تمتّع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در مدينه بود و در اين مدت، حج به جا نياورده بود تا سرانجام خداوند متعال آيه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فِي النَّاسِ بِالْحَجِّ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نزول آيه شريفه به مؤذّنين، دستور داد كه با صداى بلند مردم را به حج دعوت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مردم مدينه و اطراف آن، آگاه شدند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قصد حج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روز مانده به آخر ذيقعده حركت كرد و عده‌اى از مردم مدينه و ساكنان اطراف آن در اين سفر حضرت را همراهى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مسجد شجره رسيد و نماز ظهر را در آنجا به جا آورد و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نمود و در آنجا احرام بست و تلبيه گفت، در حالى كه يكصد شتر براى</w:t>
      </w:r>
    </w:p>
    <w:p>
      <w:pPr>
        <w:pStyle w:val="BookText"/>
        <w:rPr/>
      </w:pPr>
      <w:r>
        <w:rPr>
          <w:rFonts w:ascii="IRNazanin" w:hAnsi="IRNazanin" w:eastAsia="IRNazanin"/>
          <w:color w:val="111111"/>
          <w:sz w:val="28"/>
          <w:sz w:val="28"/>
          <w:szCs w:val="28"/>
          <w:rtl w:val="true"/>
          <w:lang w:bidi="fa-IR"/>
        </w:rPr>
        <w:t>قربانى با خود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احرام به حج بستند و كسى نيت عمره نكرده بود و تا آن روز اصلًا نمى‌فهميدند كه متعه در حج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چهارم ذيحجه، به مكه مكرمه رسيد و طواف خانه را انجام داد و مردم همه با او طواف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مقام، دو ركعت نماز خواند و دست به حجرالاسود ماليد و 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آنچه خداى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كتابش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كرده بود، آغاز مى‌كنم، از اين رو به صفا آمد و سعى را از صفا شروع كرد و هفت نوبت بين صفا و مروه سعى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سعى آن حضرت در مروه، خاتمه يافت، به خطبه ايستاد و مردم را دستور داد تا از احرام بيرون شوند و حج خود را عمره قرار دهند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خداى عزوجل مرا به آن امر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برخى از روايات هم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ايُّهَا النّاسُ هذا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اشارَ بِيَدِهِ الي 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يَأمُرُني ان آمُرَ مَن لَم يَسُقْ هَدياً ان يَحِلَّ</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جبرئيل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خود به پشت سرش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 مى‌كند تا دستور بدهم كسى كه با خود قربانى همراه ندارد از احرام بيرون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 همه از احرام بيرون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در اين باره پيش‌بينى مى‌داشتم و مى‌دانستم كه چنين دستورى مى‌رسد من نيز، مانند شما با خود قربانى نمى‌آوردم، ولى چون قربانى آورده‌ام نمى‌توانم مانند شما مُحل شوم زيرا بر كسى كه قربانى آورده جايز نيست محل شود تا زمانى كه قربانى به قربانگاه برسد، زيرا خداوند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تَحْلِقُوا رُؤُسَكُمْ حَتَّى يَبْلُغَ الْهَدْيُ مَحِلَّهُ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سرهاى خود را نتراشيد تا قربانى به محل خود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سُراقة بن مالك بن خثعم كنانى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تازه دين خود را شناختيم مثل اينكه همين امروز به دنيا آمده‌ايم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به ما خبر بده آيا اين</w:t>
      </w:r>
    </w:p>
    <w:p>
      <w:pPr>
        <w:pStyle w:val="BookText"/>
        <w:rPr/>
      </w:pPr>
      <w:r>
        <w:rPr>
          <w:rFonts w:ascii="Amiri" w:hAnsi="Amiri" w:eastAsia="Amiri" w:cs="Amiri"/>
          <w:color w:val="111111"/>
          <w:sz w:val="28"/>
          <w:sz w:val="28"/>
          <w:szCs w:val="28"/>
          <w:rtl w:val="true"/>
          <w:lang w:bidi="ar-SA"/>
        </w:rPr>
        <w:t>حكم، مخصوص امسال ماست يا براى هر سال و هميشه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دستور ابدى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شَبَّكَ اصابِعَهُ بَعْضَها الَي بَعضٍ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العُمرَة فِي الحَجِّ الي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حضرت انگشت دو دست خود را داخل هم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قيامت عمره را داخل حج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تيزبينى مسلمانان در فراگيرى مناسك توحيدى حج، به آن حد بود كه گاه با شگفتى، سؤال خود را به گونه اعتراض مطرح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هنگامى بود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تمامى كسانى كه همراه خود 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نياورده بود دستور داد، پس از انجام طواف و سعى، مُحِل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يكى از مسلمانان به صورت اعتراض‌آميز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عنوان حج، خارج شده بوديم و اكنون از موهاى ما آب غسل مى‌چكد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و هنگامى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انجام سعى، راهى مسعى شد بسيارى از مسلمانان گمان مى‌كردند سعى از مخترعات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پديده‌هاى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مكه است و با شگفتى عمل پيامبر را تعقيب مى‌كردند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مردى از ميان برخاست و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ممكن است چند روز ديگر كه ما براى حج احرام مى‌بنديم قطرات آب غسلى كه با زنان نزديكى كرده‌ايم از سر و روى ما بچكد؟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چه حكمى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 تا ابد به اين حكم ايمان نمى‌آورى</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همان ايام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يمن آمد و به مكه وارد شد و ديد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احرام بيرون آمده و بوى خوش، استعمال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جريان را از حضرت سؤال نمود و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مردم چنين دستور دادم؛ 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احرام بسته‌اى، به چه نيت و چگونه احرام بستى؟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كرده و احرام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هم نبايد از احرام درآيى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من بر احرامت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قربانى من شريك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سى و هفت شتر را به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شصت و سه شتر براى خود نگه داشت و همگى را به دست خود نحر كرد و از هر شترى، قسمتى را گرفت و دستور داد آن را بپزند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مقدارى از گوشت و آبگوشتش را تناول كرد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الآن مى‌توان گفت كه از همه شصت و سه شتر خورده‌ايم و كسى كه حج تمتّع به جا آورد، بهتر است از كسى كه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دهد و سوق هدى كند و نيز از كسى كه حج افراد انجام دهد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ساعتى محرم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 نماز ظهر</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بدين ترتيب، اين، نخستين حج مسلمانان بود كه در آن هيچ‌گونه شركى راه نداشت و اولين بار بود كه بيش از يكصدهزار نفر در مراسم حج حضور داشتند و نيز آخرين حجى بود كه مردم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جا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اين حج در تاريخ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از تاريخ و روايات به دست مى‌آيد، حضرت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قبل از بعثت همه ساله، حج را انجام مى‌داد و هم بعد از بعثت تا زمان هجرت، اما چون كه فرمان حج نرسيده بود كيفيت حج آن حضرت بيان نشده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روايات محدّثان اهل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هجرت دوبار حج به جا آورده است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در روايات شيعه بيش از بيست بار نيز آمده است</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ولى هيچ كدام در وضعيتى كه 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سال دهم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نبوده است و نمى‌تواند معيار كامل حج توحيدى، ابراهيمى و محمدى باشد</w:t>
      </w:r>
      <w:r>
        <w:rPr>
          <w:rFonts w:eastAsia="IRNazanin" w:cs="IRNazanin"/>
          <w:color w:val="111111"/>
          <w:sz w:val="28"/>
          <w:szCs w:val="28"/>
          <w:rtl w:val="true"/>
          <w:lang w:bidi="fa-IR"/>
        </w:rPr>
        <w:t>.</w:t>
      </w:r>
      <w:bookmarkStart w:id="67" w:name="pg1835_22456"/>
    </w:p>
    <w:p>
      <w:pPr>
        <w:pStyle w:val="BookText"/>
        <w:rPr/>
      </w:pPr>
      <w:bookmarkEnd w:id="67"/>
      <w:r>
        <w:rPr>
          <w:rFonts w:ascii="IRNazanin" w:hAnsi="IRNazanin" w:eastAsia="IRNazanin"/>
          <w:color w:val="111111"/>
          <w:sz w:val="28"/>
          <w:sz w:val="28"/>
          <w:szCs w:val="28"/>
          <w:rtl w:val="true"/>
          <w:lang w:bidi="fa-IR"/>
        </w:rPr>
        <w:t>اين حج به تناسب اهداف و ويژگى‌هايى كه داشته به نام‌هاى مختلف شهرت يافته است</w:t>
      </w:r>
      <w:r>
        <w:rPr>
          <w:rFonts w:eastAsia="IRNazanin" w:cs="IRNazanin"/>
          <w:color w:val="111111"/>
          <w:sz w:val="28"/>
          <w:szCs w:val="28"/>
          <w:rtl w:val="true"/>
          <w:lang w:bidi="fa-IR"/>
        </w:rPr>
        <w:t>:</w:t>
      </w:r>
    </w:p>
    <w:p>
      <w:pPr>
        <w:pStyle w:val="Heading4"/>
        <w:numPr>
          <w:ilvl w:val="3"/>
          <w:numId w:val="1"/>
        </w:numPr>
        <w:rPr/>
      </w:pPr>
      <w:bookmarkStart w:id="68" w:name="__RefHeading___Toc2780586_3650668749"/>
      <w:bookmarkStart w:id="69" w:name="_Toc27"/>
      <w:bookmarkEnd w:id="68"/>
      <w:r>
        <w:rPr/>
        <w:t>1</w:t>
      </w:r>
      <w:r>
        <w:rPr>
          <w:rtl w:val="true"/>
        </w:rPr>
        <w:t xml:space="preserve">. </w:t>
      </w:r>
      <w:r>
        <w:rPr>
          <w:rtl w:val="true"/>
        </w:rPr>
        <w:t>حجة الوداع</w:t>
      </w:r>
      <w:r>
        <w:rPr>
          <w:rtl w:val="true"/>
        </w:rPr>
        <w:t xml:space="preserve">: </w:t>
      </w:r>
      <w:r>
        <w:rPr>
          <w:rtl w:val="true"/>
        </w:rPr>
        <w:t xml:space="preserve">به جهت آن كه رسول خدا </w:t>
      </w:r>
      <w:r>
        <w:rPr>
          <w:rtl w:val="true"/>
        </w:rPr>
        <w:t>(</w:t>
      </w:r>
      <w:r>
        <w:rPr>
          <w:rtl w:val="true"/>
        </w:rPr>
        <w:t>ص</w:t>
      </w:r>
      <w:r>
        <w:rPr>
          <w:rtl w:val="true"/>
        </w:rPr>
        <w:t xml:space="preserve">) </w:t>
      </w:r>
      <w:r>
        <w:rPr>
          <w:rtl w:val="true"/>
        </w:rPr>
        <w:t>در جريان اين حج با مردم وداع گفت و اشاره كرد كه اين فرصت تكرار نخواهد شد و مسلمانان، ديگر با حضور او، حج نخواهند كرد</w:t>
      </w:r>
      <w:r>
        <w:rPr>
          <w:rtl w:val="true"/>
        </w:rPr>
        <w:t>.</w:t>
      </w:r>
      <w:bookmarkEnd w:id="69"/>
    </w:p>
    <w:p>
      <w:pPr>
        <w:pStyle w:val="Heading4"/>
        <w:numPr>
          <w:ilvl w:val="3"/>
          <w:numId w:val="1"/>
        </w:numPr>
        <w:rPr/>
      </w:pPr>
      <w:bookmarkStart w:id="70" w:name="__RefHeading___Toc2780588_3650668749"/>
      <w:bookmarkStart w:id="71" w:name="_Toc28"/>
      <w:bookmarkEnd w:id="70"/>
      <w:r>
        <w:rPr/>
        <w:t>2</w:t>
      </w:r>
      <w:r>
        <w:rPr>
          <w:rtl w:val="true"/>
        </w:rPr>
        <w:t xml:space="preserve">. </w:t>
      </w:r>
      <w:r>
        <w:rPr>
          <w:rtl w:val="true"/>
        </w:rPr>
        <w:t>حجة البلاغ</w:t>
      </w:r>
      <w:r>
        <w:rPr>
          <w:rtl w:val="true"/>
        </w:rPr>
        <w:t xml:space="preserve">: </w:t>
      </w:r>
      <w:r>
        <w:rPr>
          <w:rtl w:val="true"/>
        </w:rPr>
        <w:t xml:space="preserve">پيامبر </w:t>
      </w:r>
      <w:r>
        <w:rPr>
          <w:rtl w:val="true"/>
        </w:rPr>
        <w:t>(</w:t>
      </w:r>
      <w:r>
        <w:rPr>
          <w:rtl w:val="true"/>
        </w:rPr>
        <w:t>ص</w:t>
      </w:r>
      <w:r>
        <w:rPr>
          <w:rtl w:val="true"/>
        </w:rPr>
        <w:t xml:space="preserve">) </w:t>
      </w:r>
      <w:r>
        <w:rPr>
          <w:rtl w:val="true"/>
        </w:rPr>
        <w:t>با استفاده از اين فرصت طى مناسك حج بار ديگر كليات پيام وحى را به گوش مسلمانان رساند و مهم‌ترين و جامع‌ترين، مسئله بشرى را كه رهبرى و امامت است در عمل به نمايش گذاشت و با گفتار صريح، ابلاغ فرمود و در خطبه پايانى بارها فرمود</w:t>
      </w:r>
      <w:r>
        <w:rPr>
          <w:rtl w:val="true"/>
        </w:rPr>
        <w:t>: «</w:t>
      </w:r>
      <w:r>
        <w:rPr>
          <w:rtl w:val="true"/>
        </w:rPr>
        <w:t>الا هَل بَلَّغتُ؟</w:t>
      </w:r>
      <w:r>
        <w:rPr>
          <w:rtl w:val="true"/>
        </w:rPr>
        <w:t>»</w:t>
      </w:r>
      <w:bookmarkEnd w:id="71"/>
    </w:p>
    <w:p>
      <w:pPr>
        <w:pStyle w:val="Heading4"/>
        <w:numPr>
          <w:ilvl w:val="3"/>
          <w:numId w:val="1"/>
        </w:numPr>
        <w:rPr/>
      </w:pPr>
      <w:bookmarkStart w:id="72" w:name="__RefHeading___Toc2780590_3650668749"/>
      <w:bookmarkStart w:id="73" w:name="_Toc29"/>
      <w:bookmarkEnd w:id="72"/>
      <w:r>
        <w:rPr/>
        <w:t>3</w:t>
      </w:r>
      <w:r>
        <w:rPr>
          <w:rtl w:val="true"/>
        </w:rPr>
        <w:t xml:space="preserve">. </w:t>
      </w:r>
      <w:r>
        <w:rPr>
          <w:rtl w:val="true"/>
        </w:rPr>
        <w:t>حجة التّمام</w:t>
      </w:r>
      <w:r>
        <w:rPr>
          <w:rtl w:val="true"/>
        </w:rPr>
        <w:t xml:space="preserve">: </w:t>
      </w:r>
      <w:r>
        <w:rPr>
          <w:rtl w:val="true"/>
        </w:rPr>
        <w:t>در جريان اين سفر الهى و مناسك توحيدى، اين آيه نازل گرديد</w:t>
      </w:r>
      <w:r>
        <w:rPr>
          <w:rtl w:val="true"/>
        </w:rPr>
        <w:t>:</w:t>
      </w:r>
      <w:bookmarkEnd w:id="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دين شما را كامل كردم و نعمت خود را بر شما تمام نمودم و اسلام را به عنوان آيين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اين مناسبت اين حج پيامبر عنوان حجة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نشانگر اتمام دين و به نمايش گزاردن تمام دين و تمامى پيام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 w:name="__RefHeading___Toc2780592_3650668749"/>
      <w:bookmarkStart w:id="75" w:name="_Toc30"/>
      <w:bookmarkEnd w:id="74"/>
      <w:r>
        <w:rPr/>
        <w:t>4</w:t>
      </w:r>
      <w:r>
        <w:rPr>
          <w:rtl w:val="true"/>
        </w:rPr>
        <w:t xml:space="preserve">. </w:t>
      </w:r>
      <w:r>
        <w:rPr>
          <w:rtl w:val="true"/>
        </w:rPr>
        <w:t>حجة الاسلام</w:t>
      </w:r>
      <w:r>
        <w:rPr>
          <w:rtl w:val="true"/>
        </w:rPr>
        <w:t xml:space="preserve">: </w:t>
      </w:r>
      <w:r>
        <w:rPr>
          <w:rtl w:val="true"/>
        </w:rPr>
        <w:t>ابن سعد، در طبقات مى‌گويد</w:t>
      </w:r>
      <w:r>
        <w:rPr>
          <w:rtl w:val="true"/>
        </w:rPr>
        <w:t xml:space="preserve">: </w:t>
      </w:r>
      <w:r>
        <w:rPr>
          <w:rtl w:val="true"/>
        </w:rPr>
        <w:t>ابن عباس، كراهت داشت نام حجةالوداع را بر حج رسول خدا بنهد و خود آن را حجة الاسلام ناميد</w:t>
      </w:r>
      <w:r>
        <w:rPr>
          <w:rtl w:val="true"/>
        </w:rPr>
        <w:t>. «</w:t>
      </w:r>
      <w:r>
        <w:rPr/>
        <w:t>1</w:t>
      </w:r>
      <w:r>
        <w:rPr>
          <w:rtl w:val="true"/>
        </w:rPr>
        <w:t xml:space="preserve">» </w:t>
      </w:r>
      <w:r>
        <w:rPr>
          <w:rtl w:val="true"/>
        </w:rPr>
        <w:t xml:space="preserve">شايد اصرار وى از آن جهت بود كه بزرگ‌ترين شاخص حج پيامبر </w:t>
      </w:r>
      <w:r>
        <w:rPr>
          <w:rtl w:val="true"/>
        </w:rPr>
        <w:t>(</w:t>
      </w:r>
      <w:r>
        <w:rPr>
          <w:rtl w:val="true"/>
        </w:rPr>
        <w:t>ص</w:t>
      </w:r>
      <w:r>
        <w:rPr>
          <w:rtl w:val="true"/>
        </w:rPr>
        <w:t xml:space="preserve">) </w:t>
      </w:r>
      <w:r>
        <w:rPr>
          <w:rtl w:val="true"/>
        </w:rPr>
        <w:t>آن بود كه در طى مناسك حج، اسلام با تمام محتوايش به نمايش گزارده شد و در برابر حج شرك آلود جاهلى، حج صحيح ارائه گرديد</w:t>
      </w:r>
      <w:r>
        <w:rPr>
          <w:rtl w:val="true"/>
        </w:rPr>
        <w:t>. «</w:t>
      </w:r>
      <w:r>
        <w:rPr/>
        <w:t>2</w:t>
      </w:r>
      <w:r>
        <w:rPr>
          <w:rtl w:val="true"/>
        </w:rPr>
        <w:t>»</w:t>
      </w:r>
      <w:bookmarkStart w:id="76" w:name="pg1835_22458"/>
      <w:bookmarkEnd w:id="75"/>
    </w:p>
    <w:p>
      <w:pPr>
        <w:pStyle w:val="Heading3"/>
        <w:numPr>
          <w:ilvl w:val="2"/>
          <w:numId w:val="1"/>
        </w:numPr>
        <w:rPr/>
      </w:pPr>
      <w:bookmarkStart w:id="77" w:name="__RefHeading___Toc2780594_3650668749"/>
      <w:bookmarkStart w:id="78" w:name="_Toc31"/>
      <w:bookmarkEnd w:id="76"/>
      <w:bookmarkEnd w:id="77"/>
      <w:r>
        <w:rPr>
          <w:rtl w:val="true"/>
        </w:rPr>
        <w:t>فصل سوم</w:t>
      </w:r>
      <w:r>
        <w:rPr>
          <w:rtl w:val="true"/>
        </w:rPr>
        <w:t xml:space="preserve">: </w:t>
      </w:r>
      <w:r>
        <w:rPr>
          <w:rtl w:val="true"/>
        </w:rPr>
        <w:t>اهميت حج در اسلام‌</w:t>
      </w:r>
      <w:bookmarkEnd w:id="78"/>
    </w:p>
    <w:p>
      <w:pPr>
        <w:pStyle w:val="Heading4"/>
        <w:numPr>
          <w:ilvl w:val="3"/>
          <w:numId w:val="1"/>
        </w:numPr>
        <w:rPr/>
      </w:pPr>
      <w:bookmarkStart w:id="79" w:name="__RefHeading___Toc2780596_3650668749"/>
      <w:bookmarkStart w:id="80" w:name="_Toc32"/>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حج در آيات و در سيره و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جايگاه و اهميت ويژه‌اى برخوردار است كه در اين فصل هر يك را جداگانه مورد بررسى قرار مى‌دهيم</w:t>
      </w:r>
      <w:r>
        <w:rPr>
          <w:rFonts w:eastAsia="IRNazanin" w:cs="IRNazanin"/>
          <w:color w:val="111111"/>
          <w:sz w:val="28"/>
          <w:szCs w:val="28"/>
          <w:rtl w:val="true"/>
          <w:lang w:bidi="fa-IR"/>
        </w:rPr>
        <w:t>.</w:t>
      </w:r>
    </w:p>
    <w:p>
      <w:pPr>
        <w:pStyle w:val="Heading4"/>
        <w:numPr>
          <w:ilvl w:val="3"/>
          <w:numId w:val="1"/>
        </w:numPr>
        <w:rPr/>
      </w:pPr>
      <w:bookmarkStart w:id="81" w:name="__RefHeading___Toc2780598_3650668749"/>
      <w:bookmarkStart w:id="82" w:name="_Toc33"/>
      <w:bookmarkEnd w:id="81"/>
      <w:r>
        <w:rPr/>
        <w:t>1</w:t>
      </w:r>
      <w:r>
        <w:rPr>
          <w:rtl w:val="true"/>
        </w:rPr>
        <w:t xml:space="preserve">. </w:t>
      </w:r>
      <w:r>
        <w:rPr>
          <w:rtl w:val="true"/>
        </w:rPr>
        <w:t>جايگاه حج از منظر قرآن‌</w:t>
      </w:r>
      <w:bookmarkEnd w:id="82"/>
    </w:p>
    <w:p>
      <w:pPr>
        <w:pStyle w:val="Heading5"/>
        <w:numPr>
          <w:ilvl w:val="4"/>
          <w:numId w:val="1"/>
        </w:numPr>
        <w:rPr/>
      </w:pPr>
      <w:bookmarkStart w:id="83" w:name="__RefHeading___Toc2780600_3650668749"/>
      <w:bookmarkStart w:id="84" w:name="_Toc34"/>
      <w:bookmarkEnd w:id="83"/>
      <w:r>
        <w:rPr>
          <w:rtl w:val="true"/>
        </w:rPr>
        <w:t>الف</w:t>
      </w:r>
      <w:r>
        <w:rPr>
          <w:rtl w:val="true"/>
        </w:rPr>
        <w:t xml:space="preserve">) </w:t>
      </w:r>
      <w:r>
        <w:rPr>
          <w:rtl w:val="true"/>
        </w:rPr>
        <w:t>حج، ميثاق مخصوص خداوند</w:t>
      </w:r>
      <w:bookmarkEnd w:id="84"/>
    </w:p>
    <w:p>
      <w:pPr>
        <w:pStyle w:val="BookText"/>
        <w:rPr/>
      </w:pPr>
      <w:r>
        <w:rPr>
          <w:rFonts w:ascii="IRNazanin" w:hAnsi="IRNazanin" w:eastAsia="IRNazanin"/>
          <w:color w:val="111111"/>
          <w:sz w:val="28"/>
          <w:sz w:val="28"/>
          <w:szCs w:val="28"/>
          <w:rtl w:val="true"/>
          <w:lang w:bidi="fa-IR"/>
        </w:rPr>
        <w:t>حج با بزرگى و كرامت ويژه‌اى كه دارد، ميثاق و عهدى الهى است كه بدان تشرّف جسته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تعبير وجوب حج به سياق خطاب امرى نيست، برخلاف خطابى كه در مورد نماز و زكات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أَقِيمُوا الصَّلاةَ وَ آتُوا الزَّكاةَ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به پا داريد و زكات را ادا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تعبير وجوب حج به زبان ميثاق و عهد مخصوص الهى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براى خدا بر مردم است كه آهنگ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آنها كه توانايى رفتن به سوى آن را دارند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نظير چنين عهدى كه در آن كلمه‌اى مركب از 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جلاله آمده و متعلق خود، مقدم شده باشد در عبارات ديگر سابقه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خاصّ، به خوبى، نمايانگر اهمّيت و جايگاه حج در مكتب اسلام است، گرچه خداى متعال درباره روزه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w:t>
      </w:r>
    </w:p>
    <w:p>
      <w:pPr>
        <w:pStyle w:val="BookText"/>
        <w:rPr/>
      </w:pPr>
      <w:r>
        <w:rPr>
          <w:rFonts w:ascii="Amiri" w:hAnsi="Amiri" w:eastAsia="Amiri" w:cs="Amiri"/>
          <w:color w:val="111111"/>
          <w:sz w:val="28"/>
          <w:sz w:val="28"/>
          <w:szCs w:val="28"/>
          <w:rtl w:val="true"/>
          <w:lang w:bidi="ar-SA"/>
        </w:rPr>
        <w:t>لِي وَ انا اجْزِي عَلَيه</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براى من است و من پاداش آن را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حج، نيز روزه است، زيرا حج‌گزارى كه قربانى نيابد، بايد سه روز در حج و هفت روز در هنگام بازگشت روزه بگيرد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يَجِدْ فَصِيامُ ثَلاثَةِ أَيَّامٍ فِي الْحَجِّ وَ سَبْعَةٍ إِذا رَجَعْتُمْ تِلْكَ عَشَرَةٌ 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قربانى پيدا نشود و يا وضع مالى شما اجازه ندهد بايد سه روز، در همان ايام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هفتم، هشتم و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 روز پس از بازگشت كه مجموع آن، ده روز، مى‌شود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همه نكاتى كه درباره نماز وارد شده، در حج نيز تحقّق مى‌يابد؛ زيرا در حج، طواف، تشريع شده كه خود نماز است، الطواف بالبيت صلاة</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افزون بر اينكه در حج، نماز هم هست، چون طواف‌كننده پس از طواف بر گرد خانه خدا، نزد مقام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طواف مى‌ايستد، چنان‌كه خداى تعالى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اتَّخِذُوا مِنْ مَقامِ إِبْراهِيمَ مُصَلًّي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مقام ابراهيم نمازگاهى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انتخاب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خانه خدا، با نماز خواندن در آنجا ستون دين خود را برپا مى‌دارد و به وسيله آن، به مولاى خويش تقرب مى‌جويد و به همه مزايايى كه در نماز است، نايل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روايت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الَحجَّ افضَلُ مِنَ الصَّلاةِ وَ الصّيامِ</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برتر از نماز و روزه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حج گزار، به بركاتى كه در زكات است، دست مى‌يابد، زيرا در حج، انفاق مالى وجود دارد كه نابود كننده بخلى است كه در نهان مردم، نهادينه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مال در راه حج، جان‌ها را از آلودگى به اين بخل، در امان نگاه مى‌دارد و هر كس از بخل خويش، در امان نگه‌داشته شود، از رستگاران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يُوقَ شُحَ</w:t>
      </w:r>
      <w:bookmarkStart w:id="85" w:name="pg1835_22462"/>
    </w:p>
    <w:p>
      <w:pPr>
        <w:pStyle w:val="BookText"/>
        <w:rPr/>
      </w:pPr>
      <w:bookmarkEnd w:id="85"/>
      <w:r>
        <w:rPr>
          <w:rFonts w:ascii="IRNazanin" w:hAnsi="IRNazanin" w:eastAsia="IRNazanin"/>
          <w:color w:val="111111"/>
          <w:sz w:val="28"/>
          <w:sz w:val="28"/>
          <w:szCs w:val="28"/>
          <w:rtl w:val="true"/>
          <w:lang w:bidi="fa-IR"/>
        </w:rPr>
        <w:t>نَفْسِهِ فَأُولئِكَ هُمُ الْمُفْلِحُونَ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خداوند آنها را از بخل و حرص نفس خويش، باز داشته، رستگارند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بدين ترتيب، حج از عباداتى تشكيل يافته و شامل فضايل فراوان اين عبادات است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وجود، خود نيز ويژگى‌هايى دارد كه در غير حج يافت نمى‌شود و آن عبارت از اين است كه حج، پيمان و عهد مخصوصى ميان خداى سبحان و بنده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ويژگى است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 مَن فِي القُبُورِ لَوْ انَّ لَهُ حَجَّةً بِالدُّنيا وَ مافيها</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كسى كه در گور خفته است، دوست دارد كه دنيا و هر چه در آن است، از او بستانند و يك حج به او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معنا كه اى كاش، دنيا با آنچه در آن هست، از آن او مى‌بود و همگى آنها را مى‌داد و ثواب يك حج را در آخرت مى‌گرفت</w:t>
      </w:r>
      <w:r>
        <w:rPr>
          <w:rFonts w:eastAsia="IRNazanin" w:cs="IRNazanin"/>
          <w:color w:val="111111"/>
          <w:sz w:val="28"/>
          <w:szCs w:val="28"/>
          <w:rtl w:val="true"/>
          <w:lang w:bidi="fa-IR"/>
        </w:rPr>
        <w:t>.</w:t>
      </w:r>
    </w:p>
    <w:p>
      <w:pPr>
        <w:pStyle w:val="Heading5"/>
        <w:numPr>
          <w:ilvl w:val="4"/>
          <w:numId w:val="1"/>
        </w:numPr>
        <w:rPr/>
      </w:pPr>
      <w:bookmarkStart w:id="86" w:name="__RefHeading___Toc2780602_3650668749"/>
      <w:bookmarkStart w:id="87" w:name="_Toc35"/>
      <w:bookmarkEnd w:id="86"/>
      <w:r>
        <w:rPr>
          <w:rtl w:val="true"/>
        </w:rPr>
        <w:t>ب</w:t>
      </w:r>
      <w:r>
        <w:rPr>
          <w:rtl w:val="true"/>
        </w:rPr>
        <w:t xml:space="preserve">) </w:t>
      </w:r>
      <w:r>
        <w:rPr>
          <w:rtl w:val="true"/>
        </w:rPr>
        <w:t>حج، دين الهى بر مردم‌</w:t>
      </w:r>
      <w:bookmarkEnd w:id="87"/>
    </w:p>
    <w:p>
      <w:pPr>
        <w:pStyle w:val="BookText"/>
        <w:rPr/>
      </w:pPr>
      <w:r>
        <w:rPr>
          <w:rFonts w:ascii="Amiri" w:hAnsi="Amiri" w:eastAsia="Amiri" w:cs="Amiri"/>
          <w:color w:val="111111"/>
          <w:sz w:val="28"/>
          <w:sz w:val="28"/>
          <w:szCs w:val="28"/>
          <w:rtl w:val="true"/>
          <w:lang w:bidi="ar-SA"/>
        </w:rPr>
        <w:t>در قرآن مجيد، از حج و انجام مناسك آن، به عنوان دين الهى سخن به ميان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خداى متعال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عَلَى النَّاسِ حِجُّ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آيه شريفه، دستور انجام حج، به همه مردم داده شده و از آن به بدهى و دين تعبير شده است كه از جانب خداى سبحان بر ذمّه عموم مردم مى‌باشد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با اين ويژگى، بر هر انسانى كه توانايى داشته باشد، فقط يك بار در عمر واجب مى‌شود و از آيه شريفه نيز بيش از اين استفاده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حكم، مطلق است و با يك‌بار انجام دادن، امتثال، حاصل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لِلَّهِ عَلَى النَّاسِ حِجُّ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شرطى كه در آيه شريفه، براى وجوب حج ذكر شده، مسئله استطاعت است كه با 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اسْتَطاعَ إِلَيْهِ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توانايى راهپيمايى به سوى خانه</w:t>
      </w:r>
      <w:bookmarkStart w:id="88" w:name="pg1835_22464"/>
    </w:p>
    <w:p>
      <w:pPr>
        <w:pStyle w:val="BookText"/>
        <w:rPr/>
      </w:pPr>
      <w:bookmarkEnd w:id="88"/>
      <w:r>
        <w:rPr>
          <w:rFonts w:ascii="Amiri" w:hAnsi="Amiri" w:eastAsia="Amiri" w:cs="Amiri"/>
          <w:color w:val="111111"/>
          <w:sz w:val="28"/>
          <w:sz w:val="28"/>
          <w:szCs w:val="28"/>
          <w:rtl w:val="true"/>
          <w:lang w:bidi="ar-SA"/>
        </w:rPr>
        <w:t>كعبه را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روايات اسلامى و كتب فقهى، استطاعت به معنى داشتن زاد و توشه، مركب، توانايى جسمى و باز بودن راه و توانايى بر اداره زندگى به هنگام بازگشت از حج تفسير شده است</w:t>
      </w:r>
      <w:r>
        <w:rPr>
          <w:rFonts w:eastAsia="IRNazanin" w:cs="IRNazanin"/>
          <w:color w:val="111111"/>
          <w:sz w:val="28"/>
          <w:szCs w:val="28"/>
          <w:rtl w:val="true"/>
          <w:lang w:bidi="fa-IR"/>
        </w:rPr>
        <w:t xml:space="preserve">. </w:t>
      </w:r>
      <w:r>
        <w:rPr>
          <w:rStyle w:val="FootnoteAnchor"/>
          <w:rtl w:val="true"/>
        </w:rPr>
        <w:footnoteReference w:id="63"/>
      </w:r>
      <w:r>
        <w:rPr>
          <w:rFonts w:ascii="Amiri" w:hAnsi="Amiri" w:eastAsia="Amiri" w:cs="Amiri"/>
          <w:color w:val="111111"/>
          <w:sz w:val="28"/>
          <w:sz w:val="28"/>
          <w:szCs w:val="28"/>
          <w:rtl w:val="true"/>
          <w:lang w:bidi="ar-SA"/>
        </w:rPr>
        <w:t>ولى در حقيقت، همه اينها در آيه فوق، مندرج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استطاعت در اصل به معناى توانايى است كه شامل تمام اين امور مى‌شود</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اين موضوع كه حج به عنوان يك دين، بر ذمّه انسان‌هاست، در روايات اسلامى، نيز 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عبدالله بن فضل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لَابي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 دَيناً كَثيراً وَ ليَ عَيالٌ لا اقدِرُ عَلَي الحج، فَعَلِّمني دُعاءً ادعُو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دُبُرِ كُلِّ صَلاةٍ 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عَلي مُحَمَّدٍ وَ آلِ مُحَمَّدٍ، وَاقضِ عَنّي دَينَ الدُّنيا وَ الآخِرة،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دَينُ الدُّنيا فَقَد عَلِمْتُهُ، فَما دَينُ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الآخِرَة الحج</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ذمّه‌ام دين فراوان است و در عين حال، داراى زن و فرزند مى‌باشم و توانايى انجام حج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دعايى بياموزيد كه آن را بخوانم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بركت آن توفيق زيارت خانه خدا را بيابم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واجب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بفرست و دينِ دنيا و آخرتم را ادا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دينِ دنيا را مى‌دانم و مى‌شناسم، پس دين آخرت چيست و كدام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آخرت،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زيارت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89" w:name="__RefHeading___Toc2780604_3650668749"/>
      <w:bookmarkStart w:id="90" w:name="_Toc36"/>
      <w:bookmarkEnd w:id="89"/>
      <w:r>
        <w:rPr>
          <w:rtl w:val="true"/>
        </w:rPr>
        <w:t>ج</w:t>
      </w:r>
      <w:r>
        <w:rPr>
          <w:rtl w:val="true"/>
        </w:rPr>
        <w:t xml:space="preserve">) </w:t>
      </w:r>
      <w:r>
        <w:rPr>
          <w:rtl w:val="true"/>
        </w:rPr>
        <w:t>حج، آزمايش بزرگ الهى‌</w:t>
      </w:r>
      <w:bookmarkEnd w:id="9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آيات قرآن مجيد، فلسفه آزمايش الهى اين است كه خداوند متعال، انسان‌ها را در مراحل حساس زندگى و تنگناها و كمبودها و وضيعت بحرانى، در بوته</w:t>
      </w:r>
    </w:p>
    <w:p>
      <w:pPr>
        <w:pStyle w:val="BookText"/>
        <w:rPr/>
      </w:pPr>
      <w:r>
        <w:rPr>
          <w:rFonts w:ascii="IRNazanin" w:hAnsi="IRNazanin" w:eastAsia="IRNazanin"/>
          <w:color w:val="111111"/>
          <w:sz w:val="28"/>
          <w:sz w:val="28"/>
          <w:szCs w:val="28"/>
          <w:rtl w:val="true"/>
          <w:lang w:bidi="fa-IR"/>
        </w:rPr>
        <w:t>آزمايش قرار مى‌دهد تا حقّ از باطل، خوب از بد و سالم از ناسالم جدا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اين حقيقت، در آياتى متعدد از قرآن بيان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لَنَبْلُوَنَّكُمْ حَتَّى نَعْلَمَ الْمُجاهِدِينَ مِنْكُمْ وَالصَّابِرِينَ وَ نَبْلُوَا أَخْبارَكُمْ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همه شما را قطعاً مى‌آزماييم تا معلوم شود مجاهدان واقعى و صابران از ميان شما كيانند و اخبار شما را بيازماييم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آيه‌اى ديگر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حَسِبَ النَّاسُ أَنْ يُتْرَكُوا أَنْ يَقُولُوا آمَنَّا وَ هُمْ لا يُفْتَنُونَ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مردم گمان كردند همين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آورده‌ايم، آزمايش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جايى ديگر هم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لَنَبْلُوَنَّكُمْ بِشَيْ‌ءٍ مِنَ الْخَوْفِ وَالْجُوعِ وَ نَقْصٍ مِنَ الأَمْوالِ وَالأَنْفُسِ وَالثَّمَراتِ وَ بَشِّرِ الصَّابِرِينَ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قطعاً همه شما را با چيزى از ترس، گرسنگى و كاهش در مال‌ها و جان‌ها و ميوه‌ها آزمايش مى‌كنيم و بشارت بده به استقامت‌كنندگان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آزمايش الهى، حتّى رسولان و پيامبران، نيز مستثنى نيستند و آزمايش‌هاى بزرگ را مى‌گذرانند، چنان‌كه خداوند متعال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ابْتَلى إِبْراهِيمَ رَبُّهُ بِكَلِماتٍ فَأَتَمَّهُنَّ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ابراهيم را به وسايل گوناگونى آزمود و او به خوبى از عهده اين آزمايش‌ها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آزمايش‌هاى الهى، چهره مطلوب و پذيرفته شده دارد و آشكار است، آنجا كه خداى تعالى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لِيُبْلِيَ الْمُؤْمِنِينَ مِنْهُ بَلاءً 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مى‌خواست مؤمنان را به اين وسيله، به خوبى امتحان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آيه‌اى ديگر هم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لَهُوَ الْبَلاءُ الْمُبِينُ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مسلماً همان امتحان آشكار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صافات</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آزمايش‌ها، پيچيده و سنگين و ناپيداست به گونه‌اى كه قرآن مجيد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بلاى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مى‌كند، آنجا كه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فِي ذلِكُمْ بَلاءٌ مِنْ رَبِّكُمْ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آزمايش بزرگى از سوى خدا بر شما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حج از آزمايش‌هاى سخت و بزرگى است كه به گونه‌اى همگون، همه مؤمنان در تمام عمر يك‌بار در آن آزمايش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در خطبه مهم اعتقادى، تاريخى، سياسى، علمى و اخلاقى قاصعه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تَرَونَ انَّ اللهَ سُبحانَهُ اختَبَرَ الاوَّلينَ مِن لَدُن آدَمَ عَلَيهِ السَّلام، الَي الآخِرينَ مِن هذَا العالَمِ بِاحجارٍ لا تَضُرُّ وَلا تَنفَعُ وَ لا تُبصِرُ وَ لا تَسمَعُ فَجَعَلَها بَيتَهُ الحَرامَ الَّذي جَعَلَهُ اللهُ لِلنَّاسِ قياماً ثُمَّ وَضَعَهُ بِاوعرِ بِقاعِ الارضِ حَجراً وَ اقَلِّ نَتائِقِ الدُّنيا مَدَراً وَ اضيَق بُطُونِ الاودِيَةِ قُطراً بَينَ جِبالِ خَشِنَةٍ وَ رِمالٍ دَمِثَةٍ وَ عُيُونٍ وَشِلَةٍ وَقُري مُنقطعةٍ لا يَزكُو بِها خُفّ وَ لا حافِرٌ وَ لا ظِلفٌ </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آيا مشاهده نمى‌كنيد كه خداى سبحان، انسان‌هاى پيشين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آيندگان اين جهان را با سنگ‌هايى در مكّه آزمايش كرد كه نه زيان مى‌رسانند و نه نفعى دارند، نه مى‌بينند و نه مى‌شنوند؟ اين سنگ‌ها را خانه محترم خود، قرار داده و آن را عامل پايدارى مردم 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كعبه را در سنگلاخ‌ترين مكان‌ها، بى‌گياه‌ترين زمين‌ها و كم‌فاصله‌ترين درّه‌ها، در ميان كوه‌هاى خشن، سنگريزه‌هاى فراوان و چشمه‌هاى كم آب و آبادى‌هاى از هم دور قرار داد كه نه شتر و نه اسب و نه گاو و گوسفند هيچ كدام در آن سرزمين آسايش ندارند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را فرمان داد كه به سوى كعبه بازگردند و آن را مركز اجتماع و سر منزل مقصود و باراندازشان گردانند تا مردم با عشق قلب‌ها، به سرعت از ميان فلات و دشت‌هاى دور و از درون شهرها، روستاها، دره‌هاى عميق و جزاير پراكنده دريا به سوى مكه روى آورند؛ شانه‌هاى خود را بجنبانند و گرداگرد كعبه، لا اله الا الله بر زبان جارى سازند و در اطراف خانه، طواف كنند و با موهاى آشفته و بدن‌هاى پرگرد و غبار در حركت باشند؛ لباس‌هاى</w:t>
      </w:r>
      <w:bookmarkStart w:id="91" w:name="pg1835_22470"/>
    </w:p>
    <w:p>
      <w:pPr>
        <w:pStyle w:val="BookText"/>
        <w:rPr/>
      </w:pPr>
      <w:bookmarkEnd w:id="91"/>
      <w:r>
        <w:rPr>
          <w:rFonts w:ascii="Amiri" w:hAnsi="Amiri" w:eastAsia="Amiri" w:cs="Amiri"/>
          <w:color w:val="111111"/>
          <w:sz w:val="28"/>
          <w:sz w:val="28"/>
          <w:szCs w:val="28"/>
          <w:rtl w:val="true"/>
          <w:lang w:bidi="ar-SA"/>
        </w:rPr>
        <w:t>خود را كه نشانه شخصيت هر فرد است، در آورند و با اصلاح نكردن موهاى سر، قيافه‌هاى خود را تغيير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آزمونى بزرگ و امتحانى سخت و آزمايشى آشكار براى پاك سازى و خالص شدن است كه خداوند آن را سبب رحمت و رسيدن به بهشت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خانه محترمش و مكان‌هاى مراسم حج را در ميان باغ‌ها و نهرها و سرزمين‌هاى سبز و هموار و پر درخت و ميوه، مناطقى آباد و داراى خانه‌ها و كاخ‌هاى بسيار و آبادى‌هاى به هم پيوسته، در ميان گندم‌زارها و باغ‌هاى خرّم و پر از گل و گياه و داراى مناظر زيبا و پر آب، در وسط باغستانى شادى‌آفرين و جاده‌هايى آباد قرار مى‌داد به همان اندازه كه آزمايش ساده بود، پاداش نيز سبك‌تر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پايه‌ها و بنيان كعبه و سنگ‌هايى كه در ساختمان آن به كار رفته، از زمرّد سبز و ياقوت سرخ و داراى نور و روشنايى بود، دل‌ها ديرتر به شك و ترديد مى‌رسيدند و تلاش شيطان بر قلب‌ها كمتر اثر مى‌گذاشت و وسوسه‌هاى پنهان او در مردم كارگر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خداوند، بندگان خود را با انواع سختى‌ها مى‌آزمايد و با مشكلات زياد به عبادت مى‌خواند؛ به اقسام گرفتارى‌ها مبتلا مى‌سازد تا كبر و خودپسندى را از دل‌هايشان خارج كند و به جاى آن، فروتنى آورد و درهاى فضل و رحمت خويش را بر رويشان بگشايد و وسايل عفو و بخشش خويش را به آسانى در اختيارشان قرار دهد</w:t>
      </w:r>
      <w:r>
        <w:rPr>
          <w:rFonts w:eastAsia="IRNazanin" w:cs="IRNazanin"/>
          <w:color w:val="111111"/>
          <w:sz w:val="28"/>
          <w:szCs w:val="28"/>
          <w:rtl w:val="true"/>
          <w:lang w:bidi="fa-IR"/>
        </w:rPr>
        <w:t>.</w:t>
      </w:r>
    </w:p>
    <w:p>
      <w:pPr>
        <w:pStyle w:val="Heading5"/>
        <w:numPr>
          <w:ilvl w:val="4"/>
          <w:numId w:val="1"/>
        </w:numPr>
        <w:rPr/>
      </w:pPr>
      <w:bookmarkStart w:id="92" w:name="__RefHeading___Toc2780606_3650668749"/>
      <w:bookmarkStart w:id="93" w:name="_Toc37"/>
      <w:bookmarkEnd w:id="92"/>
      <w:r>
        <w:rPr>
          <w:rtl w:val="true"/>
        </w:rPr>
        <w:t>د</w:t>
      </w:r>
      <w:r>
        <w:rPr>
          <w:rtl w:val="true"/>
        </w:rPr>
        <w:t xml:space="preserve">) </w:t>
      </w:r>
      <w:r>
        <w:rPr>
          <w:rtl w:val="true"/>
        </w:rPr>
        <w:t>سراسر اعمال حج، شعائر الهى‌</w:t>
      </w:r>
      <w:bookmarkEnd w:id="93"/>
    </w:p>
    <w:p>
      <w:pPr>
        <w:pStyle w:val="BookText"/>
        <w:rPr/>
      </w:pPr>
      <w:r>
        <w:rPr>
          <w:rFonts w:ascii="IRNazanin" w:hAnsi="IRNazanin" w:eastAsia="IRNazanin"/>
          <w:color w:val="111111"/>
          <w:sz w:val="28"/>
          <w:sz w:val="28"/>
          <w:szCs w:val="28"/>
          <w:rtl w:val="true"/>
          <w:lang w:bidi="fa-IR"/>
        </w:rPr>
        <w:t>در مكتب اسلام جايگاه حج، آن چنان والا و ارزشمند است كه خداى تعالى، زمان و مكانى كه حج و عمره در آن انجام مى‌شود و نيز كسانى كه حج و عمره را به جا مى‌آورند، هم چنين قربانى حج، حتّى كفشى را كه به نشان قربانى بودن حيوان بر گردن آن مى‌آويزند، همه را از شعائر الهى ياد كرده است؛ چنان‌كه در اين باره مى‌فرمايد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تُحِلُّوا شَعائِرَ اللهِ وَ لَا الشَّهْرَ</w:t>
      </w:r>
    </w:p>
    <w:p>
      <w:pPr>
        <w:pStyle w:val="BookText"/>
        <w:rPr/>
      </w:pPr>
      <w:r>
        <w:rPr>
          <w:rFonts w:ascii="Amiri" w:hAnsi="Amiri" w:eastAsia="Amiri" w:cs="Amiri"/>
          <w:color w:val="111111"/>
          <w:sz w:val="28"/>
          <w:sz w:val="28"/>
          <w:szCs w:val="28"/>
          <w:rtl w:val="true"/>
          <w:lang w:bidi="ar-SA"/>
        </w:rPr>
        <w:t xml:space="preserve">الْحَرامَ وَ لَا الْهَدْيَ وَ لَا الْقَلائِدَ وَ لَا آمِّينَ الْبَيْتَ الْحَرامَ يَبْتَغُونَ فَضْلًا مِنْ رَبِّهِمْ وَ رِضْواناً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كسانى كه ايمان آورده‌ايد، شعائر و حدود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مراسم حج را محترم بشمريد و مخالفت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ندانيد و نه ماه حرام را، و نه قربانى‌هاى بى‌نشان و نشان‌دار را، و نه آنها را كه به قصد خانه خدا براى به دست آوردن فضل پروردگار و خشنودى او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نه تنها كسانى كه براى حج و عمره احرام بسته‌اند، بلكه افرادى كه به اين قصد از دورترين نقاط عالم حركت كرده‌اند و هنوز به ميقات نرسيده‌اند تا احرام ببندند، جزو شعائر الهى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كعبه گرفته تا آن قطعه آهن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كفشى كه آويخته بر گردن حيوان قربانى است، شعائر الهى است، از اين رو هيچ كس، نبايد آنها را حلال و آزاد دانسته، طبق ميل خود با آنها رفتار كند، بلكه واجب است آنها را گرامى بدارد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البته، خداى متعال نمونه‌هاى ديگرى از اصل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گرامى داشتن شعائر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آيات ديگر قرآن درباره مناسك حج ذكر كرده است؛ چنان‌كه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الصَّفا وَ الْمَرْوَةَ مِنْ شَعائِرِ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 از شعائر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براى ترغيب ديگران به تعظيم شعائر و حفظ حدود و حريم الهى، اصل كلّى ديگرى؛ يعنى آثار تعظيم شعائر الهى را بيان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يُعَظِّمْ حُرُماتِ اللهِ فَهُوَ خَيْرٌ لَهُ عِنْدَ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برنامه‌هاى الهى را بزرگ دارد، نزد پروردگارش براى او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 مَنْ يُعَظِّمْ شَعائِرَ اللهِ فَإِنَّها مِنْ تَقْوَي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شعائر الهى را بزرگ بدارد، اين كار نشانه</w:t>
      </w:r>
      <w:bookmarkStart w:id="94" w:name="pg1835_22474"/>
    </w:p>
    <w:p>
      <w:pPr>
        <w:pStyle w:val="BookText"/>
        <w:rPr/>
      </w:pPr>
      <w:bookmarkEnd w:id="94"/>
      <w:r>
        <w:rPr>
          <w:rFonts w:ascii="IRNazanin" w:hAnsi="IRNazanin" w:eastAsia="IRNazanin"/>
          <w:color w:val="111111"/>
          <w:sz w:val="28"/>
          <w:sz w:val="28"/>
          <w:szCs w:val="28"/>
          <w:rtl w:val="true"/>
          <w:lang w:bidi="fa-IR"/>
        </w:rPr>
        <w:t>تقواى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نكات ياد شده، در يك جمع بندى مى‌توان گفت كه سراسر حج و تمام اعمال و مناسك آن شعائر الهى است</w:t>
      </w:r>
      <w:r>
        <w:rPr>
          <w:rFonts w:eastAsia="IRNazanin" w:cs="IRNazanin"/>
          <w:color w:val="111111"/>
          <w:sz w:val="28"/>
          <w:szCs w:val="28"/>
          <w:rtl w:val="true"/>
          <w:lang w:bidi="fa-IR"/>
        </w:rPr>
        <w:t xml:space="preserve">. </w:t>
      </w:r>
      <w:r>
        <w:rPr>
          <w:rStyle w:val="FootnoteAnchor"/>
          <w:rtl w:val="true"/>
        </w:rPr>
        <w:footnoteReference w:id="68"/>
      </w:r>
    </w:p>
    <w:p>
      <w:pPr>
        <w:pStyle w:val="Heading5"/>
        <w:numPr>
          <w:ilvl w:val="4"/>
          <w:numId w:val="1"/>
        </w:numPr>
        <w:rPr/>
      </w:pPr>
      <w:bookmarkStart w:id="95" w:name="__RefHeading___Toc2780608_3650668749"/>
      <w:bookmarkStart w:id="96" w:name="_Toc38"/>
      <w:bookmarkEnd w:id="95"/>
      <w:r>
        <w:rPr>
          <w:rtl w:val="true"/>
        </w:rPr>
        <w:t>ه</w:t>
      </w:r>
      <w:r>
        <w:rPr>
          <w:rtl w:val="true"/>
        </w:rPr>
        <w:t xml:space="preserve">) </w:t>
      </w:r>
      <w:r>
        <w:rPr>
          <w:rtl w:val="true"/>
        </w:rPr>
        <w:t>حج، مركز شهود آيات روشن حقّ‌</w:t>
      </w:r>
      <w:bookmarkEnd w:id="96"/>
    </w:p>
    <w:p>
      <w:pPr>
        <w:pStyle w:val="BookText"/>
        <w:rPr/>
      </w:pPr>
      <w:r>
        <w:rPr>
          <w:rFonts w:ascii="IRNazanin" w:hAnsi="IRNazanin" w:eastAsia="IRNazanin"/>
          <w:color w:val="111111"/>
          <w:sz w:val="28"/>
          <w:sz w:val="28"/>
          <w:szCs w:val="28"/>
          <w:rtl w:val="true"/>
          <w:lang w:bidi="fa-IR"/>
        </w:rPr>
        <w:t>گرچه در آيات متعددى از قرآن كريم، سخن از آيت و نشان بودن هر چيزى، براى خدا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لحاظ ويژگى‌هاى گوناگون زمانى و مكانى حج، درباره آن سخن از آيات روشن حقّ است</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آياتٌ بَيِّناتٌ مَقامُ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خانه، نشانه‌هاى روشنى از خداپرستى و توحيد و معنويت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نشانه‌هايى كه از پيامبر بزرگى همچون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آن باقى مانده، مانند زمزم، صفا و مروه، رُكن </w:t>
      </w:r>
      <w:r>
        <w:rPr>
          <w:rStyle w:val="FootnoteAnchor"/>
          <w:rtl w:val="true"/>
        </w:rPr>
        <w:footnoteReference w:id="70"/>
      </w:r>
      <w:r>
        <w:rPr>
          <w:rFonts w:ascii="Amiri" w:hAnsi="Amiri" w:eastAsia="Amiri" w:cs="Amiri"/>
          <w:color w:val="111111"/>
          <w:sz w:val="28"/>
          <w:sz w:val="28"/>
          <w:szCs w:val="28"/>
          <w:rtl w:val="true"/>
          <w:lang w:bidi="ar-SA"/>
        </w:rPr>
        <w:t xml:space="preserve">، حَطيم </w:t>
      </w:r>
      <w:r>
        <w:rPr>
          <w:rStyle w:val="FootnoteAnchor"/>
          <w:rtl w:val="true"/>
        </w:rPr>
        <w:footnoteReference w:id="71"/>
      </w:r>
      <w:r>
        <w:rPr>
          <w:rFonts w:ascii="Amiri" w:hAnsi="Amiri" w:eastAsia="Amiri" w:cs="Amiri"/>
          <w:color w:val="111111"/>
          <w:sz w:val="28"/>
          <w:sz w:val="28"/>
          <w:szCs w:val="28"/>
          <w:rtl w:val="true"/>
          <w:lang w:bidi="ar-SA"/>
        </w:rPr>
        <w:t xml:space="preserve">، حَجَر الاسود و حِجْر اسماعيل </w:t>
      </w:r>
      <w:r>
        <w:rPr>
          <w:rStyle w:val="FootnoteAnchor"/>
          <w:rtl w:val="true"/>
        </w:rPr>
        <w:footnoteReference w:id="72"/>
      </w:r>
      <w:r>
        <w:rPr>
          <w:rFonts w:ascii="IRNazanin" w:hAnsi="IRNazanin" w:eastAsia="IRNazanin"/>
          <w:color w:val="111111"/>
          <w:sz w:val="28"/>
          <w:sz w:val="28"/>
          <w:szCs w:val="28"/>
          <w:rtl w:val="true"/>
          <w:lang w:bidi="fa-IR"/>
        </w:rPr>
        <w:t>كه هر كدام تاريخ مجسّمى از قرون و اعصار گذشته است، روشنگر خاطره‌هاى عظيم و جاويدان مى‌باشد و از ديگر نشانه‌هاست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اين نشانه‌هاى روشن و مشهود، مقام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اهميت ويژه‌اى است، زيرا محلّى است كه در آن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بناى كعبه، و يا براى انجام مراسم حج و يا دعوت عمومى مردم براى برگزارى اين مراسم بزرگ ايستاد و در هر حال از مهم‌ترين آيات روشن حقّ است و خاطرات بى نظيرى از فداكارى‌ها، اخلاص‌ها و اجتماع‌ها را زنده مى‌كند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 اينكه منظور از مقام ابراهيم، آن نقطه‌اى است كه هم اكنون سنگ مخصوصى كه اثر پاى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نمايان است، يا منظور از آن،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مواقف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روايتى كه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w:t>
      </w:r>
      <w:bookmarkStart w:id="97" w:name="pg1835_22476"/>
    </w:p>
    <w:p>
      <w:pPr>
        <w:pStyle w:val="BookText"/>
        <w:rPr/>
      </w:pPr>
      <w:bookmarkEnd w:id="97"/>
      <w:r>
        <w:rPr>
          <w:rFonts w:ascii="IRNazanin" w:hAnsi="IRNazanin" w:eastAsia="IRNazanin"/>
          <w:color w:val="111111"/>
          <w:sz w:val="28"/>
          <w:sz w:val="28"/>
          <w:szCs w:val="28"/>
          <w:rtl w:val="true"/>
          <w:lang w:bidi="fa-IR"/>
        </w:rPr>
        <w:t>شده، به احتمال اوّل اشاره دارد؛ يعنى 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جايى است كه سنگ مخصوصى كه اثر پاى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مشهود است، در آنجا گذاشته شده است</w:t>
      </w:r>
      <w:r>
        <w:rPr>
          <w:rFonts w:eastAsia="IRNazanin" w:cs="IRNazanin"/>
          <w:color w:val="111111"/>
          <w:sz w:val="28"/>
          <w:szCs w:val="28"/>
          <w:rtl w:val="true"/>
          <w:lang w:bidi="fa-IR"/>
        </w:rPr>
        <w:t xml:space="preserve">. </w:t>
      </w:r>
      <w:r>
        <w:rPr>
          <w:rStyle w:val="FootnoteAnchor"/>
          <w:rtl w:val="true"/>
        </w:rPr>
        <w:footnoteReference w:id="73"/>
      </w:r>
    </w:p>
    <w:p>
      <w:pPr>
        <w:pStyle w:val="Heading5"/>
        <w:numPr>
          <w:ilvl w:val="4"/>
          <w:numId w:val="1"/>
        </w:numPr>
        <w:rPr/>
      </w:pPr>
      <w:bookmarkStart w:id="98" w:name="__RefHeading___Toc2780610_3650668749"/>
      <w:bookmarkStart w:id="99" w:name="_Toc39"/>
      <w:bookmarkEnd w:id="98"/>
      <w:r>
        <w:rPr>
          <w:rtl w:val="true"/>
        </w:rPr>
        <w:t>و</w:t>
      </w:r>
      <w:r>
        <w:rPr>
          <w:rtl w:val="true"/>
        </w:rPr>
        <w:t xml:space="preserve">) </w:t>
      </w:r>
      <w:r>
        <w:rPr>
          <w:rtl w:val="true"/>
        </w:rPr>
        <w:t>حج، واجب همگانى و عمومى‌</w:t>
      </w:r>
      <w:bookmarkEnd w:id="99"/>
    </w:p>
    <w:p>
      <w:pPr>
        <w:pStyle w:val="BookText"/>
        <w:rPr/>
      </w:pPr>
      <w:r>
        <w:rPr>
          <w:rFonts w:ascii="Amiri" w:hAnsi="Amiri" w:eastAsia="Amiri" w:cs="Amiri"/>
          <w:color w:val="111111"/>
          <w:sz w:val="28"/>
          <w:sz w:val="28"/>
          <w:szCs w:val="28"/>
          <w:rtl w:val="true"/>
          <w:lang w:bidi="ar-SA"/>
        </w:rPr>
        <w:t>خداوند متعال، درباره وجوب و تشريع حج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اطلاق آيه شريفه و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مى‌شود كه وجوب حج، وجوب عمومى و همگانى است و اختصاصى به مسلمانان ندارد، بلكه همه مكلّفند، حج را كه يك عبادت به تمام معنى است، به جا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تفسير نمونه در اين باره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آيه، استفاده مى‌شود كه وجوب حج، مانند ساير قوانين اسلامى، اختصاصى به مسلمانان ندارد، بلكه همه موظّفند آن را انجام دهند و با قاعده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الكُفّارُ مُكَلَّفوُنَ بِالفُروعِ كَما انَّهُم مُكَلَّفوُنَ بِالاصُول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كافران، همان طورى كه به اصول دين مكلّف مى‌باشند، به انجام فروع دين، نيز موظّفند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آيه فوق و مانند آن تأييد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شرط صحيح بودن اين‌گونه اعمال و عبادت، اين است كه نخست، اسلام را بپذيرند و سپس آنها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توجه داشت كه عدم قبول اسلام، مسئوليت آنان را در برابر اين‌گونه وظايف از بين نمى‌برد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از طرفى، حج از عبادات بزرگ اسلام است كه اختصاصى به افراد غنى و ثروتمند ندارد و بر همه مسلمانان واجب است، زيرا حج از نظر اسلام چهره‌اى مردمى دارد و بسيارى از افراد قادر به انجام آن مى‌باشند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مجيد، نيز هنگامى كه سخن از زائران خانه خدا در ميان آمده است، ابتدا نام افراد پياده را ذكر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أَذِّنْ فِي النَّاسِ بِالْحَجِّ يَأْتُوكَ رِجالًا وَ عَلى كُلِّ ضامِرٍ يَأْتِينَ مِنْ كُلِّ فَجٍّ عَمِيقٍ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را دعوت عمومى به حج كن تا پياده و سواره بر مركب‌هاى لاغر، از هر راهى دور، به سوى تو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در ميان آنان افراد زيادى وجود دارند كه دارايى آنها، به اندازه‌اى نيست كه با مركب و وسيله نقليه به مكه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مى‌توانند با پاى پياده به زيارت خانه خدا بروند، از اين رو، چون توان رفتن دارند، حج از آنها ساقط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اسلامى، نيز تصريح شده است كه حج بر همه مردم واجب است، فقير باشند يا غنى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عبد الرّحمن بن حجاج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لَابي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عَلي الغَني وَالفَقير؟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عَلَي النّاسِ جَميعاً كِبارُهُم وَ صِغَارُهُم فَمَن كانَ لَهُ عُذرٌ عَذَّرَهُ الله</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آيا حج بر فقير و غنى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 همه مردم از بزرگ آنان تا كوچكشان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عذرى داشته باشد، خداى تعالى او را معذور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ابو بصير نيز روايت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ان لَم يَكُن عِندَهُ، قُلتُ لا يَقدِرُ عَلَي المَشي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يَمشي وَ يَركَب،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عَلي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يَخدِمُ القَومَ وَ يَخرُجُ مَعَهُم</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معناى قول خداى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عَلَى النَّاسِ حِجُّ الْبَيْتِ مَنِ اسْتَطاعَ إِلَيْهِ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استطاعت ندارد، پياده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پياده رفتن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پياده و گاهى سواره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پياده رفتن هم قدرت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خدمت كند و با آنان به مكه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معاوية بن عمار هم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بر ذمّه‌اش دين است، آيا حج بر ذمّه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بر كسانى از مسلمين كه توانايى راه رفتن دارند،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اكثر كسانى كه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گزارده‌اند، پياده‌ها بودند</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همچنين در روايتى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ذي دَينٍ يَستَدينُ وَ يَحُجُّ؟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اقضي لِلدَّين</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بدهكار، از مردم 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مى‌گيرد و به حج مى‌رود، آيا اين عمل او رواست؟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حج، بهترين وسيله براى اداى 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نكاتى كه بايد تأمل گردد، اين است كه علّت تقدّم ذكر حجاج پياده بر سواره، در قول خداى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أَذِّنْ فِي النَّاسِ بِالْحَجِّ يَأْتُوكَ رِجالًا وَ عَلى كُلِّ ضامِرٍ يَأْتِينَ مِنْ كُلِّ فَجٍّ عَمِيقٍ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در اين باره دو علّت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حجاج پياده، در پيشگاه خداوند متعال افضل است، زيرا رنج سفر را بيشتر تحمّل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روايتى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لِلحاجِّ الرّاكِبِ بِكُلِّ خُطوَةٍ تَخطوُها راحِلَتُهُ سَبعوُنَ حَسَنَة وَ لِلحاجِّ الماشي لِكُلِّ خُطوَةٍ يَخطُوها سَبعُ مِائَةِ حَسَنةٍ مِنْ حَسَناتِ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حَسَناتُ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الحَسَنَةُ بِمِأَةِ الفٍ حَسَنة</w:t>
      </w:r>
      <w:r>
        <w:rPr>
          <w:rFonts w:eastAsia="Amiri" w:cs="Amiri" w:ascii="Amiri" w:hAnsi="Amiri"/>
          <w:color w:val="111111"/>
          <w:sz w:val="28"/>
          <w:szCs w:val="28"/>
          <w:rtl w:val="true"/>
          <w:lang w:bidi="ar-SA"/>
        </w:rPr>
        <w:t xml:space="preserve">. </w:t>
      </w:r>
      <w:r>
        <w:rPr>
          <w:rStyle w:val="FootnoteAnchor"/>
          <w:rtl w:val="true"/>
        </w:rPr>
        <w:footnoteReference w:id="7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حج‌گزارى كه سواره حج به جا آورد، در برابر هر گامى كه مركب او بر مى‌دارد، هفتاد حسنه و پاداش دارد، اما براى كسى كه پياده، حج گزارد، هر گامى كه بر مى‌دارد، هفتصد حسنه از حسنه و پاداش حرم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و پاداش حرم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w:t>
      </w:r>
      <w:bookmarkStart w:id="100" w:name="pg1835_22482"/>
    </w:p>
    <w:p>
      <w:pPr>
        <w:pStyle w:val="BookText"/>
        <w:rPr/>
      </w:pPr>
      <w:bookmarkEnd w:id="100"/>
      <w:r>
        <w:rPr>
          <w:rFonts w:ascii="Amiri" w:hAnsi="Amiri" w:eastAsia="Amiri" w:cs="Amiri"/>
          <w:color w:val="111111"/>
          <w:sz w:val="28"/>
          <w:sz w:val="28"/>
          <w:szCs w:val="28"/>
          <w:rtl w:val="true"/>
          <w:lang w:bidi="ar-SA"/>
        </w:rPr>
        <w:t>حسنه‌اى است كه هر كدام با يكصد هزار حسنه برابرى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حج و زيارت خانه خدا را مشخص مى‌كند كه بايد با استفاده از هرگونه امكانات به سوى مكه بيايند و هميشه در انتظار مركب سوارى ننشينند</w:t>
      </w:r>
      <w:r>
        <w:rPr>
          <w:rFonts w:eastAsia="IRNazanin" w:cs="IRNazanin"/>
          <w:color w:val="111111"/>
          <w:sz w:val="28"/>
          <w:szCs w:val="28"/>
          <w:rtl w:val="true"/>
          <w:lang w:bidi="fa-IR"/>
        </w:rPr>
        <w:t xml:space="preserve">. </w:t>
      </w:r>
      <w:r>
        <w:rPr>
          <w:rStyle w:val="FootnoteAnchor"/>
          <w:rtl w:val="true"/>
        </w:rPr>
        <w:footnoteReference w:id="80"/>
      </w:r>
    </w:p>
    <w:p>
      <w:pPr>
        <w:pStyle w:val="Heading5"/>
        <w:numPr>
          <w:ilvl w:val="4"/>
          <w:numId w:val="1"/>
        </w:numPr>
        <w:rPr/>
      </w:pPr>
      <w:bookmarkStart w:id="101" w:name="__RefHeading___Toc2780612_3650668749"/>
      <w:bookmarkStart w:id="102" w:name="_Toc40"/>
      <w:bookmarkEnd w:id="101"/>
      <w:r>
        <w:rPr>
          <w:rtl w:val="true"/>
        </w:rPr>
        <w:t>ز</w:t>
      </w:r>
      <w:r>
        <w:rPr>
          <w:rtl w:val="true"/>
        </w:rPr>
        <w:t xml:space="preserve">) </w:t>
      </w:r>
      <w:r>
        <w:rPr>
          <w:rtl w:val="true"/>
        </w:rPr>
        <w:t>كعبه مايه قوام انسان‌ها</w:t>
      </w:r>
      <w:bookmarkEnd w:id="102"/>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 اللهُ الْكَعْبَةَ الْبَيْتَ الْحَرامَ قِياماً لِلنَّاسِ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خداوند كعبه را بيت الحرام و وسيله‌اى براى سامان بخشيدن به كار مردم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مايه قوام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اينكه خانه كعبه، مايه قوام و آرامش و تقويت انسان‌هاست، هيچ گونه شكّ و ترديدى نيست، اما اينكه كعبه چگونه مى‌تواند براى انسان‌ها مايه قوام باشد، ميان مفسرّان 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گفته‌اند كه مراد، خود كعبه نيست، بلكه مراد، حج كعبه است كه مايه قوام انسان‌هاست؛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اللَّهُ حج‌الْكَعْبَةِ قِياماً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حج خانه كعبه را مايه قوام انسان‌ها قرار داده است</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چنان‌كه در روايات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مادامَتِ الكَعبَة، يَحُجُّ النّاسُ الَيها لَم يَهلِكوُا فَاذا هُدِمَت وَ تَرَكُوا الحَجَّ، هَلَكُوا؛</w:t>
      </w:r>
    </w:p>
    <w:p>
      <w:pPr>
        <w:pStyle w:val="BookText"/>
        <w:rPr/>
      </w:pPr>
      <w:r>
        <w:rPr>
          <w:rFonts w:ascii="Amiri" w:hAnsi="Amiri" w:eastAsia="Amiri" w:cs="Amiri"/>
          <w:color w:val="111111"/>
          <w:sz w:val="28"/>
          <w:sz w:val="28"/>
          <w:szCs w:val="28"/>
          <w:rtl w:val="true"/>
          <w:lang w:bidi="ar-SA"/>
        </w:rPr>
        <w:t>مادامى كه كعبه مورد توجه مردم باشد، آنها هلاك نمى‌شوند، اما همين كه كعبه ويران و حج ترك شد هلاك مى‌شوند</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خود كعبه است كه مايه بركت و تجارت براى زندگى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زيارت خانه كعبه، سود و منافع فراوانى را براى مردم در پى خواهد داشت</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در آيه‌اى ديگر، خانه كعبه، خانه بركت معرفى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 هُدىً لِلْعالَمِينَ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نخستين خانه‌اى كه براى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نيايش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 در سرزمين مكه است كه پر بركت و مايه هدايت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در روايات آمده است كه اگر كسى خانه خدا را زيارت كند و قصد هر چيزى از دنيا و آخرت را داشته باشد، به آن مى‌رسد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نيز در آيات ديگر، خداوند خانه كعبه را خانه امن معرفى كرده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 جَعَلْنَا الْبَيْتَ مَثابَةً لِلنَّاسِ وَ أَمْناً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خانه كعبه را محل بازگشت و مركز امن براى مردم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رو، در دوران جاهليت اگر كسى با قاتل پدر و فرزندش در حرم، برخورد مى‌كرد، به او دست درازى نمى‌كرد </w:t>
      </w:r>
      <w:r>
        <w:rPr>
          <w:rStyle w:val="FootnoteAnchor"/>
          <w:rtl w:val="true"/>
        </w:rPr>
        <w:footnoteReference w:id="85"/>
      </w:r>
      <w:r>
        <w:rPr>
          <w:rFonts w:ascii="IRNazanin" w:hAnsi="IRNazanin" w:eastAsia="IRNazanin"/>
          <w:color w:val="111111"/>
          <w:sz w:val="28"/>
          <w:sz w:val="28"/>
          <w:szCs w:val="28"/>
          <w:rtl w:val="true"/>
          <w:lang w:bidi="fa-IR"/>
        </w:rPr>
        <w:t>و نيز اگر شخصى، جنايت كند و به خانه خدا پناه ببرد، مادامى كه در حرم قرار دارد، حدّ بر او جارى نمى‌شود، اما او را از نظر آب و غذا و خريد و فروش در مضيقه قرار مى‌دهند تا از حرم خارج گردد و چنين قانونى، مايه قوام شخص است</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بنابراين، 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سازندگى است و موجب سازندگى انسان‌ها در زندگى اجتماعى و فردى‌شان مى‌شود و آنان را در يك جهت سوق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كعبه، نقش مهمى در قيام و قوام زندگى انسان‌ها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اللهُ الْكَعْبَةَ الْبَيْتَ الْحَرامَ قِياماً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جَعَلَهَا اللهُ لِدينِهم وَ مَعايِشِهِم</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كعبه را مايه قوام دين و زندگى مردم قرار داده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كعبه از اين جهت مايه قوام انسان‌هاست كه پايه حيات اجتماعى آنان و</w:t>
      </w:r>
      <w:bookmarkStart w:id="103" w:name="pg1835_22485"/>
    </w:p>
    <w:p>
      <w:pPr>
        <w:pStyle w:val="BookText"/>
        <w:rPr/>
      </w:pPr>
      <w:bookmarkEnd w:id="103"/>
      <w:r>
        <w:rPr>
          <w:rFonts w:ascii="IRNazanin" w:hAnsi="IRNazanin" w:eastAsia="IRNazanin"/>
          <w:color w:val="111111"/>
          <w:sz w:val="28"/>
          <w:sz w:val="28"/>
          <w:szCs w:val="28"/>
          <w:rtl w:val="true"/>
          <w:lang w:bidi="fa-IR"/>
        </w:rPr>
        <w:t>قبله‌گاه مردم براى نماز، ذبح حيوانات و دفن اموات مى‌باشد؛ زيرا مسلمانان، در هر شبانه‌روز پنج بار به طرف كعبه معظّمه نماز مى‌گزارند و اموات خود را به سوى آن دفن كرده، قربانى‌هاى خود را به سوى آن ذبح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حج، مسلمانان سراسر جهان، با انجام مناسك باشكوه حج، در كنار خانه خدا تجمع كرده، امّت واحدى را تشكيل مى‌دهند و منافع مادّى و معنوى نيز عايد آنان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كعبه مايه قوام و قيام انسان‌هاست</w:t>
      </w:r>
      <w:r>
        <w:rPr>
          <w:rFonts w:eastAsia="IRNazanin" w:cs="IRNazanin"/>
          <w:color w:val="111111"/>
          <w:sz w:val="28"/>
          <w:szCs w:val="28"/>
          <w:rtl w:val="true"/>
          <w:lang w:bidi="fa-IR"/>
        </w:rPr>
        <w:t xml:space="preserve">. </w:t>
      </w:r>
      <w:r>
        <w:rPr>
          <w:rStyle w:val="FootnoteAnchor"/>
          <w:rtl w:val="true"/>
        </w:rPr>
        <w:footnoteReference w:id="88"/>
      </w:r>
    </w:p>
    <w:p>
      <w:pPr>
        <w:pStyle w:val="Heading4"/>
        <w:numPr>
          <w:ilvl w:val="3"/>
          <w:numId w:val="1"/>
        </w:numPr>
        <w:rPr/>
      </w:pPr>
      <w:bookmarkStart w:id="104" w:name="__RefHeading___Toc2780614_3650668749"/>
      <w:bookmarkStart w:id="105" w:name="_Toc41"/>
      <w:bookmarkEnd w:id="104"/>
      <w:r>
        <w:rPr/>
        <w:t>2</w:t>
      </w:r>
      <w:r>
        <w:rPr>
          <w:rtl w:val="true"/>
        </w:rPr>
        <w:t xml:space="preserve">. </w:t>
      </w:r>
      <w:r>
        <w:rPr>
          <w:rtl w:val="true"/>
        </w:rPr>
        <w:t>جايگاه حج از منظر روايات‌</w:t>
      </w:r>
      <w:bookmarkEnd w:id="105"/>
    </w:p>
    <w:p>
      <w:pPr>
        <w:pStyle w:val="Heading5"/>
        <w:numPr>
          <w:ilvl w:val="4"/>
          <w:numId w:val="1"/>
        </w:numPr>
        <w:rPr/>
      </w:pPr>
      <w:bookmarkStart w:id="106" w:name="__RefHeading___Toc2780616_3650668749"/>
      <w:bookmarkStart w:id="107" w:name="_Toc42"/>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در اين بخش نيز از جهات گوناگون به جايگاه حج خواهيم پرداخت</w:t>
      </w:r>
      <w:r>
        <w:rPr>
          <w:rFonts w:eastAsia="IRNazanin" w:cs="IRNazanin"/>
          <w:color w:val="111111"/>
          <w:sz w:val="28"/>
          <w:szCs w:val="28"/>
          <w:rtl w:val="true"/>
          <w:lang w:bidi="fa-IR"/>
        </w:rPr>
        <w:t>.</w:t>
      </w:r>
    </w:p>
    <w:p>
      <w:pPr>
        <w:pStyle w:val="Heading5"/>
        <w:numPr>
          <w:ilvl w:val="4"/>
          <w:numId w:val="1"/>
        </w:numPr>
        <w:rPr/>
      </w:pPr>
      <w:bookmarkStart w:id="108" w:name="__RefHeading___Toc2780618_3650668749"/>
      <w:bookmarkStart w:id="109" w:name="_Toc43"/>
      <w:bookmarkEnd w:id="108"/>
      <w:r>
        <w:rPr>
          <w:rtl w:val="true"/>
        </w:rPr>
        <w:t>الف</w:t>
      </w:r>
      <w:r>
        <w:rPr>
          <w:rtl w:val="true"/>
        </w:rPr>
        <w:t xml:space="preserve">) </w:t>
      </w:r>
      <w:r>
        <w:rPr>
          <w:rtl w:val="true"/>
        </w:rPr>
        <w:t>برترى حج، بر اعمال ديگر</w:t>
      </w:r>
      <w:bookmarkEnd w:id="109"/>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برترى حج، بر صدقه</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ابى عبدالله 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ناساً مِن هؤُلاءِ القَصّاص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حَجَّ رَجُلٌ حَجَّةً ثُمَّ تَصَدَّقَ وَ وَصَلَ كانَ خَيراً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لَو فَعَلَ هذَا النّاسُ لعَطَّلَ هذَا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قصه‌پردازان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كسى يك بار حج رود،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دوبار حج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بدهد و صله رحم انجام دهد، برايش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گفته‌اند؛ اگر مردم، چنين كنند، حج تعطيل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اين خانه را مايه قوام، برپايى و استوارى براى مردم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حديثى ديگر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حَجَّةٌ خَيرٌ مِن بَيتٍ مَملُوءٍ ذَهَباً يُتَصَدَّقُ بِهِ حَتّي يَفني</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يك نوبت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از خانه‌اى پر از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به طور كامل صدقه بدهد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بن ميمون روايت كرده است كه به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كردم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سالى من حج مى‌گزارم و سالى شريك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چيز تو را از حج گزاردن مانع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جهت حج، خود را فارغ نمى‌دانم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حج بى‌تفاوت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حج كردن پانصد درهم صدقه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افضل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هزار و پانصد؟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افضل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دو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و يا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طواف دور خانه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دو هزار تو، سعى صفا و مروه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دو هزار تو، وقوف به عرفه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دو هزار تو، رمى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زدن جمره‌ها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دو هزار تو، مناسك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افضَل</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برترى حج بر نماز و روزه</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لَحَجَّةٌ مَقْبُولَةٌ خَيرٌ مِن عِشرينَ صَلاةً نافِلَةً وَ مَن طافَ بِهَذا البَيتِ طَوافاً احصي فيهِ اسبُوعَهُ وَ احسَنَ رَكعَتَيهِ غَفَرَ اللهُ لَه</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يك حج پذيرفته، بهتر از بيست نماز مستحب است و هر كس اين خانه را طواف كند و هفت بار آن را بشمارد و دو ركعت آن را نيكو به جا آورد خداوند او را مى‌آمرزد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افضَلُ مِنَ الصَّلاةِ وَالصّيامِ، انَّمَا المُصَلّي يَشتَغِلُ عَن اهلِهِ ساعَةً وَ انَّ الصّائِمَ، يَشتَغِلُ عَن اهلِهِ بَياضَ يَومٍ وَ انَّ الحاجَّ يَتعَبُ بَدَنَهُ وَ يَضجُرُ نَفسَهُ وَ يُنفِقُ مالَهُ وَ يُطيلُ الغَيبَةَ عَن اهلِهِ لا في مالٍ يَرجُوهُ وَ لا الي تِجارَةٍ</w:t>
      </w:r>
      <w:r>
        <w:rPr>
          <w:rFonts w:eastAsia="Amiri" w:cs="Amiri" w:ascii="Amiri" w:hAnsi="Amiri"/>
          <w:color w:val="111111"/>
          <w:sz w:val="28"/>
          <w:szCs w:val="28"/>
          <w:rtl w:val="true"/>
          <w:lang w:bidi="ar-SA"/>
        </w:rPr>
        <w:t xml:space="preserve">. </w:t>
      </w:r>
      <w:r>
        <w:rPr>
          <w:rStyle w:val="FootnoteAnchor"/>
          <w:rtl w:val="true"/>
        </w:rPr>
        <w:footnoteReference w:id="93"/>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از نماز و روزه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شخص نمازگزار، ساعتى از</w:t>
      </w:r>
    </w:p>
    <w:p>
      <w:pPr>
        <w:pStyle w:val="BookText"/>
        <w:rPr/>
      </w:pPr>
      <w:r>
        <w:rPr>
          <w:rFonts w:ascii="IRNazanin" w:hAnsi="IRNazanin" w:eastAsia="IRNazanin"/>
          <w:color w:val="111111"/>
          <w:sz w:val="28"/>
          <w:sz w:val="28"/>
          <w:szCs w:val="28"/>
          <w:rtl w:val="true"/>
          <w:lang w:bidi="fa-IR"/>
        </w:rPr>
        <w:t xml:space="preserve">توجه به زن و فرزندش منصرف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 از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روزه‌دار، يك روز، از اهل و عيال خود باز مى‌ماند ولى حج‌گزار، بدن خود را به رنج و جان خود را به ناراحتى مى‌افكند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حرارت اشعّه خورشيد مى‌سپارد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مالش را انفاق مى‌كند و دورى از خانواده‌اش به درازا مى‌كشد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طولانى از خانواده‌اش دور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اميد دست يافتن به مالى و نه بهره بردن از تجارتى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كاهلى روايت كرده كه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درباره حج يادآورى كرده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احَدُ الجِهادَين هُوَ جِهادُ الضُّعَفاء وَ نَحنُ الضُّعَفاء اما انَّهُ لَيسَ شَي‌ءٌ افضَلَ مِنَ الحَجِّ الَّا الصَّلاةُ فِي الحَجِّ، ها هُنا صَلاةٌ وَ لَيسَ فِي الصَّلاةِ حَجٌّ، لا تَدَعِ الحَجَّ وَ انتَ تَقدِرُ عَلَيه، اما تَري انَّه يَشعث فيهِ رَأسُكَ و يَقشفُ فيه جَلدُكَ و تَمتَنِعُ فيهِ مِن النَّظَرِ الَي النِّساء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حج يكى از دو جهاد است، حج جهاد ضعفاست و ما ضعفا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 هيچ عبادتى برتر از حج نيست، مگر نماز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نماز هست ولى در نماز، حج نيست، در حالى كه قدرت دارى حج را ترك نكن، آيا دقت نمى‌كنى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حج، سر تو گردآلود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پوست صورت و بدنت سوخته مى‌شود و از نظر به زنان، ممنوع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برترى حج بر آزاد كردن بنده</w:t>
      </w:r>
    </w:p>
    <w:p>
      <w:pPr>
        <w:pStyle w:val="BookText"/>
        <w:rPr/>
      </w:pPr>
      <w:r>
        <w:rPr>
          <w:rFonts w:ascii="IRNazanin" w:hAnsi="IRNazanin" w:eastAsia="IRNazanin"/>
          <w:color w:val="111111"/>
          <w:sz w:val="28"/>
          <w:sz w:val="28"/>
          <w:szCs w:val="28"/>
          <w:rtl w:val="true"/>
          <w:lang w:bidi="fa-IR"/>
        </w:rPr>
        <w:t>در روايات، برترى حج بر آزاد كردن بنده با تعبيرهاى گوناگون ياد شده است، زيرا در بعضى روايات، از آزاد كردن ده بنده و در برخى ديگر از آزاد كردن هفتاد بنده، برتر شمرده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بن سنان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كه حضرت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الحَجَّةُ افضَلُ مِن عِتقِ رَقَبَةٍ وَ رَقَبَةٍ وَرَقَبَةٍ حَتّي عَدَّ عَشراً </w:t>
      </w:r>
      <w:r>
        <w:rPr>
          <w:rFonts w:eastAsia="Amiri" w:cs="Amiri" w:ascii="Amiri" w:hAnsi="Amiri"/>
          <w:color w:val="111111"/>
          <w:sz w:val="28"/>
          <w:szCs w:val="28"/>
          <w:rtl w:val="true"/>
          <w:lang w:bidi="ar-SA"/>
        </w:rPr>
        <w:t xml:space="preserve">...». </w:t>
      </w:r>
      <w:r>
        <w:rPr>
          <w:rStyle w:val="FootnoteAnchor"/>
          <w:rtl w:val="true"/>
        </w:rPr>
        <w:footnoteReference w:id="95"/>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آن حضرت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 افضَلُ مِن عِتقِ عَشرِ رَقَباتٍ حَتّي عَدَّ سَبعينَ رَقَبَةً وَالطَّواف وَ رَكعتانِ افضَلُ مِن عِتقِ رَقَبَة</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در حديثى ديگر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حَجَّةٌ افضَل مِن سَبعينَ رَقَبة لي </w:t>
      </w:r>
      <w:r>
        <w:rPr>
          <w:rFonts w:eastAsia="IRNazanin" w:cs="IRNazanin"/>
          <w:color w:val="111111"/>
          <w:sz w:val="28"/>
          <w:szCs w:val="28"/>
          <w:rtl w:val="true"/>
          <w:lang w:bidi="fa-IR"/>
        </w:rPr>
        <w:t xml:space="preserve">...» </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به‌جا آوردن يك حج، نزد من برتر از آزاد كردن هفتاد بنده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برترين اعمال پس از جهاد</w:t>
      </w:r>
    </w:p>
    <w:p>
      <w:pPr>
        <w:pStyle w:val="BookText"/>
        <w:rPr/>
      </w:pPr>
      <w:r>
        <w:rPr>
          <w:rFonts w:ascii="IRNazanin" w:hAnsi="IRNazanin" w:eastAsia="IRNazanin"/>
          <w:color w:val="111111"/>
          <w:sz w:val="28"/>
          <w:sz w:val="28"/>
          <w:szCs w:val="28"/>
          <w:rtl w:val="true"/>
          <w:lang w:bidi="fa-IR"/>
        </w:rPr>
        <w:t>در ميان عبادات اسلامى، حج از جايگاه ويژه و فوق العاده‌اى برخوردار است و از اين رو، در روايات پس از جهاد در راه خدا، برترين اعمال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روايتى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الاعمالِ افضَلُ؟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بِاللهِ وَ رَسُولِهِ،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مَبروُر</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از كارها بافضيلت‌تر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خدا و پيامبرش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پذيرفته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اين باره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سَبيلَ مِن سُبُلِ اللهِ افضَلُ مِنَ الحَجِّ الّا رَجُلٌ يَخرُجُ بِسَيفِهِ فَيُجاهِدُ في سَبيلِ اللهِ حَتّي يُستَشهَد</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هيچ راهى، از راه‌هاى خدا برتر از حج نيست، مگر آنكه مردى با شمشير قيام كند و در راه خدا بجنگد تا به شهادت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خدمت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آثَرتَ الحَجَّ عَلَي الجِهادِ وَ قَد قالَ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 أَمْوالَهُمْ بِأَنَّ 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فَاقرَأ ما بَعدَها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التَّائِبُونَ الْعابِدُونَ الْحامِدُونَ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الي ان بَلَغَ آخِرَ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رَأَيتَ هؤُلاءِ فَالجِهادُ مَعَهُم يَومَئِذٍ افضَلُ مِنَ الحَجّ</w:t>
      </w:r>
      <w:r>
        <w:rPr>
          <w:rFonts w:eastAsia="Amiri" w:cs="Amiri" w:ascii="Amiri" w:hAnsi="Amiri"/>
          <w:color w:val="111111"/>
          <w:sz w:val="28"/>
          <w:szCs w:val="28"/>
          <w:rtl w:val="true"/>
          <w:lang w:bidi="ar-SA"/>
        </w:rPr>
        <w:t xml:space="preserve">. </w:t>
      </w:r>
      <w:r>
        <w:rPr>
          <w:rStyle w:val="FootnoteAnchor"/>
          <w:rtl w:val="true"/>
        </w:rPr>
        <w:footnoteReference w:id="100"/>
      </w:r>
      <w:bookmarkStart w:id="110" w:name="pg1835_22493"/>
    </w:p>
    <w:p>
      <w:pPr>
        <w:pStyle w:val="BookText"/>
        <w:rPr/>
      </w:pPr>
      <w:bookmarkEnd w:id="110"/>
      <w:r>
        <w:rPr>
          <w:rFonts w:ascii="IRNazanin" w:hAnsi="IRNazanin" w:eastAsia="IRNazanin"/>
          <w:color w:val="111111"/>
          <w:sz w:val="28"/>
          <w:sz w:val="28"/>
          <w:szCs w:val="28"/>
          <w:rtl w:val="true"/>
          <w:lang w:bidi="fa-IR"/>
        </w:rPr>
        <w:t>حج را بر جهاد، مقدم داشته‌اى در حالى كه 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جان‌ها و اموال مؤمنان را در مقابل بهشت خريدارى مى‌كند؟ تا آخر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را هم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التَّائِبُونَ الْعابِدُونَ الْحامِدُونَ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توبه‌كنندگان، عبادتگران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آخر آيه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اوصاف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آن روز، جهاد همراه آنان برتر از حج است</w:t>
      </w:r>
      <w:r>
        <w:rPr>
          <w:rFonts w:eastAsia="IRNazanin" w:cs="IRNazanin"/>
          <w:color w:val="111111"/>
          <w:sz w:val="28"/>
          <w:szCs w:val="28"/>
          <w:rtl w:val="true"/>
          <w:lang w:bidi="fa-IR"/>
        </w:rPr>
        <w:t>.</w:t>
      </w:r>
    </w:p>
    <w:p>
      <w:pPr>
        <w:pStyle w:val="Heading5"/>
        <w:numPr>
          <w:ilvl w:val="4"/>
          <w:numId w:val="1"/>
        </w:numPr>
        <w:rPr/>
      </w:pPr>
      <w:bookmarkStart w:id="111" w:name="__RefHeading___Toc2780620_3650668749"/>
      <w:bookmarkStart w:id="112" w:name="_Toc44"/>
      <w:bookmarkEnd w:id="111"/>
      <w:r>
        <w:rPr>
          <w:rtl w:val="true"/>
        </w:rPr>
        <w:t>ب</w:t>
      </w:r>
      <w:r>
        <w:rPr>
          <w:rtl w:val="true"/>
        </w:rPr>
        <w:t xml:space="preserve">) </w:t>
      </w:r>
      <w:r>
        <w:rPr>
          <w:rtl w:val="true"/>
        </w:rPr>
        <w:t>حج، جهاد مستضعفان‌</w:t>
      </w:r>
      <w:bookmarkEnd w:id="112"/>
    </w:p>
    <w:p>
      <w:pPr>
        <w:pStyle w:val="BookText"/>
        <w:rPr/>
      </w:pPr>
      <w:r>
        <w:rPr>
          <w:rFonts w:ascii="Amiri" w:hAnsi="Amiri" w:eastAsia="Amiri" w:cs="Amiri"/>
          <w:color w:val="111111"/>
          <w:sz w:val="28"/>
          <w:sz w:val="28"/>
          <w:szCs w:val="28"/>
          <w:rtl w:val="true"/>
          <w:lang w:bidi="ar-SA"/>
        </w:rPr>
        <w:t>در روايات فراوانى،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 خانه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جهاد، معرفى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اينجا به ذكر برخى از آن روايات اكتفا مى‌نماييم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جِهادُ الضَّعيف</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جهاد هر ناتوان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يحيى كاهلى 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 يَذكُرُ الحَجَّ،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احَدُ الجِهادَين، هُوَ جِهادُ الضُّعَفاء و نَحنُ الضُّعفاء</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سخن مى‌گفت و از حج ياد مى‌كرد،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يكى از دو جهاد است، جهاد ضعيفان است و ما ضعيفانيم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الَي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جَبانٌ وَ انّي ضَعيفٌ،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الي جِهادٍ لا شَوكَةَ فيهِ، الحَجّ</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مردى، نزد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 و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ترسو و ضعيف هستم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بشتاب به سوى جهاد بدون 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مِن الجِهاد وَ نَفَقَتُهُ تُضاعَفُ سَبعَ مِائَةَ ضِعفٍ</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از قبيل جهاد است و هر آنچه خرج كنيد هفتصد برابر مى‌شود</w:t>
      </w:r>
      <w:r>
        <w:rPr>
          <w:rFonts w:eastAsia="IRNazanin" w:cs="IRNazanin"/>
          <w:color w:val="111111"/>
          <w:sz w:val="28"/>
          <w:szCs w:val="28"/>
          <w:rtl w:val="true"/>
          <w:lang w:bidi="fa-IR"/>
        </w:rPr>
        <w:t>».</w:t>
      </w:r>
      <w:bookmarkStart w:id="113" w:name="pg1835_22495"/>
    </w:p>
    <w:p>
      <w:pPr>
        <w:pStyle w:val="Heading5"/>
        <w:numPr>
          <w:ilvl w:val="4"/>
          <w:numId w:val="1"/>
        </w:numPr>
        <w:rPr/>
      </w:pPr>
      <w:bookmarkStart w:id="114" w:name="__RefHeading___Toc2780622_3650668749"/>
      <w:bookmarkStart w:id="115" w:name="_Toc45"/>
      <w:bookmarkEnd w:id="113"/>
      <w:bookmarkEnd w:id="114"/>
      <w:r>
        <w:rPr>
          <w:rtl w:val="true"/>
        </w:rPr>
        <w:t>ج</w:t>
      </w:r>
      <w:r>
        <w:rPr>
          <w:rtl w:val="true"/>
        </w:rPr>
        <w:t xml:space="preserve">) </w:t>
      </w:r>
      <w:r>
        <w:rPr>
          <w:rtl w:val="true"/>
        </w:rPr>
        <w:t>ثبوت كفر براى تارك حج‌</w:t>
      </w:r>
      <w:bookmarkEnd w:id="115"/>
    </w:p>
    <w:p>
      <w:pPr>
        <w:pStyle w:val="BookText"/>
        <w:rPr/>
      </w:pPr>
      <w:r>
        <w:rPr>
          <w:rFonts w:ascii="IRNazanin" w:hAnsi="IRNazanin" w:eastAsia="IRNazanin"/>
          <w:color w:val="111111"/>
          <w:sz w:val="28"/>
          <w:sz w:val="28"/>
          <w:szCs w:val="28"/>
          <w:rtl w:val="true"/>
          <w:lang w:bidi="fa-IR"/>
        </w:rPr>
        <w:t>در اهمّيت و جايگاه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زيارت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همين بس كه تارك آن، در صورتى كه عذر شرعى نداشته باشد، كافر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وصيتش به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بِاللهِ العَظيم مِن هذهِ الامّة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وُجِدَ سَعَةً فَماتَ وَ لَم يَحُجَّ يا عَليّ تارِكُ الحَجّ وَ هُوَ مُستَطيعٌ كافِر يَقُولُ اللهُ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سَوَّفَ الحَجَّ حَتّي يَموتَ بَعَثَهُ اللهُ يَومَ القيامَةِ يهوديّاً او نَصرانيّاً</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امّت ده گروه به خداوند كافر شده‌اند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يكى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توانگرند و بى آن كه به حج بروند از دنيا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ترك‌كننده حج در حال استطاعت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خداست بر عهده مردم، حج خانه خدا براى كسى كه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و 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هر كس كفر ورزد، خداوند از جهانيان بى‌نياز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حج را آن قدر تأخير اندازد تا مرگش فرارسد، خداوند در روز قيامت او را يهودى يا نصرانى برمى‌انگيزد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محشور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ذريح محاربى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 كه 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ماتَ وَ لَم يَحُجَّ حَجَّةَ الاسلام لَم يَمنَعهُ مِن ذلكَ حاجَةٌ تَجحفُ بِه او مَرَضٌ لا يُطيقُ فيهِ الحَجّ او سلطانٌ يَمنَعُهُ فَليَمُت يَهوديّاً او نَصرانيّاً</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كسى كه بعد از استطاعت، كوتاهى كند و حج واجب خود را به جا نياورد تا بميرد و علت تأخير نيازمندى شديد، مرض و بيمارى كه با آن توان حج را نداشته باشد و يا حاكم و پادشاهى مانع آن شود، نباشد بايد يهودى و يا نصرانى بميرد</w:t>
      </w:r>
      <w:r>
        <w:rPr>
          <w:rFonts w:eastAsia="IRNazanin" w:cs="IRNazanin"/>
          <w:color w:val="111111"/>
          <w:sz w:val="28"/>
          <w:szCs w:val="28"/>
          <w:rtl w:val="true"/>
          <w:lang w:bidi="fa-IR"/>
        </w:rPr>
        <w:t>.</w:t>
      </w:r>
    </w:p>
    <w:p>
      <w:pPr>
        <w:pStyle w:val="Heading4"/>
        <w:numPr>
          <w:ilvl w:val="3"/>
          <w:numId w:val="1"/>
        </w:numPr>
        <w:rPr/>
      </w:pPr>
      <w:bookmarkStart w:id="116" w:name="__RefHeading___Toc2780624_3650668749"/>
      <w:bookmarkStart w:id="117" w:name="_Toc46"/>
      <w:bookmarkEnd w:id="116"/>
      <w:r>
        <w:rPr/>
        <w:t>3</w:t>
      </w:r>
      <w:r>
        <w:rPr>
          <w:rtl w:val="true"/>
        </w:rPr>
        <w:t xml:space="preserve">. </w:t>
      </w:r>
      <w:r>
        <w:rPr>
          <w:rtl w:val="true"/>
        </w:rPr>
        <w:t>اهمّيت حج در سيره ائمه معصومين</w:t>
      </w:r>
      <w:r>
        <w:rPr>
          <w:rtl w:val="true"/>
        </w:rPr>
        <w:t>:</w:t>
      </w:r>
      <w:bookmarkEnd w:id="117"/>
    </w:p>
    <w:p>
      <w:pPr>
        <w:pStyle w:val="Heading5"/>
        <w:numPr>
          <w:ilvl w:val="4"/>
          <w:numId w:val="1"/>
        </w:numPr>
        <w:rPr/>
      </w:pPr>
      <w:bookmarkStart w:id="118" w:name="__RefHeading___Toc2780626_3650668749"/>
      <w:bookmarkStart w:id="119" w:name="_Toc47"/>
      <w:bookmarkEnd w:id="118"/>
      <w:r>
        <w:rPr>
          <w:rtl w:val="true"/>
        </w:rPr>
        <w:t>اشاره</w:t>
      </w:r>
      <w:bookmarkEnd w:id="11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قسمت به طور جداگانه به سيره عملى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حج مى‌پردازيم</w:t>
      </w:r>
      <w:r>
        <w:rPr>
          <w:rFonts w:eastAsia="IRNazanin" w:cs="IRNazanin"/>
          <w:color w:val="111111"/>
          <w:sz w:val="28"/>
          <w:szCs w:val="28"/>
          <w:rtl w:val="true"/>
          <w:lang w:bidi="fa-IR"/>
        </w:rPr>
        <w:t>:</w:t>
      </w:r>
      <w:bookmarkStart w:id="120" w:name="pg1835_22497"/>
    </w:p>
    <w:p>
      <w:pPr>
        <w:pStyle w:val="Heading5"/>
        <w:numPr>
          <w:ilvl w:val="4"/>
          <w:numId w:val="1"/>
        </w:numPr>
        <w:rPr/>
      </w:pPr>
      <w:bookmarkStart w:id="121" w:name="__RefHeading___Toc2780628_3650668749"/>
      <w:bookmarkStart w:id="122" w:name="_Toc48"/>
      <w:bookmarkEnd w:id="120"/>
      <w:bookmarkEnd w:id="121"/>
      <w:r>
        <w:rPr>
          <w:rtl w:val="true"/>
        </w:rPr>
        <w:t>الف</w:t>
      </w:r>
      <w:r>
        <w:rPr>
          <w:rtl w:val="true"/>
        </w:rPr>
        <w:t xml:space="preserve">) </w:t>
      </w:r>
      <w:r>
        <w:rPr>
          <w:rtl w:val="true"/>
        </w:rPr>
        <w:t xml:space="preserve">جايگاه حج در سيره امام على </w:t>
      </w:r>
      <w:r>
        <w:rPr>
          <w:rtl w:val="true"/>
        </w:rPr>
        <w:t>(</w:t>
      </w:r>
      <w:r>
        <w:rPr>
          <w:rtl w:val="true"/>
        </w:rPr>
        <w:t>ع</w:t>
      </w:r>
      <w:r>
        <w:rPr>
          <w:rtl w:val="true"/>
        </w:rPr>
        <w:t>)</w:t>
      </w:r>
      <w:bookmarkEnd w:id="122"/>
    </w:p>
    <w:p>
      <w:pPr>
        <w:pStyle w:val="BookText"/>
        <w:rPr/>
      </w:pPr>
      <w:r>
        <w:rPr>
          <w:rFonts w:ascii="IRNazanin" w:hAnsi="IRNazanin" w:eastAsia="IRNazanin"/>
          <w:color w:val="111111"/>
          <w:sz w:val="28"/>
          <w:sz w:val="28"/>
          <w:szCs w:val="28"/>
          <w:rtl w:val="true"/>
          <w:lang w:bidi="fa-IR"/>
        </w:rPr>
        <w:t>حضرت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اهمّيت و جايگاه حج و تأثير آن در حيات اجتماعى و سياسى، و مادّى و معنوى بشريت به ويژه مسلمان‌ها، سخنان مهمى را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آخرين وصاياى خود به فرزندان بزرگوارش امام حسن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الله في بَيتِ رَبِّكُم لاتُخلّوُهُ ما بَقيتُم فَانَّه ان تُرِكَ لم تُناظَرُوا</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خدا را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خانه خدا تا هستيد آن را خالى نگذاريد، زيرا اگركعبه، خلوت شود، مهلت داده نمى‌شويد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تعداد حج آن حضرت در روايات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حَجَّ مَعَ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حج، انجام داده است</w:t>
      </w:r>
      <w:r>
        <w:rPr>
          <w:rFonts w:eastAsia="IRNazanin" w:cs="IRNazanin"/>
          <w:color w:val="111111"/>
          <w:sz w:val="28"/>
          <w:szCs w:val="28"/>
          <w:rtl w:val="true"/>
          <w:lang w:bidi="fa-IR"/>
        </w:rPr>
        <w:t>».</w:t>
      </w:r>
    </w:p>
    <w:p>
      <w:pPr>
        <w:pStyle w:val="Heading5"/>
        <w:numPr>
          <w:ilvl w:val="4"/>
          <w:numId w:val="1"/>
        </w:numPr>
        <w:rPr/>
      </w:pPr>
      <w:bookmarkStart w:id="123" w:name="__RefHeading___Toc2780630_3650668749"/>
      <w:bookmarkStart w:id="124" w:name="_Toc49"/>
      <w:bookmarkEnd w:id="123"/>
      <w:r>
        <w:rPr>
          <w:rtl w:val="true"/>
        </w:rPr>
        <w:t>ب</w:t>
      </w:r>
      <w:r>
        <w:rPr>
          <w:rtl w:val="true"/>
        </w:rPr>
        <w:t xml:space="preserve">) </w:t>
      </w:r>
      <w:r>
        <w:rPr>
          <w:rtl w:val="true"/>
        </w:rPr>
        <w:t xml:space="preserve">جايگاه حج در سيره امام حسن </w:t>
      </w:r>
      <w:r>
        <w:rPr>
          <w:rtl w:val="true"/>
        </w:rPr>
        <w:t>(</w:t>
      </w:r>
      <w:r>
        <w:rPr>
          <w:rtl w:val="true"/>
        </w:rPr>
        <w:t>ع</w:t>
      </w:r>
      <w:r>
        <w:rPr>
          <w:rtl w:val="true"/>
        </w:rPr>
        <w:t>)</w:t>
      </w:r>
      <w:bookmarkEnd w:id="124"/>
    </w:p>
    <w:p>
      <w:pPr>
        <w:pStyle w:val="BookText"/>
        <w:rPr/>
      </w:pPr>
      <w:r>
        <w:rPr>
          <w:rFonts w:ascii="IRNazanin" w:hAnsi="IRNazanin" w:eastAsia="IRNazanin"/>
          <w:color w:val="111111"/>
          <w:sz w:val="28"/>
          <w:sz w:val="28"/>
          <w:szCs w:val="28"/>
          <w:rtl w:val="true"/>
          <w:lang w:bidi="fa-IR"/>
        </w:rPr>
        <w:t>در اهمّيت و جايگاه حج از منظر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بس كه آن حضرت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حج پياده انجام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محمّد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لأستحيي مِن رَبّي ان القاهُ وَ لَم امشِ الَي بَيتِهِ</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خدايم حيا مى‌كنم و شرم دارم از اينكه او را ملاقات كنم در حالى كه پياده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خانه‌اش نرفته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ديگر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خمساً وَ عِشرينَ حَجَّةً ماشياً</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پاى پياده و بدون مركب حج انجام داد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ديگر آمده است</w:t>
      </w:r>
      <w:r>
        <w:rPr>
          <w:rFonts w:eastAsia="IRNazanin" w:cs="IRNazanin"/>
          <w:color w:val="111111"/>
          <w:sz w:val="28"/>
          <w:szCs w:val="28"/>
          <w:rtl w:val="true"/>
          <w:lang w:bidi="fa-IR"/>
        </w:rPr>
        <w:t>:</w:t>
      </w:r>
      <w:bookmarkStart w:id="125" w:name="pg1835_22499"/>
    </w:p>
    <w:p>
      <w:pPr>
        <w:pStyle w:val="BookText"/>
        <w:rPr/>
      </w:pPr>
      <w:bookmarkEnd w:id="125"/>
      <w:r>
        <w:rPr>
          <w:rFonts w:ascii="IRNazanin" w:hAnsi="IRNazanin" w:eastAsia="IRNazanin"/>
          <w:color w:val="111111"/>
          <w:sz w:val="28"/>
          <w:sz w:val="28"/>
          <w:szCs w:val="28"/>
          <w:rtl w:val="true"/>
          <w:lang w:bidi="fa-IR"/>
        </w:rPr>
        <w:t>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خانه كعبه، در حالى كه خود را به ركن يمانى چسبانده بود، با خدا راز و نياز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نعمت‌هاى فراوان عطا كردى و مرا شكرگزار آن نيافتى، مرا آزمودى و صابر و شكيبا نيافتى، امّا به خاطر ناسپاسى، از من سلب نعمت نكردى و چون شكيبايى لازم را نكردم، به شدّت ابتلا و گرفتارى من نيفزودى،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 ما يَكونُ مِنَ الكَريمِ الَّا الكَرَم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از كريم جز كرامت و بزرگوارى سزاوار نيست</w:t>
      </w:r>
      <w:r>
        <w:rPr>
          <w:rFonts w:eastAsia="IRNazanin" w:cs="IRNazanin"/>
          <w:color w:val="111111"/>
          <w:sz w:val="28"/>
          <w:szCs w:val="28"/>
          <w:rtl w:val="true"/>
          <w:lang w:bidi="fa-IR"/>
        </w:rPr>
        <w:t xml:space="preserve">». </w:t>
      </w:r>
      <w:r>
        <w:rPr>
          <w:rStyle w:val="FootnoteAnchor"/>
          <w:rtl w:val="true"/>
        </w:rPr>
        <w:footnoteReference w:id="111"/>
      </w:r>
    </w:p>
    <w:p>
      <w:pPr>
        <w:pStyle w:val="Heading5"/>
        <w:numPr>
          <w:ilvl w:val="4"/>
          <w:numId w:val="1"/>
        </w:numPr>
        <w:rPr/>
      </w:pPr>
      <w:bookmarkStart w:id="126" w:name="__RefHeading___Toc2780632_3650668749"/>
      <w:bookmarkStart w:id="127" w:name="_Toc50"/>
      <w:bookmarkEnd w:id="126"/>
      <w:r>
        <w:rPr>
          <w:rtl w:val="true"/>
        </w:rPr>
        <w:t>ج</w:t>
      </w:r>
      <w:r>
        <w:rPr>
          <w:rtl w:val="true"/>
        </w:rPr>
        <w:t xml:space="preserve">) </w:t>
      </w:r>
      <w:r>
        <w:rPr>
          <w:rtl w:val="true"/>
        </w:rPr>
        <w:t xml:space="preserve">جايگاه حج در سيره امام حسين </w:t>
      </w:r>
      <w:r>
        <w:rPr>
          <w:rtl w:val="true"/>
        </w:rPr>
        <w:t>(</w:t>
      </w:r>
      <w:r>
        <w:rPr>
          <w:rtl w:val="true"/>
        </w:rPr>
        <w:t>ع</w:t>
      </w:r>
      <w:r>
        <w:rPr>
          <w:rtl w:val="true"/>
        </w:rPr>
        <w:t>)</w:t>
      </w:r>
      <w:bookmarkEnd w:id="127"/>
    </w:p>
    <w:p>
      <w:pPr>
        <w:pStyle w:val="BookText"/>
        <w:rPr/>
      </w:pPr>
      <w:r>
        <w:rPr>
          <w:rFonts w:ascii="IRNazanin" w:hAnsi="IRNazanin" w:eastAsia="IRNazanin"/>
          <w:color w:val="111111"/>
          <w:sz w:val="28"/>
          <w:sz w:val="28"/>
          <w:szCs w:val="28"/>
          <w:rtl w:val="true"/>
          <w:lang w:bidi="fa-IR"/>
        </w:rPr>
        <w:t>بهترين و مهم‌ترين شاهد بر اهمّيت حج، گفتار و به ويژه رفتار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انجام حج و زيارت خانه خدا مى‌باشد كه با آن مقام والا و رفيع خويش، پياده و گاهى با پاى برهنه باكمال خضوع و فروتنى راه مكّه را مى‌پيمودند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پياده‌روى آنان، نه به دليل نداشتن مركب سوارى و نه از جهت خوددارى از مصرف و بذل مال در راه حج بود، بلكه دستور مى‌دادند مركب‌ها را به همراه مى‌كشيدند كه كسى آنان را به بخل نسبت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درباره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روايات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حَجَّ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 عِشرينَ حَجَّةً ماشياً وَ انّ النّجائبَ لَتقادُ مَعَه</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با پاى پياده حج انجام داد و افراد برگزيده و بزرگانى نيز، آن حضرت را همراهى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عباس قمى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درباره زهد و عبادت آن حضرت روايت شده است كه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پياده به جا آورد، در حالى كه شتران، محمل‌ها را از عقب او مى‌كشيدند</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روايت شده است كه گاهى در سفرهاى حج امام حسن و امام حسين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آنان اقتدا كرده، به احترامشان از مركب‌ها پياده مى‌شدند و پياده به راه مى‌افتادند و</w:t>
      </w:r>
      <w:bookmarkStart w:id="128" w:name="pg1835_22501"/>
    </w:p>
    <w:p>
      <w:pPr>
        <w:pStyle w:val="BookText"/>
        <w:rPr/>
      </w:pPr>
      <w:bookmarkEnd w:id="128"/>
      <w:r>
        <w:rPr>
          <w:rFonts w:ascii="IRNazanin" w:hAnsi="IRNazanin" w:eastAsia="IRNazanin"/>
          <w:color w:val="111111"/>
          <w:sz w:val="28"/>
          <w:sz w:val="28"/>
          <w:szCs w:val="28"/>
          <w:rtl w:val="true"/>
          <w:lang w:bidi="fa-IR"/>
        </w:rPr>
        <w:t>مركب‌ها را يدك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طى مسافتى كه مردم از پياده‌روى به زحمت مى‌افتادند به آن دو امام بزرگوار، عرض مى‌كردند سوار شوند تا زائران خانه خدا از مشقّت پياده‌روى آسوده گردند</w:t>
      </w:r>
      <w:r>
        <w:rPr>
          <w:rFonts w:eastAsia="IRNazanin" w:cs="IRNazanin"/>
          <w:color w:val="111111"/>
          <w:sz w:val="28"/>
          <w:szCs w:val="28"/>
          <w:rtl w:val="true"/>
          <w:lang w:bidi="fa-IR"/>
        </w:rPr>
        <w:t xml:space="preserve">. </w:t>
      </w:r>
      <w:r>
        <w:rPr>
          <w:rStyle w:val="FootnoteAnchor"/>
          <w:rtl w:val="true"/>
        </w:rPr>
        <w:footnoteReference w:id="114"/>
      </w:r>
    </w:p>
    <w:p>
      <w:pPr>
        <w:pStyle w:val="Heading5"/>
        <w:numPr>
          <w:ilvl w:val="4"/>
          <w:numId w:val="1"/>
        </w:numPr>
        <w:rPr/>
      </w:pPr>
      <w:bookmarkStart w:id="129" w:name="__RefHeading___Toc2780634_3650668749"/>
      <w:bookmarkStart w:id="130" w:name="_Toc51"/>
      <w:bookmarkEnd w:id="129"/>
      <w:r>
        <w:rPr>
          <w:rtl w:val="true"/>
        </w:rPr>
        <w:t>د</w:t>
      </w:r>
      <w:r>
        <w:rPr>
          <w:rtl w:val="true"/>
        </w:rPr>
        <w:t xml:space="preserve">) </w:t>
      </w:r>
      <w:r>
        <w:rPr>
          <w:rtl w:val="true"/>
        </w:rPr>
        <w:t xml:space="preserve">جايگاه حج در سيره امام سجّاد </w:t>
      </w:r>
      <w:r>
        <w:rPr>
          <w:rtl w:val="true"/>
        </w:rPr>
        <w:t>(</w:t>
      </w:r>
      <w:r>
        <w:rPr>
          <w:rtl w:val="true"/>
        </w:rPr>
        <w:t>ع</w:t>
      </w:r>
      <w:r>
        <w:rPr>
          <w:rtl w:val="true"/>
        </w:rPr>
        <w:t>)</w:t>
      </w:r>
      <w:bookmarkEnd w:id="130"/>
    </w:p>
    <w:p>
      <w:pPr>
        <w:pStyle w:val="BookText"/>
        <w:rPr/>
      </w:pPr>
      <w:r>
        <w:rPr>
          <w:rFonts w:ascii="IRNazanin" w:hAnsi="IRNazanin" w:eastAsia="IRNazanin"/>
          <w:color w:val="111111"/>
          <w:sz w:val="28"/>
          <w:sz w:val="28"/>
          <w:szCs w:val="28"/>
          <w:rtl w:val="true"/>
          <w:lang w:bidi="fa-IR"/>
        </w:rPr>
        <w:t>در اهمّيت و جايگاه حج از منظر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بس كه آن حضرت نيز همانند پدر بزرگوارش، بيست بار حج به جا آورد و بر مركبى كه با آن، سفر حج را به جا مى‌آورد حتّى يك شلاق هم به آن حيوان نزد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قَد حَجَجتُ عَلي ناقَتي هذهِ عِشرينَ حَجَّةً فَلَم اقرَعها بِسَوطٍ قَرعَةً فَاذا نَفَقَت فَادفِنها، لا تأكُل لَحمَهَا السِّباعُ فَانَّ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بَعيرٍ يُوقَفُ عَلَيه مَوقِفَ عَرَفَةَ سَبعَ حِجَجٍ الّا جَعَلَهُ اللهُ مِن نَعيمِ الجَنّةِ و بارَك في نَسلِهِ، فَلَمّا نَفَقَت حَفَرَ لَها ابُوجَعفَرٍ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دَفَنَها</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وفات خود به فرزندش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 شترم بيست بار حج كرده‌ام و آن را يك شلاق نزده‌ام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اين شتر بميرد دفنش كن تا گوشت آن را درندگان نخورند، زيرا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شترى نيست كه هفت حج در موقف عرفه، وقوف كرده باشد مگر اينكه خداوند آن را از حيوانات بهشتى قرار مى‌دهد و نسل آن را مبارك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شتر از دنيا رفت،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دفن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نيز آمده است</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ماشياً فَسارَ عِشرينَ يَوماً مِنَ المَدينَةِ الي مكَ‌ة</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به حج مى‌رفت و بيست روز مسافت بين مكّه و مدينه را طى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لازم به يادآورى است كه مسافت فعلى بين مكّه و مدينه حدود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از همه مهم‌تر و آموزنده‌تر، كيفيت تشرّف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زيارت خانه خدا و گريه و زارى آن حضرت در كنار كعبه معظّمه و در حِجر اسماعيل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طاووس يمانى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از اواخر شب تا سحر، طواف و نماز انجام مى‌داد و در حالى كه همه به خواب رفته بودند، او با خدا راز و نياز و گريه سوزناكى داشت و به سجده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من گمان كردم بى‌هوش شده است؛ كنارش رفتم و آهسته سرش را از زمين برداشتم و روى دامن خود گذاشتم و آن قدر گريه كردم كه اشك من به صورت آن حضرت ريخته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و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ياد پروردگارم بازداشته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طاووس هستم، اى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ضجّه و بى‌تابى براى چيست؟ سزاوار است ما كه گنه‌كاريم اين چنين گريه و زارى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پدر تو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 تو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ياوران زيادى براى شفاعت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متوجّه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واى، اى واى، اى واى، اى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حساب و كتاب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پدر و مادر و جدّ من به ميان نياور، 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 اللهُ الجَنَّةَ لِمَن اطاعَهُ وَ احسَنَ وَ لَو كانَ عَبداً حَبَشيّاً و خَلَقَ النّارَ لِمَن عَصاهُ وَ لَو كانَ وَلَداً قُرَشيّاً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بهشت را براى هر كس كه او را اطاعت كند و نيكى نمايد آفريده است، اگر چه برده سياه‌پوست حبشى باشد؛ و دوزخ را براى هر كسى كه نافرمانى و عصيان خدا كند، آفريده اگر چه فرزند قريشى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سخن خدا را نشنيده‌اى</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نُفِخَ فِي الصُّورِ فَلا أَنْسابَ بَيْنَهُمْ يَوْمَئِذٍ وَ لا يَتَساءَلُونَ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bookmarkStart w:id="131" w:name="pg1835_22505"/>
    </w:p>
    <w:p>
      <w:pPr>
        <w:pStyle w:val="BookText"/>
        <w:rPr/>
      </w:pPr>
      <w:bookmarkEnd w:id="131"/>
      <w:r>
        <w:rPr>
          <w:rFonts w:ascii="IRNazanin" w:hAnsi="IRNazanin" w:eastAsia="IRNazanin"/>
          <w:color w:val="111111"/>
          <w:sz w:val="28"/>
          <w:sz w:val="28"/>
          <w:szCs w:val="28"/>
          <w:rtl w:val="true"/>
          <w:lang w:bidi="fa-IR"/>
        </w:rPr>
        <w:t>وقتى در صور دميده شود هيچ گونه نسبى، ميان آنها نخواهد بود و از يكديگر تقاضاى كمك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فرداى قيامت فقط عمل صالحى كه پيش فرستاده‌اى به حال تو نفع خواهد داشت</w:t>
      </w:r>
      <w:r>
        <w:rPr>
          <w:rFonts w:eastAsia="IRNazanin" w:cs="IRNazanin"/>
          <w:color w:val="111111"/>
          <w:sz w:val="28"/>
          <w:szCs w:val="28"/>
          <w:rtl w:val="true"/>
          <w:lang w:bidi="fa-IR"/>
        </w:rPr>
        <w:t xml:space="preserve">. </w:t>
      </w:r>
      <w:r>
        <w:rPr>
          <w:rStyle w:val="FootnoteAnchor"/>
          <w:rtl w:val="true"/>
        </w:rPr>
        <w:footnoteReference w:id="118"/>
      </w:r>
    </w:p>
    <w:p>
      <w:pPr>
        <w:pStyle w:val="Heading5"/>
        <w:numPr>
          <w:ilvl w:val="4"/>
          <w:numId w:val="1"/>
        </w:numPr>
        <w:rPr/>
      </w:pPr>
      <w:bookmarkStart w:id="132" w:name="__RefHeading___Toc2780636_3650668749"/>
      <w:bookmarkStart w:id="133" w:name="_Toc52"/>
      <w:bookmarkEnd w:id="132"/>
      <w:r>
        <w:rPr>
          <w:rtl w:val="true"/>
        </w:rPr>
        <w:t>ه</w:t>
      </w:r>
      <w:r>
        <w:rPr>
          <w:rtl w:val="true"/>
        </w:rPr>
        <w:t xml:space="preserve">) </w:t>
      </w:r>
      <w:r>
        <w:rPr>
          <w:rtl w:val="true"/>
        </w:rPr>
        <w:t xml:space="preserve">جايگاه حج در سيره امام باقر </w:t>
      </w:r>
      <w:r>
        <w:rPr>
          <w:rtl w:val="true"/>
        </w:rPr>
        <w:t>(</w:t>
      </w:r>
      <w:r>
        <w:rPr>
          <w:rtl w:val="true"/>
        </w:rPr>
        <w:t>ع</w:t>
      </w:r>
      <w:r>
        <w:rPr>
          <w:rtl w:val="true"/>
        </w:rPr>
        <w:t>)</w:t>
      </w:r>
      <w:bookmarkEnd w:id="133"/>
    </w:p>
    <w:p>
      <w:pPr>
        <w:pStyle w:val="BookText"/>
        <w:rPr/>
      </w:pPr>
      <w:r>
        <w:rPr>
          <w:rFonts w:ascii="IRNazanin" w:hAnsi="IRNazanin" w:eastAsia="IRNazanin"/>
          <w:color w:val="111111"/>
          <w:sz w:val="28"/>
          <w:sz w:val="28"/>
          <w:szCs w:val="28"/>
          <w:rtl w:val="true"/>
          <w:lang w:bidi="fa-IR"/>
        </w:rPr>
        <w:t>افلح، خدمت‌گزار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خَرَجتُ مَعَ مُحَمَّد بن عَليّ حاجّاً فَلَمّا دَخَلَ المَسجِدَ نَظَرَ الَي البَيتِ فَبَكي حَتّي عَلا صَوتَهُ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 انتَ وَ امّي انّ النّاسَ يَنظُروُنَ الَيكَ فَلَو رَفَعتَ بِصَوتِكَ قَليلًا،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افلَح وَ لِم لا ابكي لَعَلَّ اللهَ تَعالي ان يَنظُرَ اليَّ مِنهُ بِرَحمَةٍ فَافُوز بِها عِندَهُ غَداً </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براى انجام حج همراه آن حضرت به مكّه رفتم، وقتى وارد مسجد الحرام شد و چشم او به خانه كعبه افتاد، با صداى بلند شروع به گريه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شما نگاه مى‌كنند، آهسته‌تر گريه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به حال تو، چرا بلند گريه نكنم؟ شايد خداوند به اين وسيله به من نظر رحمت كند و فرداى قيامت نزد او رستگار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كعبه را انجام داد و آن‌گاه نزد 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نماز خواند، چون سر از سجده برداشت، ديدم، جاى سجده از اشك‌هاى چشم آن حضرت، مرطوب شده است</w:t>
      </w:r>
      <w:r>
        <w:rPr>
          <w:rFonts w:eastAsia="IRNazanin" w:cs="IRNazanin"/>
          <w:color w:val="111111"/>
          <w:sz w:val="28"/>
          <w:szCs w:val="28"/>
          <w:rtl w:val="true"/>
          <w:lang w:bidi="fa-IR"/>
        </w:rPr>
        <w:t>.</w:t>
      </w:r>
    </w:p>
    <w:p>
      <w:pPr>
        <w:pStyle w:val="Heading5"/>
        <w:numPr>
          <w:ilvl w:val="4"/>
          <w:numId w:val="1"/>
        </w:numPr>
        <w:rPr/>
      </w:pPr>
      <w:bookmarkStart w:id="134" w:name="__RefHeading___Toc2780638_3650668749"/>
      <w:bookmarkStart w:id="135" w:name="_Toc53"/>
      <w:bookmarkEnd w:id="134"/>
      <w:r>
        <w:rPr>
          <w:rtl w:val="true"/>
        </w:rPr>
        <w:t>و</w:t>
      </w:r>
      <w:r>
        <w:rPr>
          <w:rtl w:val="true"/>
        </w:rPr>
        <w:t xml:space="preserve">) </w:t>
      </w:r>
      <w:r>
        <w:rPr>
          <w:rtl w:val="true"/>
        </w:rPr>
        <w:t xml:space="preserve">جايگاه حج در سيره امام جواد </w:t>
      </w:r>
      <w:r>
        <w:rPr>
          <w:rtl w:val="true"/>
        </w:rPr>
        <w:t>(</w:t>
      </w:r>
      <w:r>
        <w:rPr>
          <w:rtl w:val="true"/>
        </w:rPr>
        <w:t>ع</w:t>
      </w:r>
      <w:r>
        <w:rPr>
          <w:rtl w:val="true"/>
        </w:rPr>
        <w:t>)</w:t>
      </w:r>
      <w:bookmarkEnd w:id="13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مهزيار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براى انجام حج به مكّه آمد، صبح پس از بالا آمدن آفتاب، طواف كرد و در هر طوافى، ركن يمانى را لمس نمود، وقتى دور هفتم طواف تمام شد، حجَرالاسود را لمس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دست خود را به صورت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مقام ابراهيم آمد و دو ركعت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كعبه رفت و در حالى كه لباس خود را كنار زده بود و شكم مبارك را به ديوار كعبه</w:t>
      </w:r>
      <w:bookmarkStart w:id="136" w:name="pg1835_22507"/>
    </w:p>
    <w:p>
      <w:pPr>
        <w:pStyle w:val="BookText"/>
        <w:rPr/>
      </w:pPr>
      <w:bookmarkEnd w:id="136"/>
      <w:r>
        <w:rPr>
          <w:rFonts w:ascii="IRNazanin" w:hAnsi="IRNazanin" w:eastAsia="IRNazanin"/>
          <w:color w:val="111111"/>
          <w:sz w:val="28"/>
          <w:sz w:val="28"/>
          <w:szCs w:val="28"/>
          <w:rtl w:val="true"/>
          <w:lang w:bidi="fa-IR"/>
        </w:rPr>
        <w:t>چسبانيده و مدت طولانى ايستاده بود، به دعا و نيايش ادامه داد</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بدين ترتيب،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گفتار و رفتار خويش، مقام و عظمت كعبه و جايگاه و اهمّيت حج را براى مسلمانان ارائه مى‌فرمودند تا مردم بدانند كه مقام و مرتبه خدا بالاتر از آن است كه آنها فكر مى‌كنند و اهمّيت حج، بيش از آن است كه آنان تصور كرده‌اند</w:t>
      </w:r>
      <w:r>
        <w:rPr>
          <w:rFonts w:eastAsia="IRNazanin" w:cs="IRNazanin"/>
          <w:color w:val="111111"/>
          <w:sz w:val="28"/>
          <w:szCs w:val="28"/>
          <w:rtl w:val="true"/>
          <w:lang w:bidi="fa-IR"/>
        </w:rPr>
        <w:t>.</w:t>
      </w:r>
    </w:p>
    <w:p>
      <w:pPr>
        <w:pStyle w:val="Heading5"/>
        <w:numPr>
          <w:ilvl w:val="4"/>
          <w:numId w:val="1"/>
        </w:numPr>
        <w:rPr/>
      </w:pPr>
      <w:bookmarkStart w:id="137" w:name="__RefHeading___Toc2780640_3650668749"/>
      <w:bookmarkStart w:id="138" w:name="_Toc54"/>
      <w:bookmarkEnd w:id="137"/>
      <w:r>
        <w:rPr>
          <w:rtl w:val="true"/>
        </w:rPr>
        <w:t>ز</w:t>
      </w:r>
      <w:r>
        <w:rPr>
          <w:rtl w:val="true"/>
        </w:rPr>
        <w:t xml:space="preserve">) </w:t>
      </w:r>
      <w:r>
        <w:rPr>
          <w:rtl w:val="true"/>
        </w:rPr>
        <w:t xml:space="preserve">حضور همه ساله امام زمان </w:t>
      </w:r>
      <w:r>
        <w:rPr>
          <w:rtl w:val="true"/>
        </w:rPr>
        <w:t>(</w:t>
      </w:r>
      <w:r>
        <w:rPr>
          <w:rtl w:val="true"/>
        </w:rPr>
        <w:t>عج</w:t>
      </w:r>
      <w:r>
        <w:rPr>
          <w:rtl w:val="true"/>
        </w:rPr>
        <w:t xml:space="preserve">) </w:t>
      </w:r>
      <w:r>
        <w:rPr>
          <w:rtl w:val="true"/>
        </w:rPr>
        <w:t>در حج‌</w:t>
      </w:r>
      <w:bookmarkEnd w:id="138"/>
    </w:p>
    <w:p>
      <w:pPr>
        <w:pStyle w:val="BookText"/>
        <w:rPr/>
      </w:pPr>
      <w:r>
        <w:rPr>
          <w:rFonts w:ascii="IRNazanin" w:hAnsi="IRNazanin" w:eastAsia="IRNazanin"/>
          <w:color w:val="111111"/>
          <w:sz w:val="28"/>
          <w:sz w:val="28"/>
          <w:szCs w:val="28"/>
          <w:rtl w:val="true"/>
          <w:lang w:bidi="fa-IR"/>
        </w:rPr>
        <w:t>در اين قسمت نيز به ذكر رواياتى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عثمان 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نوّاب خاصّ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غيبت صغرى بوده، درباره حضور همه ساله 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انَّ صاحِبَ هذَا الامر لَيَحضُرُ المَوسِم كُلَّ سَنَةٍ فَيَرَي النّاسَ وَ يَعرِفُهُم وَ يَرَونَهُ وَ لا يَعرِفُونَه</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به خدا قسم، حضرت صاحب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ساله در موسم حج، حضور مى‌يابد، مردم را مى‌بينند و مى‌شناسد و مردم، نيز او را مى‌بينند اما نمى‌شناسند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عثمان عمرى پرسيدم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صاحِبَ هذَا الامر؟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آخِرُ عَهدي بِهِ عِندَ بَيتِ الحَرامِ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انجِز لي ما وَعَدتَني</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آيا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آخرين بار كه ديدم، كنار خانه خدا بود، در حالى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آنچه را برايم وعده داده‌اى، محقّق 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 عمرى 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رَأَيتُهُ صَلَواتُ اللهِ عَلَيه، مُتِعَلِّقاً بِاستارِ الكَعبَةِ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انتَقِم لي مِن اعدائِك</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آن حضرت را ديدم كه در مستجار، به پرده‌هاى كعبه در آويخته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انتقام مرا از دشمنانت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حضور آن حضرت در مراسم حج، اشاره كرده، مى‌فرمايد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يَفتَقِدُ النّاسُ اماماً يَشهَدُ المَوسِمَ يَراهمُ وَ لا يَرَونَهُ</w:t>
      </w:r>
      <w:r>
        <w:rPr>
          <w:rFonts w:eastAsia="Amiri" w:cs="Amiri" w:ascii="Amiri" w:hAnsi="Amiri"/>
          <w:color w:val="111111"/>
          <w:sz w:val="28"/>
          <w:szCs w:val="28"/>
          <w:rtl w:val="true"/>
          <w:lang w:bidi="ar-SA"/>
        </w:rPr>
        <w:t xml:space="preserve">. </w:t>
      </w:r>
      <w:r>
        <w:rPr>
          <w:rStyle w:val="FootnoteAnchor"/>
          <w:rtl w:val="true"/>
        </w:rPr>
        <w:footnoteReference w:id="12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مردم، امامى را نمى‌يابند كه در مراسم حج، حضور دارد، آنان را مى‌بيند ولى آنان حضرتش را نمى‌بينند</w:t>
      </w:r>
      <w:r>
        <w:rPr>
          <w:rFonts w:eastAsia="Amiri" w:cs="Amiri" w:ascii="Amiri" w:hAnsi="Amiri"/>
          <w:color w:val="111111"/>
          <w:sz w:val="28"/>
          <w:szCs w:val="28"/>
          <w:rtl w:val="true"/>
          <w:lang w:bidi="ar-SA"/>
        </w:rPr>
        <w:t>.</w:t>
      </w:r>
      <w:bookmarkStart w:id="139" w:name="pg1835_22512"/>
    </w:p>
    <w:p>
      <w:pPr>
        <w:pStyle w:val="Heading2"/>
        <w:numPr>
          <w:ilvl w:val="1"/>
          <w:numId w:val="1"/>
        </w:numPr>
        <w:rPr/>
      </w:pPr>
      <w:bookmarkStart w:id="140" w:name="__RefHeading___Toc2780642_3650668749"/>
      <w:bookmarkStart w:id="141" w:name="_Toc55"/>
      <w:bookmarkEnd w:id="139"/>
      <w:bookmarkEnd w:id="140"/>
      <w:r>
        <w:rPr>
          <w:rtl w:val="true"/>
        </w:rPr>
        <w:t>بخش دوم</w:t>
      </w:r>
      <w:r>
        <w:rPr>
          <w:rtl w:val="true"/>
        </w:rPr>
        <w:t xml:space="preserve">: </w:t>
      </w:r>
      <w:r>
        <w:rPr>
          <w:rtl w:val="true"/>
        </w:rPr>
        <w:t>فلسفه حج‌</w:t>
      </w:r>
      <w:bookmarkEnd w:id="141"/>
    </w:p>
    <w:p>
      <w:pPr>
        <w:pStyle w:val="Heading3"/>
        <w:numPr>
          <w:ilvl w:val="2"/>
          <w:numId w:val="1"/>
        </w:numPr>
        <w:rPr/>
      </w:pPr>
      <w:bookmarkStart w:id="142" w:name="__RefHeading___Toc2780644_3650668749"/>
      <w:bookmarkStart w:id="143" w:name="_Toc56"/>
      <w:bookmarkEnd w:id="142"/>
      <w:r>
        <w:rPr>
          <w:rtl w:val="true"/>
        </w:rPr>
        <w:t>اشاره</w:t>
      </w:r>
      <w:bookmarkEnd w:id="143"/>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فلسفه كليات حج</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واجبات حج</w:t>
      </w:r>
      <w:bookmarkStart w:id="144" w:name="pg1835_22516"/>
    </w:p>
    <w:p>
      <w:pPr>
        <w:pStyle w:val="Heading3"/>
        <w:numPr>
          <w:ilvl w:val="2"/>
          <w:numId w:val="1"/>
        </w:numPr>
        <w:rPr/>
      </w:pPr>
      <w:bookmarkStart w:id="145" w:name="__RefHeading___Toc2780646_3650668749"/>
      <w:bookmarkStart w:id="146" w:name="_Toc57"/>
      <w:bookmarkEnd w:id="144"/>
      <w:bookmarkEnd w:id="145"/>
      <w:r>
        <w:rPr>
          <w:rtl w:val="true"/>
        </w:rPr>
        <w:t>فصل اول</w:t>
      </w:r>
      <w:r>
        <w:rPr>
          <w:rtl w:val="true"/>
        </w:rPr>
        <w:t xml:space="preserve">: </w:t>
      </w:r>
      <w:r>
        <w:rPr>
          <w:rtl w:val="true"/>
        </w:rPr>
        <w:t>فلسفه كليات حج‌</w:t>
      </w:r>
      <w:bookmarkEnd w:id="146"/>
    </w:p>
    <w:p>
      <w:pPr>
        <w:pStyle w:val="Heading4"/>
        <w:numPr>
          <w:ilvl w:val="3"/>
          <w:numId w:val="1"/>
        </w:numPr>
        <w:rPr/>
      </w:pPr>
      <w:bookmarkStart w:id="147" w:name="__RefHeading___Toc2780648_3650668749"/>
      <w:bookmarkStart w:id="148" w:name="_Toc58"/>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در ميان واجبات الهى، حج از برجستگى و ويژگى خاصى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مهم، مربوط به ابعاد وسيع و گسترده مناسك آن است و به دليل همين گستردگى در ابعاد مناسك حج است كه فلسفه اسرارآميز آن همچنان پويا و شگفتى‌آفرين مى‌باشد؛ هر چند كه براى بسيارى ناشناخته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تحليل‌گران، احكام را به دو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قرآن كه آيات محكم و متشابه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جهاد را ذكر كرده‌اند كه انگيزه و هدف و نتيجه آن، روشن و سهل الوصول است و براى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بدين معنى كه حج، همانند قرآن بطون هفت‌گانه و يا هفتادگانه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گنجينه‌اى است با زواياى بى‌شمار كه هر كس به قدر فهم و دانش خود، آن را درك مى‌كند و با اين همه، حقايق آن تمام نشدنى است و پا به پاى حركت زمان و رشد انديشه بشر، رو به شكوفايى است و هر اندازه، به بحث و بررسى فلسفه حج بپردازند، نكات تازه‌ترى خواهند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بسيارى از روايات نيز به اين ژرفاى فناناپذير و چشمه جوشان حج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اين زمينه، حديثى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بن 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لَابي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اسئَلُكَ مِنَ الحَجِّ مُنذُ اربعينَ عاماً فَتَفتيني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بَيتٌ يُحَجُّ قَبلَ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بِالفَي عامٍ، تُريدُ ان تَفْنَي مَسائلُهُ في اربعينَ</w:t>
      </w:r>
    </w:p>
    <w:p>
      <w:pPr>
        <w:pStyle w:val="BookText"/>
        <w:rPr/>
      </w:pP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فدايت شوم حدود چهل سال است كه مسايل حج را از شما مى‌پرسم و شما فتوا مى‌دهيد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زراره، خانه‌اى كه فرشتگان آن را دو هزار سال پيش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كرده و بدان حج گزارده‌اند، تو انتظار دارى كه مسايل آن طى چهل سال پايان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يكى از عوامل مهم و اساسى كه مى‌تواند ما را در انجام حج واقعى و مورد رضايت خداوند متعال، يارى و رهنمون سازد، توجه عميق و همه جانبه به اسرار و فلسفه و روح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وقتى ما با فلسفه و اسرار حج آشنا شويم و اهداف عالى شرع مقدس را از اين فريضه بزرگ به دست آوريم ديگر، به خود اجازه نمى‌دهيم كه به انجام مراسم تشريفاتى و اعمال خشك و بى‌روح اكتفا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آشنايى با فلسفه و اسرار حج به ما مى‌آموزد كه كدام حج، حج صورى و بى‌روح و عارى از حقيقت عبوديت است و حج مسخ شده و جاهلى است و كدام حج، حج اسلام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حجى مى‌تواند حج واقعى و حجة الاسلام باشد كه داراى آن روح عظيم و آثار گران‌قدر حج و در جهت تأمين هدف‌هاى شناخته شده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حجى كه راه‌گشاى حج‌گزار و امّت اسلامى در مسير رسيدن به اين اسرار و نتايج عالى گردد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بايد در دست‌يابى به فلسفه و اسرارحج، راهى را طى نماييم كه در مرحله عمل، مورد اطمينان و در مكتب اسلام، قابل قبول باشد؛ يعنى از همان منبعى كه احكام و مناسك حج را به دست آورده‌ايم، به جست‌وجوى فلسفه و اسرار آن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روش، مطمئن‌ترين و بهترين راه دست‌يابى به فلسفه و اسرار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كتاب و سنّت، ما را در اين راه به خود ما وانگذاشته‌اند، بلكه بيان احكام، بخش عظيمى از اسرار و آثار و اهداف بزرگ و حياتى حج را توضيح داده است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bookmarkStart w:id="149" w:name="pg1835_22520"/>
    </w:p>
    <w:p>
      <w:pPr>
        <w:pStyle w:val="BookText"/>
        <w:rPr/>
      </w:pPr>
      <w:bookmarkEnd w:id="149"/>
      <w:r>
        <w:rPr>
          <w:rFonts w:ascii="Amiri" w:hAnsi="Amiri" w:eastAsia="Amiri" w:cs="Amiri"/>
          <w:color w:val="111111"/>
          <w:sz w:val="28"/>
          <w:sz w:val="28"/>
          <w:szCs w:val="28"/>
          <w:rtl w:val="true"/>
          <w:lang w:bidi="ar-SA"/>
        </w:rPr>
        <w:t>از اين رو، ما با استفاده از نصوصى كه در آيات قرآن مجيد و متون احاديث وجود دارد، به قسمت‌هايى از درياى بيكران لطايف، اسرار و فلسفه حج، اشاره مى‌نماييم</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2780650_3650668749"/>
      <w:bookmarkStart w:id="151" w:name="_Toc59"/>
      <w:bookmarkEnd w:id="150"/>
      <w:r>
        <w:rPr/>
        <w:t>1</w:t>
      </w:r>
      <w:r>
        <w:rPr>
          <w:rtl w:val="true"/>
        </w:rPr>
        <w:t xml:space="preserve">. </w:t>
      </w:r>
      <w:r>
        <w:rPr>
          <w:rtl w:val="true"/>
        </w:rPr>
        <w:t>فلسفه حج در قرآن‌</w:t>
      </w:r>
      <w:bookmarkEnd w:id="151"/>
    </w:p>
    <w:p>
      <w:pPr>
        <w:pStyle w:val="Heading5"/>
        <w:numPr>
          <w:ilvl w:val="4"/>
          <w:numId w:val="1"/>
        </w:numPr>
        <w:rPr/>
      </w:pPr>
      <w:bookmarkStart w:id="152" w:name="__RefHeading___Toc2780652_3650668749"/>
      <w:bookmarkStart w:id="153" w:name="_Toc60"/>
      <w:bookmarkEnd w:id="152"/>
      <w:r>
        <w:rPr>
          <w:rtl w:val="true"/>
        </w:rPr>
        <w:t>اشاره</w:t>
      </w:r>
      <w:bookmarkEnd w:id="153"/>
    </w:p>
    <w:p>
      <w:pPr>
        <w:pStyle w:val="BookText"/>
        <w:rPr/>
      </w:pPr>
      <w:r>
        <w:rPr>
          <w:rFonts w:ascii="Amiri" w:hAnsi="Amiri" w:eastAsia="Amiri" w:cs="Amiri"/>
          <w:color w:val="111111"/>
          <w:sz w:val="28"/>
          <w:sz w:val="28"/>
          <w:szCs w:val="28"/>
          <w:rtl w:val="true"/>
          <w:lang w:bidi="ar-SA"/>
        </w:rPr>
        <w:t>خداوند متعال در قرآن به فلسفه حج اشاره كرده،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أَذِّنْ فِي النَّاسِ بِالْحَجِّ يَأْتُوكَ رِجالًا وَ عَلى كُلِّ ضامِرٍ يَأْتِينَ مِنْ كُلِّ فَجٍّ عَمِيقٍ لِيَشْهَدُوا مَنافِعَ لَهُمْ وَ يَذْكُرُوا اسْمَ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ابراهيم، مردم را به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اعمال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كن تا پياده به سوى تو آيند و سوار بر مركب‌هاى لاغر، از راه دور و دره‌هاى عميق، تا شاهد منافع گوناگون خويش باشند و نام خدا را ياد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شريفه، خداوند متعال به دو فلسفه مهم و حياتى حج اشاره كرده است</w:t>
      </w:r>
      <w:r>
        <w:rPr>
          <w:rFonts w:eastAsia="Amiri" w:cs="Amiri" w:ascii="Amiri" w:hAnsi="Amiri"/>
          <w:color w:val="111111"/>
          <w:sz w:val="28"/>
          <w:szCs w:val="28"/>
          <w:rtl w:val="true"/>
          <w:lang w:bidi="ar-SA"/>
        </w:rPr>
        <w:t>:</w:t>
      </w:r>
    </w:p>
    <w:p>
      <w:pPr>
        <w:pStyle w:val="Heading5"/>
        <w:numPr>
          <w:ilvl w:val="4"/>
          <w:numId w:val="1"/>
        </w:numPr>
        <w:rPr/>
      </w:pPr>
      <w:bookmarkStart w:id="154" w:name="__RefHeading___Toc2780654_3650668749"/>
      <w:bookmarkStart w:id="155" w:name="_Toc61"/>
      <w:bookmarkEnd w:id="154"/>
      <w:r>
        <w:rPr>
          <w:rtl w:val="true"/>
        </w:rPr>
        <w:t>الف</w:t>
      </w:r>
      <w:r>
        <w:rPr>
          <w:rtl w:val="true"/>
        </w:rPr>
        <w:t xml:space="preserve">) </w:t>
      </w:r>
      <w:r>
        <w:rPr>
          <w:rtl w:val="true"/>
        </w:rPr>
        <w:t>كسب منافع دنيوى و اخروى‌</w:t>
      </w:r>
      <w:bookmarkEnd w:id="155"/>
    </w:p>
    <w:p>
      <w:pPr>
        <w:pStyle w:val="BookText"/>
        <w:rPr/>
      </w:pPr>
      <w:r>
        <w:rPr>
          <w:rFonts w:ascii="IRNazanin" w:hAnsi="IRNazanin" w:eastAsia="IRNazanin"/>
          <w:color w:val="111111"/>
          <w:sz w:val="28"/>
          <w:sz w:val="28"/>
          <w:szCs w:val="28"/>
          <w:rtl w:val="true"/>
          <w:lang w:bidi="fa-IR"/>
        </w:rPr>
        <w:t>بدون شك، مراسم با شكوه حج، براى امّت اسلام، منافع دنيوى و اخروى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وقتى، اقوام و ملّيت‌هاى مختلف از اطراف و اكناف جهان، در آنجا جمع مى‌شوند با همه تفاوت‌هايى كه در نژادها، رنگ‌ها، آداب و سنن دارند، همگى با برقرارى ارتباط و شناخت همديگر، هماهنگ و متّحد، در انجام عملى واحد، بسيج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مراسم حج، عمل واحد، كلمه واحد، معبود واحد و كعبه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مسلمانان جهان به بركت حضور و شركت در انجام مراسم حج، ضمن چاره جويى در حل مشكلات موجود جهان اسلام دست به دست هم داده و به يارى يكديگر مى‌شتابند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روح اخوّت و برادرى در ميان مسلمانان حج‌گزار و امت اسلامى بيش از پيش تقويت و پايدارتر مى‌شود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طباطبايى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ذيل آيه شريفه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لِيَشْهَدُوا مَنافِعَ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توضيح</w:t>
      </w:r>
    </w:p>
    <w:p>
      <w:pPr>
        <w:pStyle w:val="BookText"/>
        <w:rPr/>
      </w:pPr>
      <w:r>
        <w:rPr>
          <w:rFonts w:ascii="IRNazanin" w:hAnsi="IRNazanin" w:eastAsia="IRNazanin"/>
          <w:color w:val="111111"/>
          <w:sz w:val="28"/>
          <w:sz w:val="28"/>
          <w:szCs w:val="28"/>
          <w:rtl w:val="true"/>
          <w:lang w:bidi="fa-IR"/>
        </w:rPr>
        <w:t>فلسفه حج كه همان تأمين منافع مردم است، چنين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منافع حج،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دنيوى كه مربوط به همين زندگى اجتماعى دنياست و زندگى آدمى را صفا مى‌دهد و حوايج گوناگون او را برآورده، نواقص مختلف آن را برطرف مى‌سازد،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سياست، امارت، تدبير و اقسام رسوم و آداب و سنن و عادات و انواع تعاون و يارى‌هاى اجتماعى 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وقتى اقوام و امّت‌هاى مختلف از مناطق گوناگون زمين با همه تفاوت‌هايى كه در انساب و رنگ و سنن و آداب آنهاست، در يك جا جمع شده، همديگر را مى‌شناسند كلمه واحد همه آنان، همان كلمه حق است، پس معبود همه يكى است كه او همان خداى عزّوجل است و وجهه همه يكى است و آن كعبه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از منافع، منفعت‌هاى اخروى است كه همان وجود انواع تقرّب‌ها به سوى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تقرّب‌هايى كه عبوديت آدمى را مجّسم مى‌سازد و اثرش در عمل و گفتار آدمى هويدا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عمل حج با مناسكى كه دارد انواع عبادت و توجّه به خدا را شامل و متضمّن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انجام حج، مشتمل بر ترك تعدادى از لذايذ زندگى و كارهاى دنيايى، كوشش‌ها براى ترك دنيا و تحمّل مشقّت‌هاست، و همچنين طواف پيرامون خانه او و نماز و قربانى و انفاق و روزه و غير آن</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مرحوم طبرسى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منافع حج، سه قول ذكر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منافع، تجارت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مراد از منافع، تجارت در دنيا و اجر و ثواب در آخرت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منافع، همان عفو و مغفرت است</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منافع در آيه شريفه، اعم است از منافع دنيوى؛ مثل تجارت، و منافع اخروى؛ مثل اجر و پاداش و رحمت و مغفرت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واژه منافع در اينجا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لِيَشْهَدُوا مَنافِعَ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ذكر شده و از طرفى كاملًا روشن است كه هيچ گونه محدوديتى در اين لفظ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تمام منافع و بركات معنوى و نتايج</w:t>
      </w:r>
      <w:bookmarkStart w:id="156" w:name="pg1835_22524"/>
    </w:p>
    <w:p>
      <w:pPr>
        <w:pStyle w:val="BookText"/>
        <w:rPr/>
      </w:pPr>
      <w:bookmarkEnd w:id="156"/>
      <w:r>
        <w:rPr>
          <w:rFonts w:ascii="Amiri" w:hAnsi="Amiri" w:eastAsia="Amiri" w:cs="Amiri"/>
          <w:color w:val="111111"/>
          <w:sz w:val="28"/>
          <w:sz w:val="28"/>
          <w:szCs w:val="28"/>
          <w:rtl w:val="true"/>
          <w:lang w:bidi="ar-SA"/>
        </w:rPr>
        <w:t>مادى، فوايد فردى و اجتماعى، فلسفه‌هاى سياسى و اقتصادى و اخلاقى و غيره را شامل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ترتيب، طبيعى است مسلمانانى كه از همه نقاط جهان و از ميان اقشار گوناگون، براى انجام مراسم حج آمده‌اند از نزديك، شاهد و ناظر اين منافع باشند و آنچه را كه با گوش شنيده‌اند با چشم خويش ببينند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از اين رو در كتاب كافى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بن خيثم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تفسير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منافع دنيا و منافع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مى‌شود</w:t>
      </w:r>
      <w:r>
        <w:rPr>
          <w:rFonts w:eastAsia="IRNazanin" w:cs="IRNazanin"/>
          <w:color w:val="111111"/>
          <w:sz w:val="28"/>
          <w:szCs w:val="28"/>
          <w:rtl w:val="true"/>
          <w:lang w:bidi="fa-IR"/>
        </w:rPr>
        <w:t xml:space="preserve">». </w:t>
      </w:r>
      <w:r>
        <w:rPr>
          <w:rStyle w:val="FootnoteAnchor"/>
          <w:rtl w:val="true"/>
        </w:rPr>
        <w:footnoteReference w:id="130"/>
      </w:r>
    </w:p>
    <w:p>
      <w:pPr>
        <w:pStyle w:val="Heading5"/>
        <w:numPr>
          <w:ilvl w:val="4"/>
          <w:numId w:val="1"/>
        </w:numPr>
        <w:rPr/>
      </w:pPr>
      <w:bookmarkStart w:id="157" w:name="__RefHeading___Toc2780656_3650668749"/>
      <w:bookmarkStart w:id="158" w:name="_Toc62"/>
      <w:bookmarkEnd w:id="157"/>
      <w:r>
        <w:rPr>
          <w:rtl w:val="true"/>
        </w:rPr>
        <w:t>ب</w:t>
      </w:r>
      <w:r>
        <w:rPr>
          <w:rtl w:val="true"/>
        </w:rPr>
        <w:t xml:space="preserve">) </w:t>
      </w:r>
      <w:r>
        <w:rPr>
          <w:rtl w:val="true"/>
        </w:rPr>
        <w:t>ياد خدا</w:t>
      </w:r>
      <w:bookmarkEnd w:id="158"/>
    </w:p>
    <w:p>
      <w:pPr>
        <w:pStyle w:val="BookText"/>
        <w:rPr/>
      </w:pPr>
      <w:r>
        <w:rPr>
          <w:rFonts w:ascii="IRNazanin" w:hAnsi="IRNazanin" w:eastAsia="IRNazanin"/>
          <w:color w:val="111111"/>
          <w:sz w:val="28"/>
          <w:sz w:val="28"/>
          <w:szCs w:val="28"/>
          <w:rtl w:val="true"/>
          <w:lang w:bidi="fa-IR"/>
        </w:rPr>
        <w:t>فلسفه دوم حج، ياد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يَذْكُرُوا اسْمَ اللهِ فِي أَيَّامٍ مَعْلُوماتٍ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در ايام حج، ياد خدا و عبادت او را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ياد و عبادت خداوند، در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قديمى‌ترين مركز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اهميت خاصى برخوردار است و بر اساس روايات، ثواب و پاداش فراوان الهى را در 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تفسير واژه ذكر، ديدگاه‌هاى گوناگونى، بيان نموده‌اند كه ما در اينجا به سه ديدگاه اشاره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ذكر خداوند، در اين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مخصوصى است كه بعد از نماز ظهر روز عيد قربان گفته مى‌شود و تا پانزده نماز ادامه دارد؛ يعنى بعد از نماز صبح روز سيزدهم خاتمه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ذكر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اكبَرُ، اللهُ اكبَرُ، لا اله الَّا اللهُ وَاللهُ اكْبَرُ، اللهُ اكبَرُ لِلّهِ الحَمدُ، اللهُ اكْبَرُ عَلي ما هَدانا، وَاللهُ اكبَرُ عَلي ما رَزَقَنا مِن بَهيمَةِ الانعام</w:t>
      </w:r>
      <w:r>
        <w:rPr>
          <w:rFonts w:eastAsia="Amiri" w:cs="Amiri" w:ascii="Amiri" w:hAnsi="Amiri"/>
          <w:color w:val="111111"/>
          <w:sz w:val="28"/>
          <w:szCs w:val="28"/>
          <w:rtl w:val="true"/>
          <w:lang w:bidi="ar-SA"/>
        </w:rPr>
        <w:t xml:space="preserve">. </w:t>
      </w:r>
      <w:r>
        <w:rPr>
          <w:rStyle w:val="FootnoteAnchor"/>
          <w:rtl w:val="true"/>
        </w:rPr>
        <w:footnoteReference w:id="131"/>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واژه ذكر، در اين آيه شريفه، ذكر و نام خدا در هنگام ذبح قربانى است،</w:t>
      </w:r>
      <w:bookmarkStart w:id="159" w:name="pg1835_22526"/>
    </w:p>
    <w:p>
      <w:pPr>
        <w:pStyle w:val="BookText"/>
        <w:rPr/>
      </w:pPr>
      <w:bookmarkEnd w:id="159"/>
      <w:r>
        <w:rPr>
          <w:rFonts w:ascii="IRNazanin" w:hAnsi="IRNazanin" w:eastAsia="IRNazanin"/>
          <w:color w:val="111111"/>
          <w:sz w:val="28"/>
          <w:sz w:val="28"/>
          <w:szCs w:val="28"/>
          <w:rtl w:val="true"/>
          <w:lang w:bidi="fa-IR"/>
        </w:rPr>
        <w:t>زيرا خداوند متعال در ادامه آيه شريفه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ما رَزَقَهُمْ مِنْ بَهِيمَةِ الأَنْعامِ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را در روزهاى مقرّر، بر چهارپايانى كه خداوند روزى آنان نموده است، به هنگام قربانى كردن ذكر نمايند</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ذكر، همان ذبح قربانى است؛ زيرا ذبح در اينجا به همراه ذكر است و مى‌توان ذكر را گفت و 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كرد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همچنين در تفسير أَيَّامٍ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مختلفى از مفسّران بيان شده است، اما اكثريت 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أَيَّامٍ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اول ذى‌حجه است</w:t>
      </w:r>
      <w:r>
        <w:rPr>
          <w:rFonts w:eastAsia="IRNazanin" w:cs="IRNazanin"/>
          <w:color w:val="111111"/>
          <w:sz w:val="28"/>
          <w:szCs w:val="28"/>
          <w:rtl w:val="true"/>
          <w:lang w:bidi="fa-IR"/>
        </w:rPr>
        <w:t xml:space="preserve">. </w:t>
      </w:r>
      <w:r>
        <w:rPr>
          <w:rStyle w:val="FootnoteAnchor"/>
          <w:rtl w:val="true"/>
        </w:rPr>
        <w:footnoteReference w:id="134"/>
      </w:r>
      <w:r>
        <w:rPr>
          <w:rFonts w:ascii="Amiri" w:hAnsi="Amiri" w:eastAsia="Amiri" w:cs="Amiri"/>
          <w:color w:val="111111"/>
          <w:sz w:val="28"/>
          <w:sz w:val="28"/>
          <w:szCs w:val="28"/>
          <w:rtl w:val="true"/>
          <w:lang w:bidi="ar-SA"/>
        </w:rPr>
        <w:t>علامه طباطبايى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ايام معلومات را به ايام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روزهاى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كرده است؛ زيرا در روايات ائمّه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ايام معلومات را به همين ايام تفسير نموده‌اند</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چنان‌كه در حديثى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أَيَّامٍ مَعْلُوماتٍ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تشريق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136"/>
      </w:r>
      <w:r>
        <w:rPr>
          <w:rFonts w:ascii="Amiri" w:hAnsi="Amiri" w:eastAsia="Amiri" w:cs="Amiri"/>
          <w:color w:val="111111"/>
          <w:sz w:val="28"/>
          <w:sz w:val="28"/>
          <w:szCs w:val="28"/>
          <w:rtl w:val="true"/>
          <w:lang w:bidi="ar-SA"/>
        </w:rPr>
        <w:t>و روايتى به همين مضمون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شده است</w:t>
      </w:r>
      <w:r>
        <w:rPr>
          <w:rFonts w:eastAsia="Amiri" w:cs="Amiri" w:ascii="Amiri" w:hAnsi="Amiri"/>
          <w:color w:val="111111"/>
          <w:sz w:val="28"/>
          <w:szCs w:val="28"/>
          <w:rtl w:val="true"/>
          <w:lang w:bidi="ar-SA"/>
        </w:rPr>
        <w:t xml:space="preserve">. </w:t>
      </w:r>
      <w:r>
        <w:rPr>
          <w:rStyle w:val="FootnoteAnchor"/>
          <w:rtl w:val="true"/>
        </w:rPr>
        <w:footnoteReference w:id="137"/>
      </w:r>
    </w:p>
    <w:p>
      <w:pPr>
        <w:pStyle w:val="Heading4"/>
        <w:numPr>
          <w:ilvl w:val="3"/>
          <w:numId w:val="1"/>
        </w:numPr>
        <w:rPr/>
      </w:pPr>
      <w:bookmarkStart w:id="160" w:name="__RefHeading___Toc2780658_3650668749"/>
      <w:bookmarkStart w:id="161" w:name="_Toc63"/>
      <w:bookmarkEnd w:id="160"/>
      <w:r>
        <w:rPr/>
        <w:t>2</w:t>
      </w:r>
      <w:r>
        <w:rPr>
          <w:rtl w:val="true"/>
        </w:rPr>
        <w:t xml:space="preserve">. </w:t>
      </w:r>
      <w:r>
        <w:rPr>
          <w:rtl w:val="true"/>
        </w:rPr>
        <w:t>فلسفه حج در روايات‌</w:t>
      </w:r>
      <w:bookmarkEnd w:id="161"/>
    </w:p>
    <w:p>
      <w:pPr>
        <w:pStyle w:val="Heading5"/>
        <w:numPr>
          <w:ilvl w:val="4"/>
          <w:numId w:val="1"/>
        </w:numPr>
        <w:rPr/>
      </w:pPr>
      <w:bookmarkStart w:id="162" w:name="__RefHeading___Toc2780660_3650668749"/>
      <w:bookmarkStart w:id="163" w:name="_Toc64"/>
      <w:bookmarkEnd w:id="162"/>
      <w:r>
        <w:rPr>
          <w:rtl w:val="true"/>
        </w:rPr>
        <w:t>اشاره</w:t>
      </w:r>
      <w:bookmarkEnd w:id="16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تربيت‌يافتگان مكتب نبوت و رسالت در طول تاريخ زندگى پربركت خويش با استفاده از شرايط و موقعيت‌هاى مناسب و فرصت‌هاى به وجود آمده، به تبيين احكام الهى پرداخته‌اند و به ويژه با مراجعه و پرسش اصجاب و پيروان مكتب ولايت، درباره فلسفه احكام از جمله فلسفه حج، بيانات جامع و مفصلى ارائه فرموده‌اند؛ با بهره‌گيرى از كلمات گهربار آن بزرگواران به گوشه‌هايى از فلسفه حج اشاره مى‌نمايم</w:t>
      </w:r>
      <w:r>
        <w:rPr>
          <w:rFonts w:eastAsia="IRNazanin" w:cs="IRNazanin"/>
          <w:color w:val="111111"/>
          <w:sz w:val="28"/>
          <w:szCs w:val="28"/>
          <w:rtl w:val="true"/>
          <w:lang w:bidi="fa-IR"/>
        </w:rPr>
        <w:t>:</w:t>
      </w:r>
      <w:bookmarkStart w:id="164" w:name="pg1835_22528"/>
    </w:p>
    <w:p>
      <w:pPr>
        <w:pStyle w:val="Heading5"/>
        <w:numPr>
          <w:ilvl w:val="4"/>
          <w:numId w:val="1"/>
        </w:numPr>
        <w:rPr/>
      </w:pPr>
      <w:bookmarkStart w:id="165" w:name="__RefHeading___Toc2780662_3650668749"/>
      <w:bookmarkStart w:id="166" w:name="_Toc65"/>
      <w:bookmarkEnd w:id="164"/>
      <w:bookmarkEnd w:id="165"/>
      <w:r>
        <w:rPr>
          <w:rtl w:val="true"/>
        </w:rPr>
        <w:t>الف</w:t>
      </w:r>
      <w:r>
        <w:rPr>
          <w:rtl w:val="true"/>
        </w:rPr>
        <w:t xml:space="preserve">) </w:t>
      </w:r>
      <w:r>
        <w:rPr>
          <w:rtl w:val="true"/>
        </w:rPr>
        <w:t xml:space="preserve">فلسفه حج در كلام امام على </w:t>
      </w:r>
      <w:r>
        <w:rPr>
          <w:rtl w:val="true"/>
        </w:rPr>
        <w:t>(</w:t>
      </w:r>
      <w:r>
        <w:rPr>
          <w:rtl w:val="true"/>
        </w:rPr>
        <w:t>ع</w:t>
      </w:r>
      <w:r>
        <w:rPr>
          <w:rtl w:val="true"/>
        </w:rPr>
        <w:t>)</w:t>
      </w:r>
      <w:bookmarkEnd w:id="166"/>
    </w:p>
    <w:p>
      <w:pPr>
        <w:pStyle w:val="BookText"/>
        <w:rPr/>
      </w:pPr>
      <w:r>
        <w:rPr>
          <w:rFonts w:ascii="IRNazanin" w:hAnsi="IRNazanin" w:eastAsia="IRNazanin"/>
          <w:color w:val="111111"/>
          <w:sz w:val="28"/>
          <w:sz w:val="28"/>
          <w:szCs w:val="28"/>
          <w:rtl w:val="true"/>
          <w:lang w:bidi="fa-IR"/>
        </w:rPr>
        <w:t>حضرت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وجوب حج از جانب خداى متعال، درباره اسرار و فلسفه آن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فَرَضَ عَلَيكُم حَجَّ بَيتِهِ الحَرامِ، الَّذي جَعَلَهُ قِبلَةً لِلَانامِ، يَرِدُونَهُ وُرودَ الانعامِ وَ يَألَهُونَ الَيهِ وُلُوهَ الحَمامِ وَ جَعَلَهُ سُبحانَهُ عَلامَةً لِتَواضُعِهِم لِعَظَمَتِهِ وَ اذعانِهِم لِعِزَّتِهِ وَاختارَ مِن خَلقِهِ سُمّاعاً اجَابُوا الَيهِ دَعوَتَهُ وَ صَدَّقُوا كَلِمَتَهُ وَ وَقَفُوا مَواقِفَ انبيائِهِ و تَشَبَّهوا بِمَلائِكَةِ المُطيفينَ بِعَرشِهِ يُحرَزُونَ الارباحَ في مَتجَرِ عِبَادَتِهِ وَ يَتَبادَروُنَ عِندَه مَوعِدَ مَغفِرَتِهِ، جَعَلَهُ سُبحانَهُ لِلاسلامِ عَلَماً وَ لِلعَائِذينَ حَرَماً فَرَضَ حَقَّهُ وَ اوجَبَ حَجَّهُ وَ كَتَبَ عَلَيكُم وِفادَتَهُ فَقالَ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خدا، حج خانه محترم خود را بر شما واجب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خانه‌اى كه آن را قبله‌گاه انسان‌ها قرار داده است كه چون تشنگان، به سوى آن رو مى‌آورند و همانند كبوتران به آن پناه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كعبه را مظهر تواضع بندگان در برابر عظمت خويش و نشانه اعتراف آنان به بزرگى و قدرت خود قرار داد و در ميان انسان‌ها، شنوندگانى را برگزيد كه دعوت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كنند و سخن او را تصديق نمايند و پاى بر جايگاه پيامبران الهى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فرشتگانى كه بر گرد عرش الهى طواف مى‌كنند و سودهاى فراوانى در اين عبادتگاه و محل تجارت زائران به دست مى‌آورند و به سوى وعده‌گاه الهى مى‌شتابند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كعبه را براى اسلام، نشانه گويا و براى پناهندگان، خانه امن و امان قرار داد، اداى حق آن را واجب كرد و حج بيت الله را واجب شمرد و بر همه شما انسان‌ها مقرر داشت كه به زيارت آن برويد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كس كه توان رفتن به خانه خدا را دارد حج بر او واجب است و آن كس كه انكار كند، خداوند از همه جهانيان بى‌نياز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7" w:name="__RefHeading___Toc2780664_3650668749"/>
      <w:bookmarkStart w:id="168" w:name="_Toc66"/>
      <w:bookmarkEnd w:id="167"/>
      <w:r>
        <w:rPr>
          <w:rtl w:val="true"/>
        </w:rPr>
        <w:t>ب</w:t>
      </w:r>
      <w:r>
        <w:rPr>
          <w:rtl w:val="true"/>
        </w:rPr>
        <w:t xml:space="preserve">) </w:t>
      </w:r>
      <w:r>
        <w:rPr>
          <w:rtl w:val="true"/>
        </w:rPr>
        <w:t xml:space="preserve">فلسفه حج در كلام امام صادق </w:t>
      </w:r>
      <w:r>
        <w:rPr>
          <w:rtl w:val="true"/>
        </w:rPr>
        <w:t>(</w:t>
      </w:r>
      <w:r>
        <w:rPr>
          <w:rtl w:val="true"/>
        </w:rPr>
        <w:t>ع</w:t>
      </w:r>
      <w:r>
        <w:rPr>
          <w:rtl w:val="true"/>
        </w:rPr>
        <w:t>)</w:t>
      </w:r>
      <w:bookmarkStart w:id="169" w:name="pg1835_22530"/>
      <w:bookmarkEnd w:id="168"/>
    </w:p>
    <w:p>
      <w:pPr>
        <w:pStyle w:val="BookText"/>
        <w:rPr/>
      </w:pPr>
      <w:bookmarkEnd w:id="169"/>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فلسفه حج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فيهِ الاجتماعَ مِنَ الشَّرقِ وَالغَربِ، لِيَتعارَفُوا، وَليَنزِعَ كُلّ قَومٍ مِنَ التِّجاراتِ مِن بَلَدٍ الي بَلَدٍ وَلِيَنتَفِعَ بِذلِكَ المَكاري وَالجِمّالُ وَلِتُعرَفَ آثارُ رَسولِ اللهِ وَ تُعرَفَ اخبارُهُ وَ يُذكَرَ وَ لايُنسي وَلَو كانَ كُلّ قَومٍ انَّما يَتَكَلَّموُنَ عَلي بِلادِهِم وَ ما فيها هَلَكُوا وَ خَرِبَتِ البلادُ وَ سَقَطَتِ الجَلَبُ وَالارباحُ فذلك علّة الحجّ </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خداوند متعال، حج را مركز اجتماع مسلمانان از شرق و غرب عالم قرار داد تا آنان همديگر را بشناسند و هر قوم تجارت‌هاى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تجارتى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شهرى به شهرى ببرند و صاحبان مركب‌ها و چهارپايان باربر، سود نمايند و آثار و اخبار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بشناسند و در نظر داشته باشند و هرگز فراموش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قوم، از شهرهاى خود سخن بگويند همگى آنها نابود و 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خراب مى‌شود ورود اموال و سودهاى رايج در ميان آنان از بين خواهد رفت و اخبار واقعى در پشت پرده قرار مى‌گيرد و مردم بر آنها اطلاع پيدا نمى‌كنند، پس اينهاست فلسفه حج</w:t>
      </w:r>
      <w:r>
        <w:rPr>
          <w:rFonts w:eastAsia="IRNazanin" w:cs="IRNazanin"/>
          <w:color w:val="111111"/>
          <w:sz w:val="28"/>
          <w:szCs w:val="28"/>
          <w:rtl w:val="true"/>
          <w:lang w:bidi="fa-IR"/>
        </w:rPr>
        <w:t>.</w:t>
      </w:r>
    </w:p>
    <w:p>
      <w:pPr>
        <w:pStyle w:val="Heading5"/>
        <w:numPr>
          <w:ilvl w:val="4"/>
          <w:numId w:val="1"/>
        </w:numPr>
        <w:rPr/>
      </w:pPr>
      <w:bookmarkStart w:id="170" w:name="__RefHeading___Toc2780666_3650668749"/>
      <w:bookmarkStart w:id="171" w:name="_Toc67"/>
      <w:bookmarkEnd w:id="170"/>
      <w:r>
        <w:rPr>
          <w:rtl w:val="true"/>
        </w:rPr>
        <w:t>ج</w:t>
      </w:r>
      <w:r>
        <w:rPr>
          <w:rtl w:val="true"/>
        </w:rPr>
        <w:t xml:space="preserve">) </w:t>
      </w:r>
      <w:r>
        <w:rPr>
          <w:rtl w:val="true"/>
        </w:rPr>
        <w:t xml:space="preserve">فلسفه حج در بيان امام رضا </w:t>
      </w:r>
      <w:r>
        <w:rPr>
          <w:rtl w:val="true"/>
        </w:rPr>
        <w:t>(</w:t>
      </w:r>
      <w:r>
        <w:rPr>
          <w:rtl w:val="true"/>
        </w:rPr>
        <w:t>ع</w:t>
      </w:r>
      <w:r>
        <w:rPr>
          <w:rtl w:val="true"/>
        </w:rPr>
        <w:t>)</w:t>
      </w:r>
      <w:bookmarkEnd w:id="171"/>
    </w:p>
    <w:p>
      <w:pPr>
        <w:pStyle w:val="BookText"/>
        <w:rPr/>
      </w:pPr>
      <w:r>
        <w:rPr>
          <w:rFonts w:ascii="IRNazanin" w:hAnsi="IRNazanin" w:eastAsia="IRNazanin"/>
          <w:color w:val="111111"/>
          <w:sz w:val="28"/>
          <w:sz w:val="28"/>
          <w:szCs w:val="28"/>
          <w:rtl w:val="true"/>
          <w:lang w:bidi="fa-IR"/>
        </w:rPr>
        <w:t>محمد بن سنان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فلسفه بعضى از احكام پرسيدم كه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دادند، از جمله درباره فلسفه حج چنين فرمود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عِلَّةُ الحَجِّ، الوِفادةُ الي اللهِ تَعالي وَ طَلَبُ الزيادَةِ وَالخُرُوجُ مِن كُلِّ مَا اقتَرَفَ العَبدُ، تائِباً ممّا مَضي، مُسْتَأنِفاً لِما يَستَقبِلُ مَعَ ما فيهِ مِنِ استِخراجِ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الاموالِ وَ تَعَبِ الابدانِ وَ حَظَرِها عَنِ الشَهَواتِ وَاللَّذّاتِ والتَّقَرُّبِ فِي العِبَادَةِ الَي اللهِ عَزَّوَجَلَّ وَالخُضُوعِ وَالاستِكانَةِ وَالذُّلِّ شاخِصاً الَيهِ فِي الحَرِّ وَالبَردِ وَالامنِ وَالخَوفِ دائِبَاً في ذلِكَ دائِمَاً وَ ما في ذلِكَ لِجَميعِ الخَلقِ مِنَ المَنافِعِ وَالرَّغبَةِ وَالرَّهبَةِ الَي اللهِ سُبحانَهُ وَ تَعالي وَ مِنهُ تَركُ قِساوَةِ القَلبِ وَ جِسارَةِ الانفُسِ وَ نِسيانِ الذِّكرِ وَانقِطاعِ الرَّجاءِ وَالعَمَلُ وَ تَجديدُ الحُقُوقِ وَحَظرُ النَّفسِ عَن الفَسادِ وَ مَنفَعةُ مَن فِي المَشرِقِ وَالمَغرِبِ وَ</w:t>
      </w:r>
    </w:p>
    <w:p>
      <w:pPr>
        <w:pStyle w:val="BookText"/>
        <w:rPr/>
      </w:pPr>
      <w:r>
        <w:rPr>
          <w:rFonts w:ascii="Amiri" w:hAnsi="Amiri" w:eastAsia="Amiri" w:cs="Amiri"/>
          <w:color w:val="111111"/>
          <w:sz w:val="28"/>
          <w:sz w:val="28"/>
          <w:szCs w:val="28"/>
          <w:rtl w:val="true"/>
          <w:lang w:bidi="ar-SA"/>
        </w:rPr>
        <w:t>مَن فِي البَرِّ وَالبَحرِ مِمَّن يَحُجُّ و مِمَّن لا يَحُجُّ مِن تاجِرٍ وَ جالبٍ وَ بايِعٍ وَ مُشتري وَ كاسِبٍ و مِسكينٍ وَ قَضاءِ حَوائجِ اهلِ الاطرافِ وَ المَواضِعِ المُمكِنِ لَهُمُ الاجتِماعُ فيها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لِيَشْهَدُوا مَنافِعَ لَهُمْ </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فلسفه حج، رفتن به مهمانى خدا و طلب كردن ثواب بسيار و بيرون شدن از همه گناهانى است كه از انسان صادر شده و براى اين است كه از گناهان گذشته‌اش توبه نمايد و نسبت به آينده‌اش تجديد عمل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 روش صحيح براى آينده انتخاب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حج، انسان، موفق به بذل مال مى‌شود و بدن آدمى به زحمت مى‌افتد و در مقابل اجر مى‌برد و انسان را از شهوت‌ها و لذت‌ها باز مى‌دارد و به وسيله عبادت به درگاه خداى عزوجل نزديك مى‌شود و آدمى را به تواضع و فروتنى و اظهار ذلت در برابر آن بارگاه وامى‌دارد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دائماً انسان را دچار سرما و گرما و ايمنى و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 جمعى 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مى‌كند و به اين حوادث عادت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نتيجه آثارش اين است كه در عبادت دسته جمعى همه مردم سود مى‌برند و با 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 به سوى خدا رو مى‌آورند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ديگرش اين است كه قساوت را از قلب و خشونت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بى‌باكى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نفس و نسيان را از دل مى‌زدايد و اميد و ترس را از غير خدا بريده، آدمى را به عمل وامى‌دارد و حقوق خدا را تجديد كرده، نفس را از فساد جلوگيرى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منافع همه كسانى كه در شرق و غرب عالم و يا در خشكى و يا در دريا زندگى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آنهايى كه به حج آمده‌اند و چه كسانى كه به حج نيامده‌اند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 تأمين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موسم حج، آمد 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تاجران و واردكنندگان و فروشندگان و مشتريان و كاسبان و مسكينان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حوايج محتاجانى كه از اطراف آمده‌اند و مكان‌هايى كه در آنها اجتماع حجاج در آنها ممكن است برآورده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منافعى است كه حج براى بشر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لِيَشْهَدُوا مَنافِعَ لَهُمْ </w:t>
      </w:r>
      <w:r>
        <w:rPr>
          <w:rFonts w:eastAsia="IRNazanin" w:cs="IRNazanin"/>
          <w:color w:val="111111"/>
          <w:sz w:val="28"/>
          <w:szCs w:val="28"/>
          <w:rtl w:val="true"/>
          <w:lang w:bidi="fa-IR"/>
        </w:rPr>
        <w:t>...).</w:t>
      </w:r>
      <w:bookmarkStart w:id="172" w:name="pg1835_22534"/>
    </w:p>
    <w:p>
      <w:pPr>
        <w:pStyle w:val="Heading3"/>
        <w:numPr>
          <w:ilvl w:val="2"/>
          <w:numId w:val="1"/>
        </w:numPr>
        <w:rPr/>
      </w:pPr>
      <w:bookmarkStart w:id="173" w:name="__RefHeading___Toc2780668_3650668749"/>
      <w:bookmarkStart w:id="174" w:name="_Toc68"/>
      <w:bookmarkEnd w:id="172"/>
      <w:bookmarkEnd w:id="173"/>
      <w:r>
        <w:rPr>
          <w:rtl w:val="true"/>
        </w:rPr>
        <w:t>فصل دوم</w:t>
      </w:r>
      <w:r>
        <w:rPr>
          <w:rtl w:val="true"/>
        </w:rPr>
        <w:t xml:space="preserve">: </w:t>
      </w:r>
      <w:r>
        <w:rPr>
          <w:rtl w:val="true"/>
        </w:rPr>
        <w:t>فلسفه واجبات حج‌</w:t>
      </w:r>
      <w:bookmarkEnd w:id="174"/>
    </w:p>
    <w:p>
      <w:pPr>
        <w:pStyle w:val="Heading4"/>
        <w:numPr>
          <w:ilvl w:val="3"/>
          <w:numId w:val="1"/>
        </w:numPr>
        <w:rPr/>
      </w:pPr>
      <w:bookmarkStart w:id="175" w:name="__RefHeading___Toc2780670_3650668749"/>
      <w:bookmarkStart w:id="176" w:name="_Toc69"/>
      <w:bookmarkEnd w:id="175"/>
      <w:r>
        <w:rPr>
          <w:rtl w:val="true"/>
        </w:rPr>
        <w:t>اشاره</w:t>
      </w:r>
      <w:bookmarkEnd w:id="176"/>
    </w:p>
    <w:p>
      <w:pPr>
        <w:pStyle w:val="BookText"/>
        <w:rPr/>
      </w:pPr>
      <w:r>
        <w:rPr>
          <w:rFonts w:ascii="IRNazanin" w:hAnsi="IRNazanin" w:eastAsia="IRNazanin"/>
          <w:color w:val="111111"/>
          <w:sz w:val="28"/>
          <w:sz w:val="28"/>
          <w:szCs w:val="28"/>
          <w:rtl w:val="true"/>
          <w:lang w:bidi="fa-IR"/>
        </w:rPr>
        <w:t>در آيات و روايات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واجبات حج رمزگشايى شده و درباره فلسفه آنها به تفصيل سخن گفته شده است</w:t>
      </w:r>
      <w:r>
        <w:rPr>
          <w:rFonts w:eastAsia="IRNazanin" w:cs="IRNazanin"/>
          <w:color w:val="111111"/>
          <w:sz w:val="28"/>
          <w:szCs w:val="28"/>
          <w:rtl w:val="true"/>
          <w:lang w:bidi="fa-IR"/>
        </w:rPr>
        <w:t>:</w:t>
      </w:r>
    </w:p>
    <w:p>
      <w:pPr>
        <w:pStyle w:val="Heading4"/>
        <w:numPr>
          <w:ilvl w:val="3"/>
          <w:numId w:val="1"/>
        </w:numPr>
        <w:rPr/>
      </w:pPr>
      <w:bookmarkStart w:id="177" w:name="__RefHeading___Toc2780672_3650668749"/>
      <w:bookmarkStart w:id="178" w:name="_Toc70"/>
      <w:bookmarkEnd w:id="177"/>
      <w:r>
        <w:rPr/>
        <w:t>1</w:t>
      </w:r>
      <w:r>
        <w:rPr>
          <w:rtl w:val="true"/>
        </w:rPr>
        <w:t xml:space="preserve">. </w:t>
      </w:r>
      <w:r>
        <w:rPr>
          <w:rtl w:val="true"/>
        </w:rPr>
        <w:t>فلسفه احرام‌</w:t>
      </w:r>
      <w:bookmarkEnd w:id="178"/>
    </w:p>
    <w:p>
      <w:pPr>
        <w:pStyle w:val="Heading5"/>
        <w:numPr>
          <w:ilvl w:val="4"/>
          <w:numId w:val="1"/>
        </w:numPr>
        <w:rPr/>
      </w:pPr>
      <w:bookmarkStart w:id="179" w:name="__RefHeading___Toc2780674_3650668749"/>
      <w:bookmarkStart w:id="180" w:name="_Toc71"/>
      <w:bookmarkEnd w:id="179"/>
      <w:r>
        <w:rPr>
          <w:rtl w:val="true"/>
        </w:rPr>
        <w:t>اشاره</w:t>
      </w:r>
      <w:bookmarkEnd w:id="180"/>
    </w:p>
    <w:p>
      <w:pPr>
        <w:pStyle w:val="BookText"/>
        <w:rPr/>
      </w:pPr>
      <w:r>
        <w:rPr>
          <w:rFonts w:ascii="IRNazanin" w:hAnsi="IRNazanin" w:eastAsia="IRNazanin"/>
          <w:color w:val="111111"/>
          <w:sz w:val="28"/>
          <w:sz w:val="28"/>
          <w:szCs w:val="28"/>
          <w:rtl w:val="true"/>
          <w:lang w:bidi="fa-IR"/>
        </w:rPr>
        <w:t>از آنجايى كه لباس دوخته و رنگارنگ، لباس زينت و زيبايى است و علاوه بر آن، گاهى افراد را از صفا و معنويت دور مى‌سازد، سبب تفاخر و خودآرايى آنان مى‌شود، و چه بسا ممكن است امتيازات ظاهرى لباس خود را به رخ ديگران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احرام بستن از ميقات، خط بطلان كشيدن روى هواها و هوس‌ها و دست رد بر امتيازات و مبارزه با ظاهرگرايى‌ها و تجمل‌گرايى‌هاست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كلمات گهربار ائمه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ارزيابى قرار بدهيم براى احرام، اسرار و فلسفه‌هايى ذكر شده است كه به برخى از آنها اشاره مى‌گردد</w:t>
      </w:r>
      <w:r>
        <w:rPr>
          <w:rFonts w:eastAsia="IRNazanin" w:cs="IRNazanin"/>
          <w:color w:val="111111"/>
          <w:sz w:val="28"/>
          <w:szCs w:val="28"/>
          <w:rtl w:val="true"/>
          <w:lang w:bidi="fa-IR"/>
        </w:rPr>
        <w:t>.</w:t>
      </w:r>
    </w:p>
    <w:p>
      <w:pPr>
        <w:pStyle w:val="Heading5"/>
        <w:numPr>
          <w:ilvl w:val="4"/>
          <w:numId w:val="1"/>
        </w:numPr>
        <w:rPr/>
      </w:pPr>
      <w:bookmarkStart w:id="181" w:name="__RefHeading___Toc2780676_3650668749"/>
      <w:bookmarkStart w:id="182" w:name="_Toc72"/>
      <w:bookmarkEnd w:id="181"/>
      <w:r>
        <w:rPr>
          <w:rtl w:val="true"/>
        </w:rPr>
        <w:t>الف</w:t>
      </w:r>
      <w:r>
        <w:rPr>
          <w:rtl w:val="true"/>
        </w:rPr>
        <w:t xml:space="preserve">) </w:t>
      </w:r>
      <w:r>
        <w:rPr>
          <w:rtl w:val="true"/>
        </w:rPr>
        <w:t>احرام، لباس فروتنى و خشوع‌</w:t>
      </w:r>
      <w:bookmarkEnd w:id="182"/>
    </w:p>
    <w:p>
      <w:pPr>
        <w:pStyle w:val="BookText"/>
        <w:rPr/>
      </w:pPr>
      <w:r>
        <w:rPr>
          <w:rFonts w:ascii="IRNazanin" w:hAnsi="IRNazanin" w:eastAsia="IRNazanin"/>
          <w:color w:val="111111"/>
          <w:sz w:val="28"/>
          <w:sz w:val="28"/>
          <w:szCs w:val="28"/>
          <w:rtl w:val="true"/>
          <w:lang w:bidi="fa-IR"/>
        </w:rPr>
        <w:t>بر اساس روايات، لباس احرام باعث خشوع و فروتنى انسان مى‌گردد و لباسى است كه تسليم و فروتنى در برابر خداوند متعال را در پى دارد، زيرا زينت و زيبايى‌هايى كه آدمى را از معنويت دور نمايد در آن وجود ندارد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لباس احرام، توجه آدمى فقط به خداست و امتيازات ظاهرى و شخصى از وجود انسان برطرف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احرام، همه زائران خانه خدا با هم يك رنگ و يك شكل و به سوى هدف واحد در حركتند و شاه و گدا، فقير و غنى، سفيد و سياه،</w:t>
      </w:r>
      <w:bookmarkStart w:id="183" w:name="pg1835_22536"/>
    </w:p>
    <w:p>
      <w:pPr>
        <w:pStyle w:val="BookText"/>
        <w:rPr/>
      </w:pPr>
      <w:bookmarkEnd w:id="183"/>
      <w:r>
        <w:rPr>
          <w:rFonts w:ascii="IRNazanin" w:hAnsi="IRNazanin" w:eastAsia="IRNazanin"/>
          <w:color w:val="111111"/>
          <w:sz w:val="28"/>
          <w:sz w:val="28"/>
          <w:szCs w:val="28"/>
          <w:rtl w:val="true"/>
          <w:lang w:bidi="fa-IR"/>
        </w:rPr>
        <w:t xml:space="preserve">زن و مرد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به دوش يكديگر در حالى كه از زينت‌ها و لذت‌هاى دنيوى گريزان‌اند، در برابر خداوند سر تعظيم فرود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انَّما يُأمَرُوا بِالاحرامِ لِيَخشَعُوا قَبلَ دُخولِهِم حَرَمَ اللهِ وَ امنِهِ وَ لِئلّا يَلْهُوا وَ يَشتَغِلوُا بِشَي‌ءٍ مِن امُورِ الدُّنيا وَ زينَتِها وَ لَذّاتِها وَ يَكُونُوا جادّينَ فيما هُم فيهِ قاصِدينَ نَحوَهُ، مُقبِلينَ عَلَيهِ بِكُلّيتِهِم، مَعَ ما فيهِ مِنَ التَّعظيمِ للهِ عزَّوجلَّ لِبَيتِهِ وَ التَذَلُّلِ لأنفُسِهِم عِندَ قَصدِهِم الَي اللهِ عَزَّوجلَّ وَ وِفادَتِهِم الَيه راجينَ ثَوابَهُ، راهبينَ مِن عِقابِهِ، ماضينَ نَحوَهُ مُقبِلينَ الَيهِ بِالذُّلِّ وَالاستِكانَةِ والخُضُوعِ</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همانا به احرام دستور داده شد تا مردم خشوع و فروتنى پيدا كنند، پيش از اينكه به خانه امن الهى وارد شوند و نيز براى اينكه دست به كارهاى لهو و بيهوده نزنند و مشغول امور دنيا و زينت‌ها و لذت‌هاى آن نشوند و به آنچه اراده كرده‌اند توجه و كوشش داشته باشند و همگى به سوى چيزى روند كه قصد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احرام، تعظيم خداوند و خانه او و ذليل و خوارشدن نفس‌هاى آنان است، در حالى كه قصدشان به سوى خداست و بر او وارد مى‌شوند و به ثواب و پاداش خداوند اميدوار و از عقاب و كيفر او هراسانند؛ به جانب خداوند مى‌روند و با كوچك شمردن خود و فروتنى و تواضع به سوى او روى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درباره بيرون آوردن لباس‌ها و راز پوشيدن لباس احرام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وَالبِس كِسوَةَ الصِّدقِ وَالصَّفا وَالخُضوعِ وَ الخُشُوع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لباس صدق و صفا و خضوع و خشوع را بر تن كن</w:t>
      </w:r>
      <w:r>
        <w:rPr>
          <w:rFonts w:eastAsia="IRNazanin" w:cs="IRNazanin"/>
          <w:color w:val="111111"/>
          <w:sz w:val="28"/>
          <w:szCs w:val="28"/>
          <w:rtl w:val="true"/>
          <w:lang w:bidi="fa-IR"/>
        </w:rPr>
        <w:t xml:space="preserve">». </w:t>
      </w:r>
      <w:r>
        <w:rPr>
          <w:rStyle w:val="FootnoteAnchor"/>
          <w:rtl w:val="true"/>
        </w:rPr>
        <w:footnoteReference w:id="142"/>
      </w:r>
    </w:p>
    <w:p>
      <w:pPr>
        <w:pStyle w:val="Heading5"/>
        <w:numPr>
          <w:ilvl w:val="4"/>
          <w:numId w:val="1"/>
        </w:numPr>
        <w:rPr/>
      </w:pPr>
      <w:bookmarkStart w:id="184" w:name="__RefHeading___Toc2780678_3650668749"/>
      <w:bookmarkStart w:id="185" w:name="_Toc73"/>
      <w:bookmarkEnd w:id="184"/>
      <w:r>
        <w:rPr>
          <w:rtl w:val="true"/>
        </w:rPr>
        <w:t>ب</w:t>
      </w:r>
      <w:r>
        <w:rPr>
          <w:rtl w:val="true"/>
        </w:rPr>
        <w:t xml:space="preserve">) </w:t>
      </w:r>
      <w:r>
        <w:rPr>
          <w:rtl w:val="true"/>
        </w:rPr>
        <w:t>احرام، لباس تكريم و احترام‌</w:t>
      </w:r>
      <w:bookmarkEnd w:id="18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سرزمين مقدس مكه، حرم امن الهى و مهبط وحى است و ورود به آن، آدابى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آداب آن احرام در هنگام ورود به حرم الهى است، از اين رو، احرام، لباس تكريم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به نقل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186" w:name="pg1835_22538"/>
    </w:p>
    <w:p>
      <w:pPr>
        <w:pStyle w:val="BookText"/>
        <w:rPr/>
      </w:pPr>
      <w:bookmarkEnd w:id="186"/>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وَجَبَ الْاحرامُ لِعلّةِ الْحَرمِ</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احرام به خاطر احترام و تكريم حرم الهى واجب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در حديثى ديگر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حُرِّمَ المَسجِد لِعِلَّةِ الكَعبَةِ وَ حُرِّمَ الحَرَم لِعَلّ‌ةِ المَسجِد وَ وَجَبَ الاحرامُ لِعِلَّةِ الحَرَم</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حرمت مسجد به خاطر كعبه و حرمت حرم به خاطر مسجدالحرام است و احرام به جهت حرمت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واجب شده است</w:t>
      </w:r>
      <w:r>
        <w:rPr>
          <w:rFonts w:eastAsia="Amiri" w:cs="Amiri" w:ascii="Amiri" w:hAnsi="Amiri"/>
          <w:color w:val="111111"/>
          <w:sz w:val="28"/>
          <w:szCs w:val="28"/>
          <w:rtl w:val="true"/>
          <w:lang w:bidi="ar-SA"/>
        </w:rPr>
        <w:t>.</w:t>
      </w:r>
    </w:p>
    <w:p>
      <w:pPr>
        <w:pStyle w:val="Heading5"/>
        <w:numPr>
          <w:ilvl w:val="4"/>
          <w:numId w:val="1"/>
        </w:numPr>
        <w:rPr/>
      </w:pPr>
      <w:bookmarkStart w:id="187" w:name="__RefHeading___Toc2780680_3650668749"/>
      <w:bookmarkStart w:id="188" w:name="_Toc74"/>
      <w:bookmarkEnd w:id="187"/>
      <w:r>
        <w:rPr>
          <w:rtl w:val="true"/>
        </w:rPr>
        <w:t>ج</w:t>
      </w:r>
      <w:r>
        <w:rPr>
          <w:rtl w:val="true"/>
        </w:rPr>
        <w:t xml:space="preserve">) </w:t>
      </w:r>
      <w:r>
        <w:rPr>
          <w:rtl w:val="true"/>
        </w:rPr>
        <w:t>لباس تحريم گناهان‌</w:t>
      </w:r>
      <w:bookmarkEnd w:id="188"/>
    </w:p>
    <w:p>
      <w:pPr>
        <w:pStyle w:val="BookText"/>
        <w:rPr/>
      </w:pPr>
      <w:r>
        <w:rPr>
          <w:rFonts w:ascii="IRNazanin" w:hAnsi="IRNazanin" w:eastAsia="IRNazanin"/>
          <w:color w:val="111111"/>
          <w:sz w:val="28"/>
          <w:sz w:val="28"/>
          <w:szCs w:val="28"/>
          <w:rtl w:val="true"/>
          <w:lang w:bidi="fa-IR"/>
        </w:rPr>
        <w:t>يكى از اسرار و فلسفه‌هاى احرام اين است كه شخص زائر و حج‌گزار با درآوردن و كندن لباس دوخته از بدن خود، تمام زشتى‌ها و پليدى‌ها، كج‌روى‌ها و نافرمانى‌ها و شرارت‌ها و تجاوزگرى‌ها را نيز، دور مى‌اندازد و با پوشيدن لباس احرام، تمام معاصى و گناهان و هر آنچه را كه خداى تعالى حرام كرده است بر خود حرام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معروف خود به شبلى در اين باره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احرَمتَ، نَوَيتَ انَّكَ حَرَّمتَ عَلي نَفسِكَ كُلَّ مُحرَّمٍ حَرَّمَهُ اللهُ عَزَّوَجَلّ </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آيا موقع محرم شدن، متوجه اين معنى بودى كه تمام آنچه را كه خداوند حرام كرده است بر خود تحريم نمايى و هرگز پيرامون آن نگردى؟</w:t>
      </w:r>
    </w:p>
    <w:p>
      <w:pPr>
        <w:pStyle w:val="BookText"/>
        <w:rPr/>
      </w:pPr>
      <w:r>
        <w:rPr>
          <w:rFonts w:ascii="IRNazanin" w:hAnsi="IRNazanin" w:eastAsia="IRNazanin"/>
          <w:color w:val="111111"/>
          <w:sz w:val="28"/>
          <w:sz w:val="28"/>
          <w:szCs w:val="28"/>
          <w:rtl w:val="true"/>
          <w:lang w:bidi="fa-IR"/>
        </w:rPr>
        <w:t>از اين رو، مراد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حج‌گزار هنگام احرام بستن، قصد كند هر چه را خدا بر وى حرام كرده، او هم بر خود حرام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ترك همه معاصى و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احرام در ميقات، بدين معنى است كه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تعهد مى‌كنم كه همه محرمات را بر خود تحريم كرده، و براى هميشه آنها را ترك كنم</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واقع، حج‌گزار، لباس دوخته را از تن در مى‌آورد تا با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صدا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من ديگر لباس گناه به تن نمى‌كنم و از هر گناهى توبه مى‌كنم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لباس ندوخته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 مى‌كند كه هيچ‌گونه، رنگى نگرفته و حلال و</w:t>
      </w:r>
      <w:bookmarkStart w:id="189" w:name="pg1835_22540"/>
    </w:p>
    <w:p>
      <w:pPr>
        <w:pStyle w:val="BookText"/>
        <w:rPr/>
      </w:pPr>
      <w:bookmarkEnd w:id="189"/>
      <w:r>
        <w:rPr>
          <w:rFonts w:ascii="IRNazanin" w:hAnsi="IRNazanin" w:eastAsia="IRNazanin"/>
          <w:color w:val="111111"/>
          <w:sz w:val="28"/>
          <w:sz w:val="28"/>
          <w:szCs w:val="28"/>
          <w:rtl w:val="true"/>
          <w:lang w:bidi="fa-IR"/>
        </w:rPr>
        <w:t>پاك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لباس، لباس طاعت است؛ زيرا تنها گناه نكردن مهم نيست، اطاعت كردن از معبود هم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كندن لباس دوخته مرسوم، توبه از گناه و پوشيدن لباس ساده تازه، نشانگر اطاعت و امتثال </w:t>
      </w:r>
      <w:r>
        <w:rPr>
          <w:rStyle w:val="FootnoteAnchor"/>
          <w:rtl w:val="true"/>
        </w:rPr>
        <w:footnoteReference w:id="147"/>
      </w:r>
      <w:r>
        <w:rPr>
          <w:rFonts w:ascii="IRNazanin" w:hAnsi="IRNazanin" w:eastAsia="IRNazanin"/>
          <w:color w:val="111111"/>
          <w:sz w:val="28"/>
          <w:sz w:val="28"/>
          <w:szCs w:val="28"/>
          <w:rtl w:val="true"/>
          <w:lang w:bidi="fa-IR"/>
        </w:rPr>
        <w:t>و تحريم همه گناهان است</w:t>
      </w:r>
      <w:r>
        <w:rPr>
          <w:rFonts w:eastAsia="IRNazanin" w:cs="IRNazanin"/>
          <w:color w:val="111111"/>
          <w:sz w:val="28"/>
          <w:szCs w:val="28"/>
          <w:rtl w:val="true"/>
          <w:lang w:bidi="fa-IR"/>
        </w:rPr>
        <w:t>.</w:t>
      </w:r>
    </w:p>
    <w:p>
      <w:pPr>
        <w:pStyle w:val="Heading5"/>
        <w:numPr>
          <w:ilvl w:val="4"/>
          <w:numId w:val="1"/>
        </w:numPr>
        <w:rPr/>
      </w:pPr>
      <w:bookmarkStart w:id="190" w:name="__RefHeading___Toc2780682_3650668749"/>
      <w:bookmarkStart w:id="191" w:name="_Toc75"/>
      <w:bookmarkEnd w:id="190"/>
      <w:r>
        <w:rPr>
          <w:rtl w:val="true"/>
        </w:rPr>
        <w:t>د</w:t>
      </w:r>
      <w:r>
        <w:rPr>
          <w:rtl w:val="true"/>
        </w:rPr>
        <w:t xml:space="preserve">) </w:t>
      </w:r>
      <w:r>
        <w:rPr>
          <w:rtl w:val="true"/>
        </w:rPr>
        <w:t>احرام، جايگزين قربانى‌</w:t>
      </w:r>
      <w:bookmarkEnd w:id="191"/>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درباره فلسفه و تشريع احرام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بَنُو اسرائيل اذا قَرَّبَتِ القُربانَ، تَخرُجُ نارٌ فَتَأكُلُ قُربانَ مَن قُبِلَ مِنهُ وَانَّ اللهَ تَبارَكَ وَتَعالي جَعَلَ الاحرامَ مَكانَ القُربان</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وقتى بنى‌اسرائيل، قربانى خود را آماده مى‌كردند آتشى پديدار مى‌شد و قربانى هر كسى را كه مورد قبول واقع شده بود مى‌خورد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مى‌بلعيد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متعال احرام را به جاى آن‌گونه قربانى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فلسفه لباس احرام اين است كه خداوند متعال آن را جايگزين قربانى فرموده است</w:t>
      </w:r>
      <w:r>
        <w:rPr>
          <w:rFonts w:eastAsia="IRNazanin" w:cs="IRNazanin"/>
          <w:color w:val="111111"/>
          <w:sz w:val="28"/>
          <w:szCs w:val="28"/>
          <w:rtl w:val="true"/>
          <w:lang w:bidi="fa-IR"/>
        </w:rPr>
        <w:t>.</w:t>
      </w:r>
    </w:p>
    <w:p>
      <w:pPr>
        <w:pStyle w:val="Heading5"/>
        <w:numPr>
          <w:ilvl w:val="4"/>
          <w:numId w:val="1"/>
        </w:numPr>
        <w:rPr/>
      </w:pPr>
      <w:bookmarkStart w:id="192" w:name="__RefHeading___Toc2780684_3650668749"/>
      <w:bookmarkStart w:id="193" w:name="_Toc76"/>
      <w:bookmarkEnd w:id="192"/>
      <w:r>
        <w:rPr>
          <w:rtl w:val="true"/>
        </w:rPr>
        <w:t>ه</w:t>
      </w:r>
      <w:r>
        <w:rPr>
          <w:rtl w:val="true"/>
        </w:rPr>
        <w:t xml:space="preserve">) </w:t>
      </w:r>
      <w:r>
        <w:rPr>
          <w:rtl w:val="true"/>
        </w:rPr>
        <w:t>يادآورى از مرگ و قيامت‌</w:t>
      </w:r>
      <w:bookmarkEnd w:id="193"/>
    </w:p>
    <w:p>
      <w:pPr>
        <w:pStyle w:val="BookText"/>
        <w:rPr/>
      </w:pPr>
      <w:r>
        <w:rPr>
          <w:rFonts w:ascii="IRNazanin" w:hAnsi="IRNazanin" w:eastAsia="IRNazanin"/>
          <w:color w:val="111111"/>
          <w:sz w:val="28"/>
          <w:sz w:val="28"/>
          <w:szCs w:val="28"/>
          <w:rtl w:val="true"/>
          <w:lang w:bidi="fa-IR"/>
        </w:rPr>
        <w:t>يكى از اسرار در بر كردن لباس مخصوص، در حال احرام اين است كه حج گزار، به ياد مرگ و قيامت باشد؛ يعنى انسان، روزى را در پيش دارد كه با لباس ندوخته وارد آن مى‌شود و آن روز، روز مرگ است كه كفن در بر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برخى از اسرار قيامت، در مناسك و مراسم حج، تجلى مى‌يابد و سفر مرگ و حضور در صحنه قيامت را در نظر افراد مجسم مى‌سازد</w:t>
      </w:r>
      <w:r>
        <w:rPr>
          <w:rFonts w:eastAsia="IRNazanin" w:cs="IRNazanin"/>
          <w:color w:val="111111"/>
          <w:sz w:val="28"/>
          <w:szCs w:val="28"/>
          <w:rtl w:val="true"/>
          <w:lang w:bidi="fa-IR"/>
        </w:rPr>
        <w:t xml:space="preserve">. </w:t>
      </w:r>
      <w:r>
        <w:rPr>
          <w:rStyle w:val="FootnoteAnchor"/>
          <w:rtl w:val="true"/>
        </w:rPr>
        <w:footnoteReference w:id="149"/>
      </w:r>
    </w:p>
    <w:p>
      <w:pPr>
        <w:pStyle w:val="Heading4"/>
        <w:numPr>
          <w:ilvl w:val="3"/>
          <w:numId w:val="1"/>
        </w:numPr>
        <w:rPr/>
      </w:pPr>
      <w:bookmarkStart w:id="194" w:name="__RefHeading___Toc2780686_3650668749"/>
      <w:bookmarkStart w:id="195" w:name="_Toc77"/>
      <w:bookmarkEnd w:id="194"/>
      <w:r>
        <w:rPr/>
        <w:t>2</w:t>
      </w:r>
      <w:r>
        <w:rPr>
          <w:rtl w:val="true"/>
        </w:rPr>
        <w:t xml:space="preserve">. </w:t>
      </w:r>
      <w:r>
        <w:rPr>
          <w:rtl w:val="true"/>
        </w:rPr>
        <w:t>فلسفه تلبيه‌</w:t>
      </w:r>
      <w:bookmarkEnd w:id="19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برخى از روايات، تلبيه، شعار توحيدى و پاسخ به دعوت و نداى خداوند متعال مى‌باشد، چنان‌كه سليمان بن جعفر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و فلسفه تلبيه را از امام</w:t>
      </w:r>
      <w:bookmarkStart w:id="196" w:name="pg1835_22542"/>
    </w:p>
    <w:p>
      <w:pPr>
        <w:pStyle w:val="BookText"/>
        <w:rPr/>
      </w:pPr>
      <w:bookmarkEnd w:id="196"/>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ابَا الحَسَن عَنِ التَّلبية وَ عِلَّتِها؟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اذا أَحرَمُوا ناداهم اللهُ 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عبادي وَ امائي، لُاحَرِّمَنَّكُم عَلَي النّارِ كَما احرَمتُم لي فَيَقُولوُنَ لَبَّيكَ اللّهُمَّ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اجابَةً لِلّهِ عَزَّوَجَلَّ علي نِدائِهِ ايّاهُم</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محرم مى‌شوند خداوند متعال آنان را ندا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مردان و زنان از بندگان من، شما را از آتش دوزخ محفوظ داشتم همان‌طورى كه شما براى من احرام مى‌بنديد و آن‌گاه كه آنان لبّيك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نداى خداى تعالى است كه آنها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روايتى ديگر، تلبيه، پاسخ حضرت ابراهيم خليل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روايت عبدالله بن على حلبى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سَأَلتُهُ لِمَ جُعِلَتِ التَّلبيةُ؟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عَزَّوَجَلَّ اوحي الي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أَذِّنْ فِي النَّاسِ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فنادي فَاجيبَ مِن كُلِّ فَجٍّ عَميقٍ يَلبُّون</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از حضرت سؤال كردم كه علت وجوب تلبيه 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كرد كه مردم را دعوت عمومى به حجّ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در داد و همه مردم از راه‌هاى دور، جواب و پاسخ دادند و تلبيه مى‌گفتند</w:t>
      </w:r>
      <w:r>
        <w:rPr>
          <w:rFonts w:eastAsia="IRNazanin" w:cs="IRNazanin"/>
          <w:color w:val="111111"/>
          <w:sz w:val="28"/>
          <w:szCs w:val="28"/>
          <w:rtl w:val="true"/>
          <w:lang w:bidi="fa-IR"/>
        </w:rPr>
        <w:t>.</w:t>
      </w:r>
    </w:p>
    <w:p>
      <w:pPr>
        <w:pStyle w:val="Heading4"/>
        <w:numPr>
          <w:ilvl w:val="3"/>
          <w:numId w:val="1"/>
        </w:numPr>
        <w:rPr/>
      </w:pPr>
      <w:bookmarkStart w:id="197" w:name="__RefHeading___Toc2780688_3650668749"/>
      <w:bookmarkStart w:id="198" w:name="_Toc78"/>
      <w:bookmarkEnd w:id="197"/>
      <w:r>
        <w:rPr/>
        <w:t>3</w:t>
      </w:r>
      <w:r>
        <w:rPr>
          <w:rtl w:val="true"/>
        </w:rPr>
        <w:t xml:space="preserve">. </w:t>
      </w:r>
      <w:r>
        <w:rPr>
          <w:rtl w:val="true"/>
        </w:rPr>
        <w:t>فلسفه طواف‌</w:t>
      </w:r>
      <w:bookmarkEnd w:id="198"/>
    </w:p>
    <w:p>
      <w:pPr>
        <w:pStyle w:val="Heading5"/>
        <w:numPr>
          <w:ilvl w:val="4"/>
          <w:numId w:val="1"/>
        </w:numPr>
        <w:rPr/>
      </w:pPr>
      <w:bookmarkStart w:id="199" w:name="__RefHeading___Toc2780690_3650668749"/>
      <w:bookmarkStart w:id="200" w:name="_Toc79"/>
      <w:bookmarkEnd w:id="199"/>
      <w:r>
        <w:rPr>
          <w:rtl w:val="true"/>
        </w:rPr>
        <w:t>اشاره</w:t>
      </w:r>
      <w:bookmarkEnd w:id="200"/>
    </w:p>
    <w:p>
      <w:pPr>
        <w:pStyle w:val="BookText"/>
        <w:rPr/>
      </w:pPr>
      <w:r>
        <w:rPr>
          <w:rFonts w:ascii="IRNazanin" w:hAnsi="IRNazanin" w:eastAsia="IRNazanin"/>
          <w:color w:val="111111"/>
          <w:sz w:val="28"/>
          <w:sz w:val="28"/>
          <w:szCs w:val="28"/>
          <w:rtl w:val="true"/>
          <w:lang w:bidi="fa-IR"/>
        </w:rPr>
        <w:t>در روايات، براى طواف خانه خدا، علت‌هايى ذكر شده است كه در اين جا به دو مورد آن، اشاره مى‌گردد</w:t>
      </w:r>
      <w:r>
        <w:rPr>
          <w:rFonts w:eastAsia="IRNazanin" w:cs="IRNazanin"/>
          <w:color w:val="111111"/>
          <w:sz w:val="28"/>
          <w:szCs w:val="28"/>
          <w:rtl w:val="true"/>
          <w:lang w:bidi="fa-IR"/>
        </w:rPr>
        <w:t>:</w:t>
      </w:r>
    </w:p>
    <w:p>
      <w:pPr>
        <w:pStyle w:val="Heading5"/>
        <w:numPr>
          <w:ilvl w:val="4"/>
          <w:numId w:val="1"/>
        </w:numPr>
        <w:rPr/>
      </w:pPr>
      <w:bookmarkStart w:id="201" w:name="__RefHeading___Toc2780692_3650668749"/>
      <w:bookmarkStart w:id="202" w:name="_Toc80"/>
      <w:bookmarkEnd w:id="201"/>
      <w:r>
        <w:rPr>
          <w:rtl w:val="true"/>
        </w:rPr>
        <w:t>الف</w:t>
      </w:r>
      <w:r>
        <w:rPr>
          <w:rtl w:val="true"/>
        </w:rPr>
        <w:t xml:space="preserve">) </w:t>
      </w:r>
      <w:r>
        <w:rPr>
          <w:rtl w:val="true"/>
        </w:rPr>
        <w:t>پاك شدن از گناهان‌</w:t>
      </w:r>
      <w:bookmarkEnd w:id="202"/>
    </w:p>
    <w:p>
      <w:pPr>
        <w:pStyle w:val="BookText"/>
        <w:rPr/>
      </w:pPr>
      <w:r>
        <w:rPr>
          <w:rFonts w:ascii="Amiri" w:hAnsi="Amiri" w:eastAsia="Amiri" w:cs="Amiri"/>
          <w:color w:val="111111"/>
          <w:sz w:val="28"/>
          <w:sz w:val="28"/>
          <w:szCs w:val="28"/>
          <w:rtl w:val="true"/>
          <w:lang w:bidi="ar-SA"/>
        </w:rPr>
        <w:t>محمد بن مروان از امام ششم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 كه فرمود</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پدرم حضرت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اسماعيل بوديم و آن حضرت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آمد و خدمت ايشان نشست تا اينكه پدرم از نماز خواندن، فارغ</w:t>
      </w:r>
      <w:bookmarkStart w:id="203" w:name="pg1835_22544"/>
    </w:p>
    <w:p>
      <w:pPr>
        <w:pStyle w:val="BookText"/>
        <w:rPr/>
      </w:pPr>
      <w:bookmarkEnd w:id="203"/>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مسئله دارم كه احدى جز تو آن را نمى‌داند و يكى از آن سؤال‌ها اين است كه چه چيز و چه انگيزه‌اى در كار بوده است كه مردم طواف خانه خدا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زمانى كه به ملائكه امر نمود كه آدم را سجده نمايند، آنان نپذيرفتند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أَ تَجْعَلُ فِيها مَنْ يُفْسِدُ فِيها وَ يَسْفِكُ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آنها غضب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ملائكه از خداوند طلب توبه و بازگشت نمودند و خداى تعالى براى آنكه آنان را مورد بخشش قرار دهد، امر فرمود تا به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ملائكه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كرده، از آنچه گفته بودند طلب استغفار نمودند و خداوند نيز بازگشت آنان را پذيرفت و از آنها راضى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خداى تعالى، براى فرزندان آدم، كعبه را در برابر ضراح قرار داد تا محل بازگشت به سوى او و پاك شدن آنان از گناهان باشد و اين اصل و فلسفه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اين جواب را شنيد،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 درست فرمودى</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شيخ صدوق در ذيل اين حديث شريف روايت كرده است كه خداى متعال، خانه كعبه را در برابر بيت المعمور بنا كرد و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نمود تا بر گِرد آن طواف نمايد و آدم دور خانه طواف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او را پذيرفت و طواف دور كعبه، سنتى شد كه تا روز قيامت فرزندان آدم براى آمرزش و پاك شدن از گناهان انجام مى‌دهند</w:t>
      </w:r>
      <w:r>
        <w:rPr>
          <w:rFonts w:eastAsia="IRNazanin" w:cs="IRNazanin"/>
          <w:color w:val="111111"/>
          <w:sz w:val="28"/>
          <w:szCs w:val="28"/>
          <w:rtl w:val="true"/>
          <w:lang w:bidi="fa-IR"/>
        </w:rPr>
        <w:t xml:space="preserve">. </w:t>
      </w:r>
      <w:r>
        <w:rPr>
          <w:rStyle w:val="FootnoteAnchor"/>
          <w:rtl w:val="true"/>
        </w:rPr>
        <w:footnoteReference w:id="153"/>
      </w:r>
    </w:p>
    <w:p>
      <w:pPr>
        <w:pStyle w:val="Heading5"/>
        <w:numPr>
          <w:ilvl w:val="4"/>
          <w:numId w:val="1"/>
        </w:numPr>
        <w:rPr/>
      </w:pPr>
      <w:bookmarkStart w:id="204" w:name="__RefHeading___Toc2780694_3650668749"/>
      <w:bookmarkStart w:id="205" w:name="_Toc81"/>
      <w:bookmarkEnd w:id="204"/>
      <w:r>
        <w:rPr>
          <w:rtl w:val="true"/>
        </w:rPr>
        <w:t>ب</w:t>
      </w:r>
      <w:r>
        <w:rPr>
          <w:rtl w:val="true"/>
        </w:rPr>
        <w:t xml:space="preserve">) </w:t>
      </w:r>
      <w:r>
        <w:rPr>
          <w:rtl w:val="true"/>
        </w:rPr>
        <w:t>همسان شدن با فرشتگان‌</w:t>
      </w:r>
      <w:bookmarkEnd w:id="205"/>
    </w:p>
    <w:p>
      <w:pPr>
        <w:pStyle w:val="BookText"/>
        <w:rPr/>
      </w:pPr>
      <w:r>
        <w:rPr>
          <w:rFonts w:ascii="IRNazanin" w:hAnsi="IRNazanin" w:eastAsia="IRNazanin"/>
          <w:color w:val="111111"/>
          <w:sz w:val="28"/>
          <w:sz w:val="28"/>
          <w:szCs w:val="28"/>
          <w:rtl w:val="true"/>
          <w:lang w:bidi="fa-IR"/>
        </w:rPr>
        <w:t>محدّث بزرگ و فيلسوف والا مقام، فيض كاشانى در اين باره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بدان‌كه در عمل طواف به فرشتگان مقرب، شباهت مى‌يابى كه پيرامون عرش، حلقه زده، بر گرد آن طواف مى‌كنند و گمان مكن كه مقصود، طواف جسمانى به دور خانه است، بلكه مراد طواف به ذكر خداوندِ خانه است تا آن حد كه هيچ چيزى را جز به ياد او آغاز نكنى و پايان ندهى، همچنان‌كه طواف‌كننده طواف، از خانه شروع و به خانه ختم مى‌كند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بايد بدانى، همچنان‌كه طواف شريف، طواف به حضرت ربوبيت است و بر</w:t>
      </w:r>
    </w:p>
    <w:p>
      <w:pPr>
        <w:pStyle w:val="BookText"/>
        <w:rPr/>
      </w:pPr>
      <w:r>
        <w:rPr>
          <w:rFonts w:ascii="IRNazanin" w:hAnsi="IRNazanin" w:eastAsia="IRNazanin"/>
          <w:color w:val="111111"/>
          <w:sz w:val="28"/>
          <w:sz w:val="28"/>
          <w:szCs w:val="28"/>
          <w:rtl w:val="true"/>
          <w:lang w:bidi="fa-IR"/>
        </w:rPr>
        <w:t>همين اساس است كه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المعمور، مقابل كعبه است و طواف فرشتگان بر گرد آن، مانند طواف آدميان به دور خانه كعبه است </w:t>
      </w:r>
      <w:r>
        <w:rPr>
          <w:rStyle w:val="FootnoteAnchor"/>
          <w:rtl w:val="true"/>
        </w:rPr>
        <w:footnoteReference w:id="154"/>
      </w:r>
      <w:r>
        <w:rPr>
          <w:rFonts w:ascii="IRNazanin" w:hAnsi="IRNazanin" w:eastAsia="IRNazanin"/>
          <w:color w:val="111111"/>
          <w:sz w:val="28"/>
          <w:sz w:val="28"/>
          <w:szCs w:val="28"/>
          <w:rtl w:val="true"/>
          <w:lang w:bidi="fa-IR"/>
        </w:rPr>
        <w:t>و چون رتبه بيشتر مردم از طواف آن خانه، پايين‌تر است به آنها دستور داده شده به قدر امكان به فرشتگان تشبّه جويند و اين خانه را زيارت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فرشتگان همسان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وعده داده‌اند كه هر كس به قومى تشبّه جويد از آنها به شمار خواهد آمد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آيت الله جوادى آملى در اين باره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سبحان، براى اينكه انسان، فرشته‌خو شده، آثار فرشتگان در او ظاهر شود، همان‌طور كه با دستور روزه گرفتن و پرهيز از لذايذ طبيعى از انسان‌ها مى‌خواهد تا همانند فرشتگان، از خوردن و نوشيدن و ديگر كارهاى حيوانى برحذر باشند، هم چنين با قرار دادن كعبه در زمين كه محاذى بيت معمور و تمثّل عرش خداوند است به انسان‌ها امر كرد تا بر گرد آن طواف كرده، نام حق را زمزمه كنند و براى خود و ديگران از خدا آمرزش بخواهند و اين گونه به ملائكه عرش الهى اقتدا كرده، شباهت پيدا كنند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زيرا فرشتگان به ويژه پس از آزمونى كه براى آنان در صحنه خلقت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 بر او پيش آمد، بر گرد آن، حق را تسبيح و براى مؤمنان طلب آمرزش مى‌كنند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فلسفه و راز طواف چنين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سزاوار است كه به هنگام طواف، قلب زائر پر از تعظيم، محبت، خوف و رجا باشد و بداند كه با عمل طواف، در نقش فرشتگان مقرب خداست كه پيرامون عرش الهى در حال طوافند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تَرَى الْمَلائِكَةَ حَافِّينَ مِنْ حَوْلِ الْعَرْشِ يُسَبِّحُونَ بِحَمْدِ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فرشتگان را مى‌بينى كه پيرامون عرش الهى مشغول طواف و به تسبيح و ستايش خدا مشغولند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راز طواف و روح و حقيقت آن عبارت است از طواف دل به حضرت ربوبى، و خانه كعبه، مثال ظاهرى در عالم شهود براى حضرت ربوبى است كه با</w:t>
      </w:r>
      <w:bookmarkStart w:id="206" w:name="pg1835_22548"/>
    </w:p>
    <w:p>
      <w:pPr>
        <w:pStyle w:val="BookText"/>
        <w:rPr/>
      </w:pPr>
      <w:bookmarkEnd w:id="206"/>
      <w:r>
        <w:rPr>
          <w:rFonts w:ascii="IRNazanin" w:hAnsi="IRNazanin" w:eastAsia="IRNazanin"/>
          <w:color w:val="111111"/>
          <w:sz w:val="28"/>
          <w:sz w:val="28"/>
          <w:szCs w:val="28"/>
          <w:rtl w:val="true"/>
          <w:lang w:bidi="fa-IR"/>
        </w:rPr>
        <w:t xml:space="preserve">چشم ظاهرى قابل مشاهده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اين طواف خود را به قدر امكان با فرشتگان مقرب شبيه مى‌سازيم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تَشَبَّهَ بِقَومٍ فَهُوَ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شبيه به قومى شود از آن قوم مى‌گردد</w:t>
      </w:r>
      <w:r>
        <w:rPr>
          <w:rFonts w:eastAsia="IRNazanin" w:cs="IRNazanin"/>
          <w:color w:val="111111"/>
          <w:sz w:val="28"/>
          <w:szCs w:val="28"/>
          <w:rtl w:val="true"/>
          <w:lang w:bidi="fa-IR"/>
        </w:rPr>
        <w:t xml:space="preserve">». </w:t>
      </w:r>
      <w:r>
        <w:rPr>
          <w:rStyle w:val="FootnoteAnchor"/>
          <w:rtl w:val="true"/>
        </w:rPr>
        <w:footnoteReference w:id="158"/>
      </w:r>
    </w:p>
    <w:p>
      <w:pPr>
        <w:pStyle w:val="Heading4"/>
        <w:numPr>
          <w:ilvl w:val="3"/>
          <w:numId w:val="1"/>
        </w:numPr>
        <w:rPr/>
      </w:pPr>
      <w:bookmarkStart w:id="207" w:name="__RefHeading___Toc2780696_3650668749"/>
      <w:bookmarkStart w:id="208" w:name="_Toc82"/>
      <w:bookmarkEnd w:id="207"/>
      <w:r>
        <w:rPr/>
        <w:t>4</w:t>
      </w:r>
      <w:r>
        <w:rPr>
          <w:rtl w:val="true"/>
        </w:rPr>
        <w:t xml:space="preserve">. </w:t>
      </w:r>
      <w:r>
        <w:rPr>
          <w:rtl w:val="true"/>
        </w:rPr>
        <w:t>فلسفه هفت شوط طواف‌</w:t>
      </w:r>
      <w:bookmarkEnd w:id="208"/>
    </w:p>
    <w:p>
      <w:pPr>
        <w:pStyle w:val="BookText"/>
        <w:rPr/>
      </w:pPr>
      <w:r>
        <w:rPr>
          <w:rFonts w:ascii="IRNazanin" w:hAnsi="IRNazanin" w:eastAsia="IRNazanin"/>
          <w:color w:val="111111"/>
          <w:sz w:val="28"/>
          <w:sz w:val="28"/>
          <w:szCs w:val="28"/>
          <w:rtl w:val="true"/>
          <w:lang w:bidi="fa-IR"/>
        </w:rPr>
        <w:t>يكى از نكاتى كه بايد به آن بينديشيم فلسفه و راز و رمز عدد هفت، در بسيارى از اعمال و مناسك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طواف دور خانه خدا هفت دور است و ميان صفا و مروه، بايد هفت دور سعى كرد و به هر جمره‌اى بايد هفت سنگ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گرفتار اخلال در حج شود، بايد پس از بازگشت به وطن هفت روز، روزه بگيرد </w:t>
      </w:r>
      <w:r>
        <w:rPr>
          <w:rStyle w:val="FootnoteAnchor"/>
          <w:rtl w:val="true"/>
        </w:rPr>
        <w:footnoteReference w:id="159"/>
      </w:r>
      <w:r>
        <w:rPr>
          <w:rFonts w:ascii="IRNazanin" w:hAnsi="IRNazanin" w:eastAsia="IRNazanin"/>
          <w:color w:val="111111"/>
          <w:sz w:val="28"/>
          <w:sz w:val="28"/>
          <w:szCs w:val="28"/>
          <w:rtl w:val="true"/>
          <w:lang w:bidi="fa-IR"/>
        </w:rPr>
        <w:t>، و اركان حج نيز هفت چيز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محرمات احرام، به طور كلى هفت چيز شمرده شده است</w:t>
      </w:r>
      <w:r>
        <w:rPr>
          <w:rFonts w:eastAsia="IRNazanin" w:cs="IRNazanin"/>
          <w:color w:val="111111"/>
          <w:sz w:val="28"/>
          <w:szCs w:val="28"/>
          <w:rtl w:val="true"/>
          <w:lang w:bidi="fa-IR"/>
        </w:rPr>
        <w:t xml:space="preserve">. </w:t>
      </w:r>
      <w:r>
        <w:rPr>
          <w:rStyle w:val="FootnoteAnchor"/>
          <w:rtl w:val="true"/>
        </w:rPr>
        <w:footnoteReference w:id="160"/>
      </w:r>
      <w:r>
        <w:rPr>
          <w:rFonts w:ascii="IRNazanin" w:hAnsi="IRNazanin" w:eastAsia="IRNazanin"/>
          <w:color w:val="111111"/>
          <w:sz w:val="28"/>
          <w:sz w:val="28"/>
          <w:szCs w:val="28"/>
          <w:rtl w:val="true"/>
          <w:lang w:bidi="fa-IR"/>
        </w:rPr>
        <w:t>از اين رو، اين پرسش مطرح است كه فلسفه و راز عدد 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چيست؟</w:t>
      </w:r>
    </w:p>
    <w:p>
      <w:pPr>
        <w:pStyle w:val="BookText"/>
        <w:rPr/>
      </w:pPr>
      <w:r>
        <w:rPr>
          <w:rFonts w:ascii="IRNazanin" w:hAnsi="IRNazanin" w:eastAsia="IRNazanin"/>
          <w:color w:val="111111"/>
          <w:sz w:val="28"/>
          <w:sz w:val="28"/>
          <w:szCs w:val="28"/>
          <w:rtl w:val="true"/>
          <w:lang w:bidi="fa-IR"/>
        </w:rPr>
        <w:t>بر اساس روايات، تعيين هفت شوط در طواف، همراه با حكمتى است كه خداوند متعال در آن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ابوحمزه ثمالى روايت كرده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زين‌العابدين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علت اينكه طواف، هفت دور تعيين شده است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 اللهَ تَبارَكَ وَ تَعالي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 فِي الأَرْضِ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فَرُدُّوا عَلَي اللهِ تَبارَكَ وَ تَعالي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تَجْعَلُ فِيها مَنْ يُفْسِدُ فِيها وَ يَسْفِكُ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أَعْلَمُ ما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فرشتگان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روى زمين، جانشين و حاكمى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را در زمين قرار مى‌دهى كه فساد و خون‌ريزى مى‌كند؟ پروردگار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حقايقى را مى‌دانم كه شما نمى‌دانيد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خداوند كه هيچ‌گاه فرشتگان را از نور خود محروم نمى‌كرد، هفت هزار سال</w:t>
      </w:r>
      <w:bookmarkStart w:id="209" w:name="pg1835_22551"/>
    </w:p>
    <w:p>
      <w:pPr>
        <w:pStyle w:val="BookText"/>
        <w:rPr/>
      </w:pPr>
      <w:bookmarkEnd w:id="209"/>
      <w:r>
        <w:rPr>
          <w:rFonts w:ascii="IRNazanin" w:hAnsi="IRNazanin" w:eastAsia="IRNazanin"/>
          <w:color w:val="111111"/>
          <w:sz w:val="28"/>
          <w:sz w:val="28"/>
          <w:szCs w:val="28"/>
          <w:rtl w:val="true"/>
          <w:lang w:bidi="fa-IR"/>
        </w:rPr>
        <w:t xml:space="preserve">از نور خويش محروم كرد و فرشتگان هفت هزار سال به عرش خداوند پناه بردند و خداوند آنان را مورد رحمت قرار داد و توبه آنان را پذيرفت و براى آنان در آسمان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عبادت و پاداش تعيين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بيت‌المعمور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تا محل امن و عبادت و پاداش فرزندان آدم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فَصارَ الطَّوافُ سَبعَةَ اشواطٍ واجباً عَلَي العِبادِ لِكُلِّ الفِ سَنَةٍ شَوطاً واحِداً</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آن‌گاه هفت دور، طواف براى بندگان واجب شد و براى هر هزار سال يك دور، طواف تعيين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شايد اسرار ديگرى هم در اين اعداد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شوطهاى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كه ما نمى‌دانيم</w:t>
      </w:r>
      <w:r>
        <w:rPr>
          <w:rFonts w:eastAsia="IRNazanin" w:cs="IRNazanin"/>
          <w:color w:val="111111"/>
          <w:sz w:val="28"/>
          <w:szCs w:val="28"/>
          <w:rtl w:val="true"/>
          <w:lang w:bidi="fa-IR"/>
        </w:rPr>
        <w:t xml:space="preserve">. </w:t>
      </w:r>
      <w:r>
        <w:rPr>
          <w:rStyle w:val="FootnoteAnchor"/>
          <w:rtl w:val="true"/>
        </w:rPr>
        <w:footnoteReference w:id="162"/>
      </w:r>
    </w:p>
    <w:p>
      <w:pPr>
        <w:pStyle w:val="Heading4"/>
        <w:numPr>
          <w:ilvl w:val="3"/>
          <w:numId w:val="1"/>
        </w:numPr>
        <w:rPr/>
      </w:pPr>
      <w:bookmarkStart w:id="210" w:name="__RefHeading___Toc2780698_3650668749"/>
      <w:bookmarkStart w:id="211" w:name="_Toc83"/>
      <w:bookmarkEnd w:id="210"/>
      <w:r>
        <w:rPr/>
        <w:t>5</w:t>
      </w:r>
      <w:r>
        <w:rPr>
          <w:rtl w:val="true"/>
        </w:rPr>
        <w:t xml:space="preserve">. </w:t>
      </w:r>
      <w:r>
        <w:rPr>
          <w:rtl w:val="true"/>
        </w:rPr>
        <w:t>فلسفه استلام حجر</w:t>
      </w:r>
      <w:bookmarkEnd w:id="211"/>
    </w:p>
    <w:p>
      <w:pPr>
        <w:pStyle w:val="BookText"/>
        <w:rPr/>
      </w:pP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خداوند متعال از فرزندان آدم پيمان بندگى گرفت حجرالاسود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بدين جهت مردم را مكلف ساخت با آن تجديد بيعت و عهد كنند، لذا وقتى آنان استلام حجر مى‌كنند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امانتي ادّيتها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امانتم را ادا كردم و تكليف خود را انجام دادم و پيمان بندگى را تجديد كردم</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 xml:space="preserve">ابن ابى عمير، در حديثى ديگر علت بوسيدن حجرالاسود را از امام باقر و يا امام صادق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حجرالاسود، سنگى سفيد و روشن در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آن را مى‌ديد، وقتى خداوند حجر را به زمين فرستاد، آدم آن را بوسيد و خداوند بوسيدن آن را براى بندگان، سنت قرار داد</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2" w:name="__RefHeading___Toc2780700_3650668749"/>
      <w:bookmarkStart w:id="213" w:name="_Toc84"/>
      <w:bookmarkEnd w:id="212"/>
      <w:r>
        <w:rPr/>
        <w:t>6</w:t>
      </w:r>
      <w:r>
        <w:rPr>
          <w:rtl w:val="true"/>
        </w:rPr>
        <w:t xml:space="preserve">. </w:t>
      </w:r>
      <w:r>
        <w:rPr>
          <w:rtl w:val="true"/>
        </w:rPr>
        <w:t>فلسفه نماز طواف‌</w:t>
      </w:r>
      <w:bookmarkStart w:id="214" w:name="pg1835_22553"/>
      <w:bookmarkEnd w:id="213"/>
    </w:p>
    <w:p>
      <w:pPr>
        <w:pStyle w:val="BookText"/>
        <w:rPr/>
      </w:pPr>
      <w:bookmarkEnd w:id="214"/>
      <w:r>
        <w:rPr>
          <w:rFonts w:ascii="IRNazanin" w:hAnsi="IRNazanin" w:eastAsia="IRNazanin"/>
          <w:color w:val="111111"/>
          <w:sz w:val="28"/>
          <w:sz w:val="28"/>
          <w:szCs w:val="28"/>
          <w:rtl w:val="true"/>
          <w:lang w:bidi="fa-IR"/>
        </w:rPr>
        <w:t>برخى گفته‌اند كه نماز طواف، نماز شكرانه حضور، در دربار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زائر خانه خدا پس از انجام طواف، صاحب مقام و مرتبه شده و در حال استلام حجرالاسود با خداوند دست بيعت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در مقام ابراهيم نماز شكرانه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نماز شكرانه پيروزى در انجام وظيفه، توكل بر خداو شكر نعمت‌هاى اوست</w:t>
      </w:r>
      <w:r>
        <w:rPr>
          <w:rFonts w:eastAsia="IRNazanin" w:cs="IRNazanin"/>
          <w:color w:val="111111"/>
          <w:sz w:val="28"/>
          <w:szCs w:val="28"/>
          <w:rtl w:val="true"/>
          <w:lang w:bidi="fa-IR"/>
        </w:rPr>
        <w:t>.</w:t>
      </w:r>
    </w:p>
    <w:p>
      <w:pPr>
        <w:pStyle w:val="Heading4"/>
        <w:numPr>
          <w:ilvl w:val="3"/>
          <w:numId w:val="1"/>
        </w:numPr>
        <w:rPr/>
      </w:pPr>
      <w:bookmarkStart w:id="215" w:name="__RefHeading___Toc2780702_3650668749"/>
      <w:bookmarkStart w:id="216" w:name="_Toc85"/>
      <w:bookmarkEnd w:id="215"/>
      <w:r>
        <w:rPr/>
        <w:t>7</w:t>
      </w:r>
      <w:r>
        <w:rPr>
          <w:rtl w:val="true"/>
        </w:rPr>
        <w:t xml:space="preserve">. </w:t>
      </w:r>
      <w:r>
        <w:rPr>
          <w:rtl w:val="true"/>
        </w:rPr>
        <w:t>فلسفه سعى‌</w:t>
      </w:r>
      <w:bookmarkEnd w:id="216"/>
    </w:p>
    <w:p>
      <w:pPr>
        <w:pStyle w:val="Heading5"/>
        <w:numPr>
          <w:ilvl w:val="4"/>
          <w:numId w:val="1"/>
        </w:numPr>
        <w:rPr/>
      </w:pPr>
      <w:bookmarkStart w:id="217" w:name="__RefHeading___Toc2780704_3650668749"/>
      <w:bookmarkStart w:id="218" w:name="_Toc86"/>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در روايات، براى سعى، اسرار و فلسفه‌هايى ذكر شده كه در اين جا به آنها اشاره مى‌گردد</w:t>
      </w:r>
      <w:r>
        <w:rPr>
          <w:rFonts w:eastAsia="IRNazanin" w:cs="IRNazanin"/>
          <w:color w:val="111111"/>
          <w:sz w:val="28"/>
          <w:szCs w:val="28"/>
          <w:rtl w:val="true"/>
          <w:lang w:bidi="fa-IR"/>
        </w:rPr>
        <w:t>:</w:t>
      </w:r>
    </w:p>
    <w:p>
      <w:pPr>
        <w:pStyle w:val="Heading5"/>
        <w:numPr>
          <w:ilvl w:val="4"/>
          <w:numId w:val="1"/>
        </w:numPr>
        <w:rPr/>
      </w:pPr>
      <w:bookmarkStart w:id="219" w:name="__RefHeading___Toc2780706_3650668749"/>
      <w:bookmarkStart w:id="220" w:name="_Toc87"/>
      <w:bookmarkEnd w:id="219"/>
      <w:r>
        <w:rPr>
          <w:rtl w:val="true"/>
        </w:rPr>
        <w:t>الف</w:t>
      </w:r>
      <w:r>
        <w:rPr>
          <w:rtl w:val="true"/>
        </w:rPr>
        <w:t xml:space="preserve">) </w:t>
      </w:r>
      <w:r>
        <w:rPr>
          <w:rtl w:val="true"/>
        </w:rPr>
        <w:t>به پا داشتن ذكر خدا</w:t>
      </w:r>
      <w:bookmarkEnd w:id="220"/>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فلسفه تشريع بعضى از احكام حج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جُعِلَ الطَّوافُ بِالبَيتِ وَالسَّعيُ بَينَ الصَّفا وَالمَروَة وَ رَميُ الجِمار لاقامَةِ ذِكرِ الله لا لِغَيرِه</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خداوند طواف و سعى بين صفا و مروه و رمى جمرات را جهت اقامه ذكر و ياد خود قرار داده است، نه براى غير آن</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2780708_3650668749"/>
      <w:bookmarkStart w:id="222" w:name="_Toc88"/>
      <w:bookmarkEnd w:id="221"/>
      <w:r>
        <w:rPr>
          <w:rtl w:val="true"/>
        </w:rPr>
        <w:t>ب</w:t>
      </w:r>
      <w:r>
        <w:rPr>
          <w:rtl w:val="true"/>
        </w:rPr>
        <w:t xml:space="preserve">) </w:t>
      </w:r>
      <w:r>
        <w:rPr>
          <w:rtl w:val="true"/>
        </w:rPr>
        <w:t>ذليل ساختن ستمگران‌</w:t>
      </w:r>
      <w:bookmarkEnd w:id="222"/>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حكمت و فلسفه تشريع سعى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السَّعيُ بَينَ الصَّفا وَالمَروَة مَذَلَّةً لِلجَبّارين</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بين صفا و مروه جهت ذلت و خوارى ستمگران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چنين ابوبصير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بُقعَةٍ احَبُّ الَي اللهِ مِنَ المَسعي لَانَّهُ يُذِلُّ فيها كُلَّ جَبّار</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هيچ قطعه زمينى، نزد خداوند از محل سعى، دوست داشتنى‌تر نيست، زيرا خداوند هر سلطه‌گر ستيزه‌جويى را در آن خوار و ذليل مى‌كند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23" w:name="__RefHeading___Toc2780710_3650668749"/>
      <w:bookmarkStart w:id="224" w:name="_Toc89"/>
      <w:bookmarkEnd w:id="223"/>
      <w:r>
        <w:rPr>
          <w:rtl w:val="true"/>
        </w:rPr>
        <w:t>ج</w:t>
      </w:r>
      <w:r>
        <w:rPr>
          <w:rtl w:val="true"/>
        </w:rPr>
        <w:t xml:space="preserve">) </w:t>
      </w:r>
      <w:r>
        <w:rPr>
          <w:rtl w:val="true"/>
        </w:rPr>
        <w:t>تجديد خاطره سعى هاجر در طلب آب‌</w:t>
      </w:r>
      <w:bookmarkStart w:id="225" w:name="pg1835_22554"/>
      <w:bookmarkEnd w:id="224"/>
    </w:p>
    <w:p>
      <w:pPr>
        <w:pStyle w:val="BookText"/>
        <w:rPr/>
      </w:pPr>
      <w:bookmarkEnd w:id="225"/>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فلسفه‌هاى سعى را، تجديد خاطره سعى هاجر در طلب آب دانسته‌اند 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ابراهيمَ لَمّا خَلَفَ اسماعيلَ بِمَكَّة عَطَشَ الصَّبي فَخَرَجَت امُّهُ حَتّي قامَت عَلَي الصَّفا فَمَضَت حَتّي انتَهَت الَي 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صَنَعَت ذلِكَ سَبعاً فَاجرَي اللهُ ذلِكَ سُنّة</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هنگامى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اسماعيل را در مكه سكونت داد بر اثر كم آبى تشنه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هاجر، جهت تهيه آب به صفا و مروه رفت و هفت مرتبه بين اين دو كوه جهت پيدا كردن آب رفت و آمد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همين عمل هاجر را سنت قرار داد</w:t>
      </w:r>
      <w:r>
        <w:rPr>
          <w:rFonts w:eastAsia="IRNazanin" w:cs="IRNazanin"/>
          <w:color w:val="111111"/>
          <w:sz w:val="28"/>
          <w:szCs w:val="28"/>
          <w:rtl w:val="true"/>
          <w:lang w:bidi="fa-IR"/>
        </w:rPr>
        <w:t>.</w:t>
      </w:r>
    </w:p>
    <w:p>
      <w:pPr>
        <w:pStyle w:val="Heading5"/>
        <w:numPr>
          <w:ilvl w:val="4"/>
          <w:numId w:val="1"/>
        </w:numPr>
        <w:rPr/>
      </w:pPr>
      <w:bookmarkStart w:id="226" w:name="__RefHeading___Toc2780712_3650668749"/>
      <w:bookmarkStart w:id="227" w:name="_Toc90"/>
      <w:bookmarkEnd w:id="226"/>
      <w:r>
        <w:rPr>
          <w:rtl w:val="true"/>
        </w:rPr>
        <w:t>د</w:t>
      </w:r>
      <w:r>
        <w:rPr>
          <w:rtl w:val="true"/>
        </w:rPr>
        <w:t xml:space="preserve">) </w:t>
      </w:r>
      <w:r>
        <w:rPr>
          <w:rtl w:val="true"/>
        </w:rPr>
        <w:t>صفا بخشيدن به روح‌</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نامش پيداست، موجب تصفيه و تزكيه روح انسان مى‌شود و روح انسان را از گناهان پاك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اذا ارَدتَ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وَاصْفِ رُوحَكَ وَ سِرَّكَ لِلِقاءِ اللهِ تَعالي يَومَ تَلقاهُ بِوُقُوفِكَ عَلَي الصَّفا وَ كُن ذا مُرُوَّةٍ مِنَ الله تَقيّاً اوصافكَ عِندَ المَروَة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قصد حج رفتن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صفا رسيدى، روح خود را براى ديدار خداوند در قيامت، تصفيه كن و با رسيدن به مروه، مروّت و جوانمردى براى خداوند پيشه ساز </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از اين رو، بايد سعى كرد، اما با صفا و بايد كوشيد، اما با مروّت و جوانمردى</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2780714_3650668749"/>
      <w:bookmarkStart w:id="229" w:name="_Toc91"/>
      <w:bookmarkEnd w:id="228"/>
      <w:r>
        <w:rPr/>
        <w:t>8</w:t>
      </w:r>
      <w:r>
        <w:rPr>
          <w:rtl w:val="true"/>
        </w:rPr>
        <w:t xml:space="preserve">. </w:t>
      </w:r>
      <w:r>
        <w:rPr>
          <w:rtl w:val="true"/>
        </w:rPr>
        <w:t>فلسفه هروله در سعى‌</w:t>
      </w:r>
      <w:bookmarkEnd w:id="22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هروله؛ يعنى سينه را جلو دادن و قدم‌ها را كوتاه و تند برداشتن و با شتاب حركت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نوعى حركت و رفتار را كه ميان دويدن و راه رفتن است</w:t>
      </w:r>
      <w:bookmarkStart w:id="230" w:name="pg1835_22556"/>
    </w:p>
    <w:p>
      <w:pPr>
        <w:pStyle w:val="BookText"/>
        <w:rPr/>
      </w:pPr>
      <w:bookmarkEnd w:id="230"/>
      <w:r>
        <w:rPr>
          <w:rFonts w:ascii="IRNazanin" w:hAnsi="IRNazanin" w:eastAsia="IRNazanin"/>
          <w:color w:val="111111"/>
          <w:sz w:val="28"/>
          <w:sz w:val="28"/>
          <w:szCs w:val="28"/>
          <w:rtl w:val="true"/>
          <w:lang w:bidi="fa-IR"/>
        </w:rPr>
        <w:t>هروله مى‌گويند</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در بيان فلسفه هروله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صار السَّعي بَينَ الصَّفا وَالمَروَة لَانَّ ابراهيمَ عُرِضَ لَهُ ابليس فَامَرَهُ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فَشَدَّ عَلَيهِ فَهَرَبَ مِنه، فَجَرَت بِهِ السُّنَّه؛ يعني الهَروَلَة</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سعى بين صفا و مروه از آن جهت واجب گرديد كه در اين مكان، ابليس بر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 و جبرئيل به آن حضرت دستور داد تا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باشتاب به سوى ابليس حركت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دويدن ابراهيم به عنوان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نيز در فلسفه هروله در سعى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هاجر با فرزند خود اسماعيل، كنار بيت الله الحرام ساكن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آبى كه همراه آنان بود، هاجر فاصله بين كوه صفا و مروه را كه حدوداً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برابر 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بود، هفت بار در جست‌وجوى آب طى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از اين مسير را كه امروزه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چراغ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با اضطراب شديدى كه ناشى از نگرانى نسبت به وضع فرزند خود بود مى‌گذشت ودر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هروله در سعى صفا و مروه به عنوان سنّت ادامه يافت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نخستين كسى كه ميان صفا و مروه دويد، مادر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به دنبال هفت مرتبه رفت وآمد هاجر، بين صفا و مروه، سعى، سنّت گرديد</w:t>
      </w:r>
      <w:r>
        <w:rPr>
          <w:rFonts w:eastAsia="IRNazanin" w:cs="IRNazanin"/>
          <w:color w:val="111111"/>
          <w:sz w:val="28"/>
          <w:szCs w:val="28"/>
          <w:rtl w:val="true"/>
          <w:lang w:bidi="fa-IR"/>
        </w:rPr>
        <w:t xml:space="preserve">». </w:t>
      </w:r>
      <w:r>
        <w:rPr>
          <w:rStyle w:val="FootnoteAnchor"/>
          <w:rtl w:val="true"/>
        </w:rPr>
        <w:footnoteReference w:id="173"/>
      </w:r>
    </w:p>
    <w:p>
      <w:pPr>
        <w:pStyle w:val="Heading4"/>
        <w:numPr>
          <w:ilvl w:val="3"/>
          <w:numId w:val="1"/>
        </w:numPr>
        <w:rPr/>
      </w:pPr>
      <w:bookmarkStart w:id="231" w:name="__RefHeading___Toc2780716_3650668749"/>
      <w:bookmarkStart w:id="232" w:name="_Toc92"/>
      <w:bookmarkEnd w:id="231"/>
      <w:r>
        <w:rPr/>
        <w:t>9</w:t>
      </w:r>
      <w:r>
        <w:rPr>
          <w:rtl w:val="true"/>
        </w:rPr>
        <w:t xml:space="preserve">. </w:t>
      </w:r>
      <w:r>
        <w:rPr>
          <w:rtl w:val="true"/>
        </w:rPr>
        <w:t>فلسفه تقصير</w:t>
      </w:r>
      <w:bookmarkEnd w:id="23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ظاهر، عمل تقصير كارى ساده به نظر مى‌رسد و ممكن است فلسفه آن نظافت و بهداشت ظاهرى تلقى گردد، اما در عين حال، براى تقصير هم اسرارى بسيار ذكر شده كه به برخى از آنها اشاره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حج گزار، با كوتاه كردن مو و ناخن، مهياى يك زندگى 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آنچه كه از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 زيرا با اين برنامه‌هاى انسانى، يك فرد با تربيت 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اسلام، علامت و نشانه‌هايى در بين عرب معمول بوده كه براى بنده آزاد به كار مى‌رفته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داغ زدن و حلقه به گوش نمودن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گرفتن ناخن و شارب و موى سر، كه تقصير عمره است، نشانه قبولى و وابستگى به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اين عمل، از خستگى و كسالت و سر در گريبانى درمى‌آيد و تقصير، علامتى است كه عملش، پسنديده و مبرور است و آن‌گاه خداوند به حج‌گزار اجازه بهره‌مندى و تمتّع را تا موسم حج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نشانه‌اى از نظافت ابراهيمى است و اشاره به اين است كه پيكر و اندام انسان با اينكه در حال نمو و رشد است، تغييرات هميشگى كه طبيعت بر عهده دارد آن را تعديل و يكنواخت مى‌سازد، اما مو و ناخن، حالت تعديل از خود نداشته و زيادروى آن محسوس است و انسان در اثر اندازه‌گيرى آنها هوشيار شده، به خود و جنبه‌هاى روحى و تمايلات و آرزوهاى نابرابرانه خويش نيز توجه نموده، آنها را اندازه‌گيرى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سعى صفا و مروه، آدمى، تلاش دارد تا راهى براى زندگى پيدا كند و دارويى براى ادامه عمر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مرحله خويشتن دارى به ميان مى‌آيد و همه‌اش براى خود تلاش مى‌كند و از ديگران جدا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شرايطى، دستور تقصير آمده است؛ يعنى زائر خانه خدا، آرزوهاى دور و دراز را پايان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چنان‌كه موهايش را كوتاه مى‌كند، آرزوهاى مادى و دنيوى را نيز قطع و كوتاه مى‌سازد </w:t>
      </w:r>
      <w:r>
        <w:rPr>
          <w:rStyle w:val="FootnoteAnchor"/>
          <w:rtl w:val="true"/>
        </w:rPr>
        <w:footnoteReference w:id="174"/>
      </w:r>
      <w:r>
        <w:rPr>
          <w:rFonts w:ascii="IRNazanin" w:hAnsi="IRNazanin" w:eastAsia="IRNazanin"/>
          <w:color w:val="111111"/>
          <w:sz w:val="28"/>
          <w:sz w:val="28"/>
          <w:szCs w:val="28"/>
          <w:rtl w:val="true"/>
          <w:lang w:bidi="fa-IR"/>
        </w:rPr>
        <w:t>تا از اين طريق جلوه‌هاى معنوى و روحانى حج، در او تقويت شده، سرانجام همه اعمال و آرزوهاى وى خدايى گردد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بدين ترتيب، بخش اول مناسك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عمره 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با انجام عمل</w:t>
      </w:r>
      <w:bookmarkStart w:id="233" w:name="pg1835_22561"/>
    </w:p>
    <w:p>
      <w:pPr>
        <w:pStyle w:val="BookText"/>
        <w:rPr/>
      </w:pPr>
      <w:bookmarkEnd w:id="233"/>
      <w:r>
        <w:rPr>
          <w:rFonts w:ascii="IRNazanin" w:hAnsi="IRNazanin" w:eastAsia="IRNazanin"/>
          <w:color w:val="111111"/>
          <w:sz w:val="28"/>
          <w:sz w:val="28"/>
          <w:szCs w:val="28"/>
          <w:rtl w:val="true"/>
          <w:lang w:bidi="fa-IR"/>
        </w:rPr>
        <w:t xml:space="preserve">تقصير پايان مى‌يابد و زائران خانه خدا در روز هشتم كه روز ترويه مى‌نامند با احرام‌بستن از شهر مكه كه اولين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حركت به سمت عرفات، خود را براى انجام بخش دوم آن آماده مى‌سازند</w:t>
      </w:r>
      <w:r>
        <w:rPr>
          <w:rFonts w:eastAsia="IRNazanin" w:cs="IRNazanin"/>
          <w:color w:val="111111"/>
          <w:sz w:val="28"/>
          <w:szCs w:val="28"/>
          <w:rtl w:val="true"/>
          <w:lang w:bidi="fa-IR"/>
        </w:rPr>
        <w:t>.</w:t>
      </w:r>
    </w:p>
    <w:p>
      <w:pPr>
        <w:pStyle w:val="Heading4"/>
        <w:numPr>
          <w:ilvl w:val="3"/>
          <w:numId w:val="1"/>
        </w:numPr>
        <w:rPr/>
      </w:pPr>
      <w:bookmarkStart w:id="234" w:name="__RefHeading___Toc2780718_3650668749"/>
      <w:bookmarkStart w:id="235" w:name="_Toc93"/>
      <w:bookmarkEnd w:id="234"/>
      <w:r>
        <w:rPr/>
        <w:t>10</w:t>
      </w:r>
      <w:r>
        <w:rPr>
          <w:rtl w:val="true"/>
        </w:rPr>
        <w:t xml:space="preserve">. </w:t>
      </w:r>
      <w:r>
        <w:rPr>
          <w:rtl w:val="true"/>
        </w:rPr>
        <w:t>فلسفه نام گذارى عرفات‌</w:t>
      </w:r>
      <w:bookmarkEnd w:id="235"/>
    </w:p>
    <w:p>
      <w:pPr>
        <w:pStyle w:val="Heading5"/>
        <w:numPr>
          <w:ilvl w:val="4"/>
          <w:numId w:val="1"/>
        </w:numPr>
        <w:rPr/>
      </w:pPr>
      <w:bookmarkStart w:id="236" w:name="__RefHeading___Toc2780720_3650668749"/>
      <w:bookmarkStart w:id="237" w:name="_Toc94"/>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در اينكه چرا عرفات را عرفات گفته‌اند، ديدگاه‌هاى مختلفى بيان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پس از رانده شدن از بهشت و فرود آمدن بر زمين، يكديگر را در عرفات ملاقات نمودند و همديگر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سرزمين را عرفات ناميده‌اند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عقيده دارند كه عرفات را عرفات گفته‌اند، زيرا مردم در آنجا به گناهان خود اعتراف مى‌كنند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پس از بيان ماجراى فرود آمدن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و همراهى كردن حضرت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وى،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خورشيد غروب كرد هفت مرتبه به گناه خود، اعتراف كن و هفت مرتبه نيز توبه و طلب آمرزش نما و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اين كار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عرفات ناميده شد، زيرا آدم در آنجا به گناه خود اعتراف نمود و براى فرزندان آدم نيز سنّت شد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گناهان خود، اعتراف كرده، از خداوند متعال آمرزش بخواهند، آن‌گونه كه آدم چنان كرد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ديگر، معاوية بن عمار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سمّيت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عرفات را عرفات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با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بيرون شد و به هنگام غروب آفتاب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به گناهانت اعتراف كن و مناسك خود را بشناس، از اين رو عرفات گفته شد، زيرا به گفته جبرئيل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كن، او هم اعتراف كرد</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براى قربانى كردن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w:t>
      </w:r>
      <w:bookmarkStart w:id="238" w:name="pg1835_22563"/>
    </w:p>
    <w:p>
      <w:pPr>
        <w:pStyle w:val="BookText"/>
        <w:rPr/>
      </w:pPr>
      <w:bookmarkEnd w:id="238"/>
      <w:r>
        <w:rPr>
          <w:rFonts w:ascii="Amiri" w:hAnsi="Amiri" w:eastAsia="Amiri" w:cs="Amiri"/>
          <w:color w:val="111111"/>
          <w:sz w:val="28"/>
          <w:sz w:val="28"/>
          <w:szCs w:val="28"/>
          <w:rtl w:val="true"/>
          <w:lang w:bidi="ar-SA"/>
        </w:rPr>
        <w:t>ديد، لذا نسبت به وظيفه خود آشنا و عارف شد</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سرزمين عرفات گفته‌اند، زيرا زائران خانه خدا، در اين سرزمين با يكديگر آشنا مى‌شوند و اين روز را، روز عرفه و اين سرزمين را عرفات نام نهاده‌اند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علت، اين است كه اين سرزمين بلند است و رفعت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لِعُلُوّها وَ ارتِفاعِها</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بدين ترتيب، از ميان گفته‌ها و علت‌هاى شش‌گانه شايد بتوان گفت كه اعتراف به گناه كه در وجه سوم و چهارم ذكر شد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آن را تأييد فرموده، بهترين دليل نام‌گذارى اين سرزمين مقدس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2"/>
      </w:r>
    </w:p>
    <w:p>
      <w:pPr>
        <w:pStyle w:val="Heading5"/>
        <w:numPr>
          <w:ilvl w:val="4"/>
          <w:numId w:val="1"/>
        </w:numPr>
        <w:rPr/>
      </w:pPr>
      <w:bookmarkStart w:id="239" w:name="__RefHeading___Toc2780722_3650668749"/>
      <w:bookmarkStart w:id="240" w:name="_Toc95"/>
      <w:bookmarkEnd w:id="239"/>
      <w:r>
        <w:rPr>
          <w:rtl w:val="true"/>
        </w:rPr>
        <w:t>ز</w:t>
      </w:r>
      <w:r>
        <w:rPr>
          <w:rtl w:val="true"/>
        </w:rPr>
        <w:t xml:space="preserve">) </w:t>
      </w:r>
      <w:r>
        <w:rPr>
          <w:rtl w:val="true"/>
        </w:rPr>
        <w:t xml:space="preserve">علت، اين است كه اين سرزمين بلند است و رفعت دارد، </w:t>
      </w:r>
      <w:r>
        <w:rPr>
          <w:rtl w:val="true"/>
        </w:rPr>
        <w:t>«</w:t>
      </w:r>
      <w:r>
        <w:rPr>
          <w:rtl w:val="true"/>
        </w:rPr>
        <w:t>لِعُلُوّها وَ ارتِفاعِها</w:t>
      </w:r>
      <w:r>
        <w:rPr>
          <w:rtl w:val="true"/>
        </w:rPr>
        <w:t>». «</w:t>
      </w:r>
      <w:r>
        <w:rPr/>
        <w:t>3</w:t>
      </w:r>
      <w:r>
        <w:rPr>
          <w:rtl w:val="true"/>
        </w:rPr>
        <w:t>»</w:t>
      </w:r>
      <w:bookmarkEnd w:id="240"/>
    </w:p>
    <w:p>
      <w:pPr>
        <w:pStyle w:val="Heading4"/>
        <w:numPr>
          <w:ilvl w:val="3"/>
          <w:numId w:val="1"/>
        </w:numPr>
        <w:rPr/>
      </w:pPr>
      <w:bookmarkStart w:id="241" w:name="__RefHeading___Toc2780724_3650668749"/>
      <w:bookmarkStart w:id="242" w:name="_Toc96"/>
      <w:bookmarkEnd w:id="241"/>
      <w:r>
        <w:rPr/>
        <w:t>11</w:t>
      </w:r>
      <w:r>
        <w:rPr>
          <w:rtl w:val="true"/>
        </w:rPr>
        <w:t xml:space="preserve">. </w:t>
      </w:r>
      <w:r>
        <w:rPr>
          <w:rtl w:val="true"/>
        </w:rPr>
        <w:t>فلسفه وقوف به عرفات‌</w:t>
      </w:r>
      <w:bookmarkEnd w:id="242"/>
    </w:p>
    <w:p>
      <w:pPr>
        <w:pStyle w:val="Heading5"/>
        <w:numPr>
          <w:ilvl w:val="4"/>
          <w:numId w:val="1"/>
        </w:numPr>
        <w:rPr/>
      </w:pPr>
      <w:bookmarkStart w:id="243" w:name="__RefHeading___Toc2780726_3650668749"/>
      <w:bookmarkStart w:id="244" w:name="_Toc97"/>
      <w:bookmarkEnd w:id="243"/>
      <w:r>
        <w:rPr>
          <w:rtl w:val="true"/>
        </w:rPr>
        <w:t>اشاره</w:t>
      </w:r>
      <w:bookmarkEnd w:id="244"/>
    </w:p>
    <w:p>
      <w:pPr>
        <w:pStyle w:val="BookText"/>
        <w:rPr/>
      </w:pPr>
      <w:r>
        <w:rPr>
          <w:rFonts w:ascii="Amiri" w:hAnsi="Amiri" w:eastAsia="Amiri" w:cs="Amiri"/>
          <w:color w:val="111111"/>
          <w:sz w:val="28"/>
          <w:sz w:val="28"/>
          <w:szCs w:val="28"/>
          <w:rtl w:val="true"/>
          <w:lang w:bidi="ar-SA"/>
        </w:rPr>
        <w:t>وقوف در عرفات، فلسفه و اسرار فراوانى دارد كه در اينجا به برخى از آنها اشاره مى‌كنيم</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2780728_3650668749"/>
      <w:bookmarkStart w:id="246" w:name="_Toc98"/>
      <w:bookmarkEnd w:id="245"/>
      <w:r>
        <w:rPr>
          <w:rtl w:val="true"/>
        </w:rPr>
        <w:t>الف</w:t>
      </w:r>
      <w:r>
        <w:rPr>
          <w:rtl w:val="true"/>
        </w:rPr>
        <w:t xml:space="preserve">) </w:t>
      </w:r>
      <w:r>
        <w:rPr>
          <w:rtl w:val="true"/>
        </w:rPr>
        <w:t>خودشناسى‌</w:t>
      </w:r>
      <w:bookmarkEnd w:id="246"/>
    </w:p>
    <w:p>
      <w:pPr>
        <w:pStyle w:val="BookText"/>
        <w:rPr/>
      </w:pPr>
      <w:r>
        <w:rPr>
          <w:rFonts w:ascii="IRNazanin" w:hAnsi="IRNazanin" w:eastAsia="IRNazanin"/>
          <w:color w:val="111111"/>
          <w:sz w:val="28"/>
          <w:sz w:val="28"/>
          <w:szCs w:val="28"/>
          <w:rtl w:val="true"/>
          <w:lang w:bidi="fa-IR"/>
        </w:rPr>
        <w:t>مى‌توان گفت كه يكى از فلسفه‌هاى وقوف در عرفات اين است كه حج‌گزار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اين مكان مقدس به اين معنى است كه انسان، بر نفس خود، واقف و آگاه گردد و در اقيانوس فكر فرو رود و بداند كه از كجا آمده است و به كجا مى‌رود؟</w:t>
      </w:r>
    </w:p>
    <w:p>
      <w:pPr>
        <w:pStyle w:val="BookText"/>
        <w:rPr/>
      </w:pPr>
      <w:r>
        <w:rPr>
          <w:rFonts w:ascii="IRNazanin" w:hAnsi="IRNazanin" w:eastAsia="IRNazanin"/>
          <w:color w:val="111111"/>
          <w:sz w:val="28"/>
          <w:sz w:val="28"/>
          <w:szCs w:val="28"/>
          <w:rtl w:val="true"/>
          <w:lang w:bidi="fa-IR"/>
        </w:rPr>
        <w:t>انسان بايد بداند كه خداوند متعال او را به اينجا دعوت كرده است تا آنچه را در دل دارد، بيان كند و آنچه را انجام داده است به زبان آورد و اقرار نمايد و نيز احضار شده است تا بخواهد و بخشيده 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وقوف در عرفات، بهترين وقت و زمانى است كه زائر خانه خدا، پرونده‌اش را بازخوانى و در آن تفكر نمايد و ببيند تاكنون چه كرده است؟ زيرا در</w:t>
      </w:r>
      <w:bookmarkStart w:id="247" w:name="pg1835_22565"/>
    </w:p>
    <w:p>
      <w:pPr>
        <w:pStyle w:val="BookText"/>
        <w:rPr/>
      </w:pPr>
      <w:bookmarkEnd w:id="247"/>
      <w:r>
        <w:rPr>
          <w:rFonts w:ascii="IRNazanin" w:hAnsi="IRNazanin" w:eastAsia="IRNazanin"/>
          <w:color w:val="111111"/>
          <w:sz w:val="28"/>
          <w:sz w:val="28"/>
          <w:szCs w:val="28"/>
          <w:rtl w:val="true"/>
          <w:lang w:bidi="fa-IR"/>
        </w:rPr>
        <w:t>مكتب اسلام، تفكر و تعقل بالاترين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فِكرَةُ ساعَةٍ خَيرٌ مِنْ عِبادةِ سَنةٍ</w:t>
      </w:r>
      <w:r>
        <w:rPr>
          <w:rFonts w:eastAsia="IRNazanin" w:cs="IRNazanin"/>
          <w:color w:val="111111"/>
          <w:sz w:val="28"/>
          <w:szCs w:val="28"/>
          <w:rtl w:val="true"/>
          <w:lang w:bidi="fa-IR"/>
        </w:rPr>
        <w:t xml:space="preserve">» </w:t>
      </w:r>
      <w:r>
        <w:rPr>
          <w:rStyle w:val="FootnoteAnchor"/>
          <w:rtl w:val="true"/>
        </w:rPr>
        <w:footnoteReference w:id="1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ساعت فكر كردن، بهتر از يك سال عبادت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عرفات به خطاهاى خود اعتراف كن و در موضوع توحيد و توجه به پروردگار يگانه تجديد عهد كن</w:t>
      </w:r>
      <w:r>
        <w:rPr>
          <w:rFonts w:eastAsia="IRNazanin" w:cs="IRNazanin"/>
          <w:color w:val="111111"/>
          <w:sz w:val="28"/>
          <w:szCs w:val="28"/>
          <w:rtl w:val="true"/>
          <w:lang w:bidi="fa-IR"/>
        </w:rPr>
        <w:t xml:space="preserve">». </w:t>
      </w:r>
      <w:r>
        <w:rPr>
          <w:rStyle w:val="FootnoteAnchor"/>
          <w:rtl w:val="true"/>
        </w:rPr>
        <w:footnoteReference w:id="184"/>
      </w:r>
    </w:p>
    <w:p>
      <w:pPr>
        <w:pStyle w:val="Heading5"/>
        <w:numPr>
          <w:ilvl w:val="4"/>
          <w:numId w:val="1"/>
        </w:numPr>
        <w:rPr/>
      </w:pPr>
      <w:bookmarkStart w:id="248" w:name="__RefHeading___Toc2780730_3650668749"/>
      <w:bookmarkStart w:id="249" w:name="_Toc99"/>
      <w:bookmarkEnd w:id="248"/>
      <w:r>
        <w:rPr>
          <w:rtl w:val="true"/>
        </w:rPr>
        <w:t>ب</w:t>
      </w:r>
      <w:r>
        <w:rPr>
          <w:rtl w:val="true"/>
        </w:rPr>
        <w:t xml:space="preserve">) </w:t>
      </w:r>
      <w:r>
        <w:rPr>
          <w:rtl w:val="true"/>
        </w:rPr>
        <w:t xml:space="preserve">خداشناسى </w:t>
      </w:r>
      <w:r>
        <w:rPr>
          <w:rtl w:val="true"/>
        </w:rPr>
        <w:t>(</w:t>
      </w:r>
      <w:r>
        <w:rPr>
          <w:rtl w:val="true"/>
        </w:rPr>
        <w:t>حقيقت‌شناسى</w:t>
      </w:r>
      <w:r>
        <w:rPr>
          <w:rtl w:val="true"/>
        </w:rPr>
        <w:t>)</w:t>
      </w:r>
      <w:bookmarkEnd w:id="249"/>
    </w:p>
    <w:p>
      <w:pPr>
        <w:pStyle w:val="BookText"/>
        <w:rPr/>
      </w:pPr>
      <w:r>
        <w:rPr>
          <w:rFonts w:ascii="IRNazanin" w:hAnsi="IRNazanin" w:eastAsia="IRNazanin"/>
          <w:color w:val="111111"/>
          <w:sz w:val="28"/>
          <w:sz w:val="28"/>
          <w:szCs w:val="28"/>
          <w:rtl w:val="true"/>
          <w:lang w:bidi="fa-IR"/>
        </w:rPr>
        <w:t>به نظر مى‌رسد كه بعد از خودشناسى در عرفات، مهم‌ترين فلسفه وقوف در آن، شناخت حقيقت و خداشناسى است تا زائران خانه خدا، به دور از غوغاها و ناهنجارى‌هاى حاكم بر جامعه بشرى، در فضاى وسيع، آرام و سراسر معنوى عرفات، با تفكر بيشتر به قدرت و عظمت خداى سبحان پى برده، با خالق جهان آشنايى كامل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به اين معنى تصريح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جَدِّد عَهدَكَ عِندَ اللهِ تَعالي بِوَحدانيَّتِهِ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اينكه فضاى عرفات براى اين امر، اختيار شده از اين جهت است كه فضا هر چه بازتر باشد، جلوه حقيقت را بيشتر نمايش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وقوف در عرفات، كلاس تكميل خداشناسى و طى نمودن مدارج عرفان و معرفت است، زيرا چنين معرفتى انگيزه و اساس كليه حركات و شناخت‌هاست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آشنايى حضرت آدم با حوا و آشنايى حضرت ابراهيم به وظيفه خود در قربانى كردن فرزند و مناسك خويش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وظيفه‌شناسى خليل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پرتو همين شناخت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در سايه همين شناخت است كه در اين مكان، مسلمانان جهان از مناطق گوناگون، گرد هم جمع شده، يكديگر را مى‌شناسند و در ضمن اين شناسايى، به حقوق و حوايج خويش آشنا مى‌گردند، ضمن اينكه دشمنان اسلام را مى‌شناسند و وظايف خود را از هر جهت انجام مى‌دهند</w:t>
      </w:r>
      <w:r>
        <w:rPr>
          <w:rFonts w:eastAsia="IRNazanin" w:cs="IRNazanin"/>
          <w:color w:val="111111"/>
          <w:sz w:val="28"/>
          <w:szCs w:val="28"/>
          <w:rtl w:val="true"/>
          <w:lang w:bidi="fa-IR"/>
        </w:rPr>
        <w:t>.</w:t>
      </w:r>
      <w:bookmarkStart w:id="250" w:name="pg1835_22567"/>
    </w:p>
    <w:p>
      <w:pPr>
        <w:pStyle w:val="Heading5"/>
        <w:numPr>
          <w:ilvl w:val="4"/>
          <w:numId w:val="1"/>
        </w:numPr>
        <w:rPr/>
      </w:pPr>
      <w:bookmarkStart w:id="251" w:name="__RefHeading___Toc2780732_3650668749"/>
      <w:bookmarkStart w:id="252" w:name="_Toc100"/>
      <w:bookmarkEnd w:id="250"/>
      <w:bookmarkEnd w:id="251"/>
      <w:r>
        <w:rPr>
          <w:rtl w:val="true"/>
        </w:rPr>
        <w:t>ج</w:t>
      </w:r>
      <w:r>
        <w:rPr>
          <w:rtl w:val="true"/>
        </w:rPr>
        <w:t xml:space="preserve">) </w:t>
      </w:r>
      <w:r>
        <w:rPr>
          <w:rtl w:val="true"/>
        </w:rPr>
        <w:t>پذيرش توبه بندگان‌</w:t>
      </w:r>
      <w:bookmarkEnd w:id="252"/>
    </w:p>
    <w:p>
      <w:pPr>
        <w:pStyle w:val="BookText"/>
        <w:rPr/>
      </w:pPr>
      <w:r>
        <w:rPr>
          <w:rFonts w:ascii="IRNazanin" w:hAnsi="IRNazanin" w:eastAsia="IRNazanin"/>
          <w:color w:val="111111"/>
          <w:sz w:val="28"/>
          <w:sz w:val="28"/>
          <w:szCs w:val="28"/>
          <w:rtl w:val="true"/>
          <w:lang w:bidi="fa-IR"/>
        </w:rPr>
        <w:t>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يهوديان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دانشمندترين آنها مسايلى را پرسيد از جمله اينكه چرا خداوند وقوف بعد از ظهر عرفات را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وقتى است كه حضرت آدم در آن ساعت، مرتكب عصيان شد و از اين جهت خداوند متعال بر امّت من، وقوف و تضرع و دعا را در بهترين مكانى كه خود دوست داشت مقرّر فرمود و در مقابل آن، بهشت را براى آنان ضمانت كرد و ساعتى كه وقوف آنان پايان مى‌پذيرد، ساعتى است كه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كلماتى را از جانب خداوند دريافت نمود و آنها را بيان داشت و خداوند هم توبه او را پذيرفت، زيرا خداوند توبه‌پذير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به خدايى كه مرا بر اساس حق براى بشارت و انذار مبعوث داشته است، خداوند درهاى آسمانى دارد كه باب رحمت، باب توبه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در اين ساعات در عرفات حضور داشته باشد از جانب خداوند از مزاياى اين درها و منافع آنان بهره‌مند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رحمت خويش را بر اهل عرفات نازل مى‌گرداند و آن‌گاه كه آنان عرفات را ترك مى‌كنند، فرشتگان الهى گواهى مى‌دهند كه آنان از آتش دوزخ آزاد گرديده‌اند و خداوند بهشت را بر آنان واجب كرده است و سروش آسمانى از سوى خداوند صدا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كه شما مورد مغفرت قرار گرفته‌ايد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خشنود كرديد، من هم از شما راضى هستم</w:t>
      </w:r>
      <w:r>
        <w:rPr>
          <w:rFonts w:eastAsia="IRNazanin" w:cs="IRNazanin"/>
          <w:color w:val="111111"/>
          <w:sz w:val="28"/>
          <w:szCs w:val="28"/>
          <w:rtl w:val="true"/>
          <w:lang w:bidi="fa-IR"/>
        </w:rPr>
        <w:t>.</w:t>
      </w:r>
    </w:p>
    <w:p>
      <w:pPr>
        <w:pStyle w:val="Heading5"/>
        <w:numPr>
          <w:ilvl w:val="4"/>
          <w:numId w:val="1"/>
        </w:numPr>
        <w:rPr/>
      </w:pPr>
      <w:bookmarkStart w:id="253" w:name="__RefHeading___Toc2780734_3650668749"/>
      <w:bookmarkStart w:id="254" w:name="_Toc101"/>
      <w:bookmarkEnd w:id="253"/>
      <w:r>
        <w:rPr>
          <w:rtl w:val="true"/>
        </w:rPr>
        <w:t>د</w:t>
      </w:r>
      <w:r>
        <w:rPr>
          <w:rtl w:val="true"/>
        </w:rPr>
        <w:t xml:space="preserve">) </w:t>
      </w:r>
      <w:r>
        <w:rPr>
          <w:rtl w:val="true"/>
        </w:rPr>
        <w:t>يادآورى صحنه قيامت‌</w:t>
      </w:r>
      <w:bookmarkEnd w:id="25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وقوف در عرفات، انسان را به ياد روز رستاخيز انداخته، صحراى قيامت و محشر را در ذهن او تداعى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حضور در اين صحراى عارى از ساختمان‌ها، بناها، قفس‌هاى مصنوعى، زندگى ماشينى و امتيازات مادى موجب مى‌شود كه انسان، شخصيت فطرى و طبيعت مسخ شده خود را بازيافته، منظره قيامت و اجتماع خلايق را</w:t>
      </w:r>
      <w:bookmarkStart w:id="255" w:name="pg1835_22569"/>
    </w:p>
    <w:p>
      <w:pPr>
        <w:pStyle w:val="BookText"/>
        <w:rPr/>
      </w:pPr>
      <w:bookmarkEnd w:id="255"/>
      <w:r>
        <w:rPr>
          <w:rFonts w:ascii="IRNazanin" w:hAnsi="IRNazanin" w:eastAsia="IRNazanin"/>
          <w:color w:val="111111"/>
          <w:sz w:val="28"/>
          <w:sz w:val="28"/>
          <w:szCs w:val="28"/>
          <w:rtl w:val="true"/>
          <w:lang w:bidi="fa-IR"/>
        </w:rPr>
        <w:t>در آن هنگامه‌اى عظيم در نظر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همه كسانى كه در اينجا گرد هم مى‌آيند، از زن و فرزند، خانه و امكانات و شغل و سرمايه خود جدا شده‌اند و لباس آنان همان لباس‌هاى ساده احرام و خانه‌هايشان چادرهايى است كه هيچ‌گونه تشريفات خاصى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اين صحنه و وضعيت، يادآور روزى است كه آدم‌ها با سر و پاى برهنه، در صحراى قيامت برانگيخته مى‌گردند و بر هيچ چيزى جز عمل خود، اتّكايى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بزرگ و حكيم عارف، فيض كاشانى در اين 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مشاهده ازدحام خلق و بلند شدن آوازها و اختلاف زبان‌ها و اينكه هر فرقه‌اى در اداى مناسك و آمد و شد به مشاعر، از ائمه خود پيروى كرده است و به طريقه آنها رفتار مى‌كند، صحراى محشر و اجتماع امت‌ها را با پيامبران و امامان خويش به خاطر مى‌آورى و اينكه هر امتى به پيامبر خود اقتدا مى‌كند و به شفاعت او چشم اميد دارد و در آن يگانه عرصه پهناور، متحير است كه شفاعت در مورد او رد يا پذيرفته خواهد شد و چون اين را به ياد آورى، زارى و تضرع به خداوند را ملازم دل خود كن تا در زمره رستگاران و مرحومان محشور شوى</w:t>
      </w:r>
      <w:r>
        <w:rPr>
          <w:rFonts w:eastAsia="IRNazanin" w:cs="IRNazanin"/>
          <w:color w:val="111111"/>
          <w:sz w:val="28"/>
          <w:szCs w:val="28"/>
          <w:rtl w:val="true"/>
          <w:lang w:bidi="fa-IR"/>
        </w:rPr>
        <w:t xml:space="preserve">. </w:t>
      </w:r>
      <w:r>
        <w:rPr>
          <w:rStyle w:val="FootnoteAnchor"/>
          <w:rtl w:val="true"/>
        </w:rPr>
        <w:footnoteReference w:id="185"/>
      </w:r>
    </w:p>
    <w:p>
      <w:pPr>
        <w:pStyle w:val="Heading5"/>
        <w:numPr>
          <w:ilvl w:val="4"/>
          <w:numId w:val="1"/>
        </w:numPr>
        <w:rPr/>
      </w:pPr>
      <w:bookmarkStart w:id="256" w:name="__RefHeading___Toc2780736_3650668749"/>
      <w:bookmarkStart w:id="257" w:name="_Toc102"/>
      <w:bookmarkEnd w:id="256"/>
      <w:r>
        <w:rPr>
          <w:rtl w:val="true"/>
        </w:rPr>
        <w:t>ه</w:t>
      </w:r>
      <w:r>
        <w:rPr>
          <w:rtl w:val="true"/>
        </w:rPr>
        <w:t xml:space="preserve">) </w:t>
      </w:r>
      <w:r>
        <w:rPr>
          <w:rtl w:val="true"/>
        </w:rPr>
        <w:t>زود گذر بودن دنيا</w:t>
      </w:r>
      <w:bookmarkEnd w:id="257"/>
    </w:p>
    <w:p>
      <w:pPr>
        <w:pStyle w:val="BookText"/>
        <w:rPr/>
      </w:pPr>
      <w:r>
        <w:rPr>
          <w:rFonts w:ascii="IRNazanin" w:hAnsi="IRNazanin" w:eastAsia="IRNazanin"/>
          <w:color w:val="111111"/>
          <w:sz w:val="28"/>
          <w:sz w:val="28"/>
          <w:szCs w:val="28"/>
          <w:rtl w:val="true"/>
          <w:lang w:bidi="fa-IR"/>
        </w:rPr>
        <w:t>عمل واجب در عرفات، وقوف است، هر چند كه خيلى اندك و به دقيقه‌اى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وقوف؛ يعنى درنگى كوتاه و زودگذر، و فلسفه آن اين است كه اى انسان حج‌گزار، دنيا و زندگى آن، دمى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كوتاه و اندك، بار سنگين گناه برمدار و آرزوهايت را دراز و طولانى نكن و بدان كه زمانى از اين دنيا خواهى رفت و كاروان عرفات، هميشه روان و در حال رفتن است و رفتن به سوى ابديت، و الى الله المصير</w:t>
      </w:r>
      <w:r>
        <w:rPr>
          <w:rFonts w:eastAsia="IRNazanin" w:cs="IRNazanin"/>
          <w:color w:val="111111"/>
          <w:sz w:val="28"/>
          <w:szCs w:val="28"/>
          <w:rtl w:val="true"/>
          <w:lang w:bidi="fa-IR"/>
        </w:rPr>
        <w:t>.</w:t>
      </w:r>
    </w:p>
    <w:p>
      <w:pPr>
        <w:pStyle w:val="Heading4"/>
        <w:numPr>
          <w:ilvl w:val="3"/>
          <w:numId w:val="1"/>
        </w:numPr>
        <w:rPr/>
      </w:pPr>
      <w:bookmarkStart w:id="258" w:name="__RefHeading___Toc2780738_3650668749"/>
      <w:bookmarkStart w:id="259" w:name="_Toc103"/>
      <w:bookmarkEnd w:id="258"/>
      <w:r>
        <w:rPr/>
        <w:t>12</w:t>
      </w:r>
      <w:r>
        <w:rPr>
          <w:rtl w:val="true"/>
        </w:rPr>
        <w:t xml:space="preserve">. </w:t>
      </w:r>
      <w:r>
        <w:rPr>
          <w:rtl w:val="true"/>
        </w:rPr>
        <w:t>فلسفه وقوف به مشعرالحرام‌</w:t>
      </w:r>
      <w:bookmarkEnd w:id="259"/>
    </w:p>
    <w:p>
      <w:pPr>
        <w:pStyle w:val="Heading5"/>
        <w:numPr>
          <w:ilvl w:val="4"/>
          <w:numId w:val="1"/>
        </w:numPr>
        <w:rPr/>
      </w:pPr>
      <w:bookmarkStart w:id="260" w:name="__RefHeading___Toc2780740_3650668749"/>
      <w:bookmarkStart w:id="261" w:name="_Toc104"/>
      <w:bookmarkEnd w:id="260"/>
      <w:r>
        <w:rPr>
          <w:rtl w:val="true"/>
        </w:rPr>
        <w:t>اشاره</w:t>
      </w:r>
      <w:bookmarkEnd w:id="26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 مشعر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 دهم ذى‌حجه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آموزش‌هاى زيادى دارد، مثل بيدارى، هوشيارى،</w:t>
      </w:r>
      <w:bookmarkStart w:id="262" w:name="pg1835_22571"/>
    </w:p>
    <w:p>
      <w:pPr>
        <w:pStyle w:val="BookText"/>
        <w:rPr/>
      </w:pPr>
      <w:bookmarkEnd w:id="262"/>
      <w:r>
        <w:rPr>
          <w:rFonts w:ascii="IRNazanin" w:hAnsi="IRNazanin" w:eastAsia="IRNazanin"/>
          <w:color w:val="111111"/>
          <w:sz w:val="28"/>
          <w:sz w:val="28"/>
          <w:szCs w:val="28"/>
          <w:rtl w:val="true"/>
          <w:lang w:bidi="fa-IR"/>
        </w:rPr>
        <w:t>عبادت، بندگى، اطمينان، تقوا، راز و نياز، دعا و تضرع كه همه آنها را بايد در اين شب و از اين سرزمين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وقوف در مشعر نيز فلسفه و اسرار فراوانى دارد كه در اينجا به برخى از آنها اشاره مى‌گردد</w:t>
      </w:r>
      <w:r>
        <w:rPr>
          <w:rFonts w:eastAsia="IRNazanin" w:cs="IRNazanin"/>
          <w:color w:val="111111"/>
          <w:sz w:val="28"/>
          <w:szCs w:val="28"/>
          <w:rtl w:val="true"/>
          <w:lang w:bidi="fa-IR"/>
        </w:rPr>
        <w:t>:</w:t>
      </w:r>
    </w:p>
    <w:p>
      <w:pPr>
        <w:pStyle w:val="Heading5"/>
        <w:numPr>
          <w:ilvl w:val="4"/>
          <w:numId w:val="1"/>
        </w:numPr>
        <w:rPr/>
      </w:pPr>
      <w:bookmarkStart w:id="263" w:name="__RefHeading___Toc2780742_3650668749"/>
      <w:bookmarkStart w:id="264" w:name="_Toc105"/>
      <w:bookmarkEnd w:id="263"/>
      <w:r>
        <w:rPr>
          <w:rtl w:val="true"/>
        </w:rPr>
        <w:t>الف</w:t>
      </w:r>
      <w:r>
        <w:rPr>
          <w:rtl w:val="true"/>
        </w:rPr>
        <w:t xml:space="preserve">) </w:t>
      </w:r>
      <w:r>
        <w:rPr>
          <w:rtl w:val="true"/>
        </w:rPr>
        <w:t>پاك شدن از گناهان‌</w:t>
      </w:r>
      <w:bookmarkEnd w:id="264"/>
    </w:p>
    <w:p>
      <w:pPr>
        <w:pStyle w:val="BookText"/>
        <w:rPr/>
      </w:pP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 پرسش‌كه چرا مشعرالحرام در حرم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فلسفه وقوف در 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خداوند به زائران، اجازه ورود داده و آنان را در آستانه در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ناله‌ها و تضرعشان طول بكشد به آنان اجازه مى‌دهد كه قربانى خود را پيش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نزديكى به خداوند قربانى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آلودگى خود را رها سازند و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بين آنان و خدا حجاب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شوند به آنان اجازه دهد كه با پاكى، به زيارت خانه خدا بيايند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نزديك به همين مضمون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حجاج، سپس از باب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به باب دوم كه مزدلفه باشد،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كثرت دعا و تضرع و كوشش‌هاى بسيار آنان، خداوند آنها را مورد رأفت خود ساخته، امر مى‌كند كه براى تقرب، قربانى كنند و با انجام قربانى و تراشيدن سر و ناخن گرفتن، خود را از گناه پاك مى‌سازند، آن‌گاه است كه خداوند به آنان اجازه زيارت خانه خود را مى‌دهد</w:t>
      </w:r>
      <w:r>
        <w:rPr>
          <w:rFonts w:eastAsia="IRNazanin" w:cs="IRNazanin"/>
          <w:color w:val="111111"/>
          <w:sz w:val="28"/>
          <w:szCs w:val="28"/>
          <w:rtl w:val="true"/>
          <w:lang w:bidi="fa-IR"/>
        </w:rPr>
        <w:t xml:space="preserve">. </w:t>
      </w:r>
      <w:r>
        <w:rPr>
          <w:rStyle w:val="FootnoteAnchor"/>
          <w:rtl w:val="true"/>
        </w:rPr>
        <w:footnoteReference w:id="187"/>
      </w:r>
    </w:p>
    <w:p>
      <w:pPr>
        <w:pStyle w:val="Heading5"/>
        <w:numPr>
          <w:ilvl w:val="4"/>
          <w:numId w:val="1"/>
        </w:numPr>
        <w:rPr/>
      </w:pPr>
      <w:bookmarkStart w:id="265" w:name="__RefHeading___Toc2780744_3650668749"/>
      <w:bookmarkStart w:id="266" w:name="_Toc106"/>
      <w:bookmarkEnd w:id="265"/>
      <w:r>
        <w:rPr>
          <w:rtl w:val="true"/>
        </w:rPr>
        <w:t>ب</w:t>
      </w:r>
      <w:r>
        <w:rPr>
          <w:rtl w:val="true"/>
        </w:rPr>
        <w:t xml:space="preserve">) </w:t>
      </w:r>
      <w:r>
        <w:rPr>
          <w:rtl w:val="true"/>
        </w:rPr>
        <w:t>آشنايى قلبى با شعار تقوا</w:t>
      </w:r>
      <w:bookmarkEnd w:id="266"/>
    </w:p>
    <w:p>
      <w:pPr>
        <w:pStyle w:val="BookText"/>
        <w:rPr/>
      </w:pPr>
      <w:r>
        <w:rPr>
          <w:rFonts w:ascii="IRNazanin" w:hAnsi="IRNazanin" w:eastAsia="IRNazanin"/>
          <w:color w:val="111111"/>
          <w:sz w:val="28"/>
          <w:sz w:val="28"/>
          <w:szCs w:val="28"/>
          <w:rtl w:val="true"/>
          <w:lang w:bidi="fa-IR"/>
        </w:rPr>
        <w:t>يكى از فلسفه‌هاى وقوف در مشعر اين است كه حج‌گزار، پيش از تشرف به خانه خدا، قلب خويش را با شعار تقواى الهى و ايمان به خالق جهان، آشنا و آميخته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امر مهم، در حديث معروف شبلى تصريح فرموده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فَعِندَما مَرَرتَ بِالمَشعَرِ الحَرامِ نَوَيتَ انَّكَ اشعَرتَ قَلبَكَ اشعارَ اهلِ التَّقوي وَالخَوفِ للهِ عَزَّوَجَلّ</w:t>
      </w:r>
      <w:r>
        <w:rPr>
          <w:rFonts w:eastAsia="Amiri" w:cs="Amiri" w:ascii="Amiri" w:hAnsi="Amiri"/>
          <w:color w:val="111111"/>
          <w:sz w:val="28"/>
          <w:szCs w:val="28"/>
          <w:rtl w:val="true"/>
          <w:lang w:bidi="ar-SA"/>
        </w:rPr>
        <w:t xml:space="preserve">. </w:t>
      </w:r>
      <w:r>
        <w:rPr>
          <w:rStyle w:val="FootnoteAnchor"/>
          <w:rtl w:val="true"/>
        </w:rPr>
        <w:footnoteReference w:id="188"/>
      </w:r>
      <w:bookmarkStart w:id="267" w:name="pg1835_22573"/>
    </w:p>
    <w:p>
      <w:pPr>
        <w:pStyle w:val="BookText"/>
        <w:rPr/>
      </w:pPr>
      <w:bookmarkEnd w:id="267"/>
      <w:r>
        <w:rPr>
          <w:rFonts w:ascii="IRNazanin" w:hAnsi="IRNazanin" w:eastAsia="IRNazanin"/>
          <w:color w:val="111111"/>
          <w:sz w:val="28"/>
          <w:sz w:val="28"/>
          <w:szCs w:val="28"/>
          <w:rtl w:val="true"/>
          <w:lang w:bidi="fa-IR"/>
        </w:rPr>
        <w:t>آن‌گاه كه به مشعر الحرام عبور كردى، آيا قصد كردى كه قلب خود را با شعار تقوا و ترس از خدا آگاه كنى؟</w:t>
      </w:r>
    </w:p>
    <w:p>
      <w:pPr>
        <w:pStyle w:val="BookText"/>
        <w:rPr/>
      </w:pPr>
      <w:r>
        <w:rPr>
          <w:rFonts w:ascii="Amiri" w:hAnsi="Amiri" w:eastAsia="Amiri" w:cs="Amiri"/>
          <w:color w:val="111111"/>
          <w:sz w:val="28"/>
          <w:sz w:val="28"/>
          <w:szCs w:val="28"/>
          <w:rtl w:val="true"/>
          <w:lang w:bidi="ar-SA"/>
        </w:rPr>
        <w:t>امام صادق نيز در اين باره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وَاتَّقهِ بِالمُزدَلَفَةِ وَاصعِد بِرُوحِكَ الي المَلاءِ الاعلي بِصُعُودِكَ الَي الجَبَل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در وقوف به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پيشه كن و با بالا رفتن به كوه مشعر، روح خود را به سوى عالم بالا حركت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زائر خانه خدا، با وقوف در مشعر، قلب خود را با شعار تقوا آگاه كرده، تقوا و خوف از خداوند را شعار دل خود قرار مى‌دهد تا قلب او با تقوا شناخته شود، زيرا شعار هر قومى، معرّف آن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چه تقوا در همه مناسك حج مطرح است، اما تجلى ويژه آن، هنگام وقوف در مشعرالحرام، مشهود واقفان بر اسرار است</w:t>
      </w:r>
      <w:r>
        <w:rPr>
          <w:rFonts w:eastAsia="IRNazanin" w:cs="IRNazanin"/>
          <w:color w:val="111111"/>
          <w:sz w:val="28"/>
          <w:szCs w:val="28"/>
          <w:rtl w:val="true"/>
          <w:lang w:bidi="fa-IR"/>
        </w:rPr>
        <w:t xml:space="preserve">. </w:t>
      </w:r>
      <w:r>
        <w:rPr>
          <w:rStyle w:val="FootnoteAnchor"/>
          <w:rtl w:val="true"/>
        </w:rPr>
        <w:footnoteReference w:id="190"/>
      </w:r>
    </w:p>
    <w:p>
      <w:pPr>
        <w:pStyle w:val="Heading5"/>
        <w:numPr>
          <w:ilvl w:val="4"/>
          <w:numId w:val="1"/>
        </w:numPr>
        <w:rPr/>
      </w:pPr>
      <w:bookmarkStart w:id="268" w:name="__RefHeading___Toc2780746_3650668749"/>
      <w:bookmarkStart w:id="269" w:name="_Toc107"/>
      <w:bookmarkEnd w:id="268"/>
      <w:r>
        <w:rPr>
          <w:rtl w:val="true"/>
        </w:rPr>
        <w:t>ج</w:t>
      </w:r>
      <w:r>
        <w:rPr>
          <w:rtl w:val="true"/>
        </w:rPr>
        <w:t xml:space="preserve">) </w:t>
      </w:r>
      <w:r>
        <w:rPr>
          <w:rtl w:val="true"/>
        </w:rPr>
        <w:t>اجازه ورود يافتن به حرم الهى‌</w:t>
      </w:r>
      <w:bookmarkEnd w:id="269"/>
    </w:p>
    <w:p>
      <w:pPr>
        <w:pStyle w:val="BookText"/>
        <w:rPr/>
      </w:pPr>
      <w:r>
        <w:rPr>
          <w:rFonts w:ascii="Amiri" w:hAnsi="Amiri" w:eastAsia="Amiri" w:cs="Amiri"/>
          <w:color w:val="111111"/>
          <w:sz w:val="28"/>
          <w:sz w:val="28"/>
          <w:szCs w:val="28"/>
          <w:rtl w:val="true"/>
          <w:lang w:bidi="ar-SA"/>
        </w:rPr>
        <w:t>مرحوم فيض كاشانى، درباره فلسفه و راز وقوف در مشعر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وقوف در مشعر، بايد بدانى كه مولايت، پس از آن كه از تو روگردانده و تو را از درگاهش رانده و طرد كرده بود، رو به سويت كرده و به تو اجازه داده است كه وارد حرم شوى، زيرا مشعر الحرام جزئى از حرم است و عرفه خارج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درآستانه رحمت الهى قرار گرفته‌اى و نسيم رأفت برتو وزيده و با اجازه دخول در حرم، سلطان وجود، خلعت قبول بر تو پوشانده است</w:t>
      </w:r>
      <w:r>
        <w:rPr>
          <w:rFonts w:eastAsia="IRNazanin" w:cs="IRNazanin"/>
          <w:color w:val="111111"/>
          <w:sz w:val="28"/>
          <w:szCs w:val="28"/>
          <w:rtl w:val="true"/>
          <w:lang w:bidi="fa-IR"/>
        </w:rPr>
        <w:t xml:space="preserve">. </w:t>
      </w:r>
      <w:r>
        <w:rPr>
          <w:rStyle w:val="FootnoteAnchor"/>
          <w:rtl w:val="true"/>
        </w:rPr>
        <w:footnoteReference w:id="191"/>
      </w:r>
    </w:p>
    <w:p>
      <w:pPr>
        <w:pStyle w:val="Heading5"/>
        <w:numPr>
          <w:ilvl w:val="4"/>
          <w:numId w:val="1"/>
        </w:numPr>
        <w:rPr/>
      </w:pPr>
      <w:bookmarkStart w:id="270" w:name="__RefHeading___Toc2780748_3650668749"/>
      <w:bookmarkStart w:id="271" w:name="_Toc108"/>
      <w:bookmarkEnd w:id="270"/>
      <w:r>
        <w:rPr>
          <w:rtl w:val="true"/>
        </w:rPr>
        <w:t>د</w:t>
      </w:r>
      <w:r>
        <w:rPr>
          <w:rtl w:val="true"/>
        </w:rPr>
        <w:t xml:space="preserve">) </w:t>
      </w:r>
      <w:r>
        <w:rPr>
          <w:rtl w:val="true"/>
        </w:rPr>
        <w:t>كسب شعور و خودآگاهى لازم‌</w:t>
      </w:r>
      <w:bookmarkEnd w:id="27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وقوف در مشعر، براى تفكر، تعمق و انديشه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وقوف در مشعر در شب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وقوف در عرفات بايد در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عرفات مرحله شناسايى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شناسايى بايد با چشم و نور انجام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وقوف در مشعر</w:t>
      </w:r>
      <w:bookmarkStart w:id="272" w:name="pg1835_22575"/>
    </w:p>
    <w:p>
      <w:pPr>
        <w:pStyle w:val="BookText"/>
        <w:rPr/>
      </w:pPr>
      <w:bookmarkEnd w:id="2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محل شعور و دانستن از طريق حس </w:t>
      </w:r>
      <w:r>
        <w:rPr>
          <w:rStyle w:val="FootnoteAnchor"/>
          <w:rtl w:val="true"/>
        </w:rPr>
        <w:footnoteReference w:id="192"/>
      </w:r>
      <w:r>
        <w:rPr>
          <w:rFonts w:ascii="IRNazanin" w:hAnsi="IRNazanin" w:eastAsia="IRNazanin"/>
          <w:color w:val="111111"/>
          <w:sz w:val="28"/>
          <w:sz w:val="28"/>
          <w:szCs w:val="28"/>
          <w:rtl w:val="true"/>
          <w:lang w:bidi="fa-IR"/>
        </w:rPr>
        <w:t>و جاى فكر و انديشه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لازم ندارد، بلكه آرامش و خودآگاهى لازم است، زيرا شعور به خودى خود تابناك و روشن است و به نور احتياجى ندارد</w:t>
      </w:r>
      <w:r>
        <w:rPr>
          <w:rFonts w:eastAsia="IRNazanin" w:cs="IRNazanin"/>
          <w:color w:val="111111"/>
          <w:sz w:val="28"/>
          <w:szCs w:val="28"/>
          <w:rtl w:val="true"/>
          <w:lang w:bidi="fa-IR"/>
        </w:rPr>
        <w:t xml:space="preserve">. </w:t>
      </w:r>
      <w:r>
        <w:rPr>
          <w:rStyle w:val="FootnoteAnchor"/>
          <w:rtl w:val="true"/>
        </w:rPr>
        <w:footnoteReference w:id="193"/>
      </w:r>
    </w:p>
    <w:p>
      <w:pPr>
        <w:pStyle w:val="Heading5"/>
        <w:numPr>
          <w:ilvl w:val="4"/>
          <w:numId w:val="1"/>
        </w:numPr>
        <w:rPr/>
      </w:pPr>
      <w:bookmarkStart w:id="273" w:name="__RefHeading___Toc2780750_3650668749"/>
      <w:bookmarkStart w:id="274" w:name="_Toc109"/>
      <w:bookmarkEnd w:id="273"/>
      <w:r>
        <w:rPr>
          <w:rtl w:val="true"/>
        </w:rPr>
        <w:t>ه</w:t>
      </w:r>
      <w:r>
        <w:rPr>
          <w:rtl w:val="true"/>
        </w:rPr>
        <w:t xml:space="preserve">) </w:t>
      </w:r>
      <w:r>
        <w:rPr>
          <w:rtl w:val="true"/>
        </w:rPr>
        <w:t>آمادگى لازم براى مبارزه با دشمن‌</w:t>
      </w:r>
      <w:bookmarkEnd w:id="274"/>
    </w:p>
    <w:p>
      <w:pPr>
        <w:pStyle w:val="BookText"/>
        <w:rPr/>
      </w:pPr>
      <w:r>
        <w:rPr>
          <w:rFonts w:ascii="IRNazanin" w:hAnsi="IRNazanin" w:eastAsia="IRNazanin"/>
          <w:color w:val="111111"/>
          <w:sz w:val="28"/>
          <w:sz w:val="28"/>
          <w:szCs w:val="28"/>
          <w:rtl w:val="true"/>
          <w:lang w:bidi="fa-IR"/>
        </w:rPr>
        <w:t>صحراى مشعر، مركز مهمّات و وسايل دفاعى حجاج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بايد براى مبارزه با دشمن، از مشعر مسلّح گرديده، وسايل دفاعى را از اين جا تهيه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وقوف در مشعر اين است كه حج‌گزاران، در اين سرزمين مقدس پيش‌بينى‌هاى دفاعى را انجام داده، گلوله‌هاى نبرد با دشمن را نيز تدارك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طبق روايات، ريگ‌هايى را كه حجاج براى رمى جمرات نياز دارند مى‌توانند از غير مسجدالحرام و مسجد خيف، از هر نقطه حرم نيز جمع‌آورى نمايند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بدين ترتيب، گرچه براى رمى جمرات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روزهاى دهم تا دوازدهم ذى‌حجه بيش از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ريگ، لازم نيست، ولى ممكن است برخى از ريگ‌ها در موقع پرتاب به طرف جمره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رود و به هدف نخورد و يا كسى ناچار شود كه روز سيزدهم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بنابراين سفارش شده كه هفتاد ريگ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جمع‌آورى گردد و هر كدام از آن‌ها به اندازه بند انگشت باشد</w:t>
      </w:r>
      <w:r>
        <w:rPr>
          <w:rFonts w:eastAsia="IRNazanin" w:cs="IRNazanin"/>
          <w:color w:val="111111"/>
          <w:sz w:val="28"/>
          <w:szCs w:val="28"/>
          <w:rtl w:val="true"/>
          <w:lang w:bidi="fa-IR"/>
        </w:rPr>
        <w:t xml:space="preserve">. </w:t>
      </w:r>
      <w:r>
        <w:rPr>
          <w:rStyle w:val="FootnoteAnchor"/>
          <w:rtl w:val="true"/>
        </w:rPr>
        <w:footnoteReference w:id="195"/>
      </w:r>
    </w:p>
    <w:p>
      <w:pPr>
        <w:pStyle w:val="Heading4"/>
        <w:numPr>
          <w:ilvl w:val="3"/>
          <w:numId w:val="1"/>
        </w:numPr>
        <w:rPr/>
      </w:pPr>
      <w:bookmarkStart w:id="275" w:name="__RefHeading___Toc2780752_3650668749"/>
      <w:bookmarkStart w:id="276" w:name="_Toc110"/>
      <w:bookmarkEnd w:id="275"/>
      <w:r>
        <w:rPr/>
        <w:t>13</w:t>
      </w:r>
      <w:r>
        <w:rPr>
          <w:rtl w:val="true"/>
        </w:rPr>
        <w:t xml:space="preserve">. </w:t>
      </w:r>
      <w:r>
        <w:rPr>
          <w:rtl w:val="true"/>
        </w:rPr>
        <w:t>فلسفه جمع‌آورى ريگ‌ها</w:t>
      </w:r>
      <w:bookmarkEnd w:id="276"/>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راز و فلسفه جمع‌آورى ريگ‌ها و بهره معنوى و عرفانى و تربيتى آن در گفت‌وگوى خود با شبلى مى‌فرمايد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به مشعر الحرام رفتى و ريگ‌ها را جمع كردى، آيا نيت كردى كه هر گناه و</w:t>
      </w:r>
      <w:bookmarkStart w:id="277" w:name="pg1835_22577"/>
    </w:p>
    <w:p>
      <w:pPr>
        <w:pStyle w:val="BookText"/>
        <w:rPr/>
      </w:pPr>
      <w:bookmarkEnd w:id="277"/>
      <w:r>
        <w:rPr>
          <w:rFonts w:ascii="IRNazanin" w:hAnsi="IRNazanin" w:eastAsia="IRNazanin"/>
          <w:color w:val="111111"/>
          <w:sz w:val="28"/>
          <w:sz w:val="28"/>
          <w:szCs w:val="28"/>
          <w:rtl w:val="true"/>
          <w:lang w:bidi="fa-IR"/>
        </w:rPr>
        <w:t xml:space="preserve">نادانى را از خود برطرف كنى و هر گونه علم و عمل و رفتار صحيح را در وجود خود استوار 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شبلى در جواب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درست به مشعر نرفته‌اى و به درستى ريگ‌ها را جمع‌آورى نكرده‌اى</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بنابراين، راز جمع‌آورى ريگ‌ها در مشعر اين است كه حج‌گزار تمام گناه و نادانى را از خود براند و دانش و عمل صحيح را در وجودش استوار سازد</w:t>
      </w:r>
      <w:r>
        <w:rPr>
          <w:rFonts w:eastAsia="IRNazanin" w:cs="IRNazanin"/>
          <w:color w:val="111111"/>
          <w:sz w:val="28"/>
          <w:szCs w:val="28"/>
          <w:rtl w:val="true"/>
          <w:lang w:bidi="fa-IR"/>
        </w:rPr>
        <w:t>.</w:t>
      </w:r>
    </w:p>
    <w:p>
      <w:pPr>
        <w:pStyle w:val="Heading4"/>
        <w:numPr>
          <w:ilvl w:val="3"/>
          <w:numId w:val="1"/>
        </w:numPr>
        <w:rPr/>
      </w:pPr>
      <w:bookmarkStart w:id="278" w:name="__RefHeading___Toc2780754_3650668749"/>
      <w:bookmarkStart w:id="279" w:name="_Toc111"/>
      <w:bookmarkEnd w:id="278"/>
      <w:r>
        <w:rPr/>
        <w:t>14</w:t>
      </w:r>
      <w:r>
        <w:rPr>
          <w:rtl w:val="true"/>
        </w:rPr>
        <w:t xml:space="preserve">. </w:t>
      </w:r>
      <w:r>
        <w:rPr>
          <w:rtl w:val="true"/>
        </w:rPr>
        <w:t>فلسفه رمى جمرات‌</w:t>
      </w:r>
      <w:bookmarkEnd w:id="279"/>
    </w:p>
    <w:p>
      <w:pPr>
        <w:pStyle w:val="Heading5"/>
        <w:numPr>
          <w:ilvl w:val="4"/>
          <w:numId w:val="1"/>
        </w:numPr>
        <w:rPr/>
      </w:pPr>
      <w:bookmarkStart w:id="280" w:name="__RefHeading___Toc2780756_3650668749"/>
      <w:bookmarkStart w:id="281" w:name="_Toc112"/>
      <w:bookmarkEnd w:id="280"/>
      <w:r>
        <w:rPr>
          <w:rtl w:val="true"/>
        </w:rPr>
        <w:t>اشاره</w:t>
      </w:r>
      <w:bookmarkEnd w:id="281"/>
    </w:p>
    <w:p>
      <w:pPr>
        <w:pStyle w:val="BookText"/>
        <w:rPr/>
      </w:pPr>
      <w:r>
        <w:rPr>
          <w:rFonts w:ascii="Amiri" w:hAnsi="Amiri" w:eastAsia="Amiri" w:cs="Amiri"/>
          <w:color w:val="111111"/>
          <w:sz w:val="28"/>
          <w:sz w:val="28"/>
          <w:szCs w:val="28"/>
          <w:rtl w:val="true"/>
          <w:lang w:bidi="ar-SA"/>
        </w:rPr>
        <w:t>براى رمى جمرات، اسرار زيادى ذكر شده است كه ما در اينجا به ذكر برخى از آنها اكتفا مى‌نماييم</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2780758_3650668749"/>
      <w:bookmarkStart w:id="283" w:name="_Toc113"/>
      <w:bookmarkEnd w:id="282"/>
      <w:r>
        <w:rPr>
          <w:rtl w:val="true"/>
        </w:rPr>
        <w:t>الف</w:t>
      </w:r>
      <w:r>
        <w:rPr>
          <w:rtl w:val="true"/>
        </w:rPr>
        <w:t xml:space="preserve">) </w:t>
      </w:r>
      <w:r>
        <w:rPr>
          <w:rtl w:val="true"/>
        </w:rPr>
        <w:t xml:space="preserve">راندن شيطان توسط حضرت ابراهيم </w:t>
      </w:r>
      <w:r>
        <w:rPr>
          <w:rtl w:val="true"/>
        </w:rPr>
        <w:t>(</w:t>
      </w:r>
      <w:r>
        <w:rPr>
          <w:rtl w:val="true"/>
        </w:rPr>
        <w:t>ع</w:t>
      </w:r>
      <w:r>
        <w:rPr>
          <w:rtl w:val="true"/>
        </w:rPr>
        <w:t>)</w:t>
      </w:r>
      <w:bookmarkEnd w:id="283"/>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سنگ زدن به جمره‌ها،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جبرئيل، محل‌هاى عبادت را به حضرت ابراهيم نشان داد، ابليس بر او 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آن حضرت فرمان داد كه شيطان را براند، او هم شيطان را با هفت سنگ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كنار جمره اول زير زمين پنهان شد و كنار جمره دوم سر برآورد و حضرت ابراهيم با هفت سنگ ديگر او را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در جاى دوم به زير زمين رفت و از محل جمره سوم آشكار شد، پس حضرت ابراهيم با هفت سنگ شيطان را زد و او در همان‌جا زير زمين رفت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عِلَّةَ رَميِ الجَمَرات انَّ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تراءَي لَهُ ابليسُ عِندَها فَامَرَهُ جَبرَئيلُ بِرَميِهِ بِسبعِ حَصَياتٍ وَ ان يُكَبِّرَ مَعَ كُلِّ حَصاةٍ فَفَعَلَ وَ جَرَت بِذلِكَ السُّنَّةُ</w:t>
      </w:r>
      <w:r>
        <w:rPr>
          <w:rFonts w:eastAsia="Amiri" w:cs="Amiri" w:ascii="Amiri" w:hAnsi="Amiri"/>
          <w:color w:val="111111"/>
          <w:sz w:val="28"/>
          <w:szCs w:val="28"/>
          <w:rtl w:val="true"/>
          <w:lang w:bidi="ar-SA"/>
        </w:rPr>
        <w:t xml:space="preserve">. </w:t>
      </w:r>
      <w:r>
        <w:rPr>
          <w:rStyle w:val="FootnoteAnchor"/>
          <w:rtl w:val="true"/>
        </w:rPr>
        <w:footnoteReference w:id="19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علت رمى جمره‌ها اين است كه نزديك آن محل، شيطان بر حضرت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bookmarkStart w:id="284" w:name="pg1835_22579"/>
    </w:p>
    <w:p>
      <w:pPr>
        <w:pStyle w:val="BookText"/>
        <w:rPr/>
      </w:pPr>
      <w:bookmarkEnd w:id="284"/>
      <w:r>
        <w:rPr>
          <w:rFonts w:ascii="IRNazanin" w:hAnsi="IRNazanin" w:eastAsia="IRNazanin"/>
          <w:color w:val="111111"/>
          <w:sz w:val="28"/>
          <w:sz w:val="28"/>
          <w:szCs w:val="28"/>
          <w:rtl w:val="true"/>
          <w:lang w:bidi="fa-IR"/>
        </w:rPr>
        <w:t>نمايان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به آن حضرت دستور داد كه با هفت سنگ‌ريزه، شيطان را بزند و با هر سنگ تكبير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چنان كرد و سنت بر اين جارى شد</w:t>
      </w:r>
      <w:r>
        <w:rPr>
          <w:rFonts w:eastAsia="IRNazanin" w:cs="IRNazanin"/>
          <w:color w:val="111111"/>
          <w:sz w:val="28"/>
          <w:szCs w:val="28"/>
          <w:rtl w:val="true"/>
          <w:lang w:bidi="fa-IR"/>
        </w:rPr>
        <w:t>.</w:t>
      </w:r>
    </w:p>
    <w:p>
      <w:pPr>
        <w:pStyle w:val="Heading5"/>
        <w:numPr>
          <w:ilvl w:val="4"/>
          <w:numId w:val="1"/>
        </w:numPr>
        <w:rPr/>
      </w:pPr>
      <w:bookmarkStart w:id="285" w:name="__RefHeading___Toc2780760_3650668749"/>
      <w:bookmarkStart w:id="286" w:name="_Toc114"/>
      <w:bookmarkEnd w:id="285"/>
      <w:r>
        <w:rPr>
          <w:rtl w:val="true"/>
        </w:rPr>
        <w:t>ب</w:t>
      </w:r>
      <w:r>
        <w:rPr>
          <w:rtl w:val="true"/>
        </w:rPr>
        <w:t xml:space="preserve">) </w:t>
      </w:r>
      <w:r>
        <w:rPr>
          <w:rtl w:val="true"/>
        </w:rPr>
        <w:t xml:space="preserve">راندن شيطان توسط رسول خدا </w:t>
      </w:r>
      <w:r>
        <w:rPr>
          <w:rtl w:val="true"/>
        </w:rPr>
        <w:t>(</w:t>
      </w:r>
      <w:r>
        <w:rPr>
          <w:rtl w:val="true"/>
        </w:rPr>
        <w:t>ص</w:t>
      </w:r>
      <w:r>
        <w:rPr>
          <w:rtl w:val="true"/>
        </w:rPr>
        <w:t>)</w:t>
      </w:r>
      <w:bookmarkEnd w:id="286"/>
    </w:p>
    <w:p>
      <w:pPr>
        <w:pStyle w:val="BookText"/>
        <w:rPr/>
      </w:pPr>
      <w:r>
        <w:rPr>
          <w:rFonts w:ascii="IRNazanin" w:hAnsi="IRNazanin" w:eastAsia="IRNazanin"/>
          <w:color w:val="111111"/>
          <w:sz w:val="28"/>
          <w:sz w:val="28"/>
          <w:szCs w:val="28"/>
          <w:rtl w:val="true"/>
          <w:lang w:bidi="fa-IR"/>
        </w:rPr>
        <w:t>ابن عباس روايت كرده است كه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آن حضرت را با خود همراه ساخت تا عبادتگاه‌ها را نشان دهد،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شكافته شد و شيطان كنار جمره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نمايان گشت، حضرت با هفت سنگ او را زد تا اينكه پنهان شد و از كنار جمره دوم سر برآورد،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 هفت سنگ او را زد تا اينكه ناپديد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آخرين جمره، آشكار شد، سپس آن حضرت هفت سنگ بر او زد تا اينكه پنهان گشت</w:t>
      </w:r>
      <w:r>
        <w:rPr>
          <w:rFonts w:eastAsia="IRNazanin" w:cs="IRNazanin"/>
          <w:color w:val="111111"/>
          <w:sz w:val="28"/>
          <w:szCs w:val="28"/>
          <w:rtl w:val="true"/>
          <w:lang w:bidi="fa-IR"/>
        </w:rPr>
        <w:t xml:space="preserve">. </w:t>
      </w:r>
      <w:r>
        <w:rPr>
          <w:rStyle w:val="FootnoteAnchor"/>
          <w:rtl w:val="true"/>
        </w:rPr>
        <w:footnoteReference w:id="199"/>
      </w:r>
    </w:p>
    <w:p>
      <w:pPr>
        <w:pStyle w:val="Heading5"/>
        <w:numPr>
          <w:ilvl w:val="4"/>
          <w:numId w:val="1"/>
        </w:numPr>
        <w:rPr/>
      </w:pPr>
      <w:bookmarkStart w:id="287" w:name="__RefHeading___Toc2780762_3650668749"/>
      <w:bookmarkStart w:id="288" w:name="_Toc115"/>
      <w:bookmarkEnd w:id="287"/>
      <w:r>
        <w:rPr>
          <w:rtl w:val="true"/>
        </w:rPr>
        <w:t>ج</w:t>
      </w:r>
      <w:r>
        <w:rPr>
          <w:rtl w:val="true"/>
        </w:rPr>
        <w:t xml:space="preserve">) </w:t>
      </w:r>
      <w:r>
        <w:rPr>
          <w:rtl w:val="true"/>
        </w:rPr>
        <w:t xml:space="preserve">تشبّه جستن به ابراهيم </w:t>
      </w:r>
      <w:r>
        <w:rPr>
          <w:rtl w:val="true"/>
        </w:rPr>
        <w:t>(</w:t>
      </w:r>
      <w:r>
        <w:rPr>
          <w:rtl w:val="true"/>
        </w:rPr>
        <w:t>ع</w:t>
      </w:r>
      <w:r>
        <w:rPr>
          <w:rtl w:val="true"/>
        </w:rPr>
        <w:t>)</w:t>
      </w:r>
      <w:bookmarkEnd w:id="288"/>
    </w:p>
    <w:p>
      <w:pPr>
        <w:pStyle w:val="BookText"/>
        <w:rPr/>
      </w:pPr>
      <w:r>
        <w:rPr>
          <w:rFonts w:ascii="Amiri" w:hAnsi="Amiri" w:eastAsia="Amiri" w:cs="Amiri"/>
          <w:color w:val="111111"/>
          <w:sz w:val="28"/>
          <w:sz w:val="28"/>
          <w:szCs w:val="28"/>
          <w:rtl w:val="true"/>
          <w:lang w:bidi="ar-SA"/>
        </w:rPr>
        <w:t>مرحوم ملا محسن فيض كاشانى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رمى جمرات، تشبّه جستن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شيطان، در اين محل به نزد او آمد تا در حج او شبهه‌اى پديد آورد يا با ارتكاب گناهى او را دچار فتنه‌اى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كه با انداختن سنگ او را از خود، دور و مأيوس سازد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اگر از دلت بگذرد كه ابراهيم به شيطان سنگ انداخت و او را از پيش خود دور ساخت براى اين بود كه شيطان بر او وارد شده بود و ابراهيم او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شيطان نزد من نيامده و من او را نديده‌ام، ديگر سنگ انداختن چه معنى دارد؟ بايد بدانى اين خيال از شيطان است و او آن را در دل تو انداخته تا اراده‌ات را در رمى جمرات سست گرداند و به دلت اندازد كه اين كار بيهوده و شبيه بازى كودكان است كه نبايد به آن مشغول 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بايد با جدّيت و كوشش، در رمى، او را پيش خود برانى و دماغش را به خاك بمالى و بدانى كه تو در ظاهر</w:t>
      </w:r>
    </w:p>
    <w:p>
      <w:pPr>
        <w:pStyle w:val="BookText"/>
        <w:rPr/>
      </w:pPr>
      <w:r>
        <w:rPr>
          <w:rFonts w:ascii="IRNazanin" w:hAnsi="IRNazanin" w:eastAsia="IRNazanin"/>
          <w:color w:val="111111"/>
          <w:sz w:val="28"/>
          <w:sz w:val="28"/>
          <w:szCs w:val="28"/>
          <w:rtl w:val="true"/>
          <w:lang w:bidi="fa-IR"/>
        </w:rPr>
        <w:t>به سوى عقبه سنگ مى‌اندازى، اما در واقع سنگ را بر چهره شيطان مى‌زنى و پشت او را با اين كار مى‌شكنى، زيرا خوارى و مقهوريت شيطان جز با تعظيم و امتثال امر الهى و به مجرد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آن‌كه عقل و نفس در آن دخالتى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نمى‌شود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بدين ترتيب، در رمى جمرات و پرتاب سنگ به سوى شيطان، معانى فراوانى نهفته است كه ذيلًا به آنها اشاره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خانه خدا كه به شيطان زمان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مى‌زند حتماً بايد به شيطان زمان خود نيز سنگ‌ها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حج‌گزارى كه به جاى شيطان سنگ مى‌زند، بايد به خود شيطان، سنگ‌ها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زائرى كه در رمى جمرات سنگ مى‌زند، بايد سنگ‌ها را پرتاب كند؛ يعنى در برابر 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تهاجمى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بايد يقين كند كه شيطان را رمى كرده است، شك و گمان فايده‌اى ندارد و تا يقين نكرده است كه ابليس را زده، از مبارزه و تهاجم عليه او دست برندارد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زدن، بايد تكرار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آن اين است كه در مبارزه با شيطان، يك هجوم كافى نيست، چون او خنّاس است و با رفت و آمدهاى پى‌درپى و چهره‌هاى گوناگون و زمان‌هاى مختلف، آهسته آهسته، آن قدر وسوسه خود را تكرار مى‌كند تا موفق شود و چنين شيطانى، با يك بار پرتاب سنگ از بين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حج‌گزار بايد هجوم خود را عليه او تا نابودى كامل تكرار كند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شيطان در سرزمين مكه و منا، آن هم در كنار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مى‌آموزد كه شيطان همه جا هست و از هيچ كس دست بر 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فاصله‌هايى كه در مورد پرتاب سنگ‌هاست، به هم نزديك است و شايد معنايش اين باشد كه شيطان زود به زود، به سراغ انسان مى‌آيد، پس حج‌گزار نيز، هر لحظه، بايد آماده مبارزه عليه شيطان باشد</w:t>
      </w:r>
      <w:r>
        <w:rPr>
          <w:rFonts w:eastAsia="IRNazanin" w:cs="IRNazanin"/>
          <w:color w:val="111111"/>
          <w:sz w:val="28"/>
          <w:szCs w:val="28"/>
          <w:rtl w:val="true"/>
          <w:lang w:bidi="fa-IR"/>
        </w:rPr>
        <w:t xml:space="preserve">. </w:t>
      </w:r>
      <w:r>
        <w:rPr>
          <w:rStyle w:val="FootnoteAnchor"/>
          <w:rtl w:val="true"/>
        </w:rPr>
        <w:footnoteReference w:id="201"/>
      </w:r>
      <w:bookmarkStart w:id="289" w:name="pg1835_22583"/>
    </w:p>
    <w:p>
      <w:pPr>
        <w:pStyle w:val="Heading4"/>
        <w:numPr>
          <w:ilvl w:val="3"/>
          <w:numId w:val="1"/>
        </w:numPr>
        <w:rPr/>
      </w:pPr>
      <w:bookmarkStart w:id="290" w:name="__RefHeading___Toc2780764_3650668749"/>
      <w:bookmarkStart w:id="291" w:name="_Toc116"/>
      <w:bookmarkEnd w:id="289"/>
      <w:bookmarkEnd w:id="290"/>
      <w:r>
        <w:rPr/>
        <w:t>15</w:t>
      </w:r>
      <w:r>
        <w:rPr>
          <w:rtl w:val="true"/>
        </w:rPr>
        <w:t xml:space="preserve">. </w:t>
      </w:r>
      <w:r>
        <w:rPr>
          <w:rtl w:val="true"/>
        </w:rPr>
        <w:t>فلسفه قربانى‌</w:t>
      </w:r>
      <w:bookmarkEnd w:id="291"/>
    </w:p>
    <w:p>
      <w:pPr>
        <w:pStyle w:val="Heading5"/>
        <w:numPr>
          <w:ilvl w:val="4"/>
          <w:numId w:val="1"/>
        </w:numPr>
        <w:rPr/>
      </w:pPr>
      <w:bookmarkStart w:id="292" w:name="__RefHeading___Toc2780766_3650668749"/>
      <w:bookmarkStart w:id="293" w:name="_Toc117"/>
      <w:bookmarkEnd w:id="292"/>
      <w:r>
        <w:rPr>
          <w:rtl w:val="true"/>
        </w:rPr>
        <w:t>اشاره</w:t>
      </w:r>
      <w:bookmarkEnd w:id="293"/>
    </w:p>
    <w:p>
      <w:pPr>
        <w:pStyle w:val="BookText"/>
        <w:rPr/>
      </w:pPr>
      <w:r>
        <w:rPr>
          <w:rFonts w:ascii="Amiri" w:hAnsi="Amiri" w:eastAsia="Amiri" w:cs="Amiri"/>
          <w:color w:val="111111"/>
          <w:sz w:val="28"/>
          <w:sz w:val="28"/>
          <w:szCs w:val="28"/>
          <w:rtl w:val="true"/>
          <w:lang w:bidi="ar-SA"/>
        </w:rPr>
        <w:t>براى قربانى، فلسفه و اسرار فراوانى ذكر شده است كه در اينجا، به برخى از آنها اشاره مى‌كنيم</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2780768_3650668749"/>
      <w:bookmarkStart w:id="295" w:name="_Toc118"/>
      <w:bookmarkEnd w:id="294"/>
      <w:r>
        <w:rPr>
          <w:rtl w:val="true"/>
        </w:rPr>
        <w:t>الف</w:t>
      </w:r>
      <w:r>
        <w:rPr>
          <w:rtl w:val="true"/>
        </w:rPr>
        <w:t xml:space="preserve">) </w:t>
      </w:r>
      <w:r>
        <w:rPr>
          <w:rtl w:val="true"/>
        </w:rPr>
        <w:t>كمك به فقيران و بينوايان‌</w:t>
      </w:r>
      <w:bookmarkEnd w:id="295"/>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جَعَلَ اللهُ هذَا الاضحي لِتَشبَعَ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مَساكينُكُم مِنَ اللَّحمِ فَاطعِمُوهُم</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خداوند متعال، قربانى را براى اين مقرّر كرده كه بينوايان و مسكينان از گوشت آن سير شوند و در رفاه قرار گيرند، پس آنها را اطعام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نيز به اين حقيقت پرداخته، آنجا كه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فَكُلُوا مِنْها وَ أَطْعِمُوا الْبائِسَ الْفَقِيرَ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گوشت آنها بخوريد و بينواى فقير را نيز اطعام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جاى ديگرى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فَكُلُوا مِنْها وَ أَطْعِمُوا الْقانِعَ وَ الْمُعْتَرَّ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گوشت‌هاى قربانى هم خودتان بخوريد و هم به قانع و معتر بدهيد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فقيرى است كه به آنچه كه مى‌گيرد بسنده كند،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فقيرى است كه علاوه بر تقاضاى كمك، اعتراض مى‌كند</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اين امر، نشان‌دهنده بينش وسيع اسلام است كه سفارش مى‌كند نه خود را فراموش كنيد و نه ديگران را و در تقسيم گوشت قربانى و احكام، پاى‌بند تملق يا دعا و تواضع فقير نباشيد و او را سير كنيد، گرچه با شنيدن زخم زبان باشد</w:t>
      </w:r>
      <w:r>
        <w:rPr>
          <w:rFonts w:eastAsia="IRNazanin" w:cs="IRNazanin"/>
          <w:color w:val="111111"/>
          <w:sz w:val="28"/>
          <w:szCs w:val="28"/>
          <w:rtl w:val="true"/>
          <w:lang w:bidi="fa-IR"/>
        </w:rPr>
        <w:t xml:space="preserve">. </w:t>
      </w:r>
      <w:r>
        <w:rPr>
          <w:rStyle w:val="FootnoteAnchor"/>
          <w:rtl w:val="true"/>
        </w:rPr>
        <w:footnoteReference w:id="204"/>
      </w:r>
    </w:p>
    <w:p>
      <w:pPr>
        <w:pStyle w:val="Heading5"/>
        <w:numPr>
          <w:ilvl w:val="4"/>
          <w:numId w:val="1"/>
        </w:numPr>
        <w:rPr/>
      </w:pPr>
      <w:bookmarkStart w:id="296" w:name="__RefHeading___Toc2780770_3650668749"/>
      <w:bookmarkStart w:id="297" w:name="_Toc119"/>
      <w:bookmarkEnd w:id="296"/>
      <w:r>
        <w:rPr>
          <w:rtl w:val="true"/>
        </w:rPr>
        <w:t>ب</w:t>
      </w:r>
      <w:r>
        <w:rPr>
          <w:rtl w:val="true"/>
        </w:rPr>
        <w:t xml:space="preserve">) </w:t>
      </w:r>
      <w:r>
        <w:rPr>
          <w:rtl w:val="true"/>
        </w:rPr>
        <w:t>كسب مغفرت و آمرزش الهى‌</w:t>
      </w:r>
      <w:bookmarkEnd w:id="297"/>
    </w:p>
    <w:p>
      <w:pPr>
        <w:pStyle w:val="BookText"/>
        <w:rPr/>
      </w:pPr>
      <w:r>
        <w:rPr>
          <w:rFonts w:ascii="IRNazanin" w:hAnsi="IRNazanin" w:eastAsia="IRNazanin"/>
          <w:color w:val="111111"/>
          <w:sz w:val="28"/>
          <w:sz w:val="28"/>
          <w:szCs w:val="28"/>
          <w:rtl w:val="true"/>
          <w:lang w:bidi="fa-IR"/>
        </w:rPr>
        <w:t>ابو 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عِلَّةُ الاضحِيَّة؟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يُغفَرُ لِصاحِبِها عِندَ اوَّلَ قَطرَةٍ تَقطُرُ مِن دَمِها الَي الارضِ وَ لِيَعلَمَ اللهُ تَعالي مَن يَتَّقيهِ بِالغَيبِ، قالَ اللهُ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يَنالَ اللَّهَ لُحُومُها وَ لا دِماؤُها وَ لكِنْ يَنالُهُ التَّقْوى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كَيفَ قَبِلَ اللهُ</w:t>
      </w:r>
      <w:bookmarkStart w:id="298" w:name="pg1835_22585"/>
    </w:p>
    <w:p>
      <w:pPr>
        <w:pStyle w:val="BookText"/>
        <w:rPr/>
      </w:pPr>
      <w:bookmarkEnd w:id="298"/>
      <w:r>
        <w:rPr>
          <w:rFonts w:ascii="Amiri" w:hAnsi="Amiri" w:eastAsia="Amiri" w:cs="Amiri"/>
          <w:color w:val="111111"/>
          <w:sz w:val="28"/>
          <w:sz w:val="28"/>
          <w:szCs w:val="28"/>
          <w:rtl w:val="true"/>
          <w:lang w:bidi="ar-SA"/>
        </w:rPr>
        <w:t>قُربانَ هابيل وَ رَدَّ قُربانَ قابيل</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علت و فلسفه قربانى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محض اينكه قطره‌اى از خون قربانى بر زمين بريزد، موجب آمرزش گناهان صاحبش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خداى تعالى مى‌داند كسى كه داراى تقواست و ايمان به غيب دارد، قربانى را با اخلاص و انقياد امر پروردگار خود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از گوشت‌ها و خون‌هاى قربانى به خدا نمى‌رسد و آنچه به او مى‌رسد، تقوا و پرهيزگارى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چگونه خدا قربانى هابيل را قبول فرمود و قربانى قابيل را رد نمود</w:t>
      </w:r>
      <w:r>
        <w:rPr>
          <w:rFonts w:eastAsia="IRNazanin" w:cs="IRNazanin"/>
          <w:color w:val="111111"/>
          <w:sz w:val="28"/>
          <w:szCs w:val="28"/>
          <w:rtl w:val="true"/>
          <w:lang w:bidi="fa-IR"/>
        </w:rPr>
        <w:t>.</w:t>
      </w:r>
    </w:p>
    <w:p>
      <w:pPr>
        <w:pStyle w:val="Heading5"/>
        <w:numPr>
          <w:ilvl w:val="4"/>
          <w:numId w:val="1"/>
        </w:numPr>
        <w:rPr/>
      </w:pPr>
      <w:bookmarkStart w:id="299" w:name="__RefHeading___Toc2780772_3650668749"/>
      <w:bookmarkStart w:id="300" w:name="_Toc120"/>
      <w:bookmarkEnd w:id="299"/>
      <w:r>
        <w:rPr>
          <w:rtl w:val="true"/>
        </w:rPr>
        <w:t>ج</w:t>
      </w:r>
      <w:r>
        <w:rPr>
          <w:rtl w:val="true"/>
        </w:rPr>
        <w:t xml:space="preserve">) </w:t>
      </w:r>
      <w:r>
        <w:rPr>
          <w:rtl w:val="true"/>
        </w:rPr>
        <w:t>تقرب به خدا و آزادى از جهنم‌</w:t>
      </w:r>
      <w:bookmarkEnd w:id="300"/>
    </w:p>
    <w:p>
      <w:pPr>
        <w:pStyle w:val="BookText"/>
        <w:rPr/>
      </w:pPr>
      <w:r>
        <w:rPr>
          <w:rFonts w:ascii="Amiri" w:hAnsi="Amiri" w:eastAsia="Amiri" w:cs="Amiri"/>
          <w:color w:val="111111"/>
          <w:sz w:val="28"/>
          <w:sz w:val="28"/>
          <w:szCs w:val="28"/>
          <w:rtl w:val="true"/>
          <w:lang w:bidi="ar-SA"/>
        </w:rPr>
        <w:t>مرحوم فيض، در اين باره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كشتن قربانى؛ بدان كه، آن مايه تقرب به حق تعالى و راه امتثال امر اوست و بايد قربانى را كامل به جا آورى و اميد داشته باشى كه حق تعالى در برابر هر جزئى از آن، جزئى از وجود تو را از آتش دوزخ آزاد مى‌گرداند و به همين‌گونه وعده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قدر قربانى بزرگ‌تر و اجزاى آن كامل‌تر باشد، رهايى اجزاى بدنت از آتش بيشتر و كامل‌تر خواهد بود</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شايد هم اشاره به همين علت باشد كه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استَفرِهُوا ضَحاياكُم فَانَّها مَطاياكُم عَلَي الصِّراطِ</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قربانى‌هاى خود را نيكو و بى 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و فربه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كنيد؛ زيرا آنها به منزله مركب سوارى شما در عبور از صراط است</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2780774_3650668749"/>
      <w:bookmarkStart w:id="302" w:name="_Toc121"/>
      <w:bookmarkEnd w:id="301"/>
      <w:r>
        <w:rPr>
          <w:rtl w:val="true"/>
        </w:rPr>
        <w:t>د</w:t>
      </w:r>
      <w:r>
        <w:rPr>
          <w:rtl w:val="true"/>
        </w:rPr>
        <w:t xml:space="preserve">) </w:t>
      </w:r>
      <w:r>
        <w:rPr>
          <w:rtl w:val="true"/>
        </w:rPr>
        <w:t>كشتن هواى نفس‌</w:t>
      </w:r>
      <w:bookmarkEnd w:id="302"/>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فلسفه‌ها و رازهاى قربانى، كشتن هواى نفس و آزمندى و طمع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اذْبَحْ حَنجرَةَ الْهَوَي وَ الطَّمَعِ عِندَ الذَّبيحَة </w:t>
      </w:r>
      <w:r>
        <w:rPr>
          <w:rFonts w:eastAsia="IRNazanin" w:cs="IRNazanin"/>
          <w:color w:val="111111"/>
          <w:sz w:val="28"/>
          <w:szCs w:val="28"/>
          <w:rtl w:val="true"/>
          <w:lang w:bidi="fa-IR"/>
        </w:rPr>
        <w:t xml:space="preserve">...» </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خواستى ذبح قربانى كنى، حلقوم هوا و طمع</w:t>
      </w:r>
      <w:bookmarkStart w:id="303" w:name="pg1835_22587"/>
    </w:p>
    <w:p>
      <w:pPr>
        <w:pStyle w:val="BookText"/>
        <w:rPr/>
      </w:pPr>
      <w:bookmarkEnd w:id="303"/>
      <w:r>
        <w:rPr>
          <w:rFonts w:ascii="Amiri" w:hAnsi="Amiri" w:eastAsia="Amiri" w:cs="Amiri"/>
          <w:color w:val="111111"/>
          <w:sz w:val="28"/>
          <w:sz w:val="28"/>
          <w:szCs w:val="28"/>
          <w:rtl w:val="true"/>
          <w:lang w:bidi="ar-SA"/>
        </w:rPr>
        <w:t>را ذبح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بيان استفاده مى‌شود كه ذبح حيوان، رمز ذبح هوى و طمع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فلسفه ذبح قربانى اين است كه حج‌گزار، در موقع ذبح قربانى، قصد كند كه با تمسك به حقيقت پرهيز و ورع، حنجره طمع را ببرد و از سنت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نمايد كه با ذبح فرزند و ميوه قلب و آرام‌بخش دلش، سنت بندگى با اخلاص و تقرب به درگاه خدا را براى آيندگان پس از خودش تأسيس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فَعِندَ ما ذَبَحتَ هَديَكَ نَوَيتَ انّكَ ذَبَحتَ حَنجَرَةَ الطَّمَع بِما تَمَسَّكتَ بِهِ مِن حَقيقَةِ الوَرَعِ وَ انَّكَ اتّبَعَتَ سُنّةَ ابراهيمَ عَلَيهِ السَّلام بِذِبْحِ وَلَدِهِ وَ ثَمَرَةِ فُؤادِهِ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 w:name="__RefHeading___Toc2780776_3650668749"/>
      <w:bookmarkStart w:id="305" w:name="_Toc122"/>
      <w:bookmarkEnd w:id="304"/>
      <w:r>
        <w:rPr>
          <w:rtl w:val="true"/>
        </w:rPr>
        <w:t>ه</w:t>
      </w:r>
      <w:r>
        <w:rPr>
          <w:rtl w:val="true"/>
        </w:rPr>
        <w:t xml:space="preserve">) </w:t>
      </w:r>
      <w:r>
        <w:rPr>
          <w:rtl w:val="true"/>
        </w:rPr>
        <w:t>كسب تقواى الهى‌</w:t>
      </w:r>
      <w:bookmarkEnd w:id="305"/>
    </w:p>
    <w:p>
      <w:pPr>
        <w:pStyle w:val="BookText"/>
        <w:rPr/>
      </w:pPr>
      <w:r>
        <w:rPr>
          <w:rFonts w:ascii="IRNazanin" w:hAnsi="IRNazanin" w:eastAsia="IRNazanin"/>
          <w:color w:val="111111"/>
          <w:sz w:val="28"/>
          <w:sz w:val="28"/>
          <w:szCs w:val="28"/>
          <w:rtl w:val="true"/>
          <w:lang w:bidi="fa-IR"/>
        </w:rPr>
        <w:t>بدون شك، هدف اصلى و فلسفه مهم قربانى، رسيدن به مقام عالى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خداوند متعال در اين باره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يَنالَ اللَّهَ لُحُومُها وَ لا دِماؤُها وَ لكِنْ يَنالُهُ 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قربانى‌هايى كه زائران خانه خدا در سرزمين منا ذبح مى‌كنند، گوشت‌ها و خون‌هاى آنها هرگز به خدا نمى‌رسد، بلكه آنچه به خدا مى‌رسد تقواى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خداوند متعال جسم نيست و نيازى به گوشت‌ها و خون‌هاى قربانى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در واقع گذشت از مال در راه خدا، براى خدا و با نام خداست كه اين امر، موجب كسب تقواى الهى مى‌گردد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علّامه طباطبايى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مى‌فرمايد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قربانى‌ها براى آورنده‌اش اثرى معنوى دارد و آن صفات و آثار معنوى است كه جا دارد به خدا برسد؛ به معناى اينكه به سوى خداى تعالى صعود و صاحبش را به خدا نزديك كند، و آن‌قدر نزديك كند كه ديگر حجابى بين او و خدا نماند</w:t>
      </w:r>
      <w:r>
        <w:rPr>
          <w:rFonts w:eastAsia="IRNazanin" w:cs="IRNazanin"/>
          <w:color w:val="111111"/>
          <w:sz w:val="28"/>
          <w:szCs w:val="28"/>
          <w:rtl w:val="true"/>
          <w:lang w:bidi="fa-IR"/>
        </w:rPr>
        <w:t xml:space="preserve">. </w:t>
      </w:r>
      <w:r>
        <w:rPr>
          <w:rStyle w:val="FootnoteAnchor"/>
          <w:rtl w:val="true"/>
        </w:rPr>
        <w:footnoteReference w:id="211"/>
      </w:r>
      <w:bookmarkStart w:id="306" w:name="pg1835_22589"/>
    </w:p>
    <w:p>
      <w:pPr>
        <w:pStyle w:val="Heading5"/>
        <w:numPr>
          <w:ilvl w:val="4"/>
          <w:numId w:val="1"/>
        </w:numPr>
        <w:rPr/>
      </w:pPr>
      <w:bookmarkStart w:id="307" w:name="__RefHeading___Toc2780778_3650668749"/>
      <w:bookmarkStart w:id="308" w:name="_Toc123"/>
      <w:bookmarkEnd w:id="306"/>
      <w:bookmarkEnd w:id="307"/>
      <w:r>
        <w:rPr>
          <w:rtl w:val="true"/>
        </w:rPr>
        <w:t>و</w:t>
      </w:r>
      <w:r>
        <w:rPr>
          <w:rtl w:val="true"/>
        </w:rPr>
        <w:t xml:space="preserve">) </w:t>
      </w:r>
      <w:r>
        <w:rPr>
          <w:rtl w:val="true"/>
        </w:rPr>
        <w:t xml:space="preserve">پيروى از سنّت حضرت ابراهيم </w:t>
      </w:r>
      <w:r>
        <w:rPr>
          <w:rtl w:val="true"/>
        </w:rPr>
        <w:t>(</w:t>
      </w:r>
      <w:r>
        <w:rPr>
          <w:rtl w:val="true"/>
        </w:rPr>
        <w:t>ع</w:t>
      </w:r>
      <w:r>
        <w:rPr>
          <w:rtl w:val="true"/>
        </w:rPr>
        <w:t>)</w:t>
      </w:r>
      <w:bookmarkEnd w:id="308"/>
    </w:p>
    <w:p>
      <w:pPr>
        <w:pStyle w:val="BookText"/>
        <w:rPr/>
      </w:pPr>
      <w:r>
        <w:rPr>
          <w:rFonts w:ascii="IRNazanin" w:hAnsi="IRNazanin" w:eastAsia="IRNazanin"/>
          <w:color w:val="111111"/>
          <w:sz w:val="28"/>
          <w:sz w:val="28"/>
          <w:szCs w:val="28"/>
          <w:rtl w:val="true"/>
          <w:lang w:bidi="fa-IR"/>
        </w:rPr>
        <w:t>يكى از رازهاى قربانى در سرزمين منا، پيروى از سنّت حضرت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زنده نگه داشتن ياد و خاطره ايثار و فداكارى آن حضرت و فرزندش اسماعيل ذبيح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گفت‌وگوى خود با شبلى به آن پرداخته،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ما ذَبَحتَ هَديَك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اتَّبعتَ سُنَّةَ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بِذِبحِ وَلَدِهِ وَ ثَمَرَةِ فُؤادِهِ وَ رَيحانِ قَلبِهِ حاجَّهُ سُنَّتُهُ لِمَن بَعدَهُ وَ قَرَّبَهُ الَي اللهِ تَعالي لِمَن خَلفَه؟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اين باره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اسماعيل براى ذبح تسليم شد،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از بهشت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چه، در منا تا روز قيامت، قربانى شود فداى حضرت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13"/>
      </w:r>
    </w:p>
    <w:p>
      <w:pPr>
        <w:pStyle w:val="Heading4"/>
        <w:numPr>
          <w:ilvl w:val="3"/>
          <w:numId w:val="1"/>
        </w:numPr>
        <w:rPr/>
      </w:pPr>
      <w:bookmarkStart w:id="309" w:name="__RefHeading___Toc2780780_3650668749"/>
      <w:bookmarkStart w:id="310" w:name="_Toc124"/>
      <w:bookmarkEnd w:id="309"/>
      <w:r>
        <w:rPr/>
        <w:t>16</w:t>
      </w:r>
      <w:r>
        <w:rPr>
          <w:rtl w:val="true"/>
        </w:rPr>
        <w:t xml:space="preserve">. </w:t>
      </w:r>
      <w:r>
        <w:rPr>
          <w:rtl w:val="true"/>
        </w:rPr>
        <w:t xml:space="preserve">فلسفه حَلق </w:t>
      </w:r>
      <w:r>
        <w:rPr>
          <w:rtl w:val="true"/>
        </w:rPr>
        <w:t>(</w:t>
      </w:r>
      <w:r>
        <w:rPr>
          <w:rtl w:val="true"/>
        </w:rPr>
        <w:t>تراشيدن</w:t>
      </w:r>
      <w:r>
        <w:rPr>
          <w:rtl w:val="true"/>
        </w:rPr>
        <w:t>)</w:t>
      </w:r>
      <w:bookmarkEnd w:id="310"/>
    </w:p>
    <w:p>
      <w:pPr>
        <w:pStyle w:val="Heading5"/>
        <w:numPr>
          <w:ilvl w:val="4"/>
          <w:numId w:val="1"/>
        </w:numPr>
        <w:rPr/>
      </w:pPr>
      <w:bookmarkStart w:id="311" w:name="__RefHeading___Toc2780782_3650668749"/>
      <w:bookmarkStart w:id="312" w:name="_Toc125"/>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 xml:space="preserve">شايد در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حكمت‌ها و فلسفه‌هاى گوناگونى نهفته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قسمت به دو راز و فلسفه آن اشاره مى‌نماييم</w:t>
      </w:r>
      <w:r>
        <w:rPr>
          <w:rFonts w:eastAsia="IRNazanin" w:cs="IRNazanin"/>
          <w:color w:val="111111"/>
          <w:sz w:val="28"/>
          <w:szCs w:val="28"/>
          <w:rtl w:val="true"/>
          <w:lang w:bidi="fa-IR"/>
        </w:rPr>
        <w:t>:</w:t>
      </w:r>
    </w:p>
    <w:p>
      <w:pPr>
        <w:pStyle w:val="Heading5"/>
        <w:numPr>
          <w:ilvl w:val="4"/>
          <w:numId w:val="1"/>
        </w:numPr>
        <w:rPr/>
      </w:pPr>
      <w:bookmarkStart w:id="313" w:name="__RefHeading___Toc2780784_3650668749"/>
      <w:bookmarkStart w:id="314" w:name="_Toc126"/>
      <w:bookmarkEnd w:id="313"/>
      <w:r>
        <w:rPr>
          <w:rtl w:val="true"/>
        </w:rPr>
        <w:t>الف</w:t>
      </w:r>
      <w:r>
        <w:rPr>
          <w:rtl w:val="true"/>
        </w:rPr>
        <w:t xml:space="preserve">) </w:t>
      </w:r>
      <w:r>
        <w:rPr>
          <w:rtl w:val="true"/>
        </w:rPr>
        <w:t>نشانه بندگى‌</w:t>
      </w:r>
      <w:bookmarkEnd w:id="314"/>
    </w:p>
    <w:p>
      <w:pPr>
        <w:pStyle w:val="BookText"/>
        <w:rPr/>
      </w:pPr>
      <w:r>
        <w:rPr>
          <w:rFonts w:ascii="IRNazanin" w:hAnsi="IRNazanin" w:eastAsia="IRNazanin"/>
          <w:color w:val="111111"/>
          <w:sz w:val="28"/>
          <w:sz w:val="28"/>
          <w:szCs w:val="28"/>
          <w:rtl w:val="true"/>
          <w:lang w:bidi="fa-IR"/>
        </w:rPr>
        <w:t>به نظر مى‌رسد كه يكى از فلسفه‌هاى حلق اين است كه حج‌گزار، با تراشيدن سر خود، نشانه عبوديت و بندگى خداوند را بر خود نهاده، تسليم بودن بى قيد و شرط خويش را در برابر اوامر الهى ثابت مى‌كند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دوران‌هاى پيشين، در ميان اعراب معمول بوده است كه بر پيشانى افراد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 مى‌نهادند و يا به گوش آنان حلقه مى‌انداختند تا از اين طريق، افراد برده از غير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مكتب اسلام،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تراشيدن سر را نشانه عبوديت مطلق و علامت پذيرش در پيشگاه ذات احديت قرار داده است</w:t>
      </w:r>
      <w:r>
        <w:rPr>
          <w:rFonts w:eastAsia="IRNazanin" w:cs="IRNazanin"/>
          <w:color w:val="111111"/>
          <w:sz w:val="28"/>
          <w:szCs w:val="28"/>
          <w:rtl w:val="true"/>
          <w:lang w:bidi="fa-IR"/>
        </w:rPr>
        <w:t xml:space="preserve">. </w:t>
      </w:r>
      <w:r>
        <w:rPr>
          <w:rStyle w:val="FootnoteAnchor"/>
          <w:rtl w:val="true"/>
        </w:rPr>
        <w:footnoteReference w:id="214"/>
      </w:r>
      <w:bookmarkStart w:id="315" w:name="pg1835_22591"/>
    </w:p>
    <w:p>
      <w:pPr>
        <w:pStyle w:val="BookText"/>
        <w:rPr/>
      </w:pPr>
      <w:bookmarkEnd w:id="315"/>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فلسفه وجوب حلق بر كسى كه بار اول به حج مشرف مى‌شود پرسيده شد كه آن حضرت در جواب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لِيَصيرَ بِذلِكَ مَوسِماً بِسِمَةِ الآمِنينَ الا تَسمَعُ اللهَ تَعالي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لَتَدْخُلُنَّ الْمَسْجِدَ الْحَرامَ إِنْ شاءَ اللهُ آمِنِينَ مُحَلِّقِينَ رُؤُسَكُمْ وَ مُقَصِّرِينَ لا تَخافُونَ</w:t>
      </w:r>
      <w:r>
        <w:rPr>
          <w:rFonts w:eastAsia="Amiri" w:cs="Amiri" w:ascii="Amiri" w:hAnsi="Amiri"/>
          <w:color w:val="111111"/>
          <w:sz w:val="28"/>
          <w:szCs w:val="28"/>
          <w:rtl w:val="true"/>
          <w:lang w:bidi="ar-SA"/>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زيرا با سر تراشيدن، علامت و نشانه ايمان را در خود ظاهر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شنيده‌ايد گفتار خداوند را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همه شما به خواست خداوند و در نهايت امنيت به مسجدالحرام وارد مى‌شويد، در حالى كه سرهاى خود را تراشيده و ناخن‌ها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كوتاه كرده‌ايد و از هيچ كس، ترس و وحشت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حج‌گزار با تراشيدن سر خود، نشانه بندگى و خضوع و خشوع خود را در برابر پروردگارش آشكار مى‌سازد</w:t>
      </w:r>
      <w:r>
        <w:rPr>
          <w:rFonts w:eastAsia="IRNazanin" w:cs="IRNazanin"/>
          <w:color w:val="111111"/>
          <w:sz w:val="28"/>
          <w:szCs w:val="28"/>
          <w:rtl w:val="true"/>
          <w:lang w:bidi="fa-IR"/>
        </w:rPr>
        <w:t>.</w:t>
      </w:r>
    </w:p>
    <w:p>
      <w:pPr>
        <w:pStyle w:val="Heading5"/>
        <w:numPr>
          <w:ilvl w:val="4"/>
          <w:numId w:val="1"/>
        </w:numPr>
        <w:rPr/>
      </w:pPr>
      <w:bookmarkStart w:id="316" w:name="__RefHeading___Toc2780786_3650668749"/>
      <w:bookmarkStart w:id="317" w:name="_Toc127"/>
      <w:bookmarkEnd w:id="316"/>
      <w:r>
        <w:rPr>
          <w:rtl w:val="true"/>
        </w:rPr>
        <w:t>ب</w:t>
      </w:r>
      <w:r>
        <w:rPr>
          <w:rtl w:val="true"/>
        </w:rPr>
        <w:t xml:space="preserve">) </w:t>
      </w:r>
      <w:r>
        <w:rPr>
          <w:rtl w:val="true"/>
        </w:rPr>
        <w:t>پاك شدن از پليدى‌ها</w:t>
      </w:r>
      <w:bookmarkEnd w:id="317"/>
    </w:p>
    <w:p>
      <w:pPr>
        <w:pStyle w:val="BookText"/>
        <w:rPr/>
      </w:pPr>
      <w:r>
        <w:rPr>
          <w:rFonts w:ascii="IRNazanin" w:hAnsi="IRNazanin" w:eastAsia="IRNazanin"/>
          <w:color w:val="111111"/>
          <w:sz w:val="28"/>
          <w:sz w:val="28"/>
          <w:szCs w:val="28"/>
          <w:rtl w:val="true"/>
          <w:lang w:bidi="fa-IR"/>
        </w:rPr>
        <w:t>يكى از رازها و حكمت‌هاى حلق اين است كه زائر خانه خدا با تراشيدن سر، تمام پليدى‌ها، زشتى‌ها و كثافت‌هاى روحى را از خود دور كرده، از پيامدهاى هرگونه بدى به انسان‌هاى ديگر نيز خود را پاك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فَعِندَما حَلَقتَ رَأسَكَ نَوَيتَ انَّكَ تَطَهَّرتَ مِنَ الادناسِ وَ مِن تَبِعَةِ بَني آدَم وَخَرَجتَ مِنَ الذّنوُبِ كَما وَلَدَتكَ امُّك</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آيا در موقعى كه سر مى‌تراشيدى به اين نيت بودى كه از تمام پليدى‌ها وكثافت‌ها پاك گشته، از تبعات سوء به آدميان، خود را تطهيرسازى، و از گناهان بيرون شوى، همچون روزى كه از مادر به دنيا آمدى؟</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احلِقِ العُيوبَ الظّاهِرَةِ وَالباطِنَةِ بِحَلقِ شَعرِك</w:t>
      </w:r>
      <w:r>
        <w:rPr>
          <w:rFonts w:eastAsia="Amiri" w:cs="Amiri" w:ascii="Amiri" w:hAnsi="Amiri"/>
          <w:color w:val="111111"/>
          <w:sz w:val="28"/>
          <w:szCs w:val="28"/>
          <w:rtl w:val="true"/>
          <w:lang w:bidi="ar-SA"/>
        </w:rPr>
        <w:t xml:space="preserve">. </w:t>
      </w:r>
      <w:r>
        <w:rPr>
          <w:rStyle w:val="FootnoteAnchor"/>
          <w:rtl w:val="true"/>
        </w:rPr>
        <w:footnoteReference w:id="21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تراشيدن سر، عيب‌هاى ظاهر و باطن خود را بتراش</w:t>
      </w:r>
      <w:r>
        <w:rPr>
          <w:rFonts w:eastAsia="Amiri" w:cs="Amiri" w:ascii="Amiri" w:hAnsi="Amiri"/>
          <w:color w:val="111111"/>
          <w:sz w:val="28"/>
          <w:szCs w:val="28"/>
          <w:rtl w:val="true"/>
          <w:lang w:bidi="ar-SA"/>
        </w:rPr>
        <w:t>.</w:t>
      </w:r>
      <w:bookmarkStart w:id="318" w:name="pg1835_22593"/>
    </w:p>
    <w:p>
      <w:pPr>
        <w:pStyle w:val="Heading4"/>
        <w:numPr>
          <w:ilvl w:val="3"/>
          <w:numId w:val="1"/>
        </w:numPr>
        <w:rPr/>
      </w:pPr>
      <w:bookmarkStart w:id="319" w:name="__RefHeading___Toc2780788_3650668749"/>
      <w:bookmarkStart w:id="320" w:name="_Toc128"/>
      <w:bookmarkEnd w:id="318"/>
      <w:bookmarkEnd w:id="319"/>
      <w:r>
        <w:rPr/>
        <w:t>17</w:t>
      </w:r>
      <w:r>
        <w:rPr>
          <w:rtl w:val="true"/>
        </w:rPr>
        <w:t xml:space="preserve">. </w:t>
      </w:r>
      <w:r>
        <w:rPr>
          <w:rtl w:val="true"/>
        </w:rPr>
        <w:t>فلسفه وقوف در منا</w:t>
      </w:r>
      <w:bookmarkEnd w:id="320"/>
    </w:p>
    <w:p>
      <w:pPr>
        <w:pStyle w:val="Heading5"/>
        <w:numPr>
          <w:ilvl w:val="4"/>
          <w:numId w:val="1"/>
        </w:numPr>
        <w:rPr/>
      </w:pPr>
      <w:bookmarkStart w:id="321" w:name="__RefHeading___Toc2780790_3650668749"/>
      <w:bookmarkStart w:id="322" w:name="_Toc129"/>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گر چه سرزمين منا، از مشاعر مقدس سه‌گانه است، اما از نظر جغرافيايى، دره‌اى است كوهستانى كه نه جايى براى ديدار است و نه مركز مهمى براى تجارت و نه گردشگاهى براى تفريح و نه آبادى براى زندگى، پس بايد انديشيد كه چرا بايد سه روز در دره خشك منا ماند و علت وقوف در آن چيست؟ ممكن است در وقوف به منا، راز و فلسفه‌هاى زيادى نهفته باشد، ولى ما در اينجا با بررسى كلمات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ذكر دو فلسفه اكتفا مى‌نماييم</w:t>
      </w:r>
      <w:r>
        <w:rPr>
          <w:rFonts w:eastAsia="IRNazanin" w:cs="IRNazanin"/>
          <w:color w:val="111111"/>
          <w:sz w:val="28"/>
          <w:szCs w:val="28"/>
          <w:rtl w:val="true"/>
          <w:lang w:bidi="fa-IR"/>
        </w:rPr>
        <w:t>:</w:t>
      </w:r>
    </w:p>
    <w:p>
      <w:pPr>
        <w:pStyle w:val="Heading5"/>
        <w:numPr>
          <w:ilvl w:val="4"/>
          <w:numId w:val="1"/>
        </w:numPr>
        <w:rPr/>
      </w:pPr>
      <w:bookmarkStart w:id="323" w:name="__RefHeading___Toc2780792_3650668749"/>
      <w:bookmarkStart w:id="324" w:name="_Toc130"/>
      <w:bookmarkEnd w:id="323"/>
      <w:r>
        <w:rPr>
          <w:rtl w:val="true"/>
        </w:rPr>
        <w:t>الف</w:t>
      </w:r>
      <w:r>
        <w:rPr>
          <w:rtl w:val="true"/>
        </w:rPr>
        <w:t xml:space="preserve">) </w:t>
      </w:r>
      <w:r>
        <w:rPr>
          <w:rtl w:val="true"/>
        </w:rPr>
        <w:t>بهره مندى از عنايت خداوند</w:t>
      </w:r>
      <w:bookmarkEnd w:id="324"/>
    </w:p>
    <w:p>
      <w:pPr>
        <w:pStyle w:val="BookText"/>
        <w:rPr/>
      </w:pPr>
      <w:r>
        <w:rPr>
          <w:rFonts w:ascii="IRNazanin" w:hAnsi="IRNazanin" w:eastAsia="IRNazanin"/>
          <w:color w:val="111111"/>
          <w:sz w:val="28"/>
          <w:sz w:val="28"/>
          <w:szCs w:val="28"/>
          <w:rtl w:val="true"/>
          <w:lang w:bidi="fa-IR"/>
        </w:rPr>
        <w:t>به نظر مى‌رسد كه يكى از فلسفه‌هاى مهم وقوف در منا اين است؛ اينك كه حج‌گزار، با انجام وقوف، برنامه‌ها و مناسك حج را با موفقيت به پايان رسانده، زمينه بهره‌مندى خويش را از عنايت خاصه خداوند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پايان يافتن برنامه‌هاى حج، مرحله گرفتن اجر و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نتيجه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پايان يافتن برنامه‌هاى حج، رسيدن به كمال و معنويت و پاك شدن از گناهان و برآورده شدن تمام خواسته‌هاى زائر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فَنَوَيتَ عِندَ ما وَصَلتَ مِني وَ رَميتَ الجِمارَ انّكَ بَلغَتَ الي مَطلَبِكَ وَ قَد قَضي رَبُّكَ لَكَ كُلَّ حاجَتِكَ </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آيا هنگام رسيدن به منا و رمى جمرات، اين توجه را داشتى كه بايد به نتيجه كار و غايت اعمال رسيده باشى و خداوند تمام حوايج تو را برآورده و خواسته‌هايت را عطا فرموده باشد؟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كسى كه از عنايت خداوند بهره‌مند گردد، به مرحله‌اى از كمال خواهد رسيد كه مردم از دست و زبان او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بخش ديگرى از سخنان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شبلى استفاده مى‌گردد كه حج‌گزار، با رفتن به منا، به پايه‌اى از كمال برسد كه بندگان خدا از دست و دل و زبانش آسيب نبيند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نَوَيتَ انَّكَ آمَنتَ</w:t>
      </w:r>
      <w:bookmarkStart w:id="325" w:name="pg1835_22595"/>
    </w:p>
    <w:p>
      <w:pPr>
        <w:pStyle w:val="BookText"/>
        <w:rPr/>
      </w:pPr>
      <w:bookmarkEnd w:id="325"/>
      <w:r>
        <w:rPr>
          <w:rFonts w:ascii="Amiri" w:hAnsi="Amiri" w:eastAsia="Amiri" w:cs="Amiri"/>
          <w:color w:val="111111"/>
          <w:sz w:val="28"/>
          <w:sz w:val="28"/>
          <w:szCs w:val="28"/>
          <w:rtl w:val="true"/>
          <w:lang w:bidi="ar-SA"/>
        </w:rPr>
        <w:t>النّاسَ مِن لِسانِكَ وَ قَلبِكَ وَ يَدِك؟</w:t>
      </w:r>
      <w:r>
        <w:rPr>
          <w:rFonts w:eastAsia="Amiri" w:cs="Amiri" w:ascii="Amiri" w:hAnsi="Amiri"/>
          <w:color w:val="111111"/>
          <w:sz w:val="28"/>
          <w:szCs w:val="28"/>
          <w:rtl w:val="true"/>
          <w:lang w:bidi="ar-SA"/>
        </w:rPr>
        <w:t xml:space="preserve">» </w:t>
      </w:r>
      <w:r>
        <w:rPr>
          <w:rStyle w:val="FootnoteAnchor"/>
          <w:rtl w:val="true"/>
        </w:rPr>
        <w:footnoteReference w:id="219"/>
      </w:r>
    </w:p>
    <w:p>
      <w:pPr>
        <w:pStyle w:val="Heading5"/>
        <w:numPr>
          <w:ilvl w:val="4"/>
          <w:numId w:val="1"/>
        </w:numPr>
        <w:rPr/>
      </w:pPr>
      <w:bookmarkStart w:id="326" w:name="__RefHeading___Toc2780794_3650668749"/>
      <w:bookmarkStart w:id="327" w:name="_Toc131"/>
      <w:bookmarkEnd w:id="326"/>
      <w:r>
        <w:rPr>
          <w:rtl w:val="true"/>
        </w:rPr>
        <w:t>ب</w:t>
      </w:r>
      <w:r>
        <w:rPr>
          <w:rtl w:val="true"/>
        </w:rPr>
        <w:t xml:space="preserve">) </w:t>
      </w:r>
      <w:r>
        <w:rPr>
          <w:rtl w:val="true"/>
        </w:rPr>
        <w:t>بيرون شدن از غفلت‌</w:t>
      </w:r>
      <w:bookmarkEnd w:id="327"/>
    </w:p>
    <w:p>
      <w:pPr>
        <w:pStyle w:val="BookText"/>
        <w:rPr/>
      </w:pPr>
      <w:r>
        <w:rPr>
          <w:rFonts w:ascii="IRNazanin" w:hAnsi="IRNazanin" w:eastAsia="IRNazanin"/>
          <w:color w:val="111111"/>
          <w:sz w:val="28"/>
          <w:sz w:val="28"/>
          <w:szCs w:val="28"/>
          <w:rtl w:val="true"/>
          <w:lang w:bidi="fa-IR"/>
        </w:rPr>
        <w:t xml:space="preserve">يكى از رازها و حكمت‌هاى وقوف به منا اين است كه حج‌گزار با رفتن در منا و انجام دعا و نيايش و راز و نياز، رحمت و رضاى خداى عزّوجلّ را جلب نموده </w:t>
      </w:r>
      <w:r>
        <w:rPr>
          <w:rStyle w:val="FootnoteAnchor"/>
          <w:rtl w:val="true"/>
        </w:rPr>
        <w:footnoteReference w:id="220"/>
      </w:r>
      <w:r>
        <w:rPr>
          <w:rFonts w:ascii="Amiri" w:hAnsi="Amiri" w:eastAsia="Amiri" w:cs="Amiri"/>
          <w:color w:val="111111"/>
          <w:sz w:val="28"/>
          <w:sz w:val="28"/>
          <w:szCs w:val="28"/>
          <w:rtl w:val="true"/>
          <w:lang w:bidi="ar-SA"/>
        </w:rPr>
        <w:t>، خود را از غفلت و بى‌خبرى و بى‌توجهى به ارزش‌هاى دينى و اخلاقى، بيرون 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وَاخرُج مِن غَفلَتِكَ وَ ذَلّاتِكَ بِخُرُوجِكَ الي مِني وَ لا تَمَنَّ ما لا يَحِّلُ لَكَ وَ لاتَستَحِقُّه</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با رفتن به منا، از غفلت و لغزش‌هاى خود، بيرون آى و هرگز آرزوى آنچه بر تو حلال نيست و يا شايستگى آن را ندارى، منما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بيرون شدن از غفلت و بى‌خبرى، سبب خواهد شد كه زائر خانه خدا، خود را بشناسد و به خويش بازگشت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خودشناسى و بازگشت به خويش، دو عامل مهم، براى رسيدن به قله كمال و معنويت خواهد شد و از اين پس، به جايى خواهد رسيد كه به فرموده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آنچه را كه بر او حلال نمى‌باشد و يا شايستگى آن را ندارد، هرگز در دل خود آرزو نخواهد كرد</w:t>
      </w:r>
      <w:r>
        <w:rPr>
          <w:rFonts w:eastAsia="IRNazanin" w:cs="IRNazanin"/>
          <w:color w:val="111111"/>
          <w:sz w:val="28"/>
          <w:szCs w:val="28"/>
          <w:rtl w:val="true"/>
          <w:lang w:bidi="fa-IR"/>
        </w:rPr>
        <w:t>.</w:t>
      </w:r>
      <w:bookmarkStart w:id="328" w:name="pg1835_22597"/>
    </w:p>
    <w:p>
      <w:pPr>
        <w:pStyle w:val="Heading2"/>
        <w:numPr>
          <w:ilvl w:val="1"/>
          <w:numId w:val="1"/>
        </w:numPr>
        <w:rPr/>
      </w:pPr>
      <w:bookmarkStart w:id="329" w:name="__RefHeading___Toc2780796_3650668749"/>
      <w:bookmarkStart w:id="330" w:name="_Toc132"/>
      <w:bookmarkEnd w:id="328"/>
      <w:bookmarkEnd w:id="329"/>
      <w:r>
        <w:rPr>
          <w:rtl w:val="true"/>
        </w:rPr>
        <w:t>بخش سوم</w:t>
      </w:r>
      <w:r>
        <w:rPr>
          <w:rtl w:val="true"/>
        </w:rPr>
        <w:t xml:space="preserve">: </w:t>
      </w:r>
      <w:r>
        <w:rPr>
          <w:rtl w:val="true"/>
        </w:rPr>
        <w:t>ابعاد حج‌</w:t>
      </w:r>
      <w:bookmarkEnd w:id="330"/>
    </w:p>
    <w:p>
      <w:pPr>
        <w:pStyle w:val="Heading3"/>
        <w:numPr>
          <w:ilvl w:val="2"/>
          <w:numId w:val="1"/>
        </w:numPr>
        <w:rPr/>
      </w:pPr>
      <w:bookmarkStart w:id="331" w:name="__RefHeading___Toc2780798_3650668749"/>
      <w:bookmarkStart w:id="332" w:name="_Toc133"/>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معنوى حج</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اقتصادى حج</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سياسى حج</w:t>
      </w:r>
      <w:bookmarkStart w:id="333" w:name="pg1835_22601"/>
    </w:p>
    <w:p>
      <w:pPr>
        <w:pStyle w:val="Heading3"/>
        <w:numPr>
          <w:ilvl w:val="2"/>
          <w:numId w:val="1"/>
        </w:numPr>
        <w:rPr/>
      </w:pPr>
      <w:bookmarkStart w:id="334" w:name="__RefHeading___Toc2780800_3650668749"/>
      <w:bookmarkStart w:id="335" w:name="_Toc134"/>
      <w:bookmarkEnd w:id="333"/>
      <w:bookmarkEnd w:id="334"/>
      <w:r>
        <w:rPr>
          <w:rtl w:val="true"/>
        </w:rPr>
        <w:t>فصل اول</w:t>
      </w:r>
      <w:r>
        <w:rPr>
          <w:rtl w:val="true"/>
        </w:rPr>
        <w:t xml:space="preserve">: </w:t>
      </w:r>
      <w:r>
        <w:rPr>
          <w:rtl w:val="true"/>
        </w:rPr>
        <w:t>بعد معنوى حج‌</w:t>
      </w:r>
      <w:bookmarkEnd w:id="335"/>
    </w:p>
    <w:p>
      <w:pPr>
        <w:pStyle w:val="Heading4"/>
        <w:numPr>
          <w:ilvl w:val="3"/>
          <w:numId w:val="1"/>
        </w:numPr>
        <w:rPr/>
      </w:pPr>
      <w:bookmarkStart w:id="336" w:name="__RefHeading___Toc2780802_3650668749"/>
      <w:bookmarkStart w:id="337" w:name="_Toc135"/>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يكى از ابعاد مهم حج، بعد معنوى و روحانى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 در مناسك حج با بهره‌گيرى از اين بعد سرنوشت ساز حج، خود را از تعلّقات و وابستگى‌هاى مادّى خارج ساخته، خودش را به مقام قرب الهى پيوند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بعد از حج از سه جهت عبادى، اخلاقى و معرفتى تأثيرگذار است كه هر يك از ديگرى، مهم‌تر و پرسودتر است كه هر يك را جداگانه مورد بررسى قرار خواهيم داد</w:t>
      </w:r>
      <w:r>
        <w:rPr>
          <w:rFonts w:eastAsia="IRNazanin" w:cs="IRNazanin"/>
          <w:color w:val="111111"/>
          <w:sz w:val="28"/>
          <w:szCs w:val="28"/>
          <w:rtl w:val="true"/>
          <w:lang w:bidi="fa-IR"/>
        </w:rPr>
        <w:t>.</w:t>
      </w:r>
    </w:p>
    <w:p>
      <w:pPr>
        <w:pStyle w:val="Heading4"/>
        <w:numPr>
          <w:ilvl w:val="3"/>
          <w:numId w:val="1"/>
        </w:numPr>
        <w:rPr/>
      </w:pPr>
      <w:bookmarkStart w:id="338" w:name="__RefHeading___Toc2780804_3650668749"/>
      <w:bookmarkStart w:id="339" w:name="_Toc136"/>
      <w:bookmarkEnd w:id="338"/>
      <w:r>
        <w:rPr/>
        <w:t>1</w:t>
      </w:r>
      <w:r>
        <w:rPr>
          <w:rtl w:val="true"/>
        </w:rPr>
        <w:t xml:space="preserve">. </w:t>
      </w:r>
      <w:r>
        <w:rPr>
          <w:rtl w:val="true"/>
        </w:rPr>
        <w:t>بعد عبادى حج‌</w:t>
      </w:r>
      <w:bookmarkEnd w:id="339"/>
    </w:p>
    <w:p>
      <w:pPr>
        <w:pStyle w:val="BookText"/>
        <w:rPr/>
      </w:pPr>
      <w:r>
        <w:rPr>
          <w:rFonts w:ascii="IRNazanin" w:hAnsi="IRNazanin" w:eastAsia="IRNazanin"/>
          <w:color w:val="111111"/>
          <w:sz w:val="28"/>
          <w:sz w:val="28"/>
          <w:szCs w:val="28"/>
          <w:rtl w:val="true"/>
          <w:lang w:bidi="fa-IR"/>
        </w:rPr>
        <w:t>روح عبوديت در حج، بيش از هر عبادتى متجلى است و قالب‌هاى ظاهرى مناسك حج، بيش از هر عبادتى از آن بهره وافى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حج و زيارت خانه خدا، از مهم‌ترين عبادات الهى، بزرگ‌ترين شعار اسلام و ارزشمندترين اعمال قرب به خدا </w:t>
      </w:r>
      <w:r>
        <w:rPr>
          <w:rStyle w:val="FootnoteAnchor"/>
          <w:rtl w:val="true"/>
        </w:rPr>
        <w:footnoteReference w:id="222"/>
      </w:r>
      <w:r>
        <w:rPr>
          <w:rFonts w:ascii="Amiri" w:hAnsi="Amiri" w:eastAsia="Amiri" w:cs="Amiri"/>
          <w:color w:val="111111"/>
          <w:sz w:val="28"/>
          <w:sz w:val="28"/>
          <w:szCs w:val="28"/>
          <w:rtl w:val="true"/>
          <w:lang w:bidi="ar-SA"/>
        </w:rPr>
        <w:t xml:space="preserve">و اركان دين </w:t>
      </w:r>
      <w:r>
        <w:rPr>
          <w:rStyle w:val="FootnoteAnchor"/>
          <w:rtl w:val="true"/>
        </w:rPr>
        <w:footnoteReference w:id="223"/>
      </w:r>
      <w:r>
        <w:rPr>
          <w:rFonts w:ascii="IRNazanin" w:hAnsi="IRNazanin" w:eastAsia="IRNazanin"/>
          <w:color w:val="111111"/>
          <w:sz w:val="28"/>
          <w:sz w:val="28"/>
          <w:szCs w:val="28"/>
          <w:rtl w:val="true"/>
          <w:lang w:bidi="fa-IR"/>
        </w:rPr>
        <w:t>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مهمانى خداى تعالى، مايه جلب رحمت الهى، عامل خودسازى و پاكى از گناهان، وسيله خضوع و تذلّل انسان در پيشگاه حق </w:t>
      </w:r>
      <w:r>
        <w:rPr>
          <w:rStyle w:val="FootnoteAnchor"/>
          <w:rtl w:val="true"/>
        </w:rPr>
        <w:footnoteReference w:id="224"/>
      </w:r>
      <w:r>
        <w:rPr>
          <w:rFonts w:ascii="Amiri" w:hAnsi="Amiri" w:eastAsia="Amiri" w:cs="Amiri"/>
          <w:color w:val="111111"/>
          <w:sz w:val="28"/>
          <w:sz w:val="28"/>
          <w:szCs w:val="28"/>
          <w:rtl w:val="true"/>
          <w:lang w:bidi="ar-SA"/>
        </w:rPr>
        <w:t>و يادآور نام و ياد خداست</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خداوند در قرآن دو تعبير در خصوص حج دارد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وجوب حج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براى خدا بر مردم است كه آهنگ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آنها كه توانايى رفتن به سوى آن دارند و هر كس كفر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را ترك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از همه جهانيان بى‌نياز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اين آيه شريفه درباره افراد مستطيعى كه حج به جا نمى‌آورند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تَرَكَ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 بلكه از آنان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آن است كه حج از بزرگ‌ترين عبادات و تكاليف الهى است</w:t>
      </w:r>
      <w:r>
        <w:rPr>
          <w:rFonts w:eastAsia="IRNazanin" w:cs="IRNazanin"/>
          <w:color w:val="111111"/>
          <w:sz w:val="28"/>
          <w:szCs w:val="28"/>
          <w:rtl w:val="true"/>
          <w:lang w:bidi="fa-IR"/>
        </w:rPr>
        <w:t xml:space="preserve">. </w:t>
      </w:r>
      <w:r>
        <w:rPr>
          <w:rStyle w:val="FootnoteAnchor"/>
          <w:rtl w:val="true"/>
        </w:rPr>
        <w:footnoteReference w:id="226"/>
      </w:r>
      <w:r>
        <w:rPr>
          <w:rFonts w:ascii="Amiri" w:hAnsi="Amiri" w:eastAsia="Amiri" w:cs="Amiri"/>
          <w:color w:val="111111"/>
          <w:sz w:val="28"/>
          <w:sz w:val="28"/>
          <w:szCs w:val="28"/>
          <w:rtl w:val="true"/>
          <w:lang w:bidi="ar-SA"/>
        </w:rPr>
        <w:t>البته، منظور از كفر، در اينجا كفر عملى است نه كفر اعتقادى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آيه‌اى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أَذِّنْ فِي النَّاسِ بِالْحَجِّ يَأْتُوكَ رِجالًا وَ عَلى كُلِّ ضامِرٍ يَأْتِينَ مِنْ كُلِّ فَجٍّ عَمِيقٍ لِيَشْهَدُوا مَنافِعَ لَهُمْ وَ يَذْكُرُوا اسْمَ اللهِ فِي أَيَّامٍ مَعْلُوماتٍ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مردم را دعوت عمومى به حج كن، تا پياده و سواره بر مركب‌هاى لاغر از هر راه دورى به سوى تو بيايند، تا شاهد منافع گوناگون خويش باشند و در ايام معينى نام خدا را بر چهارپايانى كه به آنها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قربانى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محل مقام بر آمد و رو به سوى شرق و غرب عالم كرد و همه انسان‌ها را، در طول تاريخ براى انجام مراسم حج دعوت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ايُّها النّاسُ كُتِبَ عَلَيكُمُ الحَجُّ الي البَيتِ العَتيقِ فَاجيبُوا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صداى او را به گوش همگان، حتّى كسانى كه در پشت پدران و رحم مادران بودند، رسانيد و آنها در پاسخ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جالب توجه در اين آيه شريفه اين است كه خداوند متعال حجاج پياده را مقدم بر سواره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علل تقدم، اين است كه اهمّيت زيارت خانه خدا را مشخص كند و بُعد عبادى آن را برجسته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معنا كه بايد با استفاده از هرگونه</w:t>
      </w:r>
    </w:p>
    <w:p>
      <w:pPr>
        <w:pStyle w:val="BookText"/>
        <w:rPr/>
      </w:pPr>
      <w:r>
        <w:rPr>
          <w:rFonts w:ascii="Amiri" w:hAnsi="Amiri" w:eastAsia="Amiri" w:cs="Amiri"/>
          <w:color w:val="111111"/>
          <w:sz w:val="28"/>
          <w:sz w:val="28"/>
          <w:szCs w:val="28"/>
          <w:rtl w:val="true"/>
          <w:lang w:bidi="ar-SA"/>
        </w:rPr>
        <w:t>امكانات به سوى او بيايند و هميشه در انتظار مركب سوارى ننشينند</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در روايات اسلامى نيز در زمينه اهمّيت بعد عبادى حج، از رهبران 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فراوانى رسيده است كه در اينجا به ذكر برخى از آنان اكتفا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وصاياى خود به 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بِاللهِ العَظيم مِن هذِهِ الامَّةِ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وَجَدَ سَعَةً فَماتَ وَ لَم يَحُجّ،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 الحَجّ وَ هُوَ مُستَطيعٌ كافِرٌ يَقُوُل الله تَبارَكَ وَ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 وَ مَنْ كَفَرَ فَإِنَّ اللهَ غَنِيٌّ عَنِ الْعالَمِينَ</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امت، ده گروه به خدا كافر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توانايى مالى دارند، اما به حج نمى‌روند تا بميرند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كننده حجّ، در حالى كه مستطيع باشد، كافر است، زيرا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خدا بر مردم است كه آهنگ خانه او كنند، آنها كه توانايى رفتن به سوى آن را دارند و هر كس كفر ورزد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را ترك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از همه جهانيان بى نياز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اهمّيت بعد عبادى حج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فَرَضَ عَلَيكُم حَجَّ بَيتِهِ الحَرامِ الَّذي جَعَلَهُ قِبلة لِلَانامِ يَرِدونَهُ وُرُودَ الانعامِ وَيَألَهونَ الَيه وُلُوهَ الحَمامِ وَ جَعَلَهُ سُبحانَهُ عَلامَة لِتَواضُعِهِم لِعَظَمَتِه وَ اذعانِهِم لِعِزَّتِه </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خدا، حج خانه محترم خود را بر شما واجب كرد؛ همان خانه‌اى كه آن را قبله‌گاه انسان‌ها قرار داد كه همانند تشنگان به سوى آن روى مى‌آورند و چونان كبوتران به آن پناه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سبحان كعبه را مظهر تواضع بندگان در برابر عظمت خويش و نشانه اعتراف آنان به بزرگى و قدرت خود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كعبه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نشانه گوياى اسلام و براى پناهندگان، خانه امن و امان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درباره اهمّيت حج و نقش بعد عبادى آن در اسلام مى‌فرمايد</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 الاسلامُ عَلي خَمسَةِ اشياءٍ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الصَّلاةِ وَ الزَّكوةِ وَ</w:t>
      </w:r>
    </w:p>
    <w:p>
      <w:pPr>
        <w:pStyle w:val="BookText"/>
        <w:rPr/>
      </w:pPr>
      <w:r>
        <w:rPr>
          <w:rFonts w:ascii="Amiri" w:hAnsi="Amiri" w:eastAsia="Amiri" w:cs="Amiri"/>
          <w:color w:val="111111"/>
          <w:sz w:val="28"/>
          <w:sz w:val="28"/>
          <w:szCs w:val="28"/>
          <w:rtl w:val="true"/>
          <w:lang w:bidi="ar-SA"/>
        </w:rPr>
        <w:t>الصَّومِ وَ الحَجِّ وَ الوِلايَة</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اسلام بر پنج چيز استوار است؛ بر نماز، زكات، روزه، حج و ولايت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الدّينُ ما قامَتِ الكَعبَة</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مادامى كه كعبه معظّمه، پايدار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به حج آن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خدا پايدار و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 حضرت به عيسى بن منصور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استَطَعتَ ان تَأكُلَ الخُبزَ وَ المِلحَ وَ تَحُجَّ في كُلِّ سَنَة</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اگر بتوانى نان و نمك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خشك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بخورى، ولى همه ساله به حج بروى، چنين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با چنين بعد وسيع معنوى و روحانى، دوره كاملى از خودسازى و رياضت در جهت پيرايش از ناخالصى‌ها و آراستگى به مظاهر اسماء و صفات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ابَدلنا بِها الجِهادَ وَ التَّكبيرَ عَلي كُلِّ شَرَفٍ</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ما به جاى رهبانيت، جهاد را برگزيده‌ايم و نيز تكبير گفتن بر هر بلندى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در ميان عبادات الهى پى بردن به راز مناسك حج، دشوار است؛ بدين معنا كه اسرار بسيارى از آنها با عقل بشرى قابل تبيين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تعبّد در حج، بيش از ساير دستورهاى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به هنگام لبيك گفتن، به خدا عرض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بِحَجَّةٍ حَقّاً تَعَبُّداً وَ رِقّاً</w:t>
      </w:r>
      <w:r>
        <w:rPr>
          <w:rFonts w:eastAsia="Amiri" w:cs="Amiri" w:ascii="Amiri" w:hAnsi="Amiri"/>
          <w:color w:val="111111"/>
          <w:sz w:val="28"/>
          <w:szCs w:val="28"/>
          <w:rtl w:val="true"/>
          <w:lang w:bidi="ar-SA"/>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رقيت و عبوديت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 و مناسك حج را انجام مى‌دهم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مراسم و مناسك حج، با بندگى محض و رقيت صرف و عبوديت تام،</w:t>
      </w:r>
      <w:bookmarkStart w:id="340" w:name="pg1835_22610"/>
    </w:p>
    <w:p>
      <w:pPr>
        <w:pStyle w:val="BookText"/>
        <w:rPr/>
      </w:pPr>
      <w:bookmarkEnd w:id="340"/>
      <w:r>
        <w:rPr>
          <w:rFonts w:ascii="IRNazanin" w:hAnsi="IRNazanin" w:eastAsia="IRNazanin"/>
          <w:color w:val="111111"/>
          <w:sz w:val="28"/>
          <w:sz w:val="28"/>
          <w:szCs w:val="28"/>
          <w:rtl w:val="true"/>
          <w:lang w:bidi="fa-IR"/>
        </w:rPr>
        <w:t>هماهنگ‌تر است و هر حجى كه فاقد روح عبوديت، معنويت، پاكى، خلوص و ارتقاى روحانى باشد، به هر اندازه هم كه باشكوه و جلوه ظاهرى و پر زرق و برق برگزار شود، ضجيجى بيش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سال‌ها كه به حج مشرّف بودم، در محضر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اكثَرَ الحَجيج و اعظَمَ الضَّجيج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بسيارند زائران خانه خدا و چه ناله‌هايى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اكثَرَ الضَّجيج وَ اقَلَّ الحَجيج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حاجيان اندك مى‌باشند، اما ناله‌ها و فريادها بسيار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دست مبارك خويش را بر چشمانم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آن جمع را حيواناتى گوناگون ديدم كه تنها انسان معدودى در ميان آنها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فَنَظَرتُ فِاذاً اكثَر النّاس قِرَدَةً وَ خَنازير وَالمُؤمِنُ بَينَهُم مِثل الكَوكَبِ اللّامِعِ فِي الظُّلَماء</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ديدم كه اكثر مردم به شكل خوك و خنزير مى‌باشند 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آنان، همانند ستاره درخشان در تاريكى‌ها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حديثى ديگر نيز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زهرى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امسال تعداد زائران چقدر است؟ زهرى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يا پانصد هزار نفر حج‌گزار كه همگى خدا را قصد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ضجّه و ناله زياد است، اما حاجيان واقعى، بسيار كم مى‌باشند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اكثَرَ الضَّجيج وَ اقَلَّ الحَجيج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گوشه‌هايى از اسرار ملكوت را به زهرى نشان داد، آن‌گونه كه او سيرت حيوانى بسيارى از حجاج را ديد</w:t>
      </w:r>
      <w:r>
        <w:rPr>
          <w:rFonts w:eastAsia="IRNazanin" w:cs="IRNazanin"/>
          <w:color w:val="111111"/>
          <w:sz w:val="28"/>
          <w:szCs w:val="28"/>
          <w:rtl w:val="true"/>
          <w:lang w:bidi="fa-IR"/>
        </w:rPr>
        <w:t xml:space="preserve">. </w:t>
      </w:r>
      <w:r>
        <w:rPr>
          <w:rStyle w:val="FootnoteAnchor"/>
          <w:rtl w:val="true"/>
        </w:rPr>
        <w:footnoteReference w:id="236"/>
      </w:r>
    </w:p>
    <w:p>
      <w:pPr>
        <w:pStyle w:val="Heading4"/>
        <w:numPr>
          <w:ilvl w:val="3"/>
          <w:numId w:val="1"/>
        </w:numPr>
        <w:rPr/>
      </w:pPr>
      <w:bookmarkStart w:id="341" w:name="__RefHeading___Toc2780806_3650668749"/>
      <w:bookmarkStart w:id="342" w:name="_Toc137"/>
      <w:bookmarkEnd w:id="341"/>
      <w:r>
        <w:rPr/>
        <w:t>2</w:t>
      </w:r>
      <w:r>
        <w:rPr>
          <w:rtl w:val="true"/>
        </w:rPr>
        <w:t xml:space="preserve">. </w:t>
      </w:r>
      <w:r>
        <w:rPr>
          <w:rtl w:val="true"/>
        </w:rPr>
        <w:t>بعد اخلاقى حج‌</w:t>
      </w:r>
      <w:bookmarkEnd w:id="34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ابعاد حج، دگرگونى اخلاقى است كه در حج‌گزاران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نخستين عمل از مناسك حج است، انسان را به طور كلى، از دل‌بستگى‌هاى</w:t>
      </w:r>
    </w:p>
    <w:p>
      <w:pPr>
        <w:pStyle w:val="BookText"/>
        <w:rPr/>
      </w:pPr>
      <w:r>
        <w:rPr>
          <w:rFonts w:ascii="IRNazanin" w:hAnsi="IRNazanin" w:eastAsia="IRNazanin"/>
          <w:color w:val="111111"/>
          <w:sz w:val="28"/>
          <w:sz w:val="28"/>
          <w:szCs w:val="28"/>
          <w:rtl w:val="true"/>
          <w:lang w:bidi="fa-IR"/>
        </w:rPr>
        <w:t>مادّى و امتيازهاى ظاهرى و لباس‌هاى رنگارنگ و پوشش‌هاى گوناگون و زر و زيور، بيرون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تحريم لذّت‌ها و پرداختن به خودسازى كه از وظايف انسان محرم است، او از جهان ماده، جدا مى‌شود و در عالمى از نور و معنويت و صفا و روحانيت فرو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كسانى را كه در حال عادى، بار سنگين امتيازات موهوم، درجه‌ها و مدال‌ها را بر دوش خود احساس مى‌كنند، يك مرتبه سبك بار و راحت و آسوده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مراسم حج كه يكى پس از ديگرى شروع مى‌شود، علاقه‌هاى معنوى انسان را با خدايش لحظه به لحظه محكم‌تر و رابطه‌هاى او را نزديك‌تر و قوى‌تر مى‌سازد؛ او را از گذشته تاريك و گناه آلودش بريده، به آينده روشن و پر از صفا و نور پيوند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توجّه به اين حقيقت كه مراسم حج در هر قدم يادآور خاطرات ابراهيم بت شكن، اسماعيل ذبيح الله و مادرش هاجر است و مجاهدت‌ها، گذشت‌ها و ايثارگرى‌هاى آنان را لحظه به لحظه در برابر چشم انسان مجسّم مى‌كند، تحول روحى حج‌گزار را بيشتر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توجّه به اين نكته كه سرزمين مكّه عموماً و مسجدالحرام و خانه كعبه و محل طواف، خصوصاً يادآور خاطرات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پيشوايان بزرگ و مجاهدت‌هاى مسلمانان صدر اسلام است، اين تحوّل تاريخى، عميق‌تر مى‌گردد، به گونه‌اى كه در هر گوشه‌اى از مسجد الحرام و سرزمين مكّه، انسان چهره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پيشوايان اسلام را مى‌بيند و صداى آواى حماسه‌هاى آنها را مى‌شنود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همه اين موارد دست به دست هم مى‌دهد و زمينه يك انقلاب اخلاقى را در دل‌هاى آماده فراهم مى‌سازد و به گونه‌اى توصيف ناشدنى، ورق زندگانى انسان را برگردانده، صفحه نوينى را در حيات او آغاز مى‌كند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از اين رو، در روايات اسلامى به نقل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امَّ هذَا البَيتَ حاجّاً او مُعتمِراً مُبَرَّاءً مِنَ الكِبرِ، رَجَعَ مِن ذُنُوبِهِ كَهَيئَةِ يَومٍ وَلَدَتهُ امُّه</w:t>
      </w:r>
      <w:r>
        <w:rPr>
          <w:rFonts w:eastAsia="Amiri" w:cs="Amiri" w:ascii="Amiri" w:hAnsi="Amiri"/>
          <w:color w:val="111111"/>
          <w:sz w:val="28"/>
          <w:szCs w:val="28"/>
          <w:rtl w:val="true"/>
          <w:lang w:bidi="ar-SA"/>
        </w:rPr>
        <w:t xml:space="preserve">. </w:t>
      </w:r>
      <w:r>
        <w:rPr>
          <w:rStyle w:val="FootnoteAnchor"/>
          <w:rtl w:val="true"/>
        </w:rPr>
        <w:footnoteReference w:id="238"/>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به نيت حج و يا عمره به زيارت اين خانه بيايد و از كبر، مبرّا باشد،</w:t>
      </w:r>
      <w:bookmarkStart w:id="343" w:name="pg1835_22614"/>
    </w:p>
    <w:p>
      <w:pPr>
        <w:pStyle w:val="BookText"/>
        <w:rPr/>
      </w:pPr>
      <w:bookmarkEnd w:id="343"/>
      <w:r>
        <w:rPr>
          <w:rFonts w:ascii="IRNazanin" w:hAnsi="IRNazanin" w:eastAsia="IRNazanin"/>
          <w:color w:val="111111"/>
          <w:sz w:val="28"/>
          <w:sz w:val="28"/>
          <w:szCs w:val="28"/>
          <w:rtl w:val="true"/>
          <w:lang w:bidi="fa-IR"/>
        </w:rPr>
        <w:t>بى‌گناه برمى‌گردد، همانند روزى كه مادرش، او را زاده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اين باره فرموده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يَخرُجُ مِن ذُنُوبِهِ كَهَيئَةِ يَومٍ وَلَدَتهُ امُّهُ</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همچنين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الحاجُّ مَغفُورٌ لَهُ وَ مَوجُوبٌ لَهُ الجَنَّةُ وَ مُستَأنَفٌ له العَملُ وَ مَحفُوظٌ في اهلِهِ وَ مالِهِ</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حج‌گزار، آمرزيده است و بهشت براى او واجب شده است و عمل را از سر مى‌گيرد و خانواده و مال او در حفظ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الحاجُّ لايزالُ عَلَيهِ نُورُ الحَجِّ ما لَم يَلمَّ بِذَنبٍ</w:t>
      </w:r>
      <w:r>
        <w:rPr>
          <w:rFonts w:eastAsia="IRNazanin" w:cs="IRNazanin"/>
          <w:color w:val="111111"/>
          <w:sz w:val="28"/>
          <w:szCs w:val="28"/>
          <w:rtl w:val="true"/>
          <w:lang w:bidi="fa-IR"/>
        </w:rPr>
        <w:t xml:space="preserve">» </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حج‌گزار تا خود را به گناهى نيالوده است، نورانيت حج، با او است</w:t>
      </w:r>
      <w:r>
        <w:rPr>
          <w:rFonts w:eastAsia="IRNazanin" w:cs="IRNazanin"/>
          <w:color w:val="111111"/>
          <w:sz w:val="28"/>
          <w:szCs w:val="28"/>
          <w:rtl w:val="true"/>
          <w:lang w:bidi="fa-IR"/>
        </w:rPr>
        <w:t>».</w:t>
      </w:r>
    </w:p>
    <w:p>
      <w:pPr>
        <w:pStyle w:val="Heading4"/>
        <w:numPr>
          <w:ilvl w:val="3"/>
          <w:numId w:val="1"/>
        </w:numPr>
        <w:rPr/>
      </w:pPr>
      <w:bookmarkStart w:id="344" w:name="__RefHeading___Toc2780808_3650668749"/>
      <w:bookmarkStart w:id="345" w:name="_Toc138"/>
      <w:bookmarkEnd w:id="344"/>
      <w:r>
        <w:rPr/>
        <w:t>3</w:t>
      </w:r>
      <w:r>
        <w:rPr>
          <w:rtl w:val="true"/>
        </w:rPr>
        <w:t xml:space="preserve">. </w:t>
      </w:r>
      <w:r>
        <w:rPr>
          <w:rtl w:val="true"/>
        </w:rPr>
        <w:t>بعد معرفتى حج‌</w:t>
      </w:r>
      <w:bookmarkEnd w:id="345"/>
    </w:p>
    <w:p>
      <w:pPr>
        <w:pStyle w:val="Heading5"/>
        <w:numPr>
          <w:ilvl w:val="4"/>
          <w:numId w:val="1"/>
        </w:numPr>
        <w:rPr/>
      </w:pPr>
      <w:bookmarkStart w:id="346" w:name="__RefHeading___Toc2780810_3650668749"/>
      <w:bookmarkStart w:id="347" w:name="_Toc139"/>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تأثير معرفتى و آگاهى بخشى حج از چند منظر قابل توجه است كه هر يك را جداگانه مورد بررسى قرار خواهيم داد</w:t>
      </w:r>
      <w:r>
        <w:rPr>
          <w:rFonts w:eastAsia="IRNazanin" w:cs="IRNazanin"/>
          <w:color w:val="111111"/>
          <w:sz w:val="28"/>
          <w:szCs w:val="28"/>
          <w:rtl w:val="true"/>
          <w:lang w:bidi="fa-IR"/>
        </w:rPr>
        <w:t>:</w:t>
      </w:r>
    </w:p>
    <w:p>
      <w:pPr>
        <w:pStyle w:val="Heading5"/>
        <w:numPr>
          <w:ilvl w:val="4"/>
          <w:numId w:val="1"/>
        </w:numPr>
        <w:rPr/>
      </w:pPr>
      <w:bookmarkStart w:id="348" w:name="__RefHeading___Toc2780812_3650668749"/>
      <w:bookmarkStart w:id="349" w:name="_Toc140"/>
      <w:bookmarkEnd w:id="348"/>
      <w:r>
        <w:rPr>
          <w:rtl w:val="true"/>
        </w:rPr>
        <w:t>الف</w:t>
      </w:r>
      <w:r>
        <w:rPr>
          <w:rtl w:val="true"/>
        </w:rPr>
        <w:t xml:space="preserve">) </w:t>
      </w:r>
      <w:r>
        <w:rPr>
          <w:rtl w:val="true"/>
        </w:rPr>
        <w:t>آگاهى عرفانى‌</w:t>
      </w:r>
      <w:bookmarkEnd w:id="34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هر يك از مناسك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طواف، نماز، سعى صفا و مروه، وقوف در عرفات، مشعر، بيتوته در منا، رمى جمره،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اذكار و ادعيه، با مفاهيم متعالى و بار معنوى و عرفانى‌اش، در ارتقاى معرفت و بالا بردن سطح شناخت حج‌گزار، نقشى بنيادين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آنكه با پيوند دادن آن معرفت و شناخت به عشق و احساس، روشن بينى و شعور را در اعماق جان‌ها مى‌پرورد و با تصفيه روح و جان انسان‌ها، از وابستگى‌هاى مادّى و زدودن غبار معاصى، ايمان به خدا را در قلب آنان ريشه‌دارتر مى‌سازد و پرده‌هاى جهل و تاريكى‌هاى هواى نفس را در درون حج‌گزاران درنورديده، روح آنها را با تجلّيات بيشتر نور حق، آماده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نظر بايد گفت كه حج، كانون معارف اسلامى است؛ زيرا سير و سلوك باطنى و سفر معنوى حج با سير بيرونى و آفاق توأم گرديده و با آيات بينات در قله‌هاى بلند توحيد و مناره‌هاى ايمان ومشعل داران هدايت در تاريخ، پيوند خورده است كه ره آورد آن، معرفت و كمال و رشد معنوى و هدايت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جريان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مطالعه مى‌كنيم و حركت او را آن‌گونه كه قرآن بيان مى‌كند </w:t>
      </w:r>
      <w:r>
        <w:rPr>
          <w:rStyle w:val="FootnoteAnchor"/>
          <w:rtl w:val="true"/>
        </w:rPr>
        <w:footnoteReference w:id="242"/>
      </w:r>
      <w:r>
        <w:rPr>
          <w:rFonts w:ascii="IRNazanin" w:hAnsi="IRNazanin" w:eastAsia="IRNazanin"/>
          <w:color w:val="111111"/>
          <w:sz w:val="28"/>
          <w:sz w:val="28"/>
          <w:szCs w:val="28"/>
          <w:rtl w:val="true"/>
          <w:lang w:bidi="fa-IR"/>
        </w:rPr>
        <w:t xml:space="preserve">، پى مى‌گيريم و آوردن فرزند و همسرش را به صحراى مكّه </w:t>
      </w:r>
      <w:r>
        <w:rPr>
          <w:rStyle w:val="FootnoteAnchor"/>
          <w:rtl w:val="true"/>
        </w:rPr>
        <w:footnoteReference w:id="243"/>
      </w:r>
      <w:r>
        <w:rPr>
          <w:rFonts w:ascii="IRNazanin" w:hAnsi="IRNazanin" w:eastAsia="IRNazanin"/>
          <w:color w:val="111111"/>
          <w:sz w:val="28"/>
          <w:sz w:val="28"/>
          <w:szCs w:val="28"/>
          <w:rtl w:val="true"/>
          <w:lang w:bidi="fa-IR"/>
        </w:rPr>
        <w:t xml:space="preserve">و سپس ذبح اسماعيل و آمدن نداى آسمانى </w:t>
      </w:r>
      <w:r>
        <w:rPr>
          <w:rStyle w:val="FootnoteAnchor"/>
          <w:rtl w:val="true"/>
        </w:rPr>
        <w:footnoteReference w:id="244"/>
      </w:r>
      <w:r>
        <w:rPr>
          <w:rFonts w:ascii="Amiri" w:hAnsi="Amiri" w:eastAsia="Amiri" w:cs="Amiri"/>
          <w:color w:val="111111"/>
          <w:sz w:val="28"/>
          <w:sz w:val="28"/>
          <w:szCs w:val="28"/>
          <w:rtl w:val="true"/>
          <w:lang w:bidi="ar-SA"/>
        </w:rPr>
        <w:t xml:space="preserve">و به دنبال آن بناى كعبه </w:t>
      </w:r>
      <w:r>
        <w:rPr>
          <w:rStyle w:val="FootnoteAnchor"/>
          <w:rtl w:val="true"/>
        </w:rPr>
        <w:footnoteReference w:id="245"/>
      </w:r>
      <w:r>
        <w:rPr>
          <w:rFonts w:ascii="IRNazanin" w:hAnsi="IRNazanin" w:eastAsia="IRNazanin"/>
          <w:color w:val="111111"/>
          <w:sz w:val="28"/>
          <w:sz w:val="28"/>
          <w:szCs w:val="28"/>
          <w:rtl w:val="true"/>
          <w:lang w:bidi="fa-IR"/>
        </w:rPr>
        <w:t>و آن‌گاه، اعمال حج را بررسى مى‌كنيم، دوره كاملى از سير عبادتى و سلوك روحانى و معنوى انسان را از تنگناى خود و خودپرستى تا اوج قرب به خدا و رستن از وابستگى‌هاى مادى و پيوستن به مقام رب و ركون به دارالكبريا مى‌يابيم</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گرچه در ظاهر، جريان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اعمال و مناسك حج، تركيبى از چند عمل جداگانه است، ولى مطالعه دقيق آن، نشانگر اين حقيقت است كه اين مناسك، سلسله اعمالى به هم پيوسته، در تعقيب هدف واحدى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هدف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سير وسلوك روحانى و مراتب طلب و حضور و مراسم حبّ و عشق و اخلاص و بالاخره بيرون آمدن از جلد خود و پيوستن به درياى بيكران هستى را در بطن خود دارد كه هر چه بيشتر، دقت شود، نكات لطيف‌ترى عايد انسان مى‌شود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اين سلوك روحانى است كه در تمامى عبادات، مغز و روح عبوديت محسوب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حديثى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فُرِضَتِ الصَّلاةُ وَ امِرَ بِالحَجِّ وَالطَّوافِ و اشعَرَتِ المَناسِكُ لِاقامَةِ ذِكرِ اللهِ فِاذا لَم يَكُن في قَلبِكَ لِلمَذكُورِ الَّذي هُوَ المَقصُود وَ المُبتَغي عَظَمَةً وَ لا هَيبَةً فَما قيمَة ذِكرِك</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نماز واجب شد و به حج و طواف امر شد و مناسك براى اقامه و ذكر خداوند تشريع گرديد، هرگاه زمانى كه در قلبت، براى ذكر شده‌اى كه در آن مقصود و مطلوب است، عظمتى و هيبتى نباشد، پس قيمت ذكر تو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تا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شرط، رهايى از خود و تنگناى عالم ماده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سنخيت با سالكان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يافتن است، آن‌گونه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ارَدتَ الحَجَّ فَجَرِّد قَلبَكَ لِلّهِ تَعالي مِن كُلِّ شاغِلٍ ثُمَّ اغتَسِلْ بِماءِ التَّوبَةِ الخالِصَةِ مِنَ الذُّنُوبِ وَ دَعِ الدُّنيا وَ الرّاحَةَ وَ الخَلقَ</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هنگامى كه قصد حج كردى، قلب خود را به خاطر خدا از هر مشغول‌كننده‌اى خالص گردان، سپس با آب توبه‌اى خالصانه، از گناهان خود غسل كن و دنيا و مردم و آسايش‌طلبى را رها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طى حديثى مفصّل به شبلى گوشه‌هايى از مسايل معنوى و روحانى اعمال حج را بيان مى‌كند و در پايان آن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هنگام بازگشت به مكّه و انجام طواف بازگشت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نيت آن داشتى كه با بهره‌گيرى از رحمت خدا، اكنون به اطاعت او بازگشته‌اى و به دوستى او تمسّك جسته‌اى و واجبات او را ادا كرده، به قرب او رسيده‌اى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در پايان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كه به حقيقت، حج نكرده‌اى</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به همين دليل است كه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ميقات، در جايگاه لبيك گفتن مى‌ايستادند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به دست آوردن آمادگى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حالشان دگرگون مى‌شد و خشيت قلب در سيما و چهره‌هاى آن بزرگواران اثر مى‌گذاشت و گاه، دقايقى سپرى مى‌شد كه آنان را ياراى لبيك گفتن نبود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سفيان بن عيينه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حج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ميقات احرام بست و بر شترش سوار شد، رنگش زرد گرديد و لرزه بر اندامش افتاد و چنان مى‌لرزيد كه نتوانست تلبيه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لا تُلَبّي؟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اخشي ان يَقولَ لي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وَ لا سَعدَيكَ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تلبيه نمى‌گويى؟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كه پروردگارم به من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 وَ لا سَعدَيك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حديث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لَبَّي غَشِي عَلَيه وَ سَقَطَ مِن راحِلَتِهِ، فَلَم يَزَل يَعتَريهِ ذلِكَ حَتّي قَضي حَجَّه</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زمانى كه تلبيه گفت، بيهوش شد و از روى شتر بر زمين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پيوسته به او دست مى‌داد تا آن‌گاه كه حج خود را به پايان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روح عبوديت و سلوك روحانى و تقرب و خالى شدن از دين و تجرّد از جهان مادّى و پيوستن به ملكوت و مقام قرب الهى، در تمام مراحل و اعمال و مناسك حج، همچنان ادامه مى‌يابد و حج‌گزار در تمامى حالات حج، جذبه آن را احساس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قرآن كريم، خانه كعبه را خانه‌اى مبارك و مايه هدايت انسان دانسته است و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بَيْتٍ وُضِعَ لِلنَّاسِ لَلَّذِي بِبَكَّةَ مُبارَكاً وَ هُدىً لِلْعالَمِينَ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نور هدايت و معرفت و شعور و شناخت در تار و پود حج، تعبيه شده است و زائران خانه خدا، زمانى از اين خصلت هدايت‌گرى و نور عرفان حج، بهره خواهند گرفت كه روح ابراهيمى و شريعت محمّدى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اعمال و مناسك حج جارى سازند تا مناسك و مشاعر را معنا و مفهوم بخشند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عرفان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شعور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و صفا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شهود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انقطاع و از طواف، عشق و فنا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نافع را </w:t>
      </w:r>
      <w:r>
        <w:rPr>
          <w:rStyle w:val="FootnoteAnchor"/>
          <w:rtl w:val="true"/>
        </w:rPr>
        <w:footnoteReference w:id="252"/>
      </w:r>
      <w:r>
        <w:rPr>
          <w:rFonts w:ascii="IRNazanin" w:hAnsi="IRNazanin" w:eastAsia="IRNazanin"/>
          <w:color w:val="111111"/>
          <w:sz w:val="28"/>
          <w:sz w:val="28"/>
          <w:szCs w:val="28"/>
          <w:rtl w:val="true"/>
          <w:lang w:bidi="fa-IR"/>
        </w:rPr>
        <w:t>به ارمغان آورند و با غناى روحى و ره‌توشه‌اى وافر برگردند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نقش عالمان دين و روحانيون و مبلّغان دينى، بسيار تعيين‌كننده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بايد حج را به يك دانشگاه و كانون انسان‌سازى تبديل نمايند و از فرصت‌هاى</w:t>
      </w:r>
      <w:bookmarkStart w:id="350" w:name="pg1835_22622"/>
    </w:p>
    <w:p>
      <w:pPr>
        <w:pStyle w:val="BookText"/>
        <w:rPr/>
      </w:pPr>
      <w:bookmarkEnd w:id="350"/>
      <w:r>
        <w:rPr>
          <w:rFonts w:ascii="IRNazanin" w:hAnsi="IRNazanin" w:eastAsia="IRNazanin"/>
          <w:color w:val="111111"/>
          <w:sz w:val="28"/>
          <w:sz w:val="28"/>
          <w:szCs w:val="28"/>
          <w:rtl w:val="true"/>
          <w:lang w:bidi="fa-IR"/>
        </w:rPr>
        <w:t>درخشان و لحظه‌هاى روحانى و معنوى كه در طول سفر حج، فراهم است، بهترين و بيشترين استفاده را ببرند و حج گزاران را با روح و محتواى فريضه بزرگ حج آشنا سازند</w:t>
      </w:r>
      <w:r>
        <w:rPr>
          <w:rFonts w:eastAsia="IRNazanin" w:cs="IRNazanin"/>
          <w:color w:val="111111"/>
          <w:sz w:val="28"/>
          <w:szCs w:val="28"/>
          <w:rtl w:val="true"/>
          <w:lang w:bidi="fa-IR"/>
        </w:rPr>
        <w:t xml:space="preserve">. </w:t>
      </w:r>
      <w:r>
        <w:rPr>
          <w:rStyle w:val="FootnoteAnchor"/>
          <w:rtl w:val="true"/>
        </w:rPr>
        <w:footnoteReference w:id="253"/>
      </w:r>
    </w:p>
    <w:p>
      <w:pPr>
        <w:pStyle w:val="Heading5"/>
        <w:numPr>
          <w:ilvl w:val="4"/>
          <w:numId w:val="1"/>
        </w:numPr>
        <w:rPr/>
      </w:pPr>
      <w:bookmarkStart w:id="351" w:name="__RefHeading___Toc2780814_3650668749"/>
      <w:bookmarkStart w:id="352" w:name="_Toc141"/>
      <w:bookmarkEnd w:id="351"/>
      <w:r>
        <w:rPr>
          <w:rtl w:val="true"/>
        </w:rPr>
        <w:t>ب</w:t>
      </w:r>
      <w:r>
        <w:rPr>
          <w:rtl w:val="true"/>
        </w:rPr>
        <w:t xml:space="preserve">) </w:t>
      </w:r>
      <w:r>
        <w:rPr>
          <w:rtl w:val="true"/>
        </w:rPr>
        <w:t>آگاهى اجتماعى‌</w:t>
      </w:r>
      <w:bookmarkEnd w:id="352"/>
    </w:p>
    <w:p>
      <w:pPr>
        <w:pStyle w:val="BookText"/>
        <w:rPr/>
      </w:pPr>
      <w:r>
        <w:rPr>
          <w:rFonts w:ascii="IRNazanin" w:hAnsi="IRNazanin" w:eastAsia="IRNazanin"/>
          <w:color w:val="111111"/>
          <w:sz w:val="28"/>
          <w:sz w:val="28"/>
          <w:szCs w:val="28"/>
          <w:rtl w:val="true"/>
          <w:lang w:bidi="fa-IR"/>
        </w:rPr>
        <w:t>استفاده از فضاى معنوى، موقعيت زمانى و مكانى حج و ارتباطهاى مردمى و وضعيت مساعد آن، جهت اعلام مسايل حياتى اسلام و آگاهى مسلمين و بيدارى حج‌گزاران، نيز ويژگى خاص فرهنگى به حج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پيام‌هاى حياتى و سرنوشت ساز؛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برائت از مشركين در روز عيد قربان، داستان بسيار مهمّ غدير خم و اعلام امامت و خلافت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حجة الوداع و نيز خطبه پيامبر خدا در مسجد خيف و نيز سخنرانى مهمّ آن حضرت در عرفات </w:t>
      </w:r>
      <w:r>
        <w:rPr>
          <w:rStyle w:val="FootnoteAnchor"/>
          <w:rtl w:val="true"/>
        </w:rPr>
        <w:footnoteReference w:id="254"/>
      </w:r>
      <w:r>
        <w:rPr>
          <w:rFonts w:ascii="IRNazanin" w:hAnsi="IRNazanin" w:eastAsia="IRNazanin"/>
          <w:color w:val="111111"/>
          <w:sz w:val="28"/>
          <w:sz w:val="28"/>
          <w:szCs w:val="28"/>
          <w:rtl w:val="true"/>
          <w:lang w:bidi="fa-IR"/>
        </w:rPr>
        <w:t>كه در آن بر وحدت و برادرى ميان مسلمانان تأكيد شده و هم چنين اعلام دستورها و برنامه‌هاى مهمّ اسلام، در مراسم بزرگ حج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در موسم حج و در منطقه آزاد حرم كه خانه مردم و قبله اهل ايمان و كانون هدايت است، مناسب‌ترين مكان و موقعيتّى است كه مسلمانان مى‌توانند سطح معرفت خود و ديگران را بالا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اين امر مهمّ است كه حضرت امام على بن موسى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بيان و منافع و اسرار حج، به كسب علم و فقه و نشر آثار و نقل اخبار ائمّه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 مِنَ التَفَقُّهِ وَ نَقلِ اخبارِ الائِمَّةِ الي كُلِّ صَقعٍ وَ ناحيَةٍ كَما قالَ اللهُ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نَفَرَ مِنْ كُلِّ فِرْقَةٍ مِنْهُمْ طائِفَةٌ لِيَتَفَقَّهُوا فِي الدِّينِ وَ لِيُنْذِرُوا قَوْمَهُمْ إِذا رَجَعُوا إِلَيْهِمْ لَعَلَّهُمْ يَحْذَرُونَ</w:t>
      </w:r>
      <w:r>
        <w:rPr>
          <w:rFonts w:eastAsia="Amiri" w:cs="Amiri" w:ascii="Amiri" w:hAnsi="Amiri"/>
          <w:color w:val="111111"/>
          <w:sz w:val="28"/>
          <w:szCs w:val="28"/>
          <w:rtl w:val="true"/>
          <w:lang w:bidi="ar-SA"/>
        </w:rPr>
        <w:t xml:space="preserve">). </w:t>
      </w:r>
      <w:r>
        <w:rPr>
          <w:rStyle w:val="FootnoteAnchor"/>
          <w:rtl w:val="true"/>
        </w:rPr>
        <w:footnoteReference w:id="25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ديگر آثار و منافع حج اين است كه حج‌گزاران، فقه و علم دين را بياموزند و آثار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سازند و اخبار آنان را براى ديگران بازگو كنند و به جاى جاى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شهرها و ناحيه‌ها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برسانند، همان‌گونه كه خداوند بزرگ</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هر فرقه و جمعيتّى، گروهى سفر نمى‌كنند تا فقه و دانش و دين را فراگيرند و مردمشان را در بازگشت از سفر، ارشاد كنند و بيم دهند شايد آنها بترسند و خوددارى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مى‌توان گفت كه تفقّه در اين آيه شريفه، به فقه اصطلاحى كه همان معرفت به احكام تكليفى و فرعى اسلام است، محدود نيست، بلكه شامل علم و معرفت به اصول و فروع و مبانى و احكام و اخلاق و معارف اسلامى مى‌شود؛ يعنى تمام آنچه را كه يك مسلمان بايد بياموزد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البته بايد توجه داشت كه بركت و نعمت نشر معارف و فرهنگ اسلام، در مراسم حج، اختصاص به مسلمانانى كه از نقاط دور و نزديك، براى حج آمده‌اند،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يك از اين افراد آشنا شده به معارف اسلام و آموزه‌هاى دينى، در بازگشت خود به وطن، فرهنگى را كه با خود از سفر معنوى و روحانى حج آورده‌اند، در محيط و شهر و آبادى خود نشر داده، به ديگران انتقال مى‌دهند و به اين وسيله، نقش فرهنگى حج، ابعاد گسترده‌اى پيدا مى‌كنند كه با توجه به تكرار آن در هر سال، عاملى قوى، در بقا و تقويت دين و ضامنى براى جاودانگى اسلام محسوب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اين حقيقت، در سخن كوتاه، ولى پرمغز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فَرَضَ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وَالحَجَّ تَقويَةً لِلدّينِ</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واجب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را واجب نمود تا دين اسلام تقويت گردد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رشد فرهنگى و معرفتى مسلمانان، هدفى است كه مكتب اسلام در مراسم با شكوه حج پى مى‌گيرد و زمينه اين تفكّر را تقويت مى‌كند كه همه انسان‌ها على‌رغم تفاوت‌ها در رنگ و پوست و نژاد و زبان و خصوصيت اقليمى و تاريخى و طبقاتى، از فطرتى يگانه برخورداراند و همين فطرت همگون در انسان‌هاست كه به فرهنگ انسانى، يگانگى مى‌بخشد و از ماهيت اصيل فرهنگ، تصويرى عمومى و جهانى و همگانى ترسيم مى‌كند و فرهنگ را كه همان فرهنگ فطرت است، به عنوان فرهنگ مشترك به</w:t>
      </w:r>
      <w:bookmarkStart w:id="353" w:name="pg1835_22626"/>
    </w:p>
    <w:p>
      <w:pPr>
        <w:pStyle w:val="BookText"/>
        <w:rPr/>
      </w:pPr>
      <w:bookmarkEnd w:id="353"/>
      <w:r>
        <w:rPr>
          <w:rFonts w:ascii="Amiri" w:hAnsi="Amiri" w:eastAsia="Amiri" w:cs="Amiri"/>
          <w:color w:val="111111"/>
          <w:sz w:val="28"/>
          <w:sz w:val="28"/>
          <w:szCs w:val="28"/>
          <w:rtl w:val="true"/>
          <w:lang w:bidi="ar-SA"/>
        </w:rPr>
        <w:t>صورت عينى و نمادين ارائه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مراسم حج، انسان‌ها از هر نژاد و اقليم و ملّتى كه باشند نه تنها چيزى از ارزش فرهنگ‌ها و عادت‌ها و رسوم اختصاصى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مسايل مربوط به شكل زندگى، نه محتوا و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نمى‌دهند، بلكه توحيد خالص ابراهيمى را كه اصالت‌بخش فرهنگ انسانى است، بهتر درك مى‌كنند و در طى مناسك حج آن را جذب فكر و عقيده خويش مى‌نمايند</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از سوى ديگر، حج مى‌تواند به يك كنگره عظيم فرهنگى تبديل گردد و انديشمندان و عالمان بزرگ جهان اسلام، در ايامى كه جهت برگزارى مراسم عبادى و روحانى حج، در شهر مكّه به ويژه در مشاعر مقدّسه به سر مى‌برند، گرد هم آيند و افكار و انديشه‌هاى خويش را به ديگران عرضه كنند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علاوه بر آن، در اين كنگره فرهنگى، علماى دين مى‌توانند با تفاهم كامل، براى رشد فكرى و فرهنگى مسلمانان در سراسر جهان، تدابير لازم را اتخاذ نمايند و راه‌كارهاى اساسى را جهت مبارزه با تهاجم فرهنگى بيگانگان دشمنان اسلام ارائه كنند</w:t>
      </w:r>
      <w:r>
        <w:rPr>
          <w:rFonts w:eastAsia="IRNazanin" w:cs="IRNazanin"/>
          <w:color w:val="111111"/>
          <w:sz w:val="28"/>
          <w:szCs w:val="28"/>
          <w:rtl w:val="true"/>
          <w:lang w:bidi="fa-IR"/>
        </w:rPr>
        <w:t>.</w:t>
      </w:r>
    </w:p>
    <w:p>
      <w:pPr>
        <w:pStyle w:val="Heading5"/>
        <w:numPr>
          <w:ilvl w:val="4"/>
          <w:numId w:val="1"/>
        </w:numPr>
        <w:rPr/>
      </w:pPr>
      <w:bookmarkStart w:id="354" w:name="__RefHeading___Toc2780816_3650668749"/>
      <w:bookmarkStart w:id="355" w:name="_Toc142"/>
      <w:bookmarkEnd w:id="354"/>
      <w:r>
        <w:rPr>
          <w:rtl w:val="true"/>
        </w:rPr>
        <w:t>ج</w:t>
      </w:r>
      <w:r>
        <w:rPr>
          <w:rtl w:val="true"/>
        </w:rPr>
        <w:t xml:space="preserve">) </w:t>
      </w:r>
      <w:r>
        <w:rPr>
          <w:rtl w:val="true"/>
        </w:rPr>
        <w:t>آگاهى تاريخى‌</w:t>
      </w:r>
      <w:bookmarkEnd w:id="355"/>
    </w:p>
    <w:p>
      <w:pPr>
        <w:pStyle w:val="BookText"/>
        <w:rPr/>
      </w:pPr>
      <w:r>
        <w:rPr>
          <w:rFonts w:ascii="IRNazanin" w:hAnsi="IRNazanin" w:eastAsia="IRNazanin"/>
          <w:color w:val="111111"/>
          <w:sz w:val="28"/>
          <w:sz w:val="28"/>
          <w:szCs w:val="28"/>
          <w:rtl w:val="true"/>
          <w:lang w:bidi="fa-IR"/>
        </w:rPr>
        <w:t>بدون شك، يكى از برنامه‌هاى فرهنگى حج، مطالعه ميدانى در تاريخ و مشاهده آثار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مكّه و مدينه، و يادآورى خاطرات نورانى آن حضرت است؛ از آن لحظه‌اى كه تولّد يافت و نور نبوّت در سيمايش درخشيد و پيوسته رو به شكوفايى نهاد تا آن‌گاه كه در غار حرا به خطاب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مِنْ 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رَبُّكَ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بخوان به نام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جهان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 انسان را ازخون بسته‌اى خلق كرد، بخوان كه پروردگارت ازهمه بزرگوارتر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رسالت مبعوث گرديد و پس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تحمّل رنج‌ها و ستم‌هاى فراوان و</w:t>
      </w:r>
    </w:p>
    <w:p>
      <w:pPr>
        <w:pStyle w:val="BookText"/>
        <w:rPr/>
      </w:pPr>
      <w:r>
        <w:rPr>
          <w:rFonts w:ascii="IRNazanin" w:hAnsi="IRNazanin" w:eastAsia="IRNazanin"/>
          <w:color w:val="111111"/>
          <w:sz w:val="28"/>
          <w:sz w:val="28"/>
          <w:szCs w:val="28"/>
          <w:rtl w:val="true"/>
          <w:lang w:bidi="fa-IR"/>
        </w:rPr>
        <w:t>طاقت‌فرسا با جمع مؤمنان به مدينه هجرت كردند و رايت اسلام را از شهرى به شهرى و از ديارى به ديارى بر دوش كشيدند و نظام توحيدى را در مدينه، استوار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آنجا كه در سال هشتم هجرى شهر مكّه را فتح كرد و قدرت كافران و مشركان را در هم شكستند و بالاخره با دفاع و نبرد و جهاد و مقاومت و تعليم و تربيت و اخلاق، بنيان بزرگ‌ترين آيين آسمانى و الهى را مستحكم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آثار و اخبار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رشد و بالندگى و ترويج فرهنگ اسلام به ويژه بعد فرهنگى حج، آن‌چنان سرنوشت‌ساز و تعيين‌كننده است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پرسش هشام بن حكم، يكى از اسرار و فلسفه حج را شناسايى آثار و اخبار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و 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فيهِ الاجتماع مِنَ المَشرِقِ وَ المَغرِبِ لِيَتَعارَفوا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لِتُعرفَ آثارُ رَسولِ اللهِ وَ تُعرفَ اخبارُهُ وَ يُذكَرَ وَ لا يُنسي</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خداوند متعال، در حج، اجتماع مردم را از مشرق و مغرب فراهم آورد تا يكديگر را بشناسند و آثار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شود و نيز، اخبار وى معلوم و شناسايى و يادآورى شود و فراموش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دو نكته را در بعد تاريخى فرهنگى حج، يادآور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شناسايى مسلمين و ارتباطات ايمانى آنها در جامعه و فرهنگ و سياست كه نقشى اساسى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لحاظ، زائران خانه خدا بايد جمعى مرتبط و همفكر باشند، نه پراكنده و جداى 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ديگر، شناسايى آثار و اخبار مرتبط با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نشر آن در جامعه اسلامى است كه بايد هميشه از آن ياد شود و فراموش نگردد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اين آثار و اخبار و نشر آن، امّت را با هويت تاريخى خود پيوند مى‌دهد و گذشته پر افتخارى را كه زيربناى علم و تمدن و فرهنگ جهانى است، به آنان ارائه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اخبار و آثار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تداوم‌بخش همان آثار و اخبار رسالت است</w:t>
      </w:r>
      <w:r>
        <w:rPr>
          <w:rFonts w:eastAsia="IRNazanin" w:cs="IRNazanin"/>
          <w:color w:val="111111"/>
          <w:sz w:val="28"/>
          <w:szCs w:val="28"/>
          <w:rtl w:val="true"/>
          <w:lang w:bidi="fa-IR"/>
        </w:rPr>
        <w:t xml:space="preserve">. </w:t>
      </w:r>
      <w:r>
        <w:rPr>
          <w:rStyle w:val="FootnoteAnchor"/>
          <w:rtl w:val="true"/>
        </w:rPr>
        <w:footnoteReference w:id="261"/>
      </w:r>
      <w:bookmarkStart w:id="356" w:name="pg1835_22631"/>
    </w:p>
    <w:p>
      <w:pPr>
        <w:pStyle w:val="Heading3"/>
        <w:numPr>
          <w:ilvl w:val="2"/>
          <w:numId w:val="1"/>
        </w:numPr>
        <w:rPr/>
      </w:pPr>
      <w:bookmarkStart w:id="357" w:name="__RefHeading___Toc2780818_3650668749"/>
      <w:bookmarkStart w:id="358" w:name="_Toc143"/>
      <w:bookmarkEnd w:id="356"/>
      <w:bookmarkEnd w:id="357"/>
      <w:r>
        <w:rPr>
          <w:rtl w:val="true"/>
        </w:rPr>
        <w:t>فصل دوم</w:t>
      </w:r>
      <w:r>
        <w:rPr>
          <w:rtl w:val="true"/>
        </w:rPr>
        <w:t xml:space="preserve">: </w:t>
      </w:r>
      <w:r>
        <w:rPr>
          <w:rtl w:val="true"/>
        </w:rPr>
        <w:t>بعد اقتصادى حج‌</w:t>
      </w:r>
      <w:bookmarkEnd w:id="358"/>
    </w:p>
    <w:p>
      <w:pPr>
        <w:pStyle w:val="Heading4"/>
        <w:numPr>
          <w:ilvl w:val="3"/>
          <w:numId w:val="1"/>
        </w:numPr>
        <w:rPr/>
      </w:pPr>
      <w:bookmarkStart w:id="359" w:name="__RefHeading___Toc2780820_3650668749"/>
      <w:bookmarkStart w:id="360" w:name="_Toc144"/>
      <w:bookmarkEnd w:id="359"/>
      <w:r>
        <w:rPr>
          <w:rtl w:val="true"/>
        </w:rPr>
        <w:t>اشاره</w:t>
      </w:r>
      <w:bookmarkEnd w:id="360"/>
    </w:p>
    <w:p>
      <w:pPr>
        <w:pStyle w:val="BookText"/>
        <w:rPr/>
      </w:pPr>
      <w:r>
        <w:rPr>
          <w:rFonts w:ascii="IRNazanin" w:hAnsi="IRNazanin" w:eastAsia="IRNazanin"/>
          <w:color w:val="111111"/>
          <w:sz w:val="28"/>
          <w:sz w:val="28"/>
          <w:szCs w:val="28"/>
          <w:rtl w:val="true"/>
          <w:lang w:bidi="fa-IR"/>
        </w:rPr>
        <w:t>احكام و شرايع الهى، تأمين‌كننده سعادت و مصالح و منافع بشر در دنيا و آخرت، آن هم در ابعاد گوناگون حيات مادّى و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درباره هر يك از اين احكام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عبادى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و اهداف معيشتى و دنيوى، با فلسفه خاص خود، مى‌توان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در حج به دليل بعد جهان شمولى و بين المللى‌اش، بيشتر جلب نظر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از همان آغاز در دعاى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تأسيس ام‌القرى 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ضمن نيايش خود، از خداوند خواست تا خاندان وى و ساكنان اين سرزمين مقدّس را از ثمرات، روزى دهد و در آن بيابان خشك و سوزان، نعمت‌هاى خود را ارزانى دارد تا سپاس‌گزار حقّ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إِنِّي أَسْكَنْتُ مِنْ ذُرِّيَّتِي بِوادٍ غَيْرِ ذِي زَرْعٍ عِنْدَ بَيْتِكَ الْمُحَرَّمِ رَبَّنا لِيُقِيمُوا الصَّلاةَ فَاجْعَلْ أَفْئِدَةً مِنَ النَّاسِ تَهْوِي إِلَيْهِمْ وَ ارْزُقْهُمْ مِنَ الثَّمَراتِ لَعَلَّهُمْ يَشْكُرُونَ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بعضى از فرزندانم را در سرزمين بى آب و علفى، در كنار خانه‌اى كه حرم توست، ساكن ساختم تا نماز را برپا دارند، تو دل‌هاى گروهى از مردم را متوجه آنها ساز و از ثمرات به آنها روزى ده، شايد آنان شكر تو را به جا آورند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اراده خداوندى بر اين تعلق گرفته كه اين سرزمين بى‌حاصل براى هميشه آباد گردد و رونق چشم‌گيرى پيدا كند و حرم امن الهى از نعمت‌هاى فراوان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مجيد از اين عنايت مستمر الهى، اين‌گونه سخن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نُمَكِّنْ لَهُمْ حَرَماً آمِناً يُجْبى إِلَيْهِ ثَمَراتُ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ما حرم امنى در اختيار آنها قرار نداديم كه ثمرات هر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شهر و ديارى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آن آورده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چگونه باوركردنى است شهرى كه در ميان سنگ‌هاى سخت و صخره‌هاى سياه ممتد، محاصره شده است، بتواند بارانداز و محل داد و ستد كالاها و ارزاق و اشياى گوناگون از سراسر جهان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طى خطابى به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اعلام وجوب حج، به نقش مهم و حياتى بعد اقتصادى حج پرداخته،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أَذِّنْ فِي النَّاسِ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مردم را دعوت عمومى به حج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شاهد منافع گوناگون خويش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بيان فلسفه حج، منافع را به طور مطلق ذكر كرده است كه يكى از مصاديق آن، منافع مادى و اقتصادى است؛ چنان‌كه در اخبار و اقوال مفسّران نيز به تبيين و تفسير منافع پرداخته شده و مراد از آن، منافع مادّى و معنوى، دنيوى و اخروى دانسته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منافع سه ديدگاه نقل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منافع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سفر حج، افزون بر بهره‌هاى معنوى و روحى و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برنامه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تجارت و داد و ستد نيز بپردازند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منافع اين است كه تجارت دنيا و پاداش آخرت نصيب مردم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منافع، آخرت است؛ يعنى گذشت و آمرزش خداوند كه نصيب آنان مى‌شود</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علّامه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را شامل منافع دنيوى و اخروى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مادى و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چنين مى‌فرمايد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منافع در اينجا مطلق ذكر شده است و نفرموده، منافع دنيوى يا اخروى، زيرا منافع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منافع دنيوى كه در همين زندگى اجتماعى سود بخشيده</w:t>
      </w:r>
      <w:bookmarkStart w:id="361" w:name="pg1835_22634"/>
    </w:p>
    <w:p>
      <w:pPr>
        <w:pStyle w:val="BookText"/>
        <w:rPr/>
      </w:pPr>
      <w:bookmarkEnd w:id="361"/>
      <w:r>
        <w:rPr>
          <w:rFonts w:ascii="IRNazanin" w:hAnsi="IRNazanin" w:eastAsia="IRNazanin"/>
          <w:color w:val="111111"/>
          <w:sz w:val="28"/>
          <w:sz w:val="28"/>
          <w:szCs w:val="28"/>
          <w:rtl w:val="true"/>
          <w:lang w:bidi="fa-IR"/>
        </w:rPr>
        <w:t xml:space="preserve">و زندگى آدمى را صفا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تجارت، سياست، امارت، تدبير و انواع تعاون و يارى‌هاى اجتماعى و غيره</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فخر رازى نيز در تفسير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منافع در آيه شريفه، منافع دنيوى و اخروى است، زيرا منافع، نكره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منافع دنيوى و اخروى مختص عمل حج است و در سايرعبادات وجود ندارد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ابن كثير نيز با نقل روايتى از ابن عباس در تفسير آيه كريمه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مَنافِعُ الدُّنيا وَ الآخِرَة، امّا مَنافِعُ الآخِرَةِ فَرِضوانُ اللهِ تَعالي، و امّا مَنافِعُ الدُّنيا فَما يُصيبُونَ مِن مَنافِعِ البُدنِ وَ الذَبائِحِ و التِّجارات</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منافع ياد شده در آيه كريمه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آخرت، خشنودى خداوند است و منافع دنيا آن چيزى است كه مردم از گوشت قربانى و تجارت به دست مى‌آورند</w:t>
      </w:r>
      <w:r>
        <w:rPr>
          <w:rFonts w:eastAsia="IRNazanin" w:cs="IRNazanin"/>
          <w:color w:val="111111"/>
          <w:sz w:val="28"/>
          <w:szCs w:val="28"/>
          <w:rtl w:val="true"/>
          <w:lang w:bidi="fa-IR"/>
        </w:rPr>
        <w:t>.</w:t>
      </w:r>
    </w:p>
    <w:p>
      <w:pPr>
        <w:pStyle w:val="Heading4"/>
        <w:numPr>
          <w:ilvl w:val="3"/>
          <w:numId w:val="1"/>
        </w:numPr>
        <w:rPr/>
      </w:pPr>
      <w:bookmarkStart w:id="362" w:name="__RefHeading___Toc2780822_3650668749"/>
      <w:bookmarkStart w:id="363" w:name="_Toc145"/>
      <w:bookmarkEnd w:id="362"/>
      <w:r>
        <w:rPr>
          <w:rtl w:val="true"/>
        </w:rPr>
        <w:t>بررسى‌</w:t>
      </w:r>
      <w:bookmarkEnd w:id="363"/>
    </w:p>
    <w:p>
      <w:pPr>
        <w:pStyle w:val="BookText"/>
        <w:rPr/>
      </w:pPr>
      <w:r>
        <w:rPr>
          <w:rFonts w:ascii="IRNazanin" w:hAnsi="IRNazanin" w:eastAsia="IRNazanin"/>
          <w:color w:val="111111"/>
          <w:sz w:val="28"/>
          <w:sz w:val="28"/>
          <w:szCs w:val="28"/>
          <w:rtl w:val="true"/>
          <w:lang w:bidi="fa-IR"/>
        </w:rPr>
        <w:t>بدين ترتيب، در يك جمع بندى كلى بايد گفت، مراد از منافع در آيه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لِيَشْهَدُوا مَنافِعَ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مادّى و معنوى و دنيوى و اخروى است، زيرا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منافع، به طور مطلق ذكر شده </w:t>
      </w:r>
      <w:r>
        <w:rPr>
          <w:rStyle w:val="FootnoteAnchor"/>
          <w:rtl w:val="true"/>
        </w:rPr>
        <w:footnoteReference w:id="266"/>
      </w:r>
      <w:r>
        <w:rPr>
          <w:rFonts w:ascii="IRNazanin" w:hAnsi="IRNazanin" w:eastAsia="IRNazanin"/>
          <w:color w:val="111111"/>
          <w:sz w:val="28"/>
          <w:sz w:val="28"/>
          <w:szCs w:val="28"/>
          <w:rtl w:val="true"/>
          <w:lang w:bidi="fa-IR"/>
        </w:rPr>
        <w:t>و شامل منافع مادى و اقتصادى حج، نيز مى‌شود و اين نكته را در رابطه با بعد اقتصادى حج، تفهيم مى‌كند كه ملّت‌هاى مسلمان با ارائه مظاهر رشد اقتصادى و نمونه كالاهاى توحيدى خود در ايام حج، همه مسلمانان را در جريان وضعيت كلّى اقتصادى جهان اسلام قرار دهند و از اين رهگذر، زمينه‌هاى هم‌فكرى و تعاون و مشاركت‌هاى اقتصادى، مبادلات و داد و ستدهاى تجارى را در ميان مسلمانان جهان فراهم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اين گونه مبادلات و داد و ستدهاى تجارى در بالا بردن رشد اقتصادى كشورها و ملّت‌هاى عقب افتاده و فقير مسلمان كمك</w:t>
      </w:r>
    </w:p>
    <w:p>
      <w:pPr>
        <w:pStyle w:val="BookText"/>
        <w:rPr/>
      </w:pPr>
      <w:r>
        <w:rPr>
          <w:rFonts w:ascii="Amiri" w:hAnsi="Amiri" w:eastAsia="Amiri" w:cs="Amiri"/>
          <w:color w:val="111111"/>
          <w:sz w:val="28"/>
          <w:sz w:val="28"/>
          <w:szCs w:val="28"/>
          <w:rtl w:val="true"/>
          <w:lang w:bidi="ar-SA"/>
        </w:rPr>
        <w:t>شايانى خواهد كرد</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معنى، در روايات نيز بيان شده كه نمونه‌هايى را ذكر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فلسفه و اسرار حج در جواب مسائل محمّد بن سنان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وَمَنْفَعَةُ مَن فِي المَشرِقِ وَ المَغرِبِ وَ مَن فِي البَرّ وَ البَحرِ، مِمَّن يّحُجُّ وَ مِمَّن لايَحُجُّ مِن تاجرٍ وَ جالبٍ وَ بايِعٍ وَ مُشتَري وَ كاسِبٍ وَ مِسكينٍ وَ قَضاءِ حَوائِجِ اهلِ الاطرافِ وَ المَواضِعِ المُمكِنِ لَهُم الاجتِماعُ فيها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لِيَشْهَدُوا مَنافِعَ لَهُمْ </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از جمله فلسفه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منتفع شدن و بهره بردن كسانى كه در مشرق و مغرب و در خشكى و در دريا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آنكه به زيارت حج آمده يا نيامده باشند، تاجر باشند و يا غير تاجر، بايع باشند يا مشترى، كاسب باشند يا مسكين و نيز برآمدن حاجات و نيازمندى‌هاى اهل اكناف و كسانى كه مى‌توانند در اطراف، اجتماع گرد هم بيايند تا شاهد منافع خويش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لِيَشْهَدُوا مَنافِعَ لَهُمْ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هشام بن حكم روايت كرده كه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زمينه فلسفه حج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لِيَنزِعَ كُلُّ قَومٍ مِنَ التِّجاراتِ مِن بَلَدٍ الي بَلَدٍ وَ يَنتَفِعَ بِذلِكَ المُكاري وَ الجَمّالُ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هر ملّت و قومى، بخشى از تجارت‌هاى خود را از شهرى به شهرى ببرند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اين روايت نيز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كُلّ قَومٍ انَّما يَتَكَلَّمُونَ عَلي بِلادِهِم وَ ما فيها هَلَكُوا و خَرِبَتِ البلادُ وَ سَقَطَتِ الجَلبُ وَ الارباحُ </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اگر هر قومى، از شهرهاى خود سخن بگويد، كشورها و شهرهايشان خراب مى‌گردد و همگى نابود مى‌شوند و سرمايه‌ها و منافع آنان از بين خواهد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حج‌گزاردن را مايه افزايش روزى و ايمان دانسته، مى‌فرمايد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حُجُّوا وَاعتَمِرُوا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تَتَّسِعْ ارزاقُكُم وَ يَصْلُحْ ايمانُكُم وَ</w:t>
      </w:r>
    </w:p>
    <w:p>
      <w:pPr>
        <w:pStyle w:val="BookText"/>
        <w:rPr/>
      </w:pPr>
      <w:r>
        <w:rPr>
          <w:rFonts w:ascii="Amiri" w:hAnsi="Amiri" w:eastAsia="Amiri" w:cs="Amiri"/>
          <w:color w:val="111111"/>
          <w:sz w:val="28"/>
          <w:sz w:val="28"/>
          <w:szCs w:val="28"/>
          <w:rtl w:val="true"/>
          <w:lang w:bidi="ar-SA"/>
        </w:rPr>
        <w:t>تُكْفَوا مَؤُونَةَ النّاسِ وَ مَؤُونَةَ عِيالاتِكُم</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حج و عمره به جا آوريد تا روزيتان افزون و ايمانتان شايسته‌تر شود و در تأمين معاش مردم و زندگى خويش و معاش خانواده‌تان خودكفا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بيت الله را بهترين درمان فقر و تنگدستى دانسته، در حديثى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افضَلَ ما تَوَسَّلَ بِهِ المُتَوَسِّلُون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حَجُّ البَيتِ وَ اعتِمارُهِ فَانَّهُما يَنفِيانِ الفقرَ و يُرَخِّصانِ الذَّنب</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از بهترين وسايلى كه مى‌توان به آن توّسل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خدا و به جا آوردن عمره است كه فقر را از ميان مى‌برد و گناهان را پاك مى‌گرداند و مى‌شويد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الحَجَّ وَالعُمرَةَ يَنْفيانِ الفَقرَ كَما يَنفِي الكَيرُ خُبثَ الحَديد</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حج وعمره، فقر را از ميان مى‌برد، همان‌گونه كه كوره آهنگرى، زنگار آهن را از بين مى‌برد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آن حضرت در حديثى، بهترين و جامع‌ترين تعبير را در ارائه بعد اقتصادى حج و تشويق مسلمانان به بهره‌گيرى‌هاى مشروع از اين عبادت بزرگ به كار برده،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حُجُّوا البَيتَ فَما وَرَدَهُ اهلُ بَيتٍ إلا اسَتغنَوا وَ لا تَخَلَّفُوا عَنهُ الّا افتَقَرُوا</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اى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خانه خدا را به جا آوريد، پس هيچ خانواده‌اى وارد خانه خدا نمى‌شوند، مگر آن كه بى‌نياز گردند و از حج‌گزاران تخلف نمى‌كنند مگر آنكه تنگدست و فقير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آن حضرت در يك جمله كوتاه و رسا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حُجُّوا تَستَغنُوا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به جاى آوريد تا بى‌نياز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حُجُّوا لَن تَفتَقِروا</w:t>
      </w:r>
      <w:r>
        <w:rPr>
          <w:rFonts w:eastAsia="IRNazanin" w:cs="IRNazanin"/>
          <w:color w:val="111111"/>
          <w:sz w:val="28"/>
          <w:szCs w:val="28"/>
          <w:rtl w:val="true"/>
          <w:lang w:bidi="fa-IR"/>
        </w:rPr>
        <w:t xml:space="preserve">» </w:t>
      </w:r>
      <w:r>
        <w:rPr>
          <w:rStyle w:val="FootnoteAnchor"/>
          <w:rtl w:val="true"/>
        </w:rPr>
        <w:footnoteReference w:id="27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كنيد، تا هرگز نيازمند نشويد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براى رسيدن به خودكفايى نهايى جهان اسلام و استغناى همه جانبه جامعه اسلامى بايد با برنامه‌ريزى‌هاى حساب شده و دقيق از فرصت خدادادى حج بهره‌گيرى كرد و بدون آن كه لطمه‌اى به قداست و معنويت حج وارد شود، همه مسلمانان، به شكل مناسب از اين خوان گسترده الهى استفاده كنند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از آن جايى كه ممكن بود در زمينه فعاليت‌هاى تجارى و اقتصادى در ايام حج، در ذهن بعضى از افراد، شبهه و اشكالى به وجود بيايد، خداوند متعال براى رفع اين شبهه،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عَلَيْكُمْ جُناحٌ أَنْ تَبْتَغُوا فَضْلًا مِنْ رَبِّكُمْ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گناهى بر شما نيست كه از فضل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منافع اقتصادى در ايام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اين آيه شريفه از ابن عبّاس نقل شده است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جاهليت، ذوالمجاز و عكّاظ، محل تجارت مردم بود، پس از ظهور و پيروزى اسلام، مردم نسبت به تجارت، كراهت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اين آيه نازل شد كه در موسم حج، گناهى بر شما نيست كه فضل خداوند را طلب كنيد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مرحوم طبرسى در تفسير اين آيه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تجارت در حج را گناه مى‌دانستند و خداوند با نزول اين آيه شريفه، گناه را از كسانى كه در حج تجارت مى‌كنند برداشت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هذا تَصريحٌ بِالاذنِ فِي التِّجارِةِ وَ هُوَ المَرويُّ عَن ائِمَّتِنا</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در اين عبارت، به اذن در تجارت تصريح كرده و از ائمّه 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اين باره رواياتى وارد شده است</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تفسير آيه شريفه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مى‌خواهد بفرمايدكه در خلال انجام حج، داد و ستد حلال است و چيزى كه هست از بيع و داد و</w:t>
      </w:r>
    </w:p>
    <w:p>
      <w:pPr>
        <w:pStyle w:val="BookText"/>
        <w:rPr/>
      </w:pPr>
      <w:r>
        <w:rPr>
          <w:rFonts w:ascii="IRNazanin" w:hAnsi="IRNazanin" w:eastAsia="IRNazanin"/>
          <w:color w:val="111111"/>
          <w:sz w:val="28"/>
          <w:sz w:val="28"/>
          <w:szCs w:val="28"/>
          <w:rtl w:val="true"/>
          <w:lang w:bidi="fa-IR"/>
        </w:rPr>
        <w:t>ستد، 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طلب فضل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تعبير، در سوره جمعه نيز آمده،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 الصَّلاةُ فَانْتَشِرُوا فِي الأَرْضِ وَ ابْتَغُوا مِنْ 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كسانى كه ايمان آورده‌ايد، هنگامى كه براى نماز روز جمعه اذان گفته مى‌شود به سوى ذكر خدا بشتابيد و خريد و فروش را ترك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نماز پايان گرفت، در زمين پراكنده شويد و از فضل الهى طلب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 آيه، نخست از داد و ستد، به بيع تعبير كرده و سپس از همان، تعبير به طلب رزق خدا نموده است و به همين جهت است كه در سنّت، نيز از ابتغاى فضل خدا در آيه مورد بحث، به بيع تفسير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آيه شريفه دليل بر اين است كه داد و ستد درخلال حج، مباح و جايز است</w:t>
      </w:r>
      <w:r>
        <w:rPr>
          <w:rFonts w:eastAsia="IRNazanin" w:cs="IRNazanin"/>
          <w:color w:val="111111"/>
          <w:sz w:val="28"/>
          <w:szCs w:val="28"/>
          <w:rtl w:val="true"/>
          <w:lang w:bidi="fa-IR"/>
        </w:rPr>
        <w:t xml:space="preserve">. </w:t>
      </w:r>
      <w:r>
        <w:rPr>
          <w:rStyle w:val="FootnoteAnchor"/>
          <w:rtl w:val="true"/>
        </w:rPr>
        <w:footnoteReference w:id="278"/>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تفسير عياشى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عَلَيْكُمْ جُناحٌ أَنْ تَبْتَغُوا فَضْلًا مِنْ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فضل پروردگار، رزق است كه پس از آن كه محرم از احرام خارج شد، مى‌تواند در موسم حج، به خريد و فروش بپردازد</w:t>
      </w:r>
      <w:r>
        <w:rPr>
          <w:rFonts w:eastAsia="IRNazanin" w:cs="IRNazanin"/>
          <w:color w:val="111111"/>
          <w:sz w:val="28"/>
          <w:szCs w:val="28"/>
          <w:rtl w:val="true"/>
          <w:lang w:bidi="fa-IR"/>
        </w:rPr>
        <w:t xml:space="preserve">». </w:t>
      </w:r>
      <w:r>
        <w:rPr>
          <w:rStyle w:val="FootnoteAnchor"/>
          <w:rtl w:val="true"/>
        </w:rPr>
        <w:footnoteReference w:id="279"/>
      </w:r>
      <w:bookmarkStart w:id="364" w:name="pg1835_22646"/>
    </w:p>
    <w:p>
      <w:pPr>
        <w:pStyle w:val="Heading3"/>
        <w:numPr>
          <w:ilvl w:val="2"/>
          <w:numId w:val="1"/>
        </w:numPr>
        <w:rPr/>
      </w:pPr>
      <w:bookmarkStart w:id="365" w:name="__RefHeading___Toc2780824_3650668749"/>
      <w:bookmarkStart w:id="366" w:name="_Toc146"/>
      <w:bookmarkEnd w:id="364"/>
      <w:bookmarkEnd w:id="365"/>
      <w:r>
        <w:rPr>
          <w:rtl w:val="true"/>
        </w:rPr>
        <w:t>فصل سوم</w:t>
      </w:r>
      <w:r>
        <w:rPr>
          <w:rtl w:val="true"/>
        </w:rPr>
        <w:t xml:space="preserve">: </w:t>
      </w:r>
      <w:r>
        <w:rPr>
          <w:rtl w:val="true"/>
        </w:rPr>
        <w:t>بعد سياسى حج‌</w:t>
      </w:r>
      <w:bookmarkEnd w:id="366"/>
    </w:p>
    <w:p>
      <w:pPr>
        <w:pStyle w:val="Heading4"/>
        <w:numPr>
          <w:ilvl w:val="3"/>
          <w:numId w:val="1"/>
        </w:numPr>
        <w:rPr/>
      </w:pPr>
      <w:bookmarkStart w:id="367" w:name="__RefHeading___Toc2780826_3650668749"/>
      <w:bookmarkStart w:id="368" w:name="_Toc147"/>
      <w:bookmarkEnd w:id="367"/>
      <w:r>
        <w:rPr>
          <w:rtl w:val="true"/>
        </w:rPr>
        <w:t>اشاره</w:t>
      </w:r>
      <w:bookmarkEnd w:id="368"/>
    </w:p>
    <w:p>
      <w:pPr>
        <w:pStyle w:val="BookText"/>
        <w:rPr/>
      </w:pPr>
      <w:r>
        <w:rPr>
          <w:rFonts w:ascii="IRNazanin" w:hAnsi="IRNazanin" w:eastAsia="IRNazanin"/>
          <w:color w:val="111111"/>
          <w:sz w:val="28"/>
          <w:sz w:val="28"/>
          <w:szCs w:val="28"/>
          <w:rtl w:val="true"/>
          <w:lang w:bidi="fa-IR"/>
        </w:rPr>
        <w:t>مراسم حج، در عين اينكه خالص‌ترين و عميق‌ترين عبادات را عرضه مى‌كند، مؤثرترين وسيله، براى پيشبرد اهداف سياسى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روح عبادت، توجّه به خدا و روح سياست، توجّه به خلق خداست و اين دو همانند تار و پود، در حج به هم آميخته‌اند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عامل مؤثرى براى وحدت صفوف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عامل مبارزه با تعصّبات ملى و نژادپرستى و محدود شدن در حصار مرزهاى جغرافيايى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وسيله‌اى است براى شكستن سانسورها و از بين بردن خفقان‌نظام‌هاى ظالمانه‌اى است كه در كشورهاى اسلامى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وسيله و رسانه‌اى است براى انتقال اخبار سياسى كشورهاى اسلامى از نقطه‌اى به نقطه ديگر و بالاخره، حج عامل مؤثرى است براى شكستن زنجيرهاى اسارت و استعمار و آزاد ساختن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ويژگى‌هاى حج، در دوران‌هايى كه حاكمان جبار، همچون بنى‌اميه و بنى عبّاس بر سرزمين مقدّس اسلامى، حكومت مى‌كردند و هرگونه تماس، ميان قشرهاى مسلمان را زير نظر مى‌گرفتند تا هر حركت رهايى‌بخش را سركوب نمايند؛ فرارسيدن ايام حج، دريچه‌اى به سوى آزادى و تماس و ارتباط حلقه‌ها و اقشار جامعه بزرگ اسلامى با يكديگر و طرح مسايل مختلف سياسى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فلسفه فرايض و عبادات اسلامى را برمى‌شمارد، درباره حج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تَقوِيَةً لِلدّين</w:t>
      </w:r>
      <w:r>
        <w:rPr>
          <w:rFonts w:eastAsia="IRNazanin" w:cs="IRNazanin"/>
          <w:color w:val="111111"/>
          <w:sz w:val="28"/>
          <w:szCs w:val="28"/>
          <w:rtl w:val="true"/>
          <w:lang w:bidi="fa-IR"/>
        </w:rPr>
        <w:t xml:space="preserve">» </w:t>
      </w:r>
      <w:r>
        <w:rPr>
          <w:rStyle w:val="FootnoteAnchor"/>
          <w:rtl w:val="true"/>
        </w:rPr>
        <w:footnoteReference w:id="280"/>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متعال حج را براى تقويت دين</w:t>
      </w:r>
    </w:p>
    <w:p>
      <w:pPr>
        <w:pStyle w:val="BookText"/>
        <w:rPr/>
      </w:pPr>
      <w:r>
        <w:rPr>
          <w:rFonts w:ascii="Amiri" w:hAnsi="Amiri" w:eastAsia="Amiri" w:cs="Amiri"/>
          <w:color w:val="111111"/>
          <w:sz w:val="28"/>
          <w:sz w:val="28"/>
          <w:szCs w:val="28"/>
          <w:rtl w:val="true"/>
          <w:lang w:bidi="ar-SA"/>
        </w:rPr>
        <w:t>اسلام تشريع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در روايات اسلامى به عنوان جهاد افراد ضعيف، برشمرده شده است</w:t>
      </w:r>
      <w:r>
        <w:rPr>
          <w:rFonts w:eastAsia="Amiri" w:cs="Amiri" w:ascii="Amiri" w:hAnsi="Amiri"/>
          <w:color w:val="111111"/>
          <w:sz w:val="28"/>
          <w:szCs w:val="28"/>
          <w:rtl w:val="true"/>
          <w:lang w:bidi="ar-SA"/>
        </w:rPr>
        <w:t xml:space="preserve">. </w:t>
      </w:r>
      <w:r>
        <w:rPr>
          <w:rStyle w:val="FootnoteAnchor"/>
          <w:rtl w:val="true"/>
        </w:rPr>
        <w:footnoteReference w:id="281"/>
      </w:r>
      <w:r>
        <w:rPr>
          <w:rFonts w:ascii="IRNazanin" w:hAnsi="IRNazanin" w:eastAsia="IRNazanin"/>
          <w:color w:val="111111"/>
          <w:sz w:val="28"/>
          <w:sz w:val="28"/>
          <w:szCs w:val="28"/>
          <w:rtl w:val="true"/>
          <w:lang w:bidi="fa-IR"/>
        </w:rPr>
        <w:t>چنان‌كه كنانى 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روزى در خدمت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بودم، سخنى از حج به ميان آمد، آن حضرت به روايت از جدّش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الحَجُّ احَدُ الجِهادَينِ وَ هُوَ جِهادُ الضُّعَفَاءِ وَ نَحنُ الضُّعَفاء </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حج يكى از دو نوع جهاد است، حج جهاد افراد ضعيف است و ما از ضعفاء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حديثى ديگر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جِهادُ الضُّعَفاءِ وَ نَحنُ الضُّعَفاء</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جهاد ضعيفان است و ما ضعفاء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 مى‌توان گفت كه حج، جهادى است كه حتّى پيرمردان و پيرزنان و افراد ناتوان، با حضور در صحنه آن، مى‌توانند شكوه و عظمت امّت اسلامى را منعكس سازند و با تشكيل حلقه‌هاى به هم پيوسته نماز جماعت در گرد خانه خدا و سردادن آواى وحدت و تكبير، پشت دشمنان اسلام را به لرزه درآورند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با توجه به اين نكته است كه در حديثى به نقل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بيت الله، شكوهمندترين و برترين جهاد معرفى شده است، آنجا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احسَنُ الجِهادِ وَ اجمَلُهُ الحَجّ</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نيكوترين و شكوهمندترين و برترين جهاد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سوى ديگر براى آن كه هرگونه ترديد و شبهه‌اى در اين زمينه از دل‌ها زدوده شود، در بيانى ديگر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النَّفَقَةُ فِي الحَجِّ كَالنَّفَقَةِ في سَبيلِ اللهِ</w:t>
      </w:r>
      <w:r>
        <w:rPr>
          <w:rFonts w:eastAsia="IRNazanin" w:cs="IRNazanin"/>
          <w:color w:val="111111"/>
          <w:sz w:val="28"/>
          <w:szCs w:val="28"/>
          <w:rtl w:val="true"/>
          <w:lang w:bidi="fa-IR"/>
        </w:rPr>
        <w:t xml:space="preserve">» </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 كردن مال در راه حج، همانند خرج نمودن مال در راه خدا و جهاد است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در شرايطى كه مسلمانان، از رويارويى مستقيم با دشمنان اسلام، احساس</w:t>
      </w:r>
      <w:bookmarkStart w:id="369" w:name="pg1835_22651"/>
    </w:p>
    <w:p>
      <w:pPr>
        <w:pStyle w:val="BookText"/>
        <w:rPr/>
      </w:pPr>
      <w:bookmarkEnd w:id="369"/>
      <w:r>
        <w:rPr>
          <w:rFonts w:ascii="IRNazanin" w:hAnsi="IRNazanin" w:eastAsia="IRNazanin"/>
          <w:color w:val="111111"/>
          <w:sz w:val="28"/>
          <w:sz w:val="28"/>
          <w:szCs w:val="28"/>
          <w:rtl w:val="true"/>
          <w:lang w:bidi="fa-IR"/>
        </w:rPr>
        <w:t>عجز مى‌كنند و تجهيزات و امكانات لازم را براى مقابله با آنان ندارند، لازم است به حج و زيارت خدا، پناه ببرند تا از طريق برگزارى اين مراسم عبادى و سياسى و كنگره بزرگ اسلامى، آمادگى‌هاى لازم را كسب كنند و با خلوص نيت، روح و جان خود را از قدرت لايزال الهى و ارتباط معنوى با آن تقويت سازند و در كنار ياران همدل و حج‌گزاران هم رزم در مراسم حج، كالبد خويش را از روح جمعى و وحدت اسلامى پر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خانه خدا در بازگشت از حج، همانند رزمندگانى كه در ميدان مانور، آموزش ديده‌اند، آنچه را كه در حج به دست آورده‌اند در كارزار واقعى با تمام نيروهاى استكبارى و دشمنان قسم خورده اسلام به كار مى‌گيرند</w:t>
      </w:r>
      <w:r>
        <w:rPr>
          <w:rFonts w:eastAsia="IRNazanin" w:cs="IRNazanin"/>
          <w:color w:val="111111"/>
          <w:sz w:val="28"/>
          <w:szCs w:val="28"/>
          <w:rtl w:val="true"/>
          <w:lang w:bidi="fa-IR"/>
        </w:rPr>
        <w:t xml:space="preserve">. </w:t>
      </w:r>
      <w:r>
        <w:rPr>
          <w:rStyle w:val="FootnoteAnchor"/>
          <w:rtl w:val="true"/>
        </w:rPr>
        <w:footnoteReference w:id="287"/>
      </w:r>
    </w:p>
    <w:p>
      <w:pPr>
        <w:pStyle w:val="Heading4"/>
        <w:numPr>
          <w:ilvl w:val="3"/>
          <w:numId w:val="1"/>
        </w:numPr>
        <w:rPr/>
      </w:pPr>
      <w:bookmarkStart w:id="370" w:name="__RefHeading___Toc2780828_3650668749"/>
      <w:bookmarkStart w:id="371" w:name="_Toc148"/>
      <w:bookmarkEnd w:id="370"/>
      <w:r>
        <w:rPr/>
        <w:t>1</w:t>
      </w:r>
      <w:r>
        <w:rPr>
          <w:rtl w:val="true"/>
        </w:rPr>
        <w:t xml:space="preserve">. </w:t>
      </w:r>
      <w:r>
        <w:rPr>
          <w:rtl w:val="true"/>
        </w:rPr>
        <w:t>اثرات و دستاوردهاى بعد سياسى حج‌</w:t>
      </w:r>
      <w:bookmarkEnd w:id="371"/>
    </w:p>
    <w:p>
      <w:pPr>
        <w:pStyle w:val="Heading5"/>
        <w:numPr>
          <w:ilvl w:val="4"/>
          <w:numId w:val="1"/>
        </w:numPr>
        <w:rPr/>
      </w:pPr>
      <w:bookmarkStart w:id="372" w:name="__RefHeading___Toc2780830_3650668749"/>
      <w:bookmarkStart w:id="373" w:name="_Toc149"/>
      <w:bookmarkEnd w:id="372"/>
      <w:r>
        <w:rPr>
          <w:rtl w:val="true"/>
        </w:rPr>
        <w:t>اشاره</w:t>
      </w:r>
      <w:bookmarkEnd w:id="373"/>
    </w:p>
    <w:p>
      <w:pPr>
        <w:pStyle w:val="BookText"/>
        <w:rPr/>
      </w:pPr>
      <w:r>
        <w:rPr>
          <w:rFonts w:ascii="IRNazanin" w:hAnsi="IRNazanin" w:eastAsia="IRNazanin"/>
          <w:color w:val="111111"/>
          <w:sz w:val="28"/>
          <w:sz w:val="28"/>
          <w:szCs w:val="28"/>
          <w:rtl w:val="true"/>
          <w:lang w:bidi="fa-IR"/>
        </w:rPr>
        <w:t>چنانچه، بعد سياسى حج را با دقت بيشترى مورد مطالعه و ارزيابى قرار دهيم به خوبى روشن خواهد شد كه اين بعد حياتى حج، اثرات و دستاوردهاى مهم و بزرگى را براى مسلمانان، به ويژه حج‌گزاران در پى دارد كه ذيلًا به برخى از آنها اشاره مى‌گردد</w:t>
      </w:r>
      <w:r>
        <w:rPr>
          <w:rFonts w:eastAsia="IRNazanin" w:cs="IRNazanin"/>
          <w:color w:val="111111"/>
          <w:sz w:val="28"/>
          <w:szCs w:val="28"/>
          <w:rtl w:val="true"/>
          <w:lang w:bidi="fa-IR"/>
        </w:rPr>
        <w:t>:</w:t>
      </w:r>
    </w:p>
    <w:p>
      <w:pPr>
        <w:pStyle w:val="Heading5"/>
        <w:numPr>
          <w:ilvl w:val="4"/>
          <w:numId w:val="1"/>
        </w:numPr>
        <w:rPr/>
      </w:pPr>
      <w:bookmarkStart w:id="374" w:name="__RefHeading___Toc2780832_3650668749"/>
      <w:bookmarkStart w:id="375" w:name="_Toc150"/>
      <w:bookmarkEnd w:id="374"/>
      <w:r>
        <w:rPr>
          <w:rtl w:val="true"/>
        </w:rPr>
        <w:t>الف</w:t>
      </w:r>
      <w:r>
        <w:rPr>
          <w:rtl w:val="true"/>
        </w:rPr>
        <w:t xml:space="preserve">) </w:t>
      </w:r>
      <w:r>
        <w:rPr>
          <w:rtl w:val="true"/>
        </w:rPr>
        <w:t>تحكيم پايه‌هاى وحدت و تفاهم دينى‌</w:t>
      </w:r>
      <w:bookmarkEnd w:id="375"/>
    </w:p>
    <w:p>
      <w:pPr>
        <w:pStyle w:val="BookText"/>
        <w:rPr/>
      </w:pPr>
      <w:r>
        <w:rPr>
          <w:rFonts w:ascii="IRNazanin" w:hAnsi="IRNazanin" w:eastAsia="IRNazanin"/>
          <w:color w:val="111111"/>
          <w:sz w:val="28"/>
          <w:sz w:val="28"/>
          <w:szCs w:val="28"/>
          <w:rtl w:val="true"/>
          <w:lang w:bidi="fa-IR"/>
        </w:rPr>
        <w:t>اجتماع عظيم و سالانه مسلمانان در ايام حج، مرزهاى جغرافيايى، نژادى، قومى و امتيازها و تفاخرهاى موهوم را در مى‌شكند و به جاى آن، پايه‌هاى وحدت و همدلى، برابرى و برادرى را در صفوف امّت اسلامى تحكيم مى‌بخشد؛ زيرا، همه حج‌گزاران، خود را در يك صف و در يك جهت و گرد يك محور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وقتى اقوام و امت‌هاى گوناگون از مناطق و سرزمين‌هاى مختلف، با همه تفاوت‌هايى كه از نظر انساب و الوان و سنن و آداب دارند، در يك جا جمع مى‌شوند و همديگر را مى‌شناسند و با هم انس پيدا مى‌كنند، در حالى كه كلمه همه،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كلمه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يكى 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اتّحاد روحى آنان را به اتّحاد جسمى و وحدت كلمه، آنها را به تشابه در عمل مى‌كشاند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نتيجه، جامعه‌هاى كوچك به صورت يك جامعه بزرگ و نيروهاى جزئى به</w:t>
      </w:r>
    </w:p>
    <w:p>
      <w:pPr>
        <w:pStyle w:val="BookText"/>
        <w:rPr/>
      </w:pPr>
      <w:r>
        <w:rPr>
          <w:rFonts w:ascii="IRNazanin" w:hAnsi="IRNazanin" w:eastAsia="IRNazanin"/>
          <w:color w:val="111111"/>
          <w:sz w:val="28"/>
          <w:sz w:val="28"/>
          <w:szCs w:val="28"/>
          <w:rtl w:val="true"/>
          <w:lang w:bidi="fa-IR"/>
        </w:rPr>
        <w:t>نيروى كلّى، تبديل مى‌شوند كه هيچ دشمنى، توان مقاومت در برابر آنان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كلام اينكه هيچ راهى، به سوى حل مشكلات به مانند تعاضد و تعاون نيست و هيچ راهى، به سوى تعاون چون تفاهم نيست و هيچ راهى به سوى تفاهم، مانند تفاهم دينى نيست</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در حقيقت، مصداق كامل و روشن وحدت و همدلى، و تعاون و هميارى و تفاهم دينى، در مراسم باشكوه و عظيم سالانه حج، مشاهده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رهبر دلسوز و در عين حال آگاه و آشنا به مبانى دينى و اسلامى، در پيام خود به حجاج كشورهاى اسلامى شركت‌كننده در مراسم حج، مسئله وحدت و همبستگى را به طور جدّى، مورد تأكيد قرار داده، اين چنين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محترم بايد بدانند كه يكى از فلسفه‌هاى مهم اجتماع عظيم از سراسر جهان، در اين مقام مقدّس و مهبط وحى، به هم پيوستن مسلمانان جهان و تحكيم وحدت بين پيروان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 قرآن كريم، در مقابل طاغوت‌هاى جهان است و اگر خداى نخواسته، از اعمال بعضى زائران، در اين وحدت، خللى وارد شود موجب سخط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عذاب خداوند قادر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زائرين محترم كه در جوار خانه خدا و محل رحمت او هستند، با همه بندگان خدا با رفق و مروّت و اخوّت اسلامى رفتار كنند و همه را بدون در نظر گرفتن رنگ و زبان و منطقه و محيط، از خود بدانند و همه با هم، يد واحده و ملّت واحد قرآنى باشند تا بر دشمنان اسلام و انسانيت، چيره شوند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ايشان در جايى ديگر، چاره اساسى حلّ مشكلات و گرفتارى‌هاى جهان را در وحدت مسلمانان و مستضعفان مى‌داند و فرموده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چاره‌اى كه اساس چاره‌هاست و ريشه اين گرفتارى‌ها را قطع مى‌كند و فساد را از بن مى‌سوزاند، وحدت مسلمانان، بلكه تمامى مستضعفان و دربند كشيدگان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وحدت را كه اسلام شريف و قرآن كريم بر آن پافشارى كرده‌اند، با دعوت و تبليغ دامنه‌دار بايد به وجود آورد و مركز اين دعوت و تبليغ، مكّه معظّمه در زمان اجتماع مسلمين براى فريضه حج است كه</w:t>
      </w:r>
      <w:bookmarkStart w:id="376" w:name="pg1835_22655"/>
    </w:p>
    <w:p>
      <w:pPr>
        <w:pStyle w:val="BookText"/>
        <w:rPr/>
      </w:pPr>
      <w:bookmarkEnd w:id="376"/>
      <w:r>
        <w:rPr>
          <w:rFonts w:ascii="Amiri" w:hAnsi="Amiri" w:eastAsia="Amiri" w:cs="Amiri"/>
          <w:color w:val="111111"/>
          <w:sz w:val="28"/>
          <w:sz w:val="28"/>
          <w:szCs w:val="28"/>
          <w:rtl w:val="true"/>
          <w:lang w:bidi="ar-SA"/>
        </w:rPr>
        <w:t>ابراهيم خليل الله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الله شروع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آخر الزمان حضرت بقيه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ارواحنا لمقدمه الفداء، تعقيب مى‌كند</w:t>
      </w:r>
      <w:r>
        <w:rPr>
          <w:rFonts w:eastAsia="Amiri" w:cs="Amiri" w:ascii="Amiri" w:hAnsi="Amiri"/>
          <w:color w:val="111111"/>
          <w:sz w:val="28"/>
          <w:szCs w:val="28"/>
          <w:rtl w:val="true"/>
          <w:lang w:bidi="ar-SA"/>
        </w:rPr>
        <w:t xml:space="preserve">. </w:t>
      </w:r>
      <w:r>
        <w:rPr>
          <w:rStyle w:val="FootnoteAnchor"/>
          <w:rtl w:val="true"/>
        </w:rPr>
        <w:footnoteReference w:id="290"/>
      </w:r>
    </w:p>
    <w:p>
      <w:pPr>
        <w:pStyle w:val="Heading5"/>
        <w:numPr>
          <w:ilvl w:val="4"/>
          <w:numId w:val="1"/>
        </w:numPr>
        <w:rPr/>
      </w:pPr>
      <w:bookmarkStart w:id="377" w:name="__RefHeading___Toc2780834_3650668749"/>
      <w:bookmarkStart w:id="378" w:name="_Toc151"/>
      <w:bookmarkEnd w:id="377"/>
      <w:r>
        <w:rPr>
          <w:rtl w:val="true"/>
        </w:rPr>
        <w:t>ب</w:t>
      </w:r>
      <w:r>
        <w:rPr>
          <w:rtl w:val="true"/>
        </w:rPr>
        <w:t xml:space="preserve">) </w:t>
      </w:r>
      <w:r>
        <w:rPr>
          <w:rtl w:val="true"/>
        </w:rPr>
        <w:t>يادآورى نبرد هميشگى ايمان و كفر</w:t>
      </w:r>
      <w:bookmarkEnd w:id="378"/>
    </w:p>
    <w:p>
      <w:pPr>
        <w:pStyle w:val="BookText"/>
        <w:rPr/>
      </w:pPr>
      <w:r>
        <w:rPr>
          <w:rFonts w:ascii="IRNazanin" w:hAnsi="IRNazanin" w:eastAsia="IRNazanin"/>
          <w:color w:val="111111"/>
          <w:sz w:val="28"/>
          <w:sz w:val="28"/>
          <w:szCs w:val="28"/>
          <w:rtl w:val="true"/>
          <w:lang w:bidi="fa-IR"/>
        </w:rPr>
        <w:t>مراسم حج، يادآور نبرد هميشگى كفر و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حضرت ابراهيم تا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هميشه تاريخ، كعبه و حج، يادآور نبرد بى‌امان ابراهيم بت شكن است؛ قهرمانى كه يك تنه، به پيكار نمروديان و مشركان رفت و در راه مبارزه با كفر و بى‌دينى و شرك و بت‌پرستى، سختى‌هاى آن را به جان خريد و از رفتن در درون آتش هرگز نهراسيد و در راه اجراى فرمان خداوند متعال، حاضر شد اسماعيل فرزند عزيزش را قربانى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حج، يادآور مبارزات پى‌گير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غربت و تنهايى، عليه ابوسفيان‌ها و ابوجهل‌ها و يادآور شكنجه‌هاى ياران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كنار آن، خاطرات فتح مكّه را توسط مسلمانان به ياد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اعلان برائت حضرت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از اعماق تاريخ به گوش مى‌رسد و وداع آخرين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حركت تاريخ‌ساز آن حضرت از مكّه به سوى كوفه، همچنان قيام‌آفرين و بيداركننده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كدام از اين وقايع، نقش مؤثرى در احياى روح مبارزه و جهاد دارند، به گونه‌اى كه اگر ذرّه‌اى غيرت و همّت در مسلمانان باشد از كنار اين حوادث به آسانى نخواهند گذشت و در راه يارى كردن حقّ و قيام در برابر باطل، از هيچ‌گونه فداكارى و ايثار دريغ نخواهند كرد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بى‌جهت نيست كه يكى از سياستمداران بيگانه، در گفتار پر معنى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واى به حال مسلمانان، اگر معناى حج را بفهمند و واى به حال دشمنانشان اگر آنان معنى حج را درك كنند</w:t>
      </w:r>
      <w:r>
        <w:rPr>
          <w:rFonts w:eastAsia="IRNazanin" w:cs="IRNazanin"/>
          <w:color w:val="111111"/>
          <w:sz w:val="28"/>
          <w:szCs w:val="28"/>
          <w:rtl w:val="true"/>
          <w:lang w:bidi="fa-IR"/>
        </w:rPr>
        <w:t xml:space="preserve">». </w:t>
      </w:r>
      <w:r>
        <w:rPr>
          <w:rStyle w:val="FootnoteAnchor"/>
          <w:rtl w:val="true"/>
        </w:rPr>
        <w:footnoteReference w:id="292"/>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با توجّه به بعد سياسى و آمادگى‌هاى رزمى در حج، در قالب تداوم نبرد</w:t>
      </w:r>
    </w:p>
    <w:p>
      <w:pPr>
        <w:pStyle w:val="BookText"/>
        <w:rPr/>
      </w:pPr>
      <w:r>
        <w:rPr>
          <w:rFonts w:ascii="Amiri" w:hAnsi="Amiri" w:eastAsia="Amiri" w:cs="Amiri"/>
          <w:color w:val="111111"/>
          <w:sz w:val="28"/>
          <w:sz w:val="28"/>
          <w:szCs w:val="28"/>
          <w:rtl w:val="true"/>
          <w:lang w:bidi="ar-SA"/>
        </w:rPr>
        <w:t>حقّ و باطل و ايمان و كفر بود كه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حج بيت الله را مايه هلاكت و نابودى امت اسلامى برمى‌شمارد، آنجا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تَترُكُوا حَجَّ بَيتِ رَبِّكُم فَتَهلِكُوا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خانه خدايتان را ترك نكنيد كه هلاك مى‌شويد</w:t>
      </w:r>
      <w:r>
        <w:rPr>
          <w:rFonts w:eastAsia="Amiri" w:cs="Amiri" w:ascii="Amiri" w:hAnsi="Amiri"/>
          <w:color w:val="111111"/>
          <w:sz w:val="28"/>
          <w:szCs w:val="28"/>
          <w:rtl w:val="true"/>
          <w:lang w:bidi="ar-SA"/>
        </w:rPr>
        <w:t xml:space="preserve">».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در حديثى ديگر نيز آن حضرت، رهبران بعد از خود و مسلمانان را هشدار مى‌دهد كه اگر حج، احيا نشود، عزّت و شخصيت و سيادت خود را در برابر بيگانگان از دست خواهيد داد و در پيشگاه خداوند به حساب نخواهيد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اللهَ في بَيتِ رَبِّكُم لا تُخْلُوه ما بَقيتُم فَانَّهُ ان تُرِكَ لَم تُناظَرُوا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خدا را، خدا را، در مورد خانه خدايتان؛ آن را هرگز خالى نگذاريد، زيرا اگر حج را ترك كرديد، خدا هرگز به شما نمى‌نگرد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بيانى ديگر همين مضمون را در حديثى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انَّ النّاسَ لَو تَرَكُوا حَجَّ هذَا البَيتِ لَنَزَلَ بِهِمُ العَذابُ وَ ما نُوظِرُوا</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آگاه باشيد هر گاه مردم، حج اين خانه را ترك كنند بر آنها عذاب فرود مى‌آيد و هرگز مورد لطف خداوند قرار نمى‌گيرند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حضور ميليونى زائران و حج‌گزاران، در سرزمين وحى به ويژه، در كنار خانه خدا و نيز صفا و مروه، عرفات، مشعر و منا جهت انجام مناسك حج، يادآورى نبرد هميشگى ايمان و كفر، حقّ و باطل، و توحيد و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 استفاده از فيوضات و بركات مواقف كريمه و پيروى از ابراهيم بت‌شكن 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مبارزه‌طلبى و ستيزه‌جويى را با دشمنان اسلام در درون خويش تقويت مى‌نمايند تا اين نبرد مقدّس، در ميان امّت اسلامى تا فرجام تاريخ همچنان ادامه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زمينه، خطاب به زائران خانه خدا مى‌فرمايد</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بهترين و مقدّس‌ترين سرزمين‌هاى عشق و شعور و جهاد، به كعبه بالاترى رهسپار شوند و هم چون سالار شهيدان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احرام</w:t>
      </w:r>
      <w:bookmarkStart w:id="379" w:name="pg1835_22659"/>
    </w:p>
    <w:p>
      <w:pPr>
        <w:pStyle w:val="BookText"/>
        <w:rPr/>
      </w:pPr>
      <w:bookmarkEnd w:id="379"/>
      <w:r>
        <w:rPr>
          <w:rFonts w:ascii="IRNazanin" w:hAnsi="IRNazanin" w:eastAsia="IRNazanin"/>
          <w:color w:val="111111"/>
          <w:sz w:val="28"/>
          <w:sz w:val="28"/>
          <w:szCs w:val="28"/>
          <w:rtl w:val="true"/>
          <w:lang w:bidi="fa-IR"/>
        </w:rPr>
        <w:t xml:space="preserve">حج، به احرام حرب و از طواف كعبه و حرم به طواف صاحب بيت و از توضّوء زمزم به غسل شهادت و خون، رو آورند و به امّتى شكست‌ناپذير و بنيانى مرصوص، مبدّل 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مسلماً روح و پيام حج، چيز ديگرى غير از اين نخواهد بود كه مسلمانان، هم دستورالعمل جهاد با نفس را بگيرند و هم برنامه مبارزه با كفر و شرك را</w:t>
      </w:r>
      <w:r>
        <w:rPr>
          <w:rFonts w:eastAsia="IRNazanin" w:cs="IRNazanin"/>
          <w:color w:val="111111"/>
          <w:sz w:val="28"/>
          <w:szCs w:val="28"/>
          <w:rtl w:val="true"/>
          <w:lang w:bidi="fa-IR"/>
        </w:rPr>
        <w:t xml:space="preserve">. </w:t>
      </w:r>
      <w:r>
        <w:rPr>
          <w:rStyle w:val="FootnoteAnchor"/>
          <w:rtl w:val="true"/>
        </w:rPr>
        <w:footnoteReference w:id="296"/>
      </w:r>
    </w:p>
    <w:p>
      <w:pPr>
        <w:pStyle w:val="Heading5"/>
        <w:numPr>
          <w:ilvl w:val="4"/>
          <w:numId w:val="1"/>
        </w:numPr>
        <w:rPr/>
      </w:pPr>
      <w:bookmarkStart w:id="380" w:name="__RefHeading___Toc2780836_3650668749"/>
      <w:bookmarkStart w:id="381" w:name="_Toc152"/>
      <w:bookmarkEnd w:id="380"/>
      <w:r>
        <w:rPr>
          <w:rtl w:val="true"/>
        </w:rPr>
        <w:t>ج</w:t>
      </w:r>
      <w:r>
        <w:rPr>
          <w:rtl w:val="true"/>
        </w:rPr>
        <w:t xml:space="preserve">) </w:t>
      </w:r>
      <w:r>
        <w:rPr>
          <w:rtl w:val="true"/>
        </w:rPr>
        <w:t>ايجاد رعب و وحشت در دل دشمنان‌</w:t>
      </w:r>
      <w:bookmarkEnd w:id="381"/>
    </w:p>
    <w:p>
      <w:pPr>
        <w:pStyle w:val="BookText"/>
        <w:rPr/>
      </w:pPr>
      <w:r>
        <w:rPr>
          <w:rFonts w:ascii="IRNazanin" w:hAnsi="IRNazanin" w:eastAsia="IRNazanin"/>
          <w:color w:val="111111"/>
          <w:sz w:val="28"/>
          <w:sz w:val="28"/>
          <w:szCs w:val="28"/>
          <w:rtl w:val="true"/>
          <w:lang w:bidi="fa-IR"/>
        </w:rPr>
        <w:t xml:space="preserve">مراسم حج، علاوه بر اينكه خالص‌ترين عمل و برترين عبادت الهى است، يك كنگره بزرگ سياسى و بين المللى اسلام است، زيرا برگزارى هر ساله اين مجمع باشكوه، براى مسلمانان جهان، سبب وحدت و تفاهم دينى، عزّت و اقتدار و عامل زنده شدن روحيه اميد در ميان آنان و مايه خير و بركت همگانى و به تعبير قرآن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شهود منافع</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مى‌باشد، امّا براى دشمنان اسلام، باعث هراس و نگرانى و موجب رعب و وحشت در دل آنان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حج زيارت خانه خداست؛ و خانه‌اى كه به ظاهرعبادت مى‌شود </w:t>
      </w:r>
      <w:r>
        <w:rPr>
          <w:rStyle w:val="FootnoteAnchor"/>
          <w:rtl w:val="true"/>
        </w:rPr>
        <w:footnoteReference w:id="298"/>
      </w:r>
      <w:r>
        <w:rPr>
          <w:rFonts w:ascii="IRNazanin" w:hAnsi="IRNazanin" w:eastAsia="IRNazanin"/>
          <w:color w:val="111111"/>
          <w:sz w:val="28"/>
          <w:sz w:val="28"/>
          <w:szCs w:val="28"/>
          <w:rtl w:val="true"/>
          <w:lang w:bidi="fa-IR"/>
        </w:rPr>
        <w:t xml:space="preserve">و جايگاه امن و قبله و سمت همه عبادت‌هاست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گوشه‌اى از بهشت 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غفران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تجلّى‌گاه عظمت و جلال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نخستين آفرينش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99"/>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آيينه تمام‌نماى مكتب اسلام و قالب فشرده‌اى براى تمامى اسلام است، آن‌گونه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معرف تمامى شريعت اسلام ناميد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الخامِسَةُ الحَجُّ وَ هِيَ الشَّريعَة </w:t>
      </w:r>
      <w:r>
        <w:rPr>
          <w:rFonts w:eastAsia="IRNazanin" w:cs="IRNazanin"/>
          <w:color w:val="111111"/>
          <w:sz w:val="28"/>
          <w:szCs w:val="28"/>
          <w:rtl w:val="true"/>
          <w:lang w:bidi="fa-IR"/>
        </w:rPr>
        <w:t xml:space="preserve">...» </w:t>
      </w:r>
      <w:r>
        <w:rPr>
          <w:rStyle w:val="FootnoteAnchor"/>
          <w:rtl w:val="true"/>
        </w:rPr>
        <w:footnoteReference w:id="3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 از اجزاى ده‌گانه اسلام، حج است و آن شريعت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در قالب كلمات، قرآن، و در قالب انسان‌ها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قالب حركات، حج است و هر آنچه را كه خداوند خواسته است به انسان‌ها بگويد همه را يك جا، در حج ريخته است</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حج، بهترين وسيله تقويت دين </w:t>
      </w:r>
      <w:r>
        <w:rPr>
          <w:rStyle w:val="FootnoteAnchor"/>
          <w:rtl w:val="true"/>
        </w:rPr>
        <w:footnoteReference w:id="302"/>
      </w:r>
      <w:r>
        <w:rPr>
          <w:rFonts w:ascii="IRNazanin" w:hAnsi="IRNazanin" w:eastAsia="IRNazanin"/>
          <w:color w:val="111111"/>
          <w:sz w:val="28"/>
          <w:sz w:val="28"/>
          <w:szCs w:val="28"/>
          <w:rtl w:val="true"/>
          <w:lang w:bidi="fa-IR"/>
        </w:rPr>
        <w:t xml:space="preserve">، مايه خودسازى و پاك شدن از گناهان </w:t>
      </w:r>
      <w:r>
        <w:rPr>
          <w:rStyle w:val="FootnoteAnchor"/>
          <w:rtl w:val="true"/>
        </w:rPr>
        <w:footnoteReference w:id="303"/>
      </w:r>
      <w:r>
        <w:rPr>
          <w:rFonts w:ascii="IRNazanin" w:hAnsi="IRNazanin" w:eastAsia="IRNazanin"/>
          <w:color w:val="111111"/>
          <w:sz w:val="28"/>
          <w:sz w:val="28"/>
          <w:szCs w:val="28"/>
          <w:rtl w:val="true"/>
          <w:lang w:bidi="fa-IR"/>
        </w:rPr>
        <w:t>، عامل بسيج و گرد آمدن مسلمانان از شرق و غرب جهان، مركز مهم براى شناخت آثار و اخبار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جايگاه فهم و انتشار اخبار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عامل وحدت و همبستگى مسلمانان </w:t>
      </w:r>
      <w:r>
        <w:rPr>
          <w:rStyle w:val="FootnoteAnchor"/>
          <w:rtl w:val="true"/>
        </w:rPr>
        <w:footnoteReference w:id="304"/>
      </w:r>
      <w:r>
        <w:rPr>
          <w:rFonts w:ascii="IRNazanin" w:hAnsi="IRNazanin" w:eastAsia="IRNazanin"/>
          <w:color w:val="111111"/>
          <w:sz w:val="28"/>
          <w:sz w:val="28"/>
          <w:szCs w:val="28"/>
          <w:rtl w:val="true"/>
          <w:lang w:bidi="fa-IR"/>
        </w:rPr>
        <w:t>و پايگاه فرياد برائت و بيزارى جستن از مشركان و دشمنان اسلام است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يقيناً حج، با چنين ويژگى‌هاى مهم سياسى و فرهنگى، تهديد جدى براى همه دشمنان اسلام و باعث رعب و وحشت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و جايگاه حج، همين بس كه خواب راحت از چشم سياستمداران جهان ربوده و آنان را در راه رسيدن به اهداف استعمارى خود عاجز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گلادستون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الوزراى وقت و هوشيار بريتانيا در مجلس عوام آن كشور صريحاً اعلام كرده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مادامى كه نام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مأذنه‌ها به عظمت ياد شود و قرآن، برنامه زندگى مسلمانان باشد و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 بزرگ اسلامى آنان، سالى يك‌بار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گردد، نصرانيت در خطر عظيم است و ما سياستمدران جهان از اصلاح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عاجزيم</w:t>
      </w:r>
      <w:r>
        <w:rPr>
          <w:rFonts w:eastAsia="IRNazanin" w:cs="IRNazanin"/>
          <w:color w:val="111111"/>
          <w:sz w:val="28"/>
          <w:szCs w:val="28"/>
          <w:rtl w:val="true"/>
          <w:lang w:bidi="fa-IR"/>
        </w:rPr>
        <w:t xml:space="preserve">». </w:t>
      </w:r>
      <w:r>
        <w:rPr>
          <w:rStyle w:val="FootnoteAnchor"/>
          <w:rtl w:val="true"/>
        </w:rPr>
        <w:footnoteReference w:id="306"/>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نيز قدرت‌هاى زورگو و سياستمداران هوشيار آنان كه تلاش بى‌وقفه‌اى براى در هم شكستن قدرت اسلام و مسلمانان جهان دارند، بيش از هر چيز ديگر، از برگزارى حج واقعى در كنار خانه خدا و مهبط وحى وحشت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اين جمله پرمعنى و بسيار زيبا و الهام بخش حضرت آيت الله خامنه‌اى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پذيرفت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بى برائت، حج بى وحدت، حج بى تحرك و قيام و حجى كه از آن</w:t>
      </w:r>
      <w:bookmarkStart w:id="382" w:name="pg1835_22663"/>
    </w:p>
    <w:p>
      <w:pPr>
        <w:pStyle w:val="BookText"/>
        <w:rPr/>
      </w:pPr>
      <w:bookmarkEnd w:id="382"/>
      <w:r>
        <w:rPr>
          <w:rFonts w:ascii="Amiri" w:hAnsi="Amiri" w:eastAsia="Amiri" w:cs="Amiri"/>
          <w:color w:val="111111"/>
          <w:sz w:val="28"/>
          <w:sz w:val="28"/>
          <w:szCs w:val="28"/>
          <w:rtl w:val="true"/>
          <w:lang w:bidi="ar-SA"/>
        </w:rPr>
        <w:t>تهديد كفر و شرك برنخيزد، حج نيست</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و انجام مراسم آن، جز تشريفات ظاهرى و اعمال بدون حقيقت و معنويت نخواهد بود</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2780838_3650668749"/>
      <w:bookmarkStart w:id="384" w:name="_Toc153"/>
      <w:bookmarkEnd w:id="383"/>
      <w:r>
        <w:rPr>
          <w:rtl w:val="true"/>
        </w:rPr>
        <w:t>د</w:t>
      </w:r>
      <w:r>
        <w:rPr>
          <w:rtl w:val="true"/>
        </w:rPr>
        <w:t xml:space="preserve">) </w:t>
      </w:r>
      <w:r>
        <w:rPr>
          <w:rtl w:val="true"/>
        </w:rPr>
        <w:t>اعلام برائت از مشركان‌</w:t>
      </w:r>
      <w:bookmarkEnd w:id="384"/>
    </w:p>
    <w:p>
      <w:pPr>
        <w:pStyle w:val="BookText"/>
        <w:rPr/>
      </w:pPr>
      <w:r>
        <w:rPr>
          <w:rFonts w:ascii="IRNazanin" w:hAnsi="IRNazanin" w:eastAsia="IRNazanin"/>
          <w:color w:val="111111"/>
          <w:sz w:val="28"/>
          <w:sz w:val="28"/>
          <w:szCs w:val="28"/>
          <w:rtl w:val="true"/>
          <w:lang w:bidi="fa-IR"/>
        </w:rPr>
        <w:t>برائت از دشمنان خدا و آنچه مانع رشد و تكامل انسان و سدّ راه سعادت و خوشبختى اوست، قبل از آنكه بعد سياسى و اجتماعى داشته باشد، جنبه اعتقادى و تربيتى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مؤمن به حكم انگيزه ايمانى و با تأسى به خدا و رسول او، بايد از هر چه سدّ راه خدا و هر كس كه در مقام خصومت با خلق اوست، تبرى و بيزارى بجويد و علقه روحى و عملى خود را قطع كند و با دشمنان خدا طرح دوستى نيفكند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مجيد به اين اصل مهم ايمانى، اهتمام ورزيده و در آيات متعدد، بارها آن را متذكر شده است از جمله، خطاب به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 وَ يُدْخِلُهُمْ جَنَّاتٍ تَجْرِي مِنْ تَحْتِهَا الأَنْهارُ خالِدِينَ فِيها رَضِيَ اللهُ عَنْهُمْ وَ رَضُوا عَنْهُ أُولئِكَ حِزْبُ اللهِ أَلا إِنَّ حِزْبَ اللهِ هُمُ الْمُفْلِحُونَ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قومى را كه ايمان به خدا و روز قيامت دارند، نمى‌يابى كه با دشمنان خدا و رسولش دوستى كند، هر چند پدران يا فرزندان يا برادران و خويشان آنها باشند؛ آنها كسانى هستند كه خداوند ايمان را بر صفحه قلوبشان نوشته و با روحى از ناحيه خود آنها را تقويت فرموده است و آنها را در باغ‌هايى از بهشت داخل مى‌كند كه نهرها از زير درختانش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در آنجا مى‌مانند، خدا از آنها خشنود است و آنها از خدا خشنودند، آنها حزب خدا هستند، بدانيد كه حزب خدا پيروز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مهمى كه در اين آيه شريفه بدان اشاره و تأكيد شده، ويژگى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مؤمن و متشكّل اسلامى است و آن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برائت از دشمنان خدا و</w:t>
      </w:r>
    </w:p>
    <w:p>
      <w:pPr>
        <w:pStyle w:val="BookText"/>
        <w:rPr/>
      </w:pPr>
      <w:r>
        <w:rPr>
          <w:rFonts w:ascii="IRNazanin" w:hAnsi="IRNazanin" w:eastAsia="IRNazanin"/>
          <w:color w:val="111111"/>
          <w:sz w:val="28"/>
          <w:sz w:val="28"/>
          <w:szCs w:val="28"/>
          <w:rtl w:val="true"/>
          <w:lang w:bidi="fa-IR"/>
        </w:rPr>
        <w:t>قطع رابطه دوستى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چنين صورتى است كه شاهد پيروزى بر احزاب و گروه‌هاى ضد خدا و ضد عظمت اسلام و مؤمنان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در مقام نقل سخن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آزر و گروه بت‌پرست 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قالَ إِبْراهِيمُ لأَبِيهِ وَ قَوْمِهِ إِنَّنِي بَراءٌ مِمَّا تَعْبُدُونَ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آن‌گاه كه ابراهيم به پدر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عمويش آزر</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و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آنچه شما مى‌پرستيد بيزارم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مؤمنان را به تأسى جستن از ابراهيم و همراهانش فرا مى‌خواند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كانَتْ لَكُمْ أُسْوَةٌ حَسَنَةٌ فِي إِبْراهِيمَ وَ الَّذِينَ مَعَهُ إِذْ قالُوا لِقَوْمِهِمْ إِنَّا بُرَآؤُا مِنْكُمْ وَ مِمَّا تَعْبُدُونَ مِنْ دُونِ اللهِ كَفَرْنا بِكُمْ وَ بَدا بَيْنَنا وَ بَيْنَكُمُ الْعَداوَةُ وَ الْبَغْضاءُ أَبَداً حَتَّى تُؤْمِنُوا بِاللهِ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و يارانش الگو و سرمشق نيكويى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هنگامى كه به قوم مشرك خود گفتند ما از شما و آنچه غير از خدا مى‌پرستيد، بيزاريم و ما نسبت به شما كافريم و ميان ما و شما عداوت و دشمنى هميشگى آشكار شده است و اين وضع، همچنان ادامه دارد تا به خداى يگانه ايمان بياوريد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بايد گفت 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بانى كعبه و حج، و پيامبرى كه آيين حنيف او اساس و معيار در آيين اسلام است، در مسئله برائت از مشركان و دشمنان خدا، اسوه و سرمشق قرار گرفته است و اين برائت و بيزارى جستن تا آنجا پيش مى‌رود كه به صورت كينه‌اى آشتى ناپذير، نسبت به مشركان در مى‌آيد تا زمانى كه آنان به صراط مستقيم توحيد و يكتا پرستى بازگردند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بر مؤمنان و حج‌گزاران است كه قهرمان توحيد،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اسوه حسنه، سرمشق خود قرار دهند و برائت از دشمنان خدا و بت‌ها و اقطاب شرك و كفر را كه كمر به نابودى اسلام و به ذلت كشيدن مسلمانان بسته‌اند، طرد و نفى</w:t>
      </w:r>
    </w:p>
    <w:p>
      <w:pPr>
        <w:pStyle w:val="BookText"/>
        <w:rPr/>
      </w:pPr>
      <w:r>
        <w:rPr>
          <w:rFonts w:ascii="Amiri" w:hAnsi="Amiri" w:eastAsia="Amiri" w:cs="Amiri"/>
          <w:color w:val="111111"/>
          <w:sz w:val="28"/>
          <w:sz w:val="28"/>
          <w:szCs w:val="28"/>
          <w:rtl w:val="true"/>
          <w:lang w:bidi="ar-SA"/>
        </w:rPr>
        <w:t>كنند</w:t>
      </w:r>
      <w:r>
        <w:rPr>
          <w:rFonts w:eastAsia="Amiri" w:cs="Amiri" w:ascii="Amiri" w:hAnsi="Amiri"/>
          <w:color w:val="111111"/>
          <w:sz w:val="28"/>
          <w:szCs w:val="28"/>
          <w:rtl w:val="true"/>
          <w:lang w:bidi="ar-SA"/>
        </w:rPr>
        <w:t xml:space="preserve">. </w:t>
      </w:r>
      <w:r>
        <w:rPr>
          <w:rStyle w:val="FootnoteAnchor"/>
          <w:rtl w:val="true"/>
        </w:rPr>
        <w:footnoteReference w:id="309"/>
      </w:r>
      <w:r>
        <w:rPr>
          <w:rFonts w:ascii="IRNazanin" w:hAnsi="IRNazanin" w:eastAsia="IRNazanin"/>
          <w:color w:val="111111"/>
          <w:sz w:val="28"/>
          <w:sz w:val="28"/>
          <w:szCs w:val="28"/>
          <w:rtl w:val="true"/>
          <w:lang w:bidi="fa-IR"/>
        </w:rPr>
        <w:t>در واقع ايام حج و سرزمين وحى، بهترين زمان و مكان، براى اعلام برائت و بيزارى جستن از حكومت‌هاى زورگو و قدرت‌هاى متجاوز به حقوق اسلامى و انسانى مسلمانان و سرزمين‌هاى آنان است و به همين دليل 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بى برائت، حج نيست و مراسم حج را بايد تبديل به نهضتى براى انقلاب درونى بر ضد هواى نفس و انقلابى بيرونى بر ضد شيطان بزرگ كرد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خداوند متعال، علاوه بر آنكه برائت از مشركان را در آياتى به صورت عام بيان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به ذكر دو آيه شريفه اكتفا كرديم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برائت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صريح و قاطع و توأم با استدلال به اين موضوع دستور داده 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بَراءَةٌ مِنَ اللهِ وَ رَسُولِهِ إِلَى الَّذِينَ عاهَدْتُمْ مِنَ الْمُشْرِكِينَ فَسِيحُوا فِي الأَرْضِ أَرْبَعَةَ أَشْهُرٍ وَ اعْلَمُوا أَنَّكُمْ غَيْرُ مُعْجِزِي اللهِ وَ أَنَّ اللهَ مُخْزِي الْكافِرِينَ وَ أَذانٌ مِنَ اللهِ وَ رَسُولِهِ إِلَى النَّاسِ يَوْمَ الْحَجِّ الأَكْبَرِ أَنَّ اللهَ بَرِي‌ءٌ مِنَ الْمُشْرِكِينَ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اعلام بيزارى خدا و پيامبر او به كسانى از مشركان است كه با آنها عهد بسته‌ايد و چهار ماه فرصت داريد كه در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كنيد و بدانيد شما نمى‌توانيد خدا را ناتوان سازيد و خداوند خواركننده كافران است و اين اعلامى است از ناحيه خدا و رسولش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روز حج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و پيامبر او از مشركان بيزارند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اهميت و اصالت 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برائت از مشركان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حدى است كه در ميان اصول و احكام مختلف و متعدد اين سوره، يكى از عناوينى كه براى اين سوره، انتخاب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311"/>
      </w:r>
      <w:r>
        <w:rPr>
          <w:rFonts w:ascii="IRNazanin" w:hAnsi="IRNazanin" w:eastAsia="IRNazanin"/>
          <w:color w:val="111111"/>
          <w:sz w:val="28"/>
          <w:sz w:val="28"/>
          <w:szCs w:val="28"/>
          <w:rtl w:val="true"/>
          <w:lang w:bidi="fa-IR"/>
        </w:rPr>
        <w:t>برائت در اين آيه، با تأكيد نوعى استدلال همراه است و براى مستدل ارائه شدن اين اصل اعتقادى و فقهى به خصلت عهدشكنى مشركان نيز اشاره شده و نشان دهنده اين حقيقت انكارناپذير است كه با مشركان به دليل عهدشكنى آنان، رفتارى جز برائت نمى‌توان داشت</w:t>
      </w:r>
      <w:r>
        <w:rPr>
          <w:rFonts w:eastAsia="IRNazanin" w:cs="IRNazanin"/>
          <w:color w:val="111111"/>
          <w:sz w:val="28"/>
          <w:szCs w:val="28"/>
          <w:rtl w:val="true"/>
          <w:lang w:bidi="fa-IR"/>
        </w:rPr>
        <w:t xml:space="preserve">. </w:t>
      </w:r>
      <w:r>
        <w:rPr>
          <w:rStyle w:val="FootnoteAnchor"/>
          <w:rtl w:val="true"/>
        </w:rPr>
        <w:footnoteReference w:id="312"/>
      </w:r>
      <w:bookmarkStart w:id="385" w:name="pg1835_22669"/>
    </w:p>
    <w:p>
      <w:pPr>
        <w:pStyle w:val="Heading4"/>
        <w:numPr>
          <w:ilvl w:val="3"/>
          <w:numId w:val="1"/>
        </w:numPr>
        <w:rPr/>
      </w:pPr>
      <w:bookmarkStart w:id="386" w:name="__RefHeading___Toc2780840_3650668749"/>
      <w:bookmarkStart w:id="387" w:name="_Toc154"/>
      <w:bookmarkEnd w:id="385"/>
      <w:bookmarkEnd w:id="386"/>
      <w:r>
        <w:rPr/>
        <w:t>2</w:t>
      </w:r>
      <w:r>
        <w:rPr>
          <w:rtl w:val="true"/>
        </w:rPr>
        <w:t xml:space="preserve">. </w:t>
      </w:r>
      <w:r>
        <w:rPr>
          <w:rtl w:val="true"/>
        </w:rPr>
        <w:t>اعلام برائت در موسم حج‌</w:t>
      </w:r>
      <w:bookmarkEnd w:id="387"/>
    </w:p>
    <w:p>
      <w:pPr>
        <w:pStyle w:val="Heading5"/>
        <w:numPr>
          <w:ilvl w:val="4"/>
          <w:numId w:val="1"/>
        </w:numPr>
        <w:rPr/>
      </w:pPr>
      <w:bookmarkStart w:id="388" w:name="__RefHeading___Toc2780842_3650668749"/>
      <w:bookmarkStart w:id="389" w:name="_Toc155"/>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بر اساس روايات، هنگامى آيات برائت سوره توبه، در سال نهم هجرى نازل شد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شركت در مراسم حج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سال هشتم هجرى كه سال فتح مكه بود،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مراسم حج، حضور يافته بود و تصميم داشت كه در سال آينده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دهم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حج به جا آورد كه بعدها در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ناچار بود كه شخصى را براى ابلاغ پيام الهى و اعلام برائت از مشركان، در مراسم حج، اعزام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منظور،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حضور طلبيد و آيات برائت را به وى سپرد تا در روز عيد قربان در منا براى مردم و حج گزاران قرائت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كه ابوبكر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همراهانش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اين امر، به راه افتادند، ناگهان وحى الهى توسط جبرئيل نازل شد و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يُؤَدّيها عَنكَ الّا انتَ او رَجُلٌ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يُؤَدّي عَنكَ الّا انتَ او رَجُلٌ مِنكَ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پيام را بايد خودت يا كسى از خاندان تو به مردم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حضور طلبيد و به او دستور داد كه روانه مكه شود و آيات شريفه را از ابوبكر بگيرد و براى مردم در مكه قرائت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حضرت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گروهى از ياران، روانه مكه گرديد و سخن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ابوبكر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آيات را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مكه شد و در روز دهم ذيحجه، قطع‌نامه برائت را كه مشتمل بر سوره برائت و يا به قولى سيزده آيه از سوره برائت و كلماتى چند از قول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روابط آينده مسلمين و مشركين بود، در منا اعلام كرد</w:t>
      </w:r>
      <w:r>
        <w:rPr>
          <w:rFonts w:eastAsia="IRNazanin" w:cs="IRNazanin"/>
          <w:color w:val="111111"/>
          <w:sz w:val="28"/>
          <w:szCs w:val="28"/>
          <w:rtl w:val="true"/>
          <w:lang w:bidi="fa-IR"/>
        </w:rPr>
        <w:t xml:space="preserve">. </w:t>
      </w:r>
      <w:r>
        <w:rPr>
          <w:rStyle w:val="FootnoteAnchor"/>
          <w:rtl w:val="true"/>
        </w:rPr>
        <w:footnoteReference w:id="31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مى‌گويند هنگامى كه ابوبكر از عزل خود، آگاه شد از همان جا به نزد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درباره من آيه‌اى نازل شده؟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الا خَيراً</w:t>
      </w:r>
      <w:bookmarkStart w:id="390" w:name="pg1835_22671"/>
    </w:p>
    <w:p>
      <w:pPr>
        <w:pStyle w:val="BookText"/>
        <w:rPr/>
      </w:pPr>
      <w:bookmarkEnd w:id="390"/>
      <w:r>
        <w:rPr>
          <w:rFonts w:ascii="Amiri" w:hAnsi="Amiri" w:eastAsia="Amiri" w:cs="Amiri"/>
          <w:color w:val="111111"/>
          <w:sz w:val="28"/>
          <w:sz w:val="28"/>
          <w:szCs w:val="28"/>
          <w:rtl w:val="true"/>
          <w:lang w:bidi="ar-SA"/>
        </w:rPr>
        <w:t>وَ لكن لا يُؤَدّي عَنّي الا انَا او رَجُلٌ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يَذهَبُ بِها الا رَجُلٌ مِنّي وَ انَا مِنهُ</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اما من مأمور شده‌ام كه خودم و يا مردى از خاندانم اين پيام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مردم اعلام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مطلب، مفسّران و مورّخان و محدّثان شيعه و سنى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جزئيات آن ديدگاه‌هاى مختلفى بيان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طبرسى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مفسّران اتّفاق‌نظر دارند و در روايات، نيز آمده است كه چون سوره برائت نازل شد،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را به ابوبكر سپرد و سپس از او گرفت و به على بن ابيطالب داد و به دنبال اين مأموريت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ناقه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 و خود را در ذى الحليفه به خليفه اوّل رسانيد و پيام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خصوص تحويل دادن آيات به ابوبكر ابلاغ كرد و او نيز آيات برائت را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از همان جا بازگشت</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فخر رازى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سوره برائت نازل شد،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ساخت كه به موسم حج برود و آن را براى مردم ابلاغ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كه چرا اين مأموريت را به ابوبكر واگذار نكرديد؟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مردى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ابلاغ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عيد قربان، نزديك جمره عقبه ايستاد و خود را معرفى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سى يا چهل آيه و به قول مجاهد، سيزده آيه از سوره برائت را براى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قطع‌نامه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ابلاغ كرد</w:t>
      </w:r>
      <w:r>
        <w:rPr>
          <w:rFonts w:eastAsia="IRNazanin" w:cs="IRNazanin"/>
          <w:color w:val="111111"/>
          <w:sz w:val="28"/>
          <w:szCs w:val="28"/>
          <w:rtl w:val="true"/>
          <w:lang w:bidi="fa-IR"/>
        </w:rPr>
        <w:t xml:space="preserve">. </w:t>
      </w:r>
      <w:r>
        <w:rPr>
          <w:rStyle w:val="FootnoteAnchor"/>
          <w:rtl w:val="true"/>
        </w:rPr>
        <w:footnoteReference w:id="316"/>
      </w:r>
    </w:p>
    <w:p>
      <w:pPr>
        <w:pStyle w:val="Heading5"/>
        <w:numPr>
          <w:ilvl w:val="4"/>
          <w:numId w:val="1"/>
        </w:numPr>
        <w:rPr/>
      </w:pPr>
      <w:bookmarkStart w:id="391" w:name="__RefHeading___Toc2780844_3650668749"/>
      <w:bookmarkStart w:id="392" w:name="_Toc156"/>
      <w:bookmarkEnd w:id="391"/>
      <w:r>
        <w:rPr>
          <w:rtl w:val="true"/>
        </w:rPr>
        <w:t>الف</w:t>
      </w:r>
      <w:r>
        <w:rPr>
          <w:rtl w:val="true"/>
        </w:rPr>
        <w:t xml:space="preserve">) </w:t>
      </w:r>
      <w:r>
        <w:rPr>
          <w:rtl w:val="true"/>
        </w:rPr>
        <w:t>مواد قطع‌نامه برائت در سال نهم هجرى‌</w:t>
      </w:r>
      <w:bookmarkEnd w:id="39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قرآن مجيد، اعلام بيزارى و برائت خدا را از مشركان به صورت سربسته بيان كرده است، اماّ از روايات اسلامى، استفاده مى‌شود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بود، چهار موضوع را به مردم ابلاغ كند</w:t>
      </w:r>
      <w:r>
        <w:rPr>
          <w:rFonts w:eastAsia="IRNazanin" w:cs="IRNazanin"/>
          <w:color w:val="111111"/>
          <w:sz w:val="28"/>
          <w:szCs w:val="28"/>
          <w:rtl w:val="true"/>
          <w:lang w:bidi="fa-IR"/>
        </w:rPr>
        <w:t>:</w:t>
      </w:r>
      <w:bookmarkStart w:id="393" w:name="pg1835_22673"/>
    </w:p>
    <w:p>
      <w:pPr>
        <w:pStyle w:val="BookText"/>
        <w:rPr/>
      </w:pPr>
      <w:bookmarkEnd w:id="39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الغاى پيمان مشركان؛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حقّ شركت مشركان در حج سال آينده؛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ممنوع بودن طواف افراد عريان و برهنه كه تا آن زمان، در ميان مشركان رايج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ممنوع بودن ورود مشركان در خانه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بعضى از روايات، موضوع چهارم، عدم ورود مشركان به بهشت ذكر شده است</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Amiri" w:hAnsi="Amiri" w:eastAsia="Amiri" w:cs="Amiri"/>
          <w:color w:val="111111"/>
          <w:sz w:val="28"/>
          <w:sz w:val="28"/>
          <w:szCs w:val="28"/>
          <w:rtl w:val="true"/>
          <w:lang w:bidi="ar-SA"/>
        </w:rPr>
        <w:t xml:space="preserve">در تفاسير مجمع البيان </w:t>
      </w:r>
      <w:r>
        <w:rPr>
          <w:rStyle w:val="FootnoteAnchor"/>
          <w:rtl w:val="true"/>
        </w:rPr>
        <w:footnoteReference w:id="318"/>
      </w:r>
      <w:r>
        <w:rPr>
          <w:rFonts w:ascii="Amiri" w:hAnsi="Amiri" w:eastAsia="Amiri" w:cs="Amiri"/>
          <w:color w:val="111111"/>
          <w:sz w:val="28"/>
          <w:sz w:val="28"/>
          <w:szCs w:val="28"/>
          <w:rtl w:val="true"/>
          <w:lang w:bidi="ar-SA"/>
        </w:rPr>
        <w:t xml:space="preserve">، عياشى </w:t>
      </w:r>
      <w:r>
        <w:rPr>
          <w:rStyle w:val="FootnoteAnchor"/>
          <w:rtl w:val="true"/>
        </w:rPr>
        <w:footnoteReference w:id="319"/>
      </w:r>
      <w:r>
        <w:rPr>
          <w:rFonts w:ascii="Amiri" w:hAnsi="Amiri" w:eastAsia="Amiri" w:cs="Amiri"/>
          <w:color w:val="111111"/>
          <w:sz w:val="28"/>
          <w:sz w:val="28"/>
          <w:szCs w:val="28"/>
          <w:rtl w:val="true"/>
          <w:lang w:bidi="ar-SA"/>
        </w:rPr>
        <w:t xml:space="preserve">و نور الثّقلين </w:t>
      </w:r>
      <w:r>
        <w:rPr>
          <w:rStyle w:val="FootnoteAnchor"/>
          <w:rtl w:val="true"/>
        </w:rPr>
        <w:footnoteReference w:id="320"/>
      </w:r>
      <w:r>
        <w:rPr>
          <w:rFonts w:ascii="Amiri" w:hAnsi="Amiri" w:eastAsia="Amiri" w:cs="Amiri"/>
          <w:color w:val="111111"/>
          <w:sz w:val="28"/>
          <w:sz w:val="28"/>
          <w:szCs w:val="28"/>
          <w:rtl w:val="true"/>
          <w:lang w:bidi="ar-SA"/>
        </w:rPr>
        <w:t>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مراسم حج آن سال خطبه‌اى خواند و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يَطُوفَنَّ بِالبَيتِ عُريانٌ وَ لا يَحُجَّنَّ البَيتَ مُشرِكٌ وَ مَن كانَت لَهُ مُدَّةٌ فَهُوَ الي مُدَّتِهِ وَ مَن لَم يَكُن لَهُ مُدَّةُ فَمُدَّتُهُ اربَعَةَ اشهُر</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 xml:space="preserve">از اين پس هيچ برهنه‌اى نبايد به طواف خانه خدا بيايد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حق ندارد از اين به بعد، برهنه در اطراف خانه خدا طواف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بت‌پرستى، حقّ شركت در مراسم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سال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آنهايى كه پيمانشان با پيامبر مدت دارد تا پايان مدت محترم است و آنها كه پيمان‌شان مدت ندارد، مدّتش چهار ماه خواهد بود</w:t>
      </w:r>
      <w:r>
        <w:rPr>
          <w:rFonts w:eastAsia="IRNazanin" w:cs="IRNazanin"/>
          <w:color w:val="111111"/>
          <w:sz w:val="28"/>
          <w:szCs w:val="28"/>
          <w:rtl w:val="true"/>
          <w:lang w:bidi="fa-IR"/>
        </w:rPr>
        <w:t>.</w:t>
      </w:r>
    </w:p>
    <w:p>
      <w:pPr>
        <w:pStyle w:val="Heading5"/>
        <w:numPr>
          <w:ilvl w:val="4"/>
          <w:numId w:val="1"/>
        </w:numPr>
        <w:rPr/>
      </w:pPr>
      <w:bookmarkStart w:id="394" w:name="__RefHeading___Toc2780846_3650668749"/>
      <w:bookmarkStart w:id="395" w:name="_Toc157"/>
      <w:bookmarkEnd w:id="394"/>
      <w:r>
        <w:rPr>
          <w:rtl w:val="true"/>
        </w:rPr>
        <w:t>ب</w:t>
      </w:r>
      <w:r>
        <w:rPr>
          <w:rtl w:val="true"/>
        </w:rPr>
        <w:t xml:space="preserve">) </w:t>
      </w:r>
      <w:r>
        <w:rPr>
          <w:rtl w:val="true"/>
        </w:rPr>
        <w:t xml:space="preserve">خطبه سياسى رسول خدا </w:t>
      </w:r>
      <w:r>
        <w:rPr>
          <w:rtl w:val="true"/>
        </w:rPr>
        <w:t>(</w:t>
      </w:r>
      <w:r>
        <w:rPr>
          <w:rtl w:val="true"/>
        </w:rPr>
        <w:t>ص</w:t>
      </w:r>
      <w:r>
        <w:rPr>
          <w:rtl w:val="true"/>
        </w:rPr>
        <w:t xml:space="preserve">) </w:t>
      </w:r>
      <w:r>
        <w:rPr>
          <w:rtl w:val="true"/>
        </w:rPr>
        <w:t>در مراسم حج‌</w:t>
      </w:r>
      <w:bookmarkEnd w:id="39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منابع تاريخى و روايى،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دهم هجرى، به زيارت خانه خدا مشرّف شد و آخرين حج خود را در تاريخ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ضبط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خطبه تاريخى خود را ايراد فرمود تا سيماى واقعى و سياسى حج را براى مردم تا ابد ترسيم نمايد و از طرفى، دستورهاى جامع اسلامى و دينى را نيز، براى مسلمانان بازگو كند، آن هم در جمع يكصد و بيست هزار نفر از حجاج و زائران خانه خدا كه اكثراً از برگزيدگان جهان اسلام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كم و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بار تكرار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نوبت در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نماز ظهر و بعد از 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نوبت</w:t>
      </w:r>
    </w:p>
    <w:p>
      <w:pPr>
        <w:pStyle w:val="BookText"/>
        <w:rPr/>
      </w:pPr>
      <w:r>
        <w:rPr>
          <w:rFonts w:ascii="Amiri" w:hAnsi="Amiri" w:eastAsia="Amiri" w:cs="Amiri"/>
          <w:color w:val="111111"/>
          <w:sz w:val="28"/>
          <w:sz w:val="28"/>
          <w:szCs w:val="28"/>
          <w:rtl w:val="true"/>
          <w:lang w:bidi="ar-SA"/>
        </w:rPr>
        <w:t>در منا و مسجدخيف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دهم و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 نوبت كنار كعبه، در مسجدالحرام</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در اينجا بخش‌هايى از خطبه تاريخى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ذكر مى‌نماييم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پس از حمد و ثناى الهى و سفارش مردم به تقوا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شما بيان مى‌كنم، بشنويد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پس از امسال شما را ديگر در اينجا نبينم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آبروى شما تا قيامت بر يكديگر حرام است به مانند حرمت امروز، در اين 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رساندم؟ بار الها گواه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امانتى نزد اوست، به صاحبش برگرداند، رباى دوران جاهليت لغو شد و اوّلين ربايى كه لغو مى‌كنم رباى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عبد المطّلب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دوره جاهليت ناديده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اوّلين آنها خون عامر بن ربيعة بن حارث بن عبدالمطّلب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بستگان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رسم‌هاى دوره جاهليت، به جز نگهدارى كعبه و سرپرستى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اعلام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جنايت عمدى، قصاص دارد و جنايت شبه عمد؛ مثلًا اگر به عصا يا به سنگ كشته شود، يك صد شتر ديه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اين بيشتر بگيرد از جاهليت پيروى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بر شما حقوقى دارند و شما نيز بر آنان حقوقى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شما بر آنان اين است كه با كسى ديگر جز شما رابطه نداشته باشند و كسانى را كه دوست نداريد، بدون اجازه شما به خانه تان راه ندهند و مرتكب پليدى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كردند، خداوند به شما اجازه داده، آنان را منع كنيد و در بستر از آنان دورى كنيد و آنان را آرام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گناه دست برداشتند و از شما اطاعت كردند، بايد غذا و لباس آنان را به مقدار متعارف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امانت الهى در دست شمايند كه بر طبق كتاب خدا بر شما حلال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رعايت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تقواى الهى پيشه و آنان را به نيكى سفارش كنيد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مؤمنان با هم برادرند</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و براى هيچ كس، جايز نيست از اموال برادرش بردارد، مگر با رضايت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رساندم؟ پروردگارا گواه</w:t>
      </w:r>
    </w:p>
    <w:p>
      <w:pPr>
        <w:pStyle w:val="BookText"/>
        <w:rPr/>
      </w:pP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از اسلام برنگرديد و كافر نشويد و يكديگر را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ميان شما يادگارى گذاشته‌ام كه اگر به آن چنگ بزنيد گمراه نمى‌شويد؛ كتاب خدا و خاندانم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رساندم؟ پروردگارا 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همه شما يكى و پدر همه شما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از نسل آدم و آدم از خاك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گرامى‌ترين شما در پيشگاه خداوند باتقوى‌ترين شماست</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هيچ عربى، بر عجم برترى ندارد، مگر به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رساندم؟ حاضران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پيام را حاضران به غائبان برسانند </w:t>
      </w:r>
      <w:r>
        <w:rPr>
          <w:rFonts w:eastAsia="IRNazanin" w:cs="IRNazanin"/>
          <w:color w:val="111111"/>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بعضى از منابع اين بخش‌ها نيز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پرتو اسلام، افتخارات دوران جاهليت و مباهات به وسيله نسب‌ها را از ميان شما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از آدم و آدم از گل،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مردم، كسى است كه بنده پرهيزگار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بودن، جز ذات شما نيست، بلكه تنها زبانى گوياست و هر كس در انجام وظيفه خود كوتاهى كند، افتخارات پدرى، او را به جايى نمى‌رساند و كمبود عمل او را جبران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از زمان حضرت آدم تا حالا، مانند دانه‌هاى شانه، مساوى و برابرند و عرب بر عجم و سرخ بر سياه برترى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فضيلت، تقوا و پرهيزگارى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 ومسلمانان برادر يكديگرند و در برابر بيگانگان، حكم يك دست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هر يك با ديگرى،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كوچك‌ترين آنها ازطرف مسلمين مى‌توانند تعهد نمايند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در حاشيه خطبه سياسى و تاريخى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اشاره شد اين سخنرانى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هزاران نفر ايراد شد و صداى حضرت به آن همه جمعيت نمى‌رسيد و امكانات صوتى امروز هم در آن روزگار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براى رساندن صداى سخنران به مردم، تنها اين راه وجود داشت كه كسى كه صدايى رسا داشت عبارت‌ها را بند، بند با صداى بلند براى مردم</w:t>
      </w:r>
      <w:bookmarkStart w:id="396" w:name="pg1835_22679"/>
    </w:p>
    <w:p>
      <w:pPr>
        <w:pStyle w:val="BookText"/>
        <w:rPr/>
      </w:pPr>
      <w:bookmarkEnd w:id="396"/>
      <w:r>
        <w:rPr>
          <w:rFonts w:ascii="Amiri" w:hAnsi="Amiri" w:eastAsia="Amiri" w:cs="Amiri"/>
          <w:color w:val="111111"/>
          <w:sz w:val="28"/>
          <w:sz w:val="28"/>
          <w:szCs w:val="28"/>
          <w:rtl w:val="true"/>
          <w:lang w:bidi="ar-SA"/>
        </w:rPr>
        <w:t>تكرار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همين جهت،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ربيعة بن امية بن خلف كه جوانى نورس بود و صدايى رسا داشت، دستور داد تا اين كار را انجام دهد</w:t>
      </w:r>
      <w:r>
        <w:rPr>
          <w:rFonts w:eastAsia="Amiri" w:cs="Amiri" w:ascii="Amiri" w:hAnsi="Amiri"/>
          <w:color w:val="111111"/>
          <w:sz w:val="28"/>
          <w:szCs w:val="28"/>
          <w:rtl w:val="true"/>
          <w:lang w:bidi="ar-SA"/>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براى سخنرانى، در ميان اين جمع بسيار، نياز به منبر داشت تا مردم حضرت را ببينند و صداى او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ايشان در حالى كه سوار بر شتر خود بود، به ايراد خطبه پرداخت</w:t>
      </w:r>
      <w:r>
        <w:rPr>
          <w:rFonts w:eastAsia="IRNazanin" w:cs="IRNazanin"/>
          <w:color w:val="111111"/>
          <w:sz w:val="28"/>
          <w:szCs w:val="28"/>
          <w:rtl w:val="true"/>
          <w:lang w:bidi="fa-IR"/>
        </w:rPr>
        <w:t xml:space="preserve">. </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شگفت‌تر از همه اين بود كه هرگاه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جمله‌اى فارغ مى‌شد، اقرار مى‌گرفت كه آيا شنيديد آنچه را كه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رساندم؟ همين كه مردم اقرار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شاهد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بيان مطلبى ديگر مى‌پرداخت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تاريخى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عرفات كه داراى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بوده است، به طور مستقيم و غير مستقيم درباره حفظ حقوق بشر و امنيت جهان مى‌باشد و عجيب است كه در هيچ يك از ماده‌ها از نماز، روزه، خمس و زكات سخنى به ميان نيامده، بلكه آنچه بيان شده است، همه در رابطه با سعادت عمومى جهان بشريت و امنيت جامعه و حفظ حقوق انسان‌هاست، زيرا در سايه امنيت است كه مى‌توان فرايض الهى را اقامه نمود</w:t>
      </w:r>
      <w:r>
        <w:rPr>
          <w:rFonts w:eastAsia="IRNazanin" w:cs="IRNazanin"/>
          <w:color w:val="111111"/>
          <w:sz w:val="28"/>
          <w:szCs w:val="28"/>
          <w:rtl w:val="true"/>
          <w:lang w:bidi="fa-IR"/>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خطبه تاريخى، در اكثر منابع روايى و تاريخى اهل سنت، با اندك تفاوتى نيز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مى‌توان از 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كنز العمال </w:t>
      </w:r>
      <w:r>
        <w:rPr>
          <w:rStyle w:val="FootnoteAnchor"/>
          <w:rtl w:val="true"/>
        </w:rPr>
        <w:footnoteReference w:id="330"/>
      </w:r>
      <w:r>
        <w:rPr>
          <w:rFonts w:ascii="Amiri" w:hAnsi="Amiri" w:eastAsia="Amiri" w:cs="Amiri"/>
          <w:color w:val="111111"/>
          <w:sz w:val="28"/>
          <w:sz w:val="28"/>
          <w:szCs w:val="28"/>
          <w:rtl w:val="true"/>
          <w:lang w:bidi="ar-SA"/>
        </w:rPr>
        <w:t xml:space="preserve">، دلايل النبوة </w:t>
      </w:r>
      <w:r>
        <w:rPr>
          <w:rStyle w:val="FootnoteAnchor"/>
          <w:rtl w:val="true"/>
        </w:rPr>
        <w:footnoteReference w:id="331"/>
      </w:r>
      <w:r>
        <w:rPr>
          <w:rFonts w:ascii="Amiri" w:hAnsi="Amiri" w:eastAsia="Amiri" w:cs="Amiri"/>
          <w:color w:val="111111"/>
          <w:sz w:val="28"/>
          <w:sz w:val="28"/>
          <w:szCs w:val="28"/>
          <w:rtl w:val="true"/>
          <w:lang w:bidi="ar-SA"/>
        </w:rPr>
        <w:t xml:space="preserve">، تاريخ الطبرى </w:t>
      </w:r>
      <w:r>
        <w:rPr>
          <w:rStyle w:val="FootnoteAnchor"/>
          <w:rtl w:val="true"/>
        </w:rPr>
        <w:footnoteReference w:id="332"/>
      </w:r>
      <w:r>
        <w:rPr>
          <w:rFonts w:ascii="Amiri" w:hAnsi="Amiri" w:eastAsia="Amiri" w:cs="Amiri"/>
          <w:color w:val="111111"/>
          <w:sz w:val="28"/>
          <w:sz w:val="28"/>
          <w:szCs w:val="28"/>
          <w:rtl w:val="true"/>
          <w:lang w:bidi="ar-SA"/>
        </w:rPr>
        <w:t xml:space="preserve">، سيره ابن هشام </w:t>
      </w:r>
      <w:r>
        <w:rPr>
          <w:rStyle w:val="FootnoteAnchor"/>
          <w:rtl w:val="true"/>
        </w:rPr>
        <w:footnoteReference w:id="333"/>
      </w:r>
      <w:r>
        <w:rPr>
          <w:rFonts w:ascii="IRNazanin" w:hAnsi="IRNazanin" w:eastAsia="IRNazanin"/>
          <w:color w:val="111111"/>
          <w:sz w:val="28"/>
          <w:sz w:val="28"/>
          <w:szCs w:val="28"/>
          <w:rtl w:val="true"/>
          <w:lang w:bidi="fa-IR"/>
        </w:rPr>
        <w:t xml:space="preserve">، سنن ابن ماجه </w:t>
      </w:r>
      <w:r>
        <w:rPr>
          <w:rStyle w:val="FootnoteAnchor"/>
          <w:rtl w:val="true"/>
        </w:rPr>
        <w:footnoteReference w:id="334"/>
      </w:r>
      <w:r>
        <w:rPr>
          <w:rFonts w:ascii="Amiri" w:hAnsi="Amiri" w:eastAsia="Amiri" w:cs="Amiri"/>
          <w:color w:val="111111"/>
          <w:sz w:val="28"/>
          <w:sz w:val="28"/>
          <w:szCs w:val="28"/>
          <w:rtl w:val="true"/>
          <w:lang w:bidi="ar-SA"/>
        </w:rPr>
        <w:t xml:space="preserve">، الجامع الصحيح ترمذى </w:t>
      </w:r>
      <w:r>
        <w:rPr>
          <w:rStyle w:val="FootnoteAnchor"/>
          <w:rtl w:val="true"/>
        </w:rPr>
        <w:footnoteReference w:id="335"/>
      </w:r>
      <w:r>
        <w:rPr>
          <w:rFonts w:ascii="Amiri" w:hAnsi="Amiri" w:eastAsia="Amiri" w:cs="Amiri"/>
          <w:color w:val="111111"/>
          <w:sz w:val="28"/>
          <w:sz w:val="28"/>
          <w:szCs w:val="28"/>
          <w:rtl w:val="true"/>
          <w:lang w:bidi="ar-SA"/>
        </w:rPr>
        <w:t xml:space="preserve">، صحيح بخارى </w:t>
      </w:r>
      <w:r>
        <w:rPr>
          <w:rStyle w:val="FootnoteAnchor"/>
          <w:rtl w:val="true"/>
        </w:rPr>
        <w:footnoteReference w:id="336"/>
      </w:r>
      <w:r>
        <w:rPr>
          <w:rFonts w:ascii="IRNazanin" w:hAnsi="IRNazanin" w:eastAsia="IRNazanin"/>
          <w:color w:val="111111"/>
          <w:sz w:val="28"/>
          <w:sz w:val="28"/>
          <w:szCs w:val="28"/>
          <w:rtl w:val="true"/>
          <w:lang w:bidi="fa-IR"/>
        </w:rPr>
        <w:t xml:space="preserve">و طبقات ابن سعد </w:t>
      </w:r>
      <w:r>
        <w:rPr>
          <w:rStyle w:val="FootnoteAnchor"/>
          <w:rtl w:val="true"/>
        </w:rPr>
        <w:footnoteReference w:id="337"/>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97" w:name="__RefHeading___Toc2780848_3650668749"/>
      <w:bookmarkStart w:id="398" w:name="_Toc158"/>
      <w:bookmarkEnd w:id="397"/>
      <w:r>
        <w:rPr>
          <w:rtl w:val="true"/>
        </w:rPr>
        <w:t>ج</w:t>
      </w:r>
      <w:r>
        <w:rPr>
          <w:rtl w:val="true"/>
        </w:rPr>
        <w:t xml:space="preserve">) </w:t>
      </w:r>
      <w:r>
        <w:rPr>
          <w:rtl w:val="true"/>
        </w:rPr>
        <w:t xml:space="preserve">بهرهبردارى سياسى رسول خدا </w:t>
      </w:r>
      <w:r>
        <w:rPr>
          <w:rtl w:val="true"/>
        </w:rPr>
        <w:t>(</w:t>
      </w:r>
      <w:r>
        <w:rPr>
          <w:rtl w:val="true"/>
        </w:rPr>
        <w:t>ص</w:t>
      </w:r>
      <w:r>
        <w:rPr>
          <w:rtl w:val="true"/>
        </w:rPr>
        <w:t xml:space="preserve">) </w:t>
      </w:r>
      <w:r>
        <w:rPr>
          <w:rtl w:val="true"/>
        </w:rPr>
        <w:t>از عمرة القضا</w:t>
      </w:r>
      <w:bookmarkStart w:id="399" w:name="pg1835_22681"/>
      <w:bookmarkEnd w:id="398"/>
    </w:p>
    <w:p>
      <w:pPr>
        <w:pStyle w:val="BookText"/>
        <w:rPr/>
      </w:pPr>
      <w:bookmarkEnd w:id="399"/>
      <w:r>
        <w:rPr>
          <w:rFonts w:ascii="IRNazanin" w:hAnsi="IRNazanin" w:eastAsia="IRNazanin"/>
          <w:color w:val="111111"/>
          <w:sz w:val="28"/>
          <w:sz w:val="28"/>
          <w:szCs w:val="28"/>
          <w:rtl w:val="true"/>
          <w:lang w:bidi="fa-IR"/>
        </w:rPr>
        <w:t>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تبيين بعد سياسى حج، به بيان و گفتار اكتفا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طور صريح و گاهى به نحو اشاره مى‌رساند كه جزئى‌ترين اعمال حج، از بعد سياسى 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براى مقابله با توطئه مشركان در سعى صفا و مروه، در نقطه خاصّى به مشى و راه رفتن خود سرعت بخشيد تا از اين طريق، شايعه مشركان را كه مهاجرين و ياران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بدى آب و هواى مدينه، ضعيف و ناتوان شده‌اند، تكذيب كند و قدرت و توان بدنى و جسمى خود را در معرض نمايش 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عمره قضا، هم در طواف و هم در سعى، دستور داد كه به سرعت و با حالت دويدن طواف و سعى كنند تا قدرت و قوت خود را در برابر مشركان نشان دهند</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چنان‌كه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همان شترى كه قرار داشت، خانه خدا را طواف كرد و به يارانش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اكشِفُوا عَنِ المَناكِبِ وَ اسعَوا فِي الطَّوافِ لِيَري المُشرِكُونَ جَلدَهُم وَ قُوَّتَهُم</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هنگام طواف، شانه‌هاى خود را عريان كنيد و به گونه‌اى طواف كنيد تا مشركان، بازوان قوى و پرتوان آنها را بنگرند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صداى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در فضاى كعبه، طنين انداز مى‌شد، رعب و ترسى مخصوص، در دل مشركان به وجود مى‌آمد</w:t>
      </w:r>
      <w:r>
        <w:rPr>
          <w:rFonts w:eastAsia="IRNazanin" w:cs="IRNazanin"/>
          <w:color w:val="111111"/>
          <w:sz w:val="28"/>
          <w:szCs w:val="28"/>
          <w:rtl w:val="true"/>
          <w:lang w:bidi="fa-IR"/>
        </w:rPr>
        <w:t xml:space="preserve">. </w:t>
      </w:r>
      <w:r>
        <w:rPr>
          <w:rStyle w:val="FootnoteAnchor"/>
          <w:rtl w:val="true"/>
        </w:rPr>
        <w:footnoteReference w:id="340"/>
      </w:r>
    </w:p>
    <w:p>
      <w:pPr>
        <w:pStyle w:val="Heading5"/>
        <w:numPr>
          <w:ilvl w:val="4"/>
          <w:numId w:val="1"/>
        </w:numPr>
        <w:rPr/>
      </w:pPr>
      <w:bookmarkStart w:id="400" w:name="__RefHeading___Toc2780850_3650668749"/>
      <w:bookmarkStart w:id="401" w:name="_Toc159"/>
      <w:bookmarkEnd w:id="400"/>
      <w:r>
        <w:rPr>
          <w:rtl w:val="true"/>
        </w:rPr>
        <w:t>د</w:t>
      </w:r>
      <w:r>
        <w:rPr>
          <w:rtl w:val="true"/>
        </w:rPr>
        <w:t xml:space="preserve">) </w:t>
      </w:r>
      <w:r>
        <w:rPr>
          <w:rtl w:val="true"/>
        </w:rPr>
        <w:t xml:space="preserve">انتخاب سوره‌هاى سياسى در نماز طواف توسط پيامبر </w:t>
      </w:r>
      <w:r>
        <w:rPr>
          <w:rtl w:val="true"/>
        </w:rPr>
        <w:t>(</w:t>
      </w:r>
      <w:r>
        <w:rPr>
          <w:rtl w:val="true"/>
        </w:rPr>
        <w:t>ص</w:t>
      </w:r>
      <w:r>
        <w:rPr>
          <w:rtl w:val="true"/>
        </w:rPr>
        <w:t>)</w:t>
      </w:r>
      <w:bookmarkEnd w:id="401"/>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نماز طواف، در ركعت اوّل، سوره توحيد و در ركعت دوّم سوره كافرون را تلاوت مى‌كرد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امر، نشان دهنده اعلان اتّحاد و برادرى، ميان مسلمانان و برائت و بيزارى از كافران و مشركان بود</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از طرفى، مفاهيم عالى اين دو سوره مباركه، ابعاد وسيعى از خدا شناسى و مبارزه با كفر و كافران را در بر دارد و هر نوع، انديشه غير</w:t>
      </w:r>
      <w:bookmarkStart w:id="402" w:name="pg1835_22683"/>
    </w:p>
    <w:p>
      <w:pPr>
        <w:pStyle w:val="BookText"/>
        <w:rPr/>
      </w:pPr>
      <w:bookmarkEnd w:id="402"/>
      <w:r>
        <w:rPr>
          <w:rFonts w:ascii="IRNazanin" w:hAnsi="IRNazanin" w:eastAsia="IRNazanin"/>
          <w:color w:val="111111"/>
          <w:sz w:val="28"/>
          <w:sz w:val="28"/>
          <w:szCs w:val="28"/>
          <w:rtl w:val="true"/>
          <w:lang w:bidi="fa-IR"/>
        </w:rPr>
        <w:t>توحيدى و يا پيوستن به اردوگاه كفر و بى دينى را به طور قاطع و صريح رد و منع مى‌كند</w:t>
      </w:r>
      <w:r>
        <w:rPr>
          <w:rFonts w:eastAsia="IRNazanin" w:cs="IRNazanin"/>
          <w:color w:val="111111"/>
          <w:sz w:val="28"/>
          <w:szCs w:val="28"/>
          <w:rtl w:val="true"/>
          <w:lang w:bidi="fa-IR"/>
        </w:rPr>
        <w:t xml:space="preserve">. </w:t>
      </w:r>
      <w:r>
        <w:rPr>
          <w:rStyle w:val="FootnoteAnchor"/>
          <w:rtl w:val="true"/>
        </w:rPr>
        <w:footnoteReference w:id="342"/>
      </w:r>
    </w:p>
    <w:p>
      <w:pPr>
        <w:pStyle w:val="Heading5"/>
        <w:numPr>
          <w:ilvl w:val="4"/>
          <w:numId w:val="1"/>
        </w:numPr>
        <w:rPr/>
      </w:pPr>
      <w:bookmarkStart w:id="403" w:name="__RefHeading___Toc2780852_3650668749"/>
      <w:bookmarkStart w:id="404" w:name="_Toc160"/>
      <w:bookmarkEnd w:id="403"/>
      <w:r>
        <w:rPr>
          <w:rtl w:val="true"/>
        </w:rPr>
        <w:t>ه</w:t>
      </w:r>
      <w:r>
        <w:rPr>
          <w:rtl w:val="true"/>
        </w:rPr>
        <w:t xml:space="preserve">) </w:t>
      </w:r>
      <w:r>
        <w:rPr>
          <w:rtl w:val="true"/>
        </w:rPr>
        <w:t xml:space="preserve">خطبه سياسى امام حسين </w:t>
      </w:r>
      <w:r>
        <w:rPr>
          <w:rtl w:val="true"/>
        </w:rPr>
        <w:t>(</w:t>
      </w:r>
      <w:r>
        <w:rPr>
          <w:rtl w:val="true"/>
        </w:rPr>
        <w:t>ع</w:t>
      </w:r>
      <w:r>
        <w:rPr>
          <w:rtl w:val="true"/>
        </w:rPr>
        <w:t xml:space="preserve">) </w:t>
      </w:r>
      <w:r>
        <w:rPr>
          <w:rtl w:val="true"/>
        </w:rPr>
        <w:t>در منا</w:t>
      </w:r>
      <w:bookmarkEnd w:id="404"/>
    </w:p>
    <w:p>
      <w:pPr>
        <w:pStyle w:val="Heading6"/>
        <w:numPr>
          <w:ilvl w:val="5"/>
          <w:numId w:val="1"/>
        </w:numPr>
        <w:rPr/>
      </w:pPr>
      <w:bookmarkStart w:id="405" w:name="__RefHeading___Toc2780854_3650668749"/>
      <w:bookmarkStart w:id="406" w:name="_Toc161"/>
      <w:bookmarkEnd w:id="405"/>
      <w:r>
        <w:rPr>
          <w:rtl w:val="true"/>
        </w:rPr>
        <w:t>اشاره</w:t>
      </w:r>
      <w:bookmarkEnd w:id="406"/>
    </w:p>
    <w:p>
      <w:pPr>
        <w:pStyle w:val="BookText"/>
        <w:rPr/>
      </w:pPr>
      <w:r>
        <w:rPr>
          <w:rFonts w:ascii="Amiri" w:hAnsi="Amiri" w:eastAsia="Amiri" w:cs="Amiri"/>
          <w:color w:val="111111"/>
          <w:sz w:val="28"/>
          <w:sz w:val="28"/>
          <w:szCs w:val="28"/>
          <w:rtl w:val="true"/>
          <w:lang w:bidi="ar-SA"/>
        </w:rPr>
        <w:t>امامان معصوم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سالى كه به حج، مشرّف مى‌شدند مراسم حج را تنها به عنوان يك عبادت خشك و بى‌روح انجام نمى‌دادند، بلكه در كنار مراسم حج، با تكيه بر بعد سياسى آن، بر ضدّ طاغوت عصرشان قيام مى‌كردند و از بت‌هاى زمان خود، برائت مى‌جستند و مردم را نيز، به اين امر تشويق مى‌نمودند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مراسم حج شركت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مراسم، فرزندان هاشم و شخصيت‌هاى بزرگ و علاقه‌مندان آنان و حتّى گروهى از انصار و شيعيان را كه حدود دو هزار نفر بودند در سرزمين منا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فرزند پيامبر، در حالى كه صحابه و فرزندانشان سراپا گوش بودند، سخنان پر شورى را در جمع آنان ايراد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بَعد فَانَّ هذَا الطّاغِيَة قَد صَنَعَ بِنا قَد عَلِمتُم وَ رَأَيتُم وَ شَهِدتُم وَ بَلَغَكُم وَ انّي اريدُ ان اسئَلُكُم عَن اشياءٍ فَان صَدَقتُ فَصَدِّقُوني وَ ان كَذِبتُ فَكَذِّبُوني، اسمَعُوا مَقالَتي وَ اكتُمُوا قَولي ثُمَّ ارجِعوا الي امصارِكُم وَ قَبائِلِكُم مَن امِنتُم وَ وَثَقتُم بِه فَادعُوهُم الي ما تَعلَمونَ فَانّي اخافُ ان يَندَرِسَ هذَا الحَقُّ وَ يَذهَبَ وَ اللهُ مُتِمُّ نورِهِ وَ لَو كَرِهَ الكافِرُونَ </w:t>
      </w:r>
      <w:r>
        <w:rPr>
          <w:rFonts w:eastAsia="Amiri" w:cs="Amiri" w:ascii="Amiri" w:hAnsi="Amiri"/>
          <w:color w:val="111111"/>
          <w:sz w:val="28"/>
          <w:szCs w:val="28"/>
          <w:rtl w:val="true"/>
          <w:lang w:bidi="ar-SA"/>
        </w:rPr>
        <w:t xml:space="preserve">... </w:t>
      </w:r>
      <w:r>
        <w:rPr>
          <w:rStyle w:val="FootnoteAnchor"/>
          <w:rtl w:val="true"/>
        </w:rPr>
        <w:footnoteReference w:id="343"/>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ستايش خدا و درود بر پيامبر او،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اين طغيانگر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همان‌طورى كه مى‌دانيد و ديده‌ايد و به شما رسيده است چه كارهاى بدى درباره ما انجام داد، من از شما امورى را سؤال مى‌كنم كه اگر راست مى‌گويم، مرا تصديق كنيد و اگر دروغ مى‌گويم سخن مرا تكذيب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سخن مرا بشنويد و آن را در دل پنهان داريد، سپس به بلاد و اوطان و ميان قبايل خود بازگرديد، هر فردى را كه امين مى‌شماريد و به او اعتماد داريد او را به آنچه مى‌دانيد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وظيفه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مى‌ترسم كه آيين حقّ</w:t>
      </w:r>
      <w:bookmarkStart w:id="407" w:name="pg1835_22685"/>
    </w:p>
    <w:p>
      <w:pPr>
        <w:pStyle w:val="BookText"/>
        <w:rPr/>
      </w:pPr>
      <w:bookmarkEnd w:id="407"/>
      <w:r>
        <w:rPr>
          <w:rFonts w:ascii="IRNazanin" w:hAnsi="IRNazanin" w:eastAsia="IRNazanin"/>
          <w:color w:val="111111"/>
          <w:sz w:val="28"/>
          <w:sz w:val="28"/>
          <w:szCs w:val="28"/>
          <w:rtl w:val="true"/>
          <w:lang w:bidi="fa-IR"/>
        </w:rPr>
        <w:t>فرسوده گردد و محو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خداوند تمام‌كننده نور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 آياتى را كه در حقّ 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بود، تلاوت مى‌كرد و به مردم سوگند داد كه در بازگشت به 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سخنان او را به آن گروه از مردم كه اعتماد دارند،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كرسى خطابه، پايين آمد و مردم متفرق شدند</w:t>
      </w:r>
      <w:r>
        <w:rPr>
          <w:rFonts w:eastAsia="IRNazanin" w:cs="IRNazanin"/>
          <w:color w:val="111111"/>
          <w:sz w:val="28"/>
          <w:szCs w:val="28"/>
          <w:rtl w:val="true"/>
          <w:lang w:bidi="fa-IR"/>
        </w:rPr>
        <w:t xml:space="preserve">. </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بدين ترتيب،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سخنان پر شور، ازطاغوت عصرخود، برائت و بيزارى جست و حج را با بعد سياسى آن، كه برائت از مشركان و حاكمان زورگو و فاسد بود، توأم ساخت و حج را از عبادت خشك و بى‌روح خارج كرد و از اجتماع عظميم و با شكوهى كه در سرزمين مناجمع شده بودند، كمال بهره‌بردارى را نمود</w:t>
      </w:r>
      <w:r>
        <w:rPr>
          <w:rFonts w:eastAsia="IRNazanin" w:cs="IRNazanin"/>
          <w:color w:val="111111"/>
          <w:sz w:val="28"/>
          <w:szCs w:val="28"/>
          <w:rtl w:val="true"/>
          <w:lang w:bidi="fa-IR"/>
        </w:rPr>
        <w:t>.</w:t>
      </w:r>
    </w:p>
    <w:p>
      <w:pPr>
        <w:pStyle w:val="Heading6"/>
        <w:numPr>
          <w:ilvl w:val="5"/>
          <w:numId w:val="1"/>
        </w:numPr>
        <w:rPr/>
      </w:pPr>
      <w:bookmarkStart w:id="408" w:name="__RefHeading___Toc2780856_3650668749"/>
      <w:bookmarkStart w:id="409" w:name="_Toc162"/>
      <w:bookmarkEnd w:id="408"/>
      <w:r>
        <w:rPr>
          <w:rtl w:val="true"/>
        </w:rPr>
        <w:t>جمع بندى‌</w:t>
      </w:r>
      <w:bookmarkEnd w:id="409"/>
    </w:p>
    <w:p>
      <w:pPr>
        <w:pStyle w:val="BookText"/>
        <w:rPr/>
      </w:pPr>
      <w:r>
        <w:rPr>
          <w:rFonts w:ascii="IRNazanin" w:hAnsi="IRNazanin" w:eastAsia="IRNazanin"/>
          <w:color w:val="111111"/>
          <w:sz w:val="28"/>
          <w:sz w:val="28"/>
          <w:szCs w:val="28"/>
          <w:rtl w:val="true"/>
          <w:lang w:bidi="fa-IR"/>
        </w:rPr>
        <w:t>با توجه، به مباحث گذشته، در يك جمع‌بندى مى‌توان گفت، بدون ترديد، برائت از مشركين هيچ محدوديتى از نظر زمان و مكان ندارد و بر همه واجب است كه در هر زمان و در هر مكان كه ضرورت داشته باشد، برائت خود را به صورت انفرادى و اجتماعى از مشركين اعلام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صورتى كه رهبر و ولى امر مسلمين، زمان و مكان و شكل خاصى را براى انجام اين امر و فريضه مهم اسلامى تعيين كند، اطاعت از رهبر و ولى امر، نيز واجب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مسئله مهم اين است كه كدام مكان و زمان براى اظهار برائت عمومى مسلمانان جهان از مشركان، مناسب‌تر و ثمر بخش‌تر است؟ با توجّه به روش و شيوه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كه سرزمين وحى و خانه توحيد، شايسته‌ترين مكان، و موسم حج، بهترين زمان براى ابراز برائت مسلمانان جهان از شرك و مشركان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قدرت‌هاى زورگو و متجاوز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مى‌فرمايد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كدام خانه‌اى سزاوارتر از كعبه و خانه امن و طهارت 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آن به هر چه تجاوز و ستم و استثمار و بردگى و يا دون صفتى و نامردمى است، عملًا و قولًا پشت شود و در تجديد ميثاق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آلهه‌ها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أَرْبابٌ</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مُتَفَرِّقُونَ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شكسته شود و خاطره مهم‌ترين و بزرگ‌ترين حركت سياسى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أَذانٌ مِنَ اللهِ وَ رَسُولِهِ إِلَى النَّاسِ يَوْمَ الْحَجِّ الأَكْبَرِ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بماند و تكرار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برائت كهنه شدنى نيست، و نبايد تنها اعلان برائت به ايام و مراسم حج منحصر شود، كه بايد مسلمانان، فضاى سراسر عالم را از محبّت و عشق به ذات حق و نفرت و بغض عملى نسبت به دشمنان خدا لبريز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جاهلان متنسّك </w:t>
      </w:r>
      <w:r>
        <w:rPr>
          <w:rStyle w:val="FootnoteAnchor"/>
          <w:rtl w:val="true"/>
        </w:rPr>
        <w:footnoteReference w:id="345"/>
      </w:r>
      <w:r>
        <w:rPr>
          <w:rFonts w:ascii="IRNazanin" w:hAnsi="IRNazanin" w:eastAsia="IRNazanin"/>
          <w:color w:val="111111"/>
          <w:sz w:val="28"/>
          <w:sz w:val="28"/>
          <w:szCs w:val="28"/>
          <w:rtl w:val="true"/>
          <w:lang w:bidi="fa-IR"/>
        </w:rPr>
        <w:t>بگويند كه قداست خانه حق و كعبه معظّمه را به شعار و تظاهرات و راهپيمايى و اعلان برائت نبايد شكست و حج، جاى عبادت و ذكر است، نه ميدان صف آرايى و رزم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چه بسا عالمان متهتّك </w:t>
      </w:r>
      <w:r>
        <w:rPr>
          <w:rStyle w:val="FootnoteAnchor"/>
          <w:rtl w:val="true"/>
        </w:rPr>
        <w:footnoteReference w:id="346"/>
      </w:r>
      <w:r>
        <w:rPr>
          <w:rFonts w:ascii="IRNazanin" w:hAnsi="IRNazanin" w:eastAsia="IRNazanin"/>
          <w:color w:val="111111"/>
          <w:sz w:val="28"/>
          <w:sz w:val="28"/>
          <w:szCs w:val="28"/>
          <w:rtl w:val="true"/>
          <w:lang w:bidi="fa-IR"/>
        </w:rPr>
        <w:t>القا كنند كه مبارزه و برائت و جنگ و ستيز، كار دنيا داران و دنيا طلبان بوده است و ورود در مسايل سياسى آن هم در ايام حج، دون شأن روحانيون و علما مى‌باشد كه خود اين القائات نيز از سياست‌هاى مخفى و تحريكات جهان‌خواران به شمار مى‌رود</w:t>
      </w:r>
      <w:r>
        <w:rPr>
          <w:rFonts w:eastAsia="IRNazanin" w:cs="IRNazanin"/>
          <w:color w:val="111111"/>
          <w:sz w:val="28"/>
          <w:szCs w:val="28"/>
          <w:rtl w:val="true"/>
          <w:lang w:bidi="fa-IR"/>
        </w:rPr>
        <w:t xml:space="preserve">. </w:t>
      </w:r>
      <w:r>
        <w:rPr>
          <w:rStyle w:val="FootnoteAnchor"/>
          <w:rtl w:val="true"/>
        </w:rPr>
        <w:footnoteReference w:id="347"/>
      </w:r>
      <w:bookmarkStart w:id="410" w:name="pg1835_22689"/>
    </w:p>
    <w:p>
      <w:pPr>
        <w:pStyle w:val="Heading2"/>
        <w:numPr>
          <w:ilvl w:val="1"/>
          <w:numId w:val="1"/>
        </w:numPr>
        <w:rPr/>
      </w:pPr>
      <w:bookmarkStart w:id="411" w:name="__RefHeading___Toc2780858_3650668749"/>
      <w:bookmarkStart w:id="412" w:name="_Toc163"/>
      <w:bookmarkEnd w:id="410"/>
      <w:bookmarkEnd w:id="411"/>
      <w:r>
        <w:rPr>
          <w:rtl w:val="true"/>
        </w:rPr>
        <w:t>بخش چهارم</w:t>
      </w:r>
      <w:r>
        <w:rPr>
          <w:rtl w:val="true"/>
        </w:rPr>
        <w:t xml:space="preserve">: </w:t>
      </w:r>
      <w:r>
        <w:rPr>
          <w:rtl w:val="true"/>
        </w:rPr>
        <w:t>آداب سفر حج‌</w:t>
      </w:r>
      <w:bookmarkEnd w:id="412"/>
    </w:p>
    <w:p>
      <w:pPr>
        <w:pStyle w:val="Heading3"/>
        <w:numPr>
          <w:ilvl w:val="2"/>
          <w:numId w:val="1"/>
        </w:numPr>
        <w:rPr/>
      </w:pPr>
      <w:bookmarkStart w:id="413" w:name="__RefHeading___Toc2780860_3650668749"/>
      <w:bookmarkStart w:id="414" w:name="_Toc164"/>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شايسته پيش از سفر حج</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شايسته در سفر حج</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شايسته پس از حج‌</w:t>
      </w:r>
    </w:p>
    <w:p>
      <w:pPr>
        <w:pStyle w:val="Heading3"/>
        <w:numPr>
          <w:ilvl w:val="2"/>
          <w:numId w:val="1"/>
        </w:numPr>
        <w:rPr/>
      </w:pPr>
      <w:bookmarkStart w:id="415" w:name="__RefHeading___Toc2780862_3650668749"/>
      <w:bookmarkStart w:id="416" w:name="_Toc165"/>
      <w:bookmarkEnd w:id="415"/>
      <w:r>
        <w:rPr>
          <w:rtl w:val="true"/>
        </w:rPr>
        <w:t>فصل اول</w:t>
      </w:r>
      <w:r>
        <w:rPr>
          <w:rtl w:val="true"/>
        </w:rPr>
        <w:t xml:space="preserve">: </w:t>
      </w:r>
      <w:r>
        <w:rPr>
          <w:rtl w:val="true"/>
        </w:rPr>
        <w:t>آداب شايسته پيش از سفر حج‌</w:t>
      </w:r>
      <w:bookmarkEnd w:id="416"/>
    </w:p>
    <w:p>
      <w:pPr>
        <w:pStyle w:val="Heading4"/>
        <w:numPr>
          <w:ilvl w:val="3"/>
          <w:numId w:val="1"/>
        </w:numPr>
        <w:rPr/>
      </w:pPr>
      <w:bookmarkStart w:id="417" w:name="__RefHeading___Toc2780864_3650668749"/>
      <w:bookmarkStart w:id="418" w:name="_Toc166"/>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حج، از مهم‌ترين و بزرگ‌ترين عبادات الهى است كه همه ساله، ده‌ها هزار انسان مسلمان و دل‌باخته حريم كبريايى، از شهر و ديار خود به سوى سرزمين حج حركت مى‌كنند تا با انجام عمره و حج، يكى از شكوهمندترين عبادات دينى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زائران خانه خدا، نسبت به انجام اين فريضه بزرگ الهى، شئون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و گوناگونى دارند و هر يك به ميزان آگاهى و شناخت خويش از آن بهره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حجاج، در پايان اين عمل، قلب خود را از عشق و محبّت خدا لبريز نموده و پيروزمندانه، با حجى مقبول، شادمان و مسرور به شهر و ديار خود باز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نيز همچون انسان فرو رفته در خواب، به ناگاه از جا پريده، همه چيز را خاتمه يافته مى‌بينند و پس از سفر حج، به يك‌باره از خواب غفلت بيدار مى‌شوند و از اين‌كه فرصت‌هاى گران‌بها و ارزشمندى را به آسانى از دست داده‌اند، در حسرت و اندوه عميقى به سرمى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عمرى در آرزوى زيارت خانه خدا و مرقد مطهر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بقيع بودند و هر روز و شب از خدا مى‌خواسته‌اند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ارزُقني حَجَّ بَيتِكَ الحَرامِ في عامي هذا وَ في كُلِّ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زيارَةَ قَبرِ نَبِيّكَ </w:t>
      </w:r>
      <w:r>
        <w:rPr>
          <w:rFonts w:eastAsia="IRNazanin" w:cs="IRNazanin"/>
          <w:color w:val="111111"/>
          <w:sz w:val="28"/>
          <w:szCs w:val="28"/>
          <w:rtl w:val="true"/>
          <w:lang w:bidi="fa-IR"/>
        </w:rPr>
        <w:t xml:space="preserve">...». </w:t>
      </w:r>
      <w:r>
        <w:rPr>
          <w:rStyle w:val="FootnoteAnchor"/>
          <w:rtl w:val="true"/>
        </w:rPr>
        <w:footnoteReference w:id="34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گروه كه دعاى آنان براى سفر حج به اجابت رسيده بود، به جاى بهره‌گيرى از اين سفر الهى، چند روزى را در بازار مكه و مدينه گردش كرده‌اند </w:t>
      </w:r>
      <w:r>
        <w:rPr>
          <w:rStyle w:val="FootnoteAnchor"/>
          <w:rtl w:val="true"/>
        </w:rPr>
        <w:footnoteReference w:id="349"/>
      </w:r>
      <w:r>
        <w:rPr>
          <w:rFonts w:ascii="IRNazanin" w:hAnsi="IRNazanin" w:eastAsia="IRNazanin"/>
          <w:color w:val="111111"/>
          <w:sz w:val="28"/>
          <w:sz w:val="28"/>
          <w:szCs w:val="28"/>
          <w:rtl w:val="true"/>
          <w:lang w:bidi="fa-IR"/>
        </w:rPr>
        <w:t>، اما اينك با پايان</w:t>
      </w:r>
      <w:bookmarkStart w:id="419" w:name="pg1835_22691"/>
    </w:p>
    <w:p>
      <w:pPr>
        <w:pStyle w:val="BookText"/>
        <w:rPr/>
      </w:pPr>
      <w:bookmarkEnd w:id="419"/>
      <w:r>
        <w:rPr>
          <w:rFonts w:ascii="IRNazanin" w:hAnsi="IRNazanin" w:eastAsia="IRNazanin"/>
          <w:color w:val="111111"/>
          <w:sz w:val="28"/>
          <w:sz w:val="28"/>
          <w:szCs w:val="28"/>
          <w:rtl w:val="true"/>
          <w:lang w:bidi="fa-IR"/>
        </w:rPr>
        <w:t>ى</w:t>
      </w:r>
    </w:p>
    <w:p>
      <w:pPr>
        <w:pStyle w:val="BookText"/>
        <w:rPr/>
      </w:pPr>
      <w:r>
        <w:rPr>
          <w:rFonts w:ascii="IRNazanin" w:hAnsi="IRNazanin" w:eastAsia="IRNazanin"/>
          <w:color w:val="111111"/>
          <w:sz w:val="28"/>
          <w:sz w:val="28"/>
          <w:szCs w:val="28"/>
          <w:rtl w:val="true"/>
          <w:lang w:bidi="fa-IR"/>
        </w:rPr>
        <w:t>افتن مناسك حج، مشاهده مى‌كنند كه آن همه فرصت‌هاى گران‌بها ديگر به آسانى برايشان قابل جبران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ازاين رو، با توجّه به جايگاه والاى حج، درمكتب اسلام و نقش مهم و سازنده آن در زندگى زائران خانه خدا، به ويژه حج‌گزاران واقعى، حضور مؤثّر و سرنوشت‌ساز، در كنگره عظيم جهانى حج، و انجام مناسك آن، آداب ويژه‌اى دارد كه برخى از آنها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بخش ذكر مى‌كنيم</w:t>
      </w:r>
      <w:r>
        <w:rPr>
          <w:rFonts w:eastAsia="IRNazanin" w:cs="IRNazanin"/>
          <w:color w:val="111111"/>
          <w:sz w:val="28"/>
          <w:szCs w:val="28"/>
          <w:rtl w:val="true"/>
          <w:lang w:bidi="fa-IR"/>
        </w:rPr>
        <w:t>:</w:t>
      </w:r>
    </w:p>
    <w:p>
      <w:pPr>
        <w:pStyle w:val="Heading4"/>
        <w:numPr>
          <w:ilvl w:val="3"/>
          <w:numId w:val="1"/>
        </w:numPr>
        <w:rPr/>
      </w:pPr>
      <w:bookmarkStart w:id="420" w:name="__RefHeading___Toc2780866_3650668749"/>
      <w:bookmarkStart w:id="421" w:name="_Toc167"/>
      <w:bookmarkEnd w:id="420"/>
      <w:r>
        <w:rPr/>
        <w:t>1</w:t>
      </w:r>
      <w:r>
        <w:rPr>
          <w:rtl w:val="true"/>
        </w:rPr>
        <w:t xml:space="preserve">. </w:t>
      </w:r>
      <w:r>
        <w:rPr>
          <w:rtl w:val="true"/>
        </w:rPr>
        <w:t>آمادگى‌</w:t>
      </w:r>
      <w:bookmarkEnd w:id="421"/>
    </w:p>
    <w:p>
      <w:pPr>
        <w:pStyle w:val="BookText"/>
        <w:rPr/>
      </w:pPr>
      <w:r>
        <w:rPr>
          <w:rFonts w:ascii="Amiri" w:hAnsi="Amiri" w:eastAsia="Amiri" w:cs="Amiri"/>
          <w:color w:val="111111"/>
          <w:sz w:val="28"/>
          <w:sz w:val="28"/>
          <w:szCs w:val="28"/>
          <w:rtl w:val="true"/>
          <w:lang w:bidi="ar-SA"/>
        </w:rPr>
        <w:t>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ارَدتُمُ الحَجَّ فَتَقَدَّموا في شِراءِ الحَوائِجِ بِبَعضِ ما يُقَوّيكُم عَلَي السَّفَرِ فَانَّ اللهَ عَزَّوَجَلَّ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أَرادُوا الْخُرُوجَ لأَعَدُّوا لَهُ عُدَّةً</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هرگاه خواستيد به حج برويد، ابتدا، آنچه كه شما را در سفر تقويت مى‌كند، خريدارى كنيد، چراكه خداى سبحان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آنها اراده داشتند كه خارج شوند، وسيله‌اى براى آن فراهم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به عيسى بن ابى منصور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احِبُّ ان يَراكَ اللهُ عَزَّوَجَلّ فيما بَينَ الحَجِّ الَي الحَجِّ وَ انتَ تَتَهَيَّاءُ لِلحَجّ</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اى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دارم كه خداوند تو را در فاصله دو حج، در حال آماده شدن، براى حج ببيند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در روايتى ديگر، درباره آمادگى براى انجام حج و يارى خداوند مى‌فرمايد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انَّ احَدَكُم اذا رَبحَ الرِّبحَ اخَذَ مِنهُ الشَّي‌ءَ فَعَزَلَهَ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لِلحَجِّ وَ اذا رَبِحَ اخَذَ 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لِلحَجّ، جاءَ ابّانُ الحَجِّ وَ قَدِ اجتَمَعَت لَهُ نَفَقَةٌ عَزَمَ اللهَ فَخَرَجَ وَلكِن احَدكُم يَربَحُ الرِّبحَ فَينفِقُهُ فَاذا جاءَ ابّانُ الحَجِّ ارادَ ان يُخْرِجَ ذلِكَ</w:t>
      </w:r>
      <w:bookmarkStart w:id="422" w:name="pg1835_22693"/>
    </w:p>
    <w:p>
      <w:pPr>
        <w:pStyle w:val="BookText"/>
        <w:rPr/>
      </w:pPr>
      <w:bookmarkEnd w:id="422"/>
      <w:r>
        <w:rPr>
          <w:rFonts w:ascii="Amiri" w:hAnsi="Amiri" w:eastAsia="Amiri" w:cs="Amiri"/>
          <w:color w:val="111111"/>
          <w:sz w:val="28"/>
          <w:sz w:val="28"/>
          <w:szCs w:val="28"/>
          <w:rtl w:val="true"/>
          <w:lang w:bidi="ar-SA"/>
        </w:rPr>
        <w:t>مِن رَأسِ مالِهِ فَيَشُقُّ عَلَيه</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 xml:space="preserve">هرگاه يكى ازشما از سودى كه مى‌برد، چيزى برداشته و كنار بگذارد 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اگر سودى برد، مقدارى كنار گذاشته و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براى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حج كه فرارسد نزد او خرجى سفر، فراهم باشد خدا هم براى او، حج مقدّر مى‌كند و او به حج مى‌رود، ولى برخى از شما، سودى به دست آورده، خرج مى‌كند، هنگام حج كه مى‌رسد، مى‌خواهد هزينه سفر را از سرمايه بردارد، در نتيجه برايش، دشوار مى‌آيد</w:t>
      </w:r>
      <w:r>
        <w:rPr>
          <w:rFonts w:eastAsia="IRNazanin" w:cs="IRNazanin"/>
          <w:color w:val="111111"/>
          <w:sz w:val="28"/>
          <w:szCs w:val="28"/>
          <w:rtl w:val="true"/>
          <w:lang w:bidi="fa-IR"/>
        </w:rPr>
        <w:t>.</w:t>
      </w:r>
    </w:p>
    <w:p>
      <w:pPr>
        <w:pStyle w:val="Heading4"/>
        <w:numPr>
          <w:ilvl w:val="3"/>
          <w:numId w:val="1"/>
        </w:numPr>
        <w:rPr/>
      </w:pPr>
      <w:bookmarkStart w:id="423" w:name="__RefHeading___Toc2780868_3650668749"/>
      <w:bookmarkStart w:id="424" w:name="_Toc168"/>
      <w:bookmarkEnd w:id="423"/>
      <w:r>
        <w:rPr/>
        <w:t>2</w:t>
      </w:r>
      <w:r>
        <w:rPr>
          <w:rtl w:val="true"/>
        </w:rPr>
        <w:t xml:space="preserve">. </w:t>
      </w:r>
      <w:r>
        <w:rPr>
          <w:rtl w:val="true"/>
        </w:rPr>
        <w:t>توبه‌</w:t>
      </w:r>
      <w:bookmarkEnd w:id="424"/>
    </w:p>
    <w:p>
      <w:pPr>
        <w:pStyle w:val="BookText"/>
        <w:rPr/>
      </w:pPr>
      <w:r>
        <w:rPr>
          <w:rFonts w:ascii="IRNazanin" w:hAnsi="IRNazanin" w:eastAsia="IRNazanin"/>
          <w:color w:val="111111"/>
          <w:sz w:val="28"/>
          <w:sz w:val="28"/>
          <w:szCs w:val="28"/>
          <w:rtl w:val="true"/>
          <w:lang w:bidi="fa-IR"/>
        </w:rPr>
        <w:t>سفر حج و زيارت خانه خدا، سفرى معنوى و الهى است و راهيان حرم كبريايى و زائران خانه خدا، پيش از چنين سفرى، بايد براى راه‌يابى و حضور در اين مكان مقدس خود را آماده نموده، رنگ خدايى به خود بگيرند و زنگارهاى گناه ونافرمانى را از جان و دل بزدايند تا زمينه را براى پذيرش خود در پيشگاه حضرت حق، فراهم سازند و گذشته سياه و زندگى آلوده به گناه خود را با آب توبه بشويند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ارَدتَ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اغتَسِلَ بِماءِ التَّوبَةِ الخالِصَةِ مِنَ الذُّنُوبِ وَالبِس كَسوَةَ الصِّدقِ وَالصَّفا وَالخُضُوعِ وَالخُشُوع</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هرگاه قصد حج كردى، با آب توبه خالص، گناهانت را بشوى و لباس راستى و پاكى و خضوع و خشوع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تن كن</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نيز در موارد زيادى، با صيغه امر، به توبه كردن فرمان مى‌دهد، چنان‌كه در اين باره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 إِلَى اللهِ جَمِيعاً أَيُّهَا الْمُؤْمِنُونَ لَعَلَّكُمْ تُفْلِحُونَ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همگى به سوى خدا بازگرديد اى مؤمنان، تا رستگار 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ديگرى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تُوبُوا إِلَى اللهِ تَوْبَةً نَصُوحاً عَسى رَبُّكُمْ أَنْ يُكَفِّرَ عَنْكُمْ سَيِّئاتِكُمْ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اى كسانى كه ايمان آورده‌ايد به سوى خدا توبه كنيد، توبه‌اى خالص، اميد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پروردگارتان، گناهانتان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اذعان به اين حقيقت كه انسان‌ها در معرض خطا هستند،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بَني آدم خَطاء وَ خَيرُ الخَطّائينَ التَّوّابون</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تمامى فرزندان آدم در معرض خطا هستند و بهترين خطاكاران، كسانى هستند كه توبه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توبه، همان رجوع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بازگشتن</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باز داشتن و پشيمانى 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356"/>
      </w:r>
      <w:r>
        <w:rPr>
          <w:rFonts w:ascii="IRNazanin" w:hAnsi="IRNazanin" w:eastAsia="IRNazanin"/>
          <w:color w:val="111111"/>
          <w:sz w:val="28"/>
          <w:sz w:val="28"/>
          <w:szCs w:val="28"/>
          <w:rtl w:val="true"/>
          <w:lang w:bidi="fa-IR"/>
        </w:rPr>
        <w:t>، در واقع، نخستين و مهم‌ترين گام براى جبران گناهان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كانَ النَدَمُ تَوبَةً الَيكَ فَانَا اندَمُ النّادِمينَ، وَ ان يّكُنِ التّركُ لِمَعصيَتِكَ انابَةً فَانَا اوّلُ المُنيبين وَ ان يَكُنِ الاستغفارُ حِطَّةً لِلذّنوبِ فَانّي لَكَ مِنَ المُستَغفرينَ</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پشيمانى از گناه،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پشيمان‌ترين پشيمان‌هايم و اگر به جا نياوردن گناه تو، توبه و بازگشت به سوى توست، پس من نخستين توبه‌كنندگانم، و اگر درخواست آمرزش، سبب ريختن گناهان است پس من، به درگاه تو، از درخواست‌كنندگان آمرزشم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حقيقى، مراحلى دارد، بدين معنا كه گناهكار، ابتدا بايد پشيمان شود و سپس گناه را ترك كند و بعد از آن تصميم بگيرد كه خود را به معاصى آلوده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مالى از ديگران بر ذمه اوست، آن را به صاحبان اصلى‌اش برگرداند و اگر صاحبان اصلى آن</w:t>
      </w:r>
      <w:bookmarkStart w:id="425" w:name="pg1835_22697"/>
    </w:p>
    <w:p>
      <w:pPr>
        <w:pStyle w:val="BookText"/>
        <w:rPr/>
      </w:pPr>
      <w:bookmarkEnd w:id="425"/>
      <w:r>
        <w:rPr>
          <w:rFonts w:ascii="IRNazanin" w:hAnsi="IRNazanin" w:eastAsia="IRNazanin"/>
          <w:color w:val="111111"/>
          <w:sz w:val="28"/>
          <w:sz w:val="28"/>
          <w:szCs w:val="28"/>
          <w:rtl w:val="true"/>
          <w:lang w:bidi="fa-IR"/>
        </w:rPr>
        <w:t>را نمى‌شناسد، به امام مسلمين و مرجع دينى زمان خود بسپارد و اگر خداى نخواسته، آبروى كسى را برده و غيبت كرده، از آنان حلاليت طلب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دسترسى به آنان ندارد تصميم بگيرد در اولين فرصت ممكن، آنان را يافته، عذرخواهى كند و در صورتى كه امكان دست‌يابى به آنان وجود ندارد، از خداوند طلب مغفرت كند و براى صاحبان حق، دعا نمايد و اگر حقّى الهى به گردن دارد، مثلًا نمازى نخوانده يا روزه‌اى نگرفته، آن را جبران كند و تدارك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طبق فرمايش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با آب توبه خالص، گناهان خود را شست‌وشو داد </w:t>
      </w:r>
      <w:r>
        <w:rPr>
          <w:rStyle w:val="FootnoteAnchor"/>
          <w:rtl w:val="true"/>
        </w:rPr>
        <w:footnoteReference w:id="358"/>
      </w:r>
      <w:r>
        <w:rPr>
          <w:rFonts w:ascii="IRNazanin" w:hAnsi="IRNazanin" w:eastAsia="IRNazanin"/>
          <w:color w:val="111111"/>
          <w:sz w:val="28"/>
          <w:sz w:val="28"/>
          <w:szCs w:val="28"/>
          <w:rtl w:val="true"/>
          <w:lang w:bidi="fa-IR"/>
        </w:rPr>
        <w:t>، آماده راه‌يابى به درگاه ربوبى شود</w:t>
      </w:r>
      <w:r>
        <w:rPr>
          <w:rFonts w:eastAsia="IRNazanin" w:cs="IRNazanin"/>
          <w:color w:val="111111"/>
          <w:sz w:val="28"/>
          <w:szCs w:val="28"/>
          <w:rtl w:val="true"/>
          <w:lang w:bidi="fa-IR"/>
        </w:rPr>
        <w:t xml:space="preserve">. </w:t>
      </w:r>
      <w:r>
        <w:rPr>
          <w:rStyle w:val="FootnoteAnchor"/>
          <w:rtl w:val="true"/>
        </w:rPr>
        <w:footnoteReference w:id="359"/>
      </w:r>
    </w:p>
    <w:p>
      <w:pPr>
        <w:pStyle w:val="Heading4"/>
        <w:numPr>
          <w:ilvl w:val="3"/>
          <w:numId w:val="1"/>
        </w:numPr>
        <w:rPr/>
      </w:pPr>
      <w:bookmarkStart w:id="426" w:name="__RefHeading___Toc2780870_3650668749"/>
      <w:bookmarkStart w:id="427" w:name="_Toc169"/>
      <w:bookmarkEnd w:id="426"/>
      <w:r>
        <w:rPr/>
        <w:t>3</w:t>
      </w:r>
      <w:r>
        <w:rPr>
          <w:rtl w:val="true"/>
        </w:rPr>
        <w:t xml:space="preserve">. </w:t>
      </w:r>
      <w:r>
        <w:rPr>
          <w:rtl w:val="true"/>
        </w:rPr>
        <w:t>وصيت‌</w:t>
      </w:r>
      <w:bookmarkEnd w:id="427"/>
    </w:p>
    <w:p>
      <w:pPr>
        <w:pStyle w:val="BookText"/>
        <w:rPr/>
      </w:pPr>
      <w:r>
        <w:rPr>
          <w:rFonts w:ascii="IRNazanin" w:hAnsi="IRNazanin" w:eastAsia="IRNazanin"/>
          <w:color w:val="111111"/>
          <w:sz w:val="28"/>
          <w:sz w:val="28"/>
          <w:szCs w:val="28"/>
          <w:rtl w:val="true"/>
          <w:lang w:bidi="fa-IR"/>
        </w:rPr>
        <w:t>وصيت در همه حال، از سنّت‌هاى دينى است و به ويژه پيش از سفر به خصوص، قبل از عزيمت به حج، امر بسيار مطلوب و پسنديده‌اى به شمار مى‌آيد و در آيات و روايات نيز بر آن، تأكيد و سفارش شده است و در زمره آداب حج، شمرده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آياتى كه درباره وصيت، تأكيد كرده، اين آيه شريفه است كه خداوند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إِذا حَضَرَ أَحَدَكُمُ الْمَوْتُ إِنْ تَرَكَ خَيْراً الْوَصِيَّةُ لِلْوالِدَيْنِ وَ الأَقْرَبِينَ بِالْمَعْرُوفِ حَقًّا عَلَى الْمُتَّقِينَ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شما نوشته شده هنگامى كه يكى از شما را مرگ فرا رسد، اگر چيز خوبى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به جاى گذارده، براى پدر و مادر و نزديكان به طور شايسته وصيت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حقّى است بر پرهيزگاران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جمله كه خداوند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حَضَرَ أَحَدَكمُ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رسيدن مرگ وصيت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نبايد چنين استفاده كرد كه فقط بايد به هنگام فرا رسيدن مرگ وصيت كنيد و در زمان‌هاى ديگر نمى‌شود وصيت كرد، بلكه مى‌توان اين نكته را برداشت نمود كه زمان مرگ، آخرين فرصت براى وصيت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روايات</w:t>
      </w:r>
    </w:p>
    <w:p>
      <w:pPr>
        <w:pStyle w:val="BookText"/>
        <w:rPr/>
      </w:pPr>
      <w:r>
        <w:rPr>
          <w:rFonts w:ascii="Amiri" w:hAnsi="Amiri" w:eastAsia="Amiri" w:cs="Amiri"/>
          <w:color w:val="111111"/>
          <w:sz w:val="28"/>
          <w:sz w:val="28"/>
          <w:szCs w:val="28"/>
          <w:rtl w:val="true"/>
          <w:lang w:bidi="ar-SA"/>
        </w:rPr>
        <w:t>بر اصل وصيت و نيز آماده بودن وصيت نامه در هر زمان، تأكيد فراوان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الوَصِيَّةُ حَقٌّ عَلي كُلِّ مُسلِمٍ</w:t>
      </w:r>
      <w:r>
        <w:rPr>
          <w:rFonts w:eastAsia="IRNazanin" w:cs="IRNazanin"/>
          <w:color w:val="111111"/>
          <w:sz w:val="28"/>
          <w:szCs w:val="28"/>
          <w:rtl w:val="true"/>
          <w:lang w:bidi="fa-IR"/>
        </w:rPr>
        <w:t xml:space="preserve">» </w:t>
      </w:r>
      <w:r>
        <w:rPr>
          <w:rStyle w:val="FootnoteAnchor"/>
          <w:rtl w:val="true"/>
        </w:rPr>
        <w:footnoteReference w:id="3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وصيت كردن بر هر مسلمان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در جاى ديگرى نيز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يَنبَغي لِلمُسلِمِ ان يَبيتَ لَيلَتَينِ الا وَ وَصيَّتُةُ مَكتُوبَةٌ عِندَ رَأسِهِ</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 xml:space="preserve">براى مسلمانى سزاوار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كه دو شب را پشت سر بگذراند، مگر آنكه وصيت او در زير سرش، نوشته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بِغَيرِ وَصيَّةٍ ماتَ ميتَةً جاهِليَّة</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كسى كه بدون وصيت بميرد، به مرگ جاهليت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مسافرت، هميشه با خطرهاى فراوان همراه بوده و در مواردى خسارات مالى و تلفات جانى نيز در پى داشته است؛ زيرا در گذشته، راه‌هاى طولانى و ناهموار، دزدان مسلح، نبودن امكانات غذايى و بهداشتى و ناامن بودن راه‌ها، سبب مى‌شد تا تعدادى از مسافران، جان خود را از دست داده، مظلومانه در گوشه‌اى به خاك سپرده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كنونى نيز كه امكانات فراوانى، براى مسافران فراهم شده است باز، خطرهاى فراوانى، جان انسان‌ها را تهديد مى‌كند و آنان در زمين و آسمان، امنيت لازم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هواپيماهاى مسافربرى، بر اثر نقص فنّى، سقوط مى‌كند و صدها نفر كشته مى‌شوند و زمانى، برخورد و تصادف وسايل نقليه، جان سرنشينان بى‌گناهش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كس نمى‌تواند آينده‌اش را پيش‌بينى كرده، از بازگشت سالم خود، اطمينان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نوشتن وصيت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انسان مسلمان، به ويژه، زائران خانه خدا امرى لازم و ضرورى است تا وارثان آنها دچار مشكل نشده، تكليفشان را بدانند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رَكِبَ راحِلَةً فَليُوصِ</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بر مركبى،</w:t>
      </w:r>
      <w:bookmarkStart w:id="428" w:name="pg1835_22703"/>
    </w:p>
    <w:p>
      <w:pPr>
        <w:pStyle w:val="BookText"/>
        <w:rPr/>
      </w:pPr>
      <w:bookmarkEnd w:id="428"/>
      <w:r>
        <w:rPr>
          <w:rFonts w:ascii="Amiri" w:hAnsi="Amiri" w:eastAsia="Amiri" w:cs="Amiri"/>
          <w:color w:val="111111"/>
          <w:sz w:val="28"/>
          <w:sz w:val="28"/>
          <w:szCs w:val="28"/>
          <w:rtl w:val="true"/>
          <w:lang w:bidi="ar-SA"/>
        </w:rPr>
        <w:t>سوار مى‌شود بايد وصيت كند</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2780872_3650668749"/>
      <w:bookmarkStart w:id="430" w:name="_Toc170"/>
      <w:bookmarkEnd w:id="429"/>
      <w:r>
        <w:rPr/>
        <w:t>4</w:t>
      </w:r>
      <w:r>
        <w:rPr>
          <w:rtl w:val="true"/>
        </w:rPr>
        <w:t xml:space="preserve">. </w:t>
      </w:r>
      <w:r>
        <w:rPr>
          <w:rtl w:val="true"/>
        </w:rPr>
        <w:t>اخلاص در نيت‌</w:t>
      </w:r>
      <w:bookmarkEnd w:id="430"/>
    </w:p>
    <w:p>
      <w:pPr>
        <w:pStyle w:val="BookText"/>
        <w:rPr/>
      </w:pPr>
      <w:r>
        <w:rPr>
          <w:rFonts w:ascii="IRNazanin" w:hAnsi="IRNazanin" w:eastAsia="IRNazanin"/>
          <w:color w:val="111111"/>
          <w:sz w:val="28"/>
          <w:sz w:val="28"/>
          <w:szCs w:val="28"/>
          <w:rtl w:val="true"/>
          <w:lang w:bidi="fa-IR"/>
        </w:rPr>
        <w:t>يكى از آداب مهم حج، اين است كه زائران خانه خدا، با نيت خالص و كسب رضاى خداى متعال آماده سفر حج شوند تا بتوانند با روحى پاك در سرزمين وحى، گام نهند، زيرا آنان كه دل به غير حق بسپارند، به قرب الهى راه پيدا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 ضرورت اخلاص در عبادات تأكيد كرده،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أُمِرُوا إِلا لِيَعْبُدُوا اللهَ مُخْلِصِينَ لَهُ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آنها دستور داده نشده بود، جز اينكه خدا را بپرستند، در حالى كه دين خود را براى او خالص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خداوند پيش از آنكه به اعمال‌انسان‌ها بنگرد به نيت‌هاى آنان نظر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الاعمالُ بِالنّيّات</w:t>
      </w:r>
      <w:r>
        <w:rPr>
          <w:rFonts w:eastAsia="IRNazanin" w:cs="IRNazanin"/>
          <w:color w:val="111111"/>
          <w:sz w:val="28"/>
          <w:szCs w:val="28"/>
          <w:rtl w:val="true"/>
          <w:lang w:bidi="fa-IR"/>
        </w:rPr>
        <w:t xml:space="preserve">» </w:t>
      </w:r>
      <w:r>
        <w:rPr>
          <w:rStyle w:val="FootnoteAnchor"/>
          <w:rtl w:val="true"/>
        </w:rPr>
        <w:footnoteReference w:id="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عمل‌ها بر اساس نيت‌ها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ترتيب، اخلاص، شرط اساسى در تمام عبادات است و هر كسى عبادتى را براى خودنمايى و ريا و يا دست‌يابى به امور مادى و دنيوى انجام دهد، كارى بيهوده كرده است و از آن بهره‌اى نخواهد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ارَدتَ الحَجَّ، فَجرِّد قَلبَكَ للهِ عَزَّوَجَلَّ مِن قَبلِ عَزمِكَ مِن كُلِّ شاغِلٍ وَ حُجبِ حاجِبٍ وَ فَوِّض امورَكَ كُلّها الي خالِقِك </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هرگاه كه خواستى حج به جاى آورى، قلب خود را پيش از شروع كردن در عمل، متوجّه پروردگار خود كن و آن را از هرگونه، اشتغال فكرى و هر گونه حجاب و مانع بازدارنده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گردان و همه امور را به خالق خويش واگذار كن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اخلاص در عمل حج و انجام آن به منظور اطاعت از خداوند متعال و تقرّب به ذات</w:t>
      </w:r>
    </w:p>
    <w:p>
      <w:pPr>
        <w:pStyle w:val="BookText"/>
        <w:rPr/>
      </w:pPr>
      <w:r>
        <w:rPr>
          <w:rFonts w:ascii="IRNazanin" w:hAnsi="IRNazanin" w:eastAsia="IRNazanin"/>
          <w:color w:val="111111"/>
          <w:sz w:val="28"/>
          <w:sz w:val="28"/>
          <w:szCs w:val="28"/>
          <w:rtl w:val="true"/>
          <w:lang w:bidi="fa-IR"/>
        </w:rPr>
        <w:t>اقدس الهى، آن‌چنان اهمّيت دارد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زائران خانه خدا را به دو گروه تقسيم مى‌كند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 حَجّانِ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لله وَ حَجُّ لِلنّاس، فَمَن حَجَّ للهِ كانَ ثَوابُهُ عَلَي اللهِ الجَنَّةَ وَ مَن حَجَّ لِلنّاسِ، كانَ ثَوابُهُ عَلَي النّاسِ يَومَ القيامَةِ</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حج،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براى رضاى خدا و حج براى جلب نظر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براى خدا حج انجام دهد پاداش او از جانب خدا، بهشت است و هر كس براى مردم، حج گزارد، روز قيامت بايد پاداش خود را از مردم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نيت خالصانه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 در 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معنوى آن است كه امام‌صادق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بيانى ديگر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حَجَّ يُريدُ بِهِ اللهَ وَ لايُريدُ بِهِ رِيائاً وَلا سُمعَةً، غَفَرَ اللهُ لَهُ البَتَّةَ</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هر كسى كه خداجويانه، حج گزارد و براى خودنمايى و شنيدن مردم نباشد، بى‌گمان خدا او را مى‌بخشد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تقسيم‌بندى، به عنوان نشانه‌هاى مردم آخر زمان، حجاج امّت خود را سه دسته كرده،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عَلَي النّاسِ زَمانٌ يَكونُ فيه حَجُّ المُلوكِ نُزهَةً وَ حَجُّ الاغنياء تِجارَةً وَ حَجُّ المَساكينِ مَسألَةً</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زمانى بر مردم خواهدآمدكه حج زمام‌داران، تفريح، حج ثروتمندان، تجارت و حج فقيران، درخواست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انس بن مالك روايت كرده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رَحلِ رَثٍّ وَ قَطيفَةٍ تُساوي اربَعَة دَراهِم او لا تُساوي،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حَجَّةً لا رِياءَ لَها وَ لا سُمعَة</w:t>
      </w:r>
      <w:r>
        <w:rPr>
          <w:rFonts w:eastAsia="Amiri" w:cs="Amiri" w:ascii="Amiri" w:hAnsi="Amiri"/>
          <w:color w:val="111111"/>
          <w:sz w:val="28"/>
          <w:szCs w:val="28"/>
          <w:rtl w:val="true"/>
          <w:lang w:bidi="ar-SA"/>
        </w:rPr>
        <w:t xml:space="preserve">. </w:t>
      </w:r>
      <w:r>
        <w:rPr>
          <w:rStyle w:val="FootnoteAnchor"/>
          <w:rtl w:val="true"/>
        </w:rPr>
        <w:footnoteReference w:id="36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وسايل كهنه و قطيفه‌اى كه به چهار درهم مى‌ارزيد و يا به آن</w:t>
      </w:r>
      <w:bookmarkStart w:id="431" w:name="pg1835_22707"/>
    </w:p>
    <w:p>
      <w:pPr>
        <w:pStyle w:val="BookText"/>
        <w:rPr/>
      </w:pPr>
      <w:bookmarkEnd w:id="431"/>
      <w:r>
        <w:rPr>
          <w:rFonts w:ascii="IRNazanin" w:hAnsi="IRNazanin" w:eastAsia="IRNazanin"/>
          <w:color w:val="111111"/>
          <w:sz w:val="28"/>
          <w:sz w:val="28"/>
          <w:szCs w:val="28"/>
          <w:rtl w:val="true"/>
          <w:lang w:bidi="fa-IR"/>
        </w:rPr>
        <w:t>هم نمى‌ارزيد، حج انجام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 است كه در آن ريا و سمعه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خلوص نيت، پاكى قلب و جان از ريا و خودنمايى و مردم‌زدگى و دورى از هواهاى نفسانى و عدم آلودگى به امور مادّى از آداب مهم و شرط اساسى معنوى حج مى‌باشد</w:t>
      </w:r>
      <w:r>
        <w:rPr>
          <w:rFonts w:eastAsia="IRNazanin" w:cs="IRNazanin"/>
          <w:color w:val="111111"/>
          <w:sz w:val="28"/>
          <w:szCs w:val="28"/>
          <w:rtl w:val="true"/>
          <w:lang w:bidi="fa-IR"/>
        </w:rPr>
        <w:t>.</w:t>
      </w:r>
    </w:p>
    <w:p>
      <w:pPr>
        <w:pStyle w:val="Heading4"/>
        <w:numPr>
          <w:ilvl w:val="3"/>
          <w:numId w:val="1"/>
        </w:numPr>
        <w:rPr/>
      </w:pPr>
      <w:bookmarkStart w:id="432" w:name="__RefHeading___Toc2780874_3650668749"/>
      <w:bookmarkStart w:id="433" w:name="_Toc171"/>
      <w:bookmarkEnd w:id="432"/>
      <w:r>
        <w:rPr/>
        <w:t>5</w:t>
      </w:r>
      <w:r>
        <w:rPr>
          <w:rtl w:val="true"/>
        </w:rPr>
        <w:t xml:space="preserve">. </w:t>
      </w:r>
      <w:r>
        <w:rPr>
          <w:rtl w:val="true"/>
        </w:rPr>
        <w:t>شتاب در انجام امور سفر حج‌</w:t>
      </w:r>
      <w:bookmarkEnd w:id="433"/>
    </w:p>
    <w:p>
      <w:pPr>
        <w:pStyle w:val="BookText"/>
        <w:rPr/>
      </w:pPr>
      <w:r>
        <w:rPr>
          <w:rFonts w:ascii="IRNazanin" w:hAnsi="IRNazanin" w:eastAsia="IRNazanin"/>
          <w:color w:val="111111"/>
          <w:sz w:val="28"/>
          <w:sz w:val="28"/>
          <w:szCs w:val="28"/>
          <w:rtl w:val="true"/>
          <w:lang w:bidi="fa-IR"/>
        </w:rPr>
        <w:t>شتاب در تدارك امور و انجام برنامه‌هاى سفر حج، يكى از آداب حج است كه زائران خانه خدا و مشتاقان وصول بارگاه ربوبى، بايد آن را در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مواردى ممكن است حوادث و گرفتارى‌هاى سياسى، اجتماعى، فردى و خانوادگى باعث گردد كه سعادت توفيق زيارت خانه خدا از آنان سلب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روايت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ارادَ الحَجّ فَليَتَعَجَّل فَانَ‌ه قَد يَمرِضُ المَريضُ وَ تَضِلُّ الضّالَةُ وَ تَعرِضُ الحاجَةُ</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هر كس اراده حج كردن دارد، بايد عجله كند، چون شايد بيمار شود و راه را گم كند و يا كارى پيش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 ت در حديثى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عَجِّلوُا الخُروج الي مَكة، فَانَّ احدَكم لايَدري ما يَعرِضُ لَهُ مِن مَرَضٍ او حاجَةٍ</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در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مكّه، عجله كنيد، همانا كسى از شما نمى‌داند كه چه برايش پيش مى‌آيد، بيمارى و يا كارى</w:t>
      </w:r>
      <w:r>
        <w:rPr>
          <w:rFonts w:eastAsia="IRNazanin" w:cs="IRNazanin"/>
          <w:color w:val="111111"/>
          <w:sz w:val="28"/>
          <w:szCs w:val="28"/>
          <w:rtl w:val="true"/>
          <w:lang w:bidi="fa-IR"/>
        </w:rPr>
        <w:t>.</w:t>
      </w:r>
    </w:p>
    <w:p>
      <w:pPr>
        <w:pStyle w:val="Heading4"/>
        <w:numPr>
          <w:ilvl w:val="3"/>
          <w:numId w:val="1"/>
        </w:numPr>
        <w:rPr/>
      </w:pPr>
      <w:bookmarkStart w:id="434" w:name="__RefHeading___Toc2780876_3650668749"/>
      <w:bookmarkStart w:id="435" w:name="_Toc172"/>
      <w:bookmarkEnd w:id="434"/>
      <w:r>
        <w:rPr/>
        <w:t>6</w:t>
      </w:r>
      <w:r>
        <w:rPr>
          <w:rtl w:val="true"/>
        </w:rPr>
        <w:t xml:space="preserve">. </w:t>
      </w:r>
      <w:r>
        <w:rPr>
          <w:rtl w:val="true"/>
        </w:rPr>
        <w:t>تهيه زاد و توشه حلال‌</w:t>
      </w:r>
      <w:bookmarkEnd w:id="43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آداب مهم سفر حج، تهيه زاد و توشه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حج‌گزار، بايد از بهترين و پاك‌ترين مال، براى خود زاد و توشه تهيه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w:t>
      </w:r>
    </w:p>
    <w:p>
      <w:pPr>
        <w:pStyle w:val="BookText"/>
        <w:rPr/>
      </w:pPr>
      <w:r>
        <w:rPr>
          <w:rFonts w:ascii="IRNazanin" w:hAnsi="IRNazanin" w:eastAsia="IRNazanin"/>
          <w:color w:val="111111"/>
          <w:sz w:val="28"/>
          <w:sz w:val="28"/>
          <w:szCs w:val="28"/>
          <w:rtl w:val="true"/>
          <w:lang w:bidi="fa-IR"/>
        </w:rPr>
        <w:t>درباره نقش مستقيم زاد و توشه حلال، در پذيرش حج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تَجَهَّزَ وَ في جِهازِهِ عَلَمُ حَرامٍ لَم يَقبَلِ اللهُ مِنهُ الحَجّ</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 xml:space="preserve">هر كس خود را براى سفر حج، آماده سازد و در وسايل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حرامى باشد، خداوند حج او را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ديگر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گاه كسى با خرج پاك و حلال، براى حج بيرون شود و پا در ركاب نهد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از آسمان او را ندا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و 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توشه‌ات حلال، و مركبت حلال و حج تو پذيرفته است و بدون گناهى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 خرجى ناپاك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رود و پا در ركاب نهد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منادى از آسمان ندايش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لبيّك و لاسعديك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ره‌توشه‌ات حرام و خرجى‌ات حرام است و حج تو گناه‌آلود و غير مقبول است</w:t>
      </w:r>
      <w:r>
        <w:rPr>
          <w:rFonts w:eastAsia="IRNazanin" w:cs="IRNazanin"/>
          <w:color w:val="111111"/>
          <w:sz w:val="28"/>
          <w:szCs w:val="28"/>
          <w:rtl w:val="true"/>
          <w:lang w:bidi="fa-IR"/>
        </w:rPr>
        <w:t xml:space="preserve">. </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درباره تأثير مستقيم و اساسى زاد و توشه، در پذيرش و عدم پذيرش حج،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اكتَسَبَ الرَّجُل مالًا مِن غَيرِ حِلِّه، ثُمَّ حَجَّ، فَلَبّي،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وَ لا سَعدَيك وَ ان كانَ مِن حِلّه فلبّي،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 سَعدَيك</w:t>
      </w:r>
      <w:r>
        <w:rPr>
          <w:rFonts w:eastAsia="Amiri" w:cs="Amiri" w:ascii="Amiri" w:hAnsi="Amiri"/>
          <w:color w:val="111111"/>
          <w:sz w:val="28"/>
          <w:szCs w:val="28"/>
          <w:rtl w:val="true"/>
          <w:lang w:bidi="ar-SA"/>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هرگاه كسى از راه غير حلال، مالى به دست آورد و سپس به حج مشرف شود و لبيك بگويد، ندا مى‌رسد كه نه لبيك و نه 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راه حلال باشد ندا مى‌رسد، لبّيك و سعديك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آثار وضعى سوء مال حرام و صرف آن در راه عبادت و كارهاى خير و تعهّدهاى اجتماعى فرموده است</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الرَّجُلَ اذا اصابَ مالًا مِن حَرامٍ لَم يُقبَل مِنهُ حَجٌّ وَ لا عُمرَةٌ وَ لاصِلَةُ رَحِمٍ حَتّي انّهُ يُفسِدُ فيهِ الفَرج</w:t>
      </w:r>
      <w:r>
        <w:rPr>
          <w:rFonts w:eastAsia="Amiri" w:cs="Amiri" w:ascii="Amiri" w:hAnsi="Amiri"/>
          <w:color w:val="111111"/>
          <w:sz w:val="28"/>
          <w:szCs w:val="28"/>
          <w:rtl w:val="true"/>
          <w:lang w:bidi="ar-SA"/>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اگر كسى، به مال حرامى دست يابد و آن را در راه حج و عمره و صله رحم خرج كند، اين اعمال او قبول نخواهد شد و حتّى اگر كابين ازدواج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فساد نكاح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زن بر او حلال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اهمّيت زاد و توشه حلال در انجام و پذيرش حج، اين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اهلُ بَيتٍ حَجُّ صَرورتنا و مُهور نِسائِنا و اكفانِنا مِن طُهورِ أموالِنا</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ما اهل بيتى هستيم كه اوّلين حج خاندان ما و مهريه زنان و كفن‌هاى ما از دارايى و اموال پاكيزه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حج‌گزاردن با نيت خالص و زاد و توشه حلال، به اندازه‌اى اهميت دارد كه خداوند چنين حج‌گزارانى را در ملكوت اعلا قرار داده و در روز قيامت، آنان را با پيامبران و صدّيقين محشور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حج از جبرئيل سؤال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كسى كه با نيت خالص و مال حلال حج كند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جواب آن را از جانب خداوند متعال آورد و خداوند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حَجَّ هذَا البَيتَ بنيَّةٍ صادِقَةٍ وَ نَفَقَةٍ طَيِّبَةٍ اجعَلهُ في الرَّفيقِ الاعلي مَعَ النَّبيّينَ وَالصِّدّيقينَ وَالشُّهَداءِ والصّالِحينَ وَ حَسُنَ اولئكَ رَفيقاً</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IRNazanin" w:hAnsi="IRNazanin" w:eastAsia="IRNazanin"/>
          <w:color w:val="111111"/>
          <w:sz w:val="28"/>
          <w:sz w:val="28"/>
          <w:szCs w:val="28"/>
          <w:rtl w:val="true"/>
          <w:lang w:bidi="fa-IR"/>
        </w:rPr>
        <w:t>هر كس، حج اين خانه را با نيت خالص و صادقانه و با پول حلال انجام دهد، او را در ملكوت اعلا قرار مى‌دهم و روز قيامت او را با پيامبران و صدّيقين و شهدا و صالحين، هم‌نشين مى‌گردانم و آنان، دوستان و هم‌نشينان خوبى مى‌باشند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لازم است كه زائر خانه خدا، زاد و توشه سفر الهى حج را از پاك‌ترين مال خود تهيه كند؛ زيرا كسى كه غذا و پوشاك خود را از راه حرام، تهيه كرده و با حرام رشد يافته باشد، نبايد انتظار پذيرش حج را در پيشگاه خداوند</w:t>
      </w:r>
    </w:p>
    <w:p>
      <w:pPr>
        <w:pStyle w:val="BookText"/>
        <w:rPr/>
      </w:pPr>
      <w:r>
        <w:rPr>
          <w:rFonts w:ascii="IRNazanin" w:hAnsi="IRNazanin" w:eastAsia="IRNazanin"/>
          <w:color w:val="111111"/>
          <w:sz w:val="28"/>
          <w:sz w:val="28"/>
          <w:szCs w:val="28"/>
          <w:rtl w:val="true"/>
          <w:lang w:bidi="fa-IR"/>
        </w:rPr>
        <w:t>متعال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تهيه زاد و توشه سفر حج، در حديثى چنين بيان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عَليُ بنُ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سَافَرَ الي مَكَّة لِلحَجِّ وَ العُمرَةِ، تَزَوَّدَ مِن اطيَبِ الزّادِ مِنَ اللَّوزِ وَالسُّكرِ وَ السَّويقِ المُحمَّضِ والمَحلّي</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قصد سفر، به سوى مكّه جهت انجام حج و عمره را داشت از پاك‌ترين مال خود، از بادام، شكر و آرد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بسيار نرم و بو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ترش و شيرين، برمى‌داشت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تهيه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شَرَفِ الرَّجُلِ ان يُطَيِّبَ زادَهُ اذا خَرَجَ في سَفَره</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 xml:space="preserve">از شرف و بزرگى مرد، آن است كه هر گاه براى سفر بيرون شود زاد و توشه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و حلال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آن‌جايى كه زاد و توشه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خرجى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نقشى اساسى و تعيين‌كننده در پذيرش اعمال صالح به ويژه عبادات انسان‌ها دارد، خداوند متعال، طى دو خطاب جداگانه به پيامبران خود و مؤمنان، بر استفاده از نعمت‌هاى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پاكيزه الهى تأكيد مى‌كند، آنجا كه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الرُّسُلُ كُلُوا مِنَ الطَّيِّباتِ وَ اعْمَلُوا صالِحاً إِنِّي بِما تَعْمَلُونَ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غذاهاى پاكيزه بخوريد و عمل صالح انجام دهيد كه من به آنچه انجام مى‌دهيد، آگاهم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جاى ديگر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كُلُوا مِنْ طَيِّباتِ ما رَزَقْناكُمْ وَ اشْكُرُوا لِلَّهِ إِنْ كُنْتُمْ إِيَّاهُ تَعْبُدُونَ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آورده‌ايد، از نعمت‌هاى پاكيزه‌اى كه به شما روزى داده‌ايم</w:t>
      </w:r>
      <w:bookmarkStart w:id="436" w:name="pg1835_22716"/>
    </w:p>
    <w:p>
      <w:pPr>
        <w:pStyle w:val="BookText"/>
        <w:rPr/>
      </w:pPr>
      <w:bookmarkEnd w:id="436"/>
      <w:r>
        <w:rPr>
          <w:rFonts w:ascii="IRNazanin" w:hAnsi="IRNazanin" w:eastAsia="IRNazanin"/>
          <w:color w:val="111111"/>
          <w:sz w:val="28"/>
          <w:sz w:val="28"/>
          <w:szCs w:val="28"/>
          <w:rtl w:val="true"/>
          <w:lang w:bidi="fa-IR"/>
        </w:rPr>
        <w:t>بخوريد و شكر خدا را به جا آوريد، اگر او را پرستش مى‌كنيد</w:t>
      </w:r>
      <w:r>
        <w:rPr>
          <w:rFonts w:eastAsia="IRNazanin" w:cs="IRNazanin"/>
          <w:color w:val="111111"/>
          <w:sz w:val="28"/>
          <w:szCs w:val="28"/>
          <w:rtl w:val="true"/>
          <w:lang w:bidi="fa-IR"/>
        </w:rPr>
        <w:t>.</w:t>
      </w:r>
    </w:p>
    <w:p>
      <w:pPr>
        <w:pStyle w:val="Heading4"/>
        <w:numPr>
          <w:ilvl w:val="3"/>
          <w:numId w:val="1"/>
        </w:numPr>
        <w:rPr/>
      </w:pPr>
      <w:bookmarkStart w:id="437" w:name="__RefHeading___Toc2780878_3650668749"/>
      <w:bookmarkStart w:id="438" w:name="_Toc173"/>
      <w:bookmarkEnd w:id="437"/>
      <w:r>
        <w:rPr/>
        <w:t>7</w:t>
      </w:r>
      <w:r>
        <w:rPr>
          <w:rtl w:val="true"/>
        </w:rPr>
        <w:t xml:space="preserve">. </w:t>
      </w:r>
      <w:r>
        <w:rPr>
          <w:rtl w:val="true"/>
        </w:rPr>
        <w:t>تهيه زاد و توشه كافى‌</w:t>
      </w:r>
      <w:bookmarkEnd w:id="438"/>
    </w:p>
    <w:p>
      <w:pPr>
        <w:pStyle w:val="BookText"/>
        <w:rPr/>
      </w:pPr>
      <w:r>
        <w:rPr>
          <w:rFonts w:ascii="IRNazanin" w:hAnsi="IRNazanin" w:eastAsia="IRNazanin"/>
          <w:color w:val="111111"/>
          <w:sz w:val="28"/>
          <w:sz w:val="28"/>
          <w:szCs w:val="28"/>
          <w:rtl w:val="true"/>
          <w:lang w:bidi="fa-IR"/>
        </w:rPr>
        <w:t>بدون شك، يكى از آداب مهم سفر حج، اين است كه حج‌گزار، زاد و توشه‌اى كافى، براى رفت و برگشت خود تهيه كند تا ضمن چشم نداشتن به مال ديگران، بتواند با خاطرى آرام، حج آبرومندانه‌اى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تهيه زاد و توشه كافى، در سفر حج، از نظر اسلام مورد اهتمام ويژه قرار دارد؛</w:t>
      </w:r>
    </w:p>
    <w:p>
      <w:pPr>
        <w:pStyle w:val="BookText"/>
        <w:rPr/>
      </w:pPr>
      <w:r>
        <w:rPr>
          <w:rFonts w:ascii="Amiri" w:hAnsi="Amiri" w:eastAsia="Amiri" w:cs="Amiri"/>
          <w:color w:val="111111"/>
          <w:sz w:val="28"/>
          <w:sz w:val="28"/>
          <w:szCs w:val="28"/>
          <w:rtl w:val="true"/>
          <w:lang w:bidi="ar-SA"/>
        </w:rPr>
        <w:t>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سفر، استطاعت مالى شرط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شخص حج‌گزار و زائر بيت الله، مهمان خدا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امكانات و تشريفات سفر وى، از هر جهت آبرومندانه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يكى از فلسفه‌هاى سفر حج، اين است كه افراد مستضعف از نظر مالى، از پرتو حجاج و زائران خانه خدا بهره 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و توشه فراوان را در سفر، از نشانه‌هاى مردانگى دانسته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 الْمُرُوءَةِ فِي السَّفَرِ كَثرَةَ الزّادِ وَ طيبَه وَ بَذلَهُ لِمَن كانَ مَعَك</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از نشانه‌هاى جوانمردى و مردانگى در سفر، اين است كه زاد و توشه زياد و پاكيزه باشد و براى كسى كه با او همراه است بذل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شايسته نيست كه شخص حاجى، بدون زاد و توشه كافى، يا گدامنشى از وطن و كشور خود، عازم زيارت خانه خدا شود، زيرا ممكن است موفّق به انجام اعمال و مناسك حج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چنين زائرى، بارى بر دوش ديگران است كه با عزّت يك انسان مسلمان، سازگارى ندارد، چه رسد به زائر خانه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درباره تهيه زاد و توشه سفر مى‌فرمايد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تَفْعَلُوا مِنْ خَيْرٍ يَعْلَمْهُ اللهُ وَ تَزَوَّدُوا فَإِنَّ خَيْرَ الزَّادِ</w:t>
      </w:r>
    </w:p>
    <w:p>
      <w:pPr>
        <w:pStyle w:val="BookText"/>
        <w:rPr/>
      </w:pPr>
      <w:r>
        <w:rPr>
          <w:rFonts w:ascii="Amiri" w:hAnsi="Amiri" w:eastAsia="Amiri" w:cs="Amiri"/>
          <w:color w:val="111111"/>
          <w:sz w:val="28"/>
          <w:sz w:val="28"/>
          <w:szCs w:val="28"/>
          <w:rtl w:val="true"/>
          <w:lang w:bidi="ar-SA"/>
        </w:rPr>
        <w:t>التَّقْوى وَ اتَّقُونِ يا أُولِي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از كارهاى نيك انجام دهيد، خدا آن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و توشه تهيه كنيد كه بهترين زاد و توشه، پرهيزگارى است و از من بپرهيزيد اى خردمندان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در شأن نزول اين آيه شريفه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گروهى، بدون زاد و توشه، حج مى‌گزاردند، پس خداوند متعال اين آيه شريفه را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تَزَوَّدُوا فَإِنَّ خَيْرَ الزَّادِ التَّقْوى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توشه برگيريد و تهيه كنيد كه همانا بهترين توشه،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عكرمه و مجاهد و ديگران، نيز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از اعراب، بدون همراه داشتن غذا و مواد خوراكى لازم، به حج مى‌آمدند و مى‌گفتند ما توكّل‌كننده بر خدا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نيز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كه ما حج خانه خدا را انجام دهيم و او به ما غذا ندهد، و با اين فكر و روش، بارى بر دوش مردم مى‌شدند و غذاى آنان را ديگران تأمين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آيه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تَزَوَّدُوا فَإِنَّ خَيْرَ الزَّادِ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كرد و آنها را از اين كار، منع فرمود</w:t>
      </w:r>
      <w:r>
        <w:rPr>
          <w:rFonts w:eastAsia="IRNazanin" w:cs="IRNazanin"/>
          <w:color w:val="111111"/>
          <w:sz w:val="28"/>
          <w:szCs w:val="28"/>
          <w:rtl w:val="true"/>
          <w:lang w:bidi="fa-IR"/>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اينكه خداوند متعال، در اين آيه شريفه، پس از بيان برخى از احكام حج، به برداشتن زاد و توشه سفر دستور داده است، خود، دليلى محكم و حجتى روشن بر اين است كه اين سفر، غير از سفرهاى ديگر است و لازم است كه زاد و توشه شخص زائر، كامل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آمده است كه در سفر حج، توسعه در خرج و مصرف امرى مطلوب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مِن نَفَقَةٍ احَبُّ الَي اللهِ عَزَّوَجَلَّ مِن نَفَقَةِ قَصدٍ وَ يُبغِضُ الاسرافَ الا في حَجّ او عُمرَةٍ فَرَحِمَ اللهُ مُؤمِناً كَسَبَ طَيِّباً وَ انفَقَ مِن قَصدٍ او قَدَّمَ فَضلًا</w:t>
      </w:r>
      <w:r>
        <w:rPr>
          <w:rFonts w:eastAsia="Amiri" w:cs="Amiri" w:ascii="Amiri" w:hAnsi="Amiri"/>
          <w:color w:val="111111"/>
          <w:sz w:val="28"/>
          <w:szCs w:val="28"/>
          <w:rtl w:val="true"/>
          <w:lang w:bidi="ar-SA"/>
        </w:rPr>
        <w:t xml:space="preserve">. </w:t>
      </w:r>
      <w:r>
        <w:rPr>
          <w:rStyle w:val="FootnoteAnchor"/>
          <w:rtl w:val="true"/>
        </w:rPr>
        <w:footnoteReference w:id="382"/>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نزد خداى سبحان، هيچ خرج و مصرفى محبوب‌تر از ميانه خرجى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ميانه‌روى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خداوند از اسراف نفرت دارد، مگر در حج و عمره، پس</w:t>
      </w:r>
    </w:p>
    <w:p>
      <w:pPr>
        <w:pStyle w:val="BookText"/>
        <w:rPr/>
      </w:pPr>
      <w:r>
        <w:rPr>
          <w:rFonts w:ascii="IRNazanin" w:hAnsi="IRNazanin" w:eastAsia="IRNazanin"/>
          <w:color w:val="111111"/>
          <w:sz w:val="28"/>
          <w:sz w:val="28"/>
          <w:szCs w:val="28"/>
          <w:rtl w:val="true"/>
          <w:lang w:bidi="fa-IR"/>
        </w:rPr>
        <w:t>رحمت خداوند بر مؤمنى كه مال پاكيزه، به دست آورد و با ميانه‌روى خرج كند يا نيكى و احسانش را پيش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نَعيمٍ مَسئُولٌ عَنهُ صاحِبُهُ الا ما كانَ في غَزوٍ او حَجٍّ</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 xml:space="preserve">از هر صاحب نعمتى، نسبت به آن نعمت سؤال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چگونه خرج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آنچه، در جهاد و حج مصرف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اهميت مصرف كردن در راه حج،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انفَقَ دِرهماً فِي الحَجِّ كانَ خَيراً لَهُ مِن مِائَةِ الفِ دِرهَمٍ يُنفِقُها في حَقٍّ</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كسى كه در راه حج، يك درهم خرج كند براى او از صد هزار درهم كه در راه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كند،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حديثى ديگر نيز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دِرهماً فِي الحَجِّ افضَلُ مِن ألْفَيْ الفِ دِرهَمٍ فيما سَواهُ في سَبيلِ اللهِ عَزَّوَجَلّ</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 xml:space="preserve">يك درهم در راه حج، بهتر از هزار هزار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ميليون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در غير حج، در راه خداى عزّوجلّ است</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از نظر روايات اسلامى، نه تنها شخص حج‌گزار، به تهيه زاد و توشه‌اى كافى و كامل، سفارش شده است، بلكه افزايش و توسعه دادن در آن نيز، موجب رضايت و خشنودى خداى متعال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نمونه و الگو، در تهيه زاد و توشه و خرج و سفر حج، عمل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حجة الوداع است كه آن حضرت يكصد شتر، براى قربانى با خود به منا آورد و همه آنها را در راه خدا ذبح نمود</w:t>
      </w:r>
      <w:r>
        <w:rPr>
          <w:rFonts w:eastAsia="IRNazanin" w:cs="IRNazanin"/>
          <w:color w:val="111111"/>
          <w:sz w:val="28"/>
          <w:szCs w:val="28"/>
          <w:rtl w:val="true"/>
          <w:lang w:bidi="fa-IR"/>
        </w:rPr>
        <w:t xml:space="preserve">. </w:t>
      </w:r>
      <w:r>
        <w:rPr>
          <w:rStyle w:val="FootnoteAnchor"/>
          <w:rtl w:val="true"/>
        </w:rPr>
        <w:footnoteReference w:id="386"/>
      </w:r>
      <w:bookmarkStart w:id="439" w:name="pg1835_22722"/>
    </w:p>
    <w:p>
      <w:pPr>
        <w:pStyle w:val="Heading4"/>
        <w:numPr>
          <w:ilvl w:val="3"/>
          <w:numId w:val="1"/>
        </w:numPr>
        <w:rPr/>
      </w:pPr>
      <w:bookmarkStart w:id="440" w:name="__RefHeading___Toc2780880_3650668749"/>
      <w:bookmarkStart w:id="441" w:name="_Toc174"/>
      <w:bookmarkEnd w:id="439"/>
      <w:bookmarkEnd w:id="440"/>
      <w:r>
        <w:rPr/>
        <w:t>8</w:t>
      </w:r>
      <w:r>
        <w:rPr>
          <w:rtl w:val="true"/>
        </w:rPr>
        <w:t xml:space="preserve">. </w:t>
      </w:r>
      <w:r>
        <w:rPr>
          <w:rtl w:val="true"/>
        </w:rPr>
        <w:t xml:space="preserve">پرداختن دين </w:t>
      </w:r>
      <w:r>
        <w:rPr>
          <w:rtl w:val="true"/>
        </w:rPr>
        <w:t>(</w:t>
      </w:r>
      <w:r>
        <w:rPr>
          <w:rtl w:val="true"/>
        </w:rPr>
        <w:t>حقوق النّاس</w:t>
      </w:r>
      <w:r>
        <w:rPr>
          <w:rtl w:val="true"/>
        </w:rPr>
        <w:t>)</w:t>
      </w:r>
      <w:bookmarkEnd w:id="441"/>
    </w:p>
    <w:p>
      <w:pPr>
        <w:pStyle w:val="BookText"/>
        <w:rPr/>
      </w:pPr>
      <w:r>
        <w:rPr>
          <w:rFonts w:ascii="IRNazanin" w:hAnsi="IRNazanin" w:eastAsia="IRNazanin"/>
          <w:color w:val="111111"/>
          <w:sz w:val="28"/>
          <w:sz w:val="28"/>
          <w:szCs w:val="28"/>
          <w:rtl w:val="true"/>
          <w:lang w:bidi="fa-IR"/>
        </w:rPr>
        <w:t>يكى از امورى كه لازم است حج‌گزار، قبل از سفر انجام دهد، پرداختن دين و حقّ مردم است؛ زيرا نپرداختن حقوق ديگران از روى عمد، در حكم غصب كردن حقّ آنهاست، از اين رو، شخص بدهكارى كه قصد به جا آوردن حج را دارد، در قدم اوّل، بايد خود را از زير بار حقّ الناس رها و آزاد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تمامه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خدمت امام نهم حضرت جواد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در مكّه يا مدينه بمانم و مديون هستم، شما چه مى‌فرماييد؟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ارجِع فَأَدِّهِ الي مُؤَدّي دَينِك وَانظُر ان تَلقَي اللهَ عَزَّوَجلَّ وَ لَيسَ عَليكَ دَينٌ، انَّ المُؤمِنَ لا يَخوُن</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نزد طلبكار خود برگرد و بدهى خود را ادا كن و مواظب باش، خدا را در حالى ملاقات كنى كه مديون نباشى، همانا مؤمن خيانت نمى‌كند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سيابه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پدرم وفات نمود، مردى از دوستان او نزد من آمد و پس از تسليت،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پدرت براى شما مالى به 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كيسه‌اى كه هزار درهم در آن بود، به من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 را سرمايه خود،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خوشحال شدم و نزد مادرم رفتم و جريان را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با يكى از دوستان ديگر پدرم ملاقات كردم و با مشورت او شغل پيراهن‌فروشى را انتخاب كردم و خداوند مرا از آن شغل، بهره فراوان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سال، آهنگ سفر حج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درهم دوست پدرت را ادا كن و بعد از آن حج را به جا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پول او را دادم و حج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مناسك حج، به مدينه رفتم و در جمع مردم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شدم، در حالى كه جمعيت زيادى در خدمت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مردم، پرسش‌هاى خود را مطرح كردند و جمعيت كم شد، به سوى من اشاره فرمود، نزديك حضرت رفتم؛ 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چيزى مى‌خواهى؟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معرفى كردم كه عبدالرحمن فرزند سيابه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حال پدرم جويا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w:t>
      </w:r>
    </w:p>
    <w:p>
      <w:pPr>
        <w:pStyle w:val="BookText"/>
        <w:rPr/>
      </w:pPr>
      <w:r>
        <w:rPr>
          <w:rFonts w:ascii="IRNazanin" w:hAnsi="IRNazanin" w:eastAsia="IRNazanin"/>
          <w:color w:val="111111"/>
          <w:sz w:val="28"/>
          <w:sz w:val="28"/>
          <w:szCs w:val="28"/>
          <w:rtl w:val="true"/>
          <w:lang w:bidi="fa-IR"/>
        </w:rPr>
        <w:t>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اندوهناك شد و براى پدرم طلب آمرزش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مالى براى شما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كجا توانستى به حج مشرف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داستان كمك دوست پدرم را عرض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به من فرصت نداد تا تمام جريان را شرح دهم و فرمود، تو كه به حج آمده‌اى، با هزار درهم آن مرد چه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پرداخت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احسَنتَ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اوصيكَ؟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 جُعِلتُ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بِصِدقِ الحَديثِ وَ اداءِ الامانَةِ، تَشرِك النّاسَ في اموالِهِم هكذا وَ جَمَعَ بَينَ اصابِعِه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فَحَفِظتُ ذلِكَ عَنهُ فَزَكَّيتُ ثَلاثَ مِائَةِ الفِ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خوبى كردى، وسپس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را نصيحت و سفارشى كنم؟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فداى شما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راست‌گويى و اداى امانت و اينكه با مردم در مالشان شريك باش و حضرت انگشتان دست خود را داخل همديگر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سفارش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 كردم و از بركت آن، به سيصد هزار درهم دست پيدا كردم</w:t>
      </w:r>
      <w:r>
        <w:rPr>
          <w:rFonts w:eastAsia="IRNazanin" w:cs="IRNazanin"/>
          <w:color w:val="111111"/>
          <w:sz w:val="28"/>
          <w:szCs w:val="28"/>
          <w:rtl w:val="true"/>
          <w:lang w:bidi="fa-IR"/>
        </w:rPr>
        <w:t xml:space="preserve">». </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از اين رو، اگر بر ذمّه حج‌گزار، حق و طلبى وجود دارد، او بايد آن را به صاحب حق بدهد و يا موافقت و رضايت او را جلب نمايد تا پس از بازگشت، آن را پرداخت نمايد، وگرنه اعمال و عبادات او در سفر حج، مورد پذيرش خداوند متعال نخواهد بود؛ زيرا زائر خانه خدا بايد از حقّ النّاس، برى الذّمّه باشد تا حج او، مورد قبول قرار بگيرد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يكى از آداب مهم حج را اداى حقّ مردم دانسته،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اذا ارَدتَ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اخرُج مِن حُقوقٍ تُلزِمُكَ مِن جَهَةِ المَخلُوقين</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هرگاه اراده حج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حقوقى را كه از مردم در گردن تو هست، ادا</w:t>
      </w:r>
      <w:bookmarkStart w:id="442" w:name="pg1835_22725"/>
    </w:p>
    <w:p>
      <w:pPr>
        <w:pStyle w:val="BookText"/>
        <w:rPr/>
      </w:pPr>
      <w:bookmarkEnd w:id="442"/>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w:t>
      </w:r>
    </w:p>
    <w:p>
      <w:pPr>
        <w:pStyle w:val="Heading4"/>
        <w:numPr>
          <w:ilvl w:val="3"/>
          <w:numId w:val="1"/>
        </w:numPr>
        <w:rPr/>
      </w:pPr>
      <w:bookmarkStart w:id="443" w:name="__RefHeading___Toc2780882_3650668749"/>
      <w:bookmarkStart w:id="444" w:name="_Toc175"/>
      <w:bookmarkEnd w:id="443"/>
      <w:r>
        <w:rPr/>
        <w:t>9</w:t>
      </w:r>
      <w:r>
        <w:rPr>
          <w:rtl w:val="true"/>
        </w:rPr>
        <w:t xml:space="preserve">. </w:t>
      </w:r>
      <w:r>
        <w:rPr>
          <w:rtl w:val="true"/>
        </w:rPr>
        <w:t>پرداختن حقوق شرعى و الهى‌</w:t>
      </w:r>
      <w:bookmarkEnd w:id="444"/>
    </w:p>
    <w:p>
      <w:pPr>
        <w:pStyle w:val="BookText"/>
        <w:rPr/>
      </w:pPr>
      <w:r>
        <w:rPr>
          <w:rFonts w:ascii="IRNazanin" w:hAnsi="IRNazanin" w:eastAsia="IRNazanin"/>
          <w:color w:val="111111"/>
          <w:sz w:val="28"/>
          <w:sz w:val="28"/>
          <w:szCs w:val="28"/>
          <w:rtl w:val="true"/>
          <w:lang w:bidi="fa-IR"/>
        </w:rPr>
        <w:t>حج‌گزار، پس از رسيدگى به اموال خود، نسبت به حقّ النّاس، چنانچه حقوق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خمس، زكات، نذر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داشته باشد بايد آنها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وقت تشرّف به حج، به علّت بدهى زياد و يا عذر شرعى ديگر، توانايى پرداختن آن را ندارد، بايد به مرجع تقليد خود و يا نمايندگان با صلاحيت وى مراجعه نمايد و تكليف شرعى خود را حل كند؛ زيرا نپرداختن حقوق الهى، در حكم غصب حقّ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مستحقّين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مهم‌ترين وظيفه حج‌گزار، قبل از انجام سفر حج، پرداختن حقوق الهى و شرعى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پرداختن حقوق شرعى و الهى، از يك طرف، باعث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ذمّه حج‌گزار و از جانب ديگر، سبب رفع نيازهاى مادى مستمندان و مايه جلب رضايت خداى متعال 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زائر خانه خدا نبايد بدون پرداختن حقّ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برود؛ زيرا نپرداختن حقوق شرعى، گذشته از اينكه حج‌گزار را از پاداش بزرگ حج، محروم مى‌سازد، در پاسخ لبيك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داده خواهد شد</w:t>
      </w:r>
      <w:r>
        <w:rPr>
          <w:rFonts w:eastAsia="IRNazanin" w:cs="IRNazanin"/>
          <w:color w:val="111111"/>
          <w:sz w:val="28"/>
          <w:szCs w:val="28"/>
          <w:rtl w:val="true"/>
          <w:lang w:bidi="fa-IR"/>
        </w:rPr>
        <w:t xml:space="preserve">. </w:t>
      </w:r>
      <w:r>
        <w:rPr>
          <w:rStyle w:val="FootnoteAnchor"/>
          <w:rtl w:val="true"/>
        </w:rPr>
        <w:footnoteReference w:id="390"/>
      </w:r>
    </w:p>
    <w:p>
      <w:pPr>
        <w:pStyle w:val="Heading4"/>
        <w:numPr>
          <w:ilvl w:val="3"/>
          <w:numId w:val="1"/>
        </w:numPr>
        <w:rPr/>
      </w:pPr>
      <w:bookmarkStart w:id="445" w:name="__RefHeading___Toc2780884_3650668749"/>
      <w:bookmarkStart w:id="446" w:name="_Toc176"/>
      <w:bookmarkEnd w:id="445"/>
      <w:r>
        <w:rPr/>
        <w:t>10</w:t>
      </w:r>
      <w:r>
        <w:rPr>
          <w:rtl w:val="true"/>
        </w:rPr>
        <w:t xml:space="preserve">. </w:t>
      </w:r>
      <w:r>
        <w:rPr>
          <w:rtl w:val="true"/>
        </w:rPr>
        <w:t>تأمين مخارج زن و فرزند</w:t>
      </w:r>
      <w:bookmarkEnd w:id="446"/>
    </w:p>
    <w:p>
      <w:pPr>
        <w:pStyle w:val="BookText"/>
        <w:rPr/>
      </w:pPr>
      <w:r>
        <w:rPr>
          <w:rFonts w:ascii="IRNazanin" w:hAnsi="IRNazanin" w:eastAsia="IRNazanin"/>
          <w:color w:val="111111"/>
          <w:sz w:val="28"/>
          <w:sz w:val="28"/>
          <w:szCs w:val="28"/>
          <w:rtl w:val="true"/>
          <w:lang w:bidi="fa-IR"/>
        </w:rPr>
        <w:t>يكى از آداب مهم حج اين است كه زائر خانه خدا، بايد قبل از تشرّف به حج، مخارج زندگى زن و فرزندانش را تأمين كند و آن‌گاه راهى زيارت خانه خدا گردد؛ زيرا كسى كه توان تأمين زندگى و هزينه خوراك و پوشاك خانواده خود را ندارد و مستطيع نباشد، حج بر او واجب نيست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پدر بزرگوارش در پاسخ سؤال از معناى سبيل در آيه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 إِلَيْهِ سَبِيلًا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bookmarkStart w:id="447" w:name="pg1835_22728"/>
    </w:p>
    <w:p>
      <w:pPr>
        <w:pStyle w:val="BookText"/>
        <w:rPr/>
      </w:pPr>
      <w:bookmarkEnd w:id="447"/>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السّعةُ في المالِ اذا كانَ يَحُجُّ بِبَعضٍ وَ يَبقي بَعضاً لِقُوتِ عِياله</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سبيل، به معناى گستردگى در 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با قسمتى از آن، حج انجام بدهد و با باقى‌مانده آن خوراك و پوشاك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مخارج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فرزندانش را تأمين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آن‌قدر مال داشته باشد كه پس از انجام حج، مقدارى از آن مال، براى مخارج زندگى عيال وى باقى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حديثى ديگر، رجوع به كفايت را در حج، شرط دانسته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حَجُّ البَيتِ واجِبٌ عَلي مَنِ استَطاعَ الَيهِ سَبيلًا وَ هُوَ الزّادُ وَالرّاحِلَةُ مَعَ صِحَّةِ البَدَنِ وَ ان يَكُونَ لِلانسانِ ما يُخلِفُهُ عَلي عِيالِهِ وَ ما يَرجِعُ الَيهِ بَعدَ حَجِّه</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حج خانه خدا بر كسى واجب است كه استطاعت داشته باشد و استطاعت؛ يعنى داشتن زاد و راحله، صحّت بدن و داشتن هزينه مخارج عيال و خانواده پس از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رو، فقهاى اسلام نيز فرموده‌اند </w:t>
      </w:r>
      <w:r>
        <w:rPr>
          <w:rStyle w:val="FootnoteAnchor"/>
          <w:rtl w:val="true"/>
        </w:rPr>
        <w:footnoteReference w:id="393"/>
      </w:r>
      <w:r>
        <w:rPr>
          <w:rFonts w:ascii="IRNazanin" w:hAnsi="IRNazanin" w:eastAsia="IRNazanin"/>
          <w:color w:val="111111"/>
          <w:sz w:val="28"/>
          <w:sz w:val="28"/>
          <w:szCs w:val="28"/>
          <w:rtl w:val="true"/>
          <w:lang w:bidi="fa-IR"/>
        </w:rPr>
        <w:t>كه در وجوب حج، استطاعت عقلى، كفايت نمى‌كند، بلكه استطاعت شرعى نيز شرط است؛ يعنى حج‌گزار بايد بتواند علاوه بر تأمين مخارج سفر حج، مخارج زندگى زن و فرزند خود را نيز تا پس از بازگشت تأمين نمايد و اگر كسى، اين توانايى را نداشته باشد حج بر او واجب نمى‌باشد؛ چنان‌كه مرحوم محقّق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 از شرايط وجوب حج، داشتن مؤونه كافى است؛ يعنى علاوه بر تأمين مخارج مورد نياز سفر حج، مخارج زندگى خانواده خود را تا پس از بازگشت نيز تأمين نمايد و اگر توان مالى او كمتر از اين باشد حج، بر او واجب نيست</w:t>
      </w:r>
      <w:r>
        <w:rPr>
          <w:rFonts w:eastAsia="IRNazanin" w:cs="IRNazanin"/>
          <w:color w:val="111111"/>
          <w:sz w:val="28"/>
          <w:szCs w:val="28"/>
          <w:rtl w:val="true"/>
          <w:lang w:bidi="fa-IR"/>
        </w:rPr>
        <w:t xml:space="preserve">. </w:t>
      </w:r>
      <w:r>
        <w:rPr>
          <w:rStyle w:val="FootnoteAnchor"/>
          <w:rtl w:val="true"/>
        </w:rPr>
        <w:footnoteReference w:id="394"/>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8" w:name="__RefHeading___Toc2780886_3650668749"/>
      <w:bookmarkStart w:id="449" w:name="_Toc177"/>
      <w:bookmarkEnd w:id="448"/>
      <w:r>
        <w:rPr/>
        <w:t>11</w:t>
      </w:r>
      <w:r>
        <w:rPr>
          <w:rtl w:val="true"/>
        </w:rPr>
        <w:t xml:space="preserve">. </w:t>
      </w:r>
      <w:r>
        <w:rPr>
          <w:rtl w:val="true"/>
        </w:rPr>
        <w:t>خداحافظى با بستگان و دوستان‌</w:t>
      </w:r>
      <w:bookmarkEnd w:id="449"/>
    </w:p>
    <w:p>
      <w:pPr>
        <w:pStyle w:val="BookText"/>
        <w:rPr/>
      </w:pPr>
      <w:r>
        <w:rPr>
          <w:rFonts w:ascii="IRNazanin" w:hAnsi="IRNazanin" w:eastAsia="IRNazanin"/>
          <w:color w:val="111111"/>
          <w:sz w:val="28"/>
          <w:sz w:val="28"/>
          <w:szCs w:val="28"/>
          <w:rtl w:val="true"/>
          <w:lang w:bidi="fa-IR"/>
        </w:rPr>
        <w:t>شايسته است كه زائر خانه خدا، پيش از رفتن به سفر حج، با بستگان، دوستان و حتّى اموات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كه حج‌گزار، در خداحافظى، اموات و درگذشتگان به خصوص آنهايى را كه حقّ بيشترى دارند، مثل پدر و مادر بر زنده‌ها ترجيح دهد و با رفتن بر مزار آنان، ضمن طلب مغفرت از خداوند، تعهّد كند كه براى آنها در اماكن متبرّكه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 مشرّفه و مواقف كريمه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زيارت اموات و خداحافظى با آنان در عصر روز پنجشنبه باشد كه روحشان آزادتر است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اگر دعاى خير اموات، به ويژه پدر و مادر زائر بدرقه راه وى باشد، باعث گشايش و سهولت امور مسافر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خداحافظى با اقوام، بستگان و دوستان، علاوه بر جلب محبّت قلبى و رضايت خاطر آنان، حقّى بر آنها نيز ثابت مى‌كند كه زائر خانه خدا در حين عزيمت سفر، با دعاى خير اقوام و آشنايان بدرقه مى‌گردد و از طرفى، در غياب وى از اهل عيال و مال او مواظبت و در بازگشت از سفر، او را استقبال و زيارت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نقل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عَلَي المُسلِمِ اذَا ارادَ سَفَراً ان يُعلِمَ اخوانَهُ وَ حَقٌّ عَلي اخوانِهِ اذا قَدِمَ ان يَأتوُه</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بر شخص مسلمان لازم است كه هرگاه قصد مسافرت داشت، برادران دينى خود را خبر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برادران دينى او لازم است كه هرگاه وى از مسافرت برگشت به ديدار او بيايند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وَدَّعَ مُسافِراً اخَذَ بِيَدِهِ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احسَنَ الله لَك الصَّحابَةَ وَ اكمَلَ لَكَ المَعُونَةَ وَ سَهَّلَ لَكَ الحُزونَةَ وَ قَرَّبَ لَكَ البَعيدَ وَ كَفاكَ المُهِمَّ وَ حَفِظَ لَكَ دينَكَ وَ امانَتَك</w:t>
      </w:r>
      <w:r>
        <w:rPr>
          <w:rFonts w:eastAsia="Amiri" w:cs="Amiri" w:ascii="Amiri" w:hAnsi="Amiri"/>
          <w:color w:val="111111"/>
          <w:sz w:val="28"/>
          <w:szCs w:val="28"/>
          <w:rtl w:val="true"/>
          <w:lang w:bidi="ar-SA"/>
        </w:rPr>
        <w:t xml:space="preserve">. </w:t>
      </w:r>
      <w:r>
        <w:rPr>
          <w:rStyle w:val="FootnoteAnchor"/>
          <w:rtl w:val="true"/>
        </w:rPr>
        <w:footnoteReference w:id="39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مسافرى را وداع مى‌فرمود، دست او را مى‌گرفت و</w:t>
      </w:r>
      <w:bookmarkStart w:id="450" w:name="pg1835_22732"/>
    </w:p>
    <w:p>
      <w:pPr>
        <w:pStyle w:val="BookText"/>
        <w:rPr/>
      </w:pPr>
      <w:bookmarkEnd w:id="450"/>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همسفرهايت را خوب، و زاد و توشه‌ات را تكميل و سختى‌هاى سفر را بر تو آسان نمايد و دورى را بر تو نزديك و مشكلات تو را حل، و دين و دنياى تو را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ديدگاه مكتب اسلام، يكى از وظايف دينى اقوام و آشنايان و دوستان هر مسافر، به ويژه زائر خانه خدا اين است كه در غياب وى از خانواده و مال او حفاظت كنند </w:t>
      </w:r>
      <w:r>
        <w:rPr>
          <w:rStyle w:val="FootnoteAnchor"/>
          <w:rtl w:val="true"/>
        </w:rPr>
        <w:footnoteReference w:id="397"/>
      </w:r>
      <w:r>
        <w:rPr>
          <w:rFonts w:ascii="IRNazanin" w:hAnsi="IRNazanin" w:eastAsia="IRNazanin"/>
          <w:color w:val="111111"/>
          <w:sz w:val="28"/>
          <w:sz w:val="28"/>
          <w:szCs w:val="28"/>
          <w:rtl w:val="true"/>
          <w:lang w:bidi="fa-IR"/>
        </w:rPr>
        <w:t>تا از اين طريق، علاوه بر آنكه وظيفه اسلامى خويش را انجام مى‌دهند از اجر و پاداش الهى نيز بهره‌مند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از اجر و پاداش كسى كه در غياب حج‌گزار، از خانواده و مال وى مواظبت كند،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خَلَفَ حاجّاً في اهلِهِ وَ مالِهِ كانَ لَهُ كَاجرِهِ حَتي كانَ كَانَّهُ يَستَلِمُ الاحجار</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هر كس، خانواده و مال شخص حاجى را مواظبت كند، اجر و پاداش او به اندازه حج‌كننده است، حتى مثل اين است كه او حجرالاسود و اركان كعبه را بوسيده و استلام كرده است</w:t>
      </w:r>
      <w:r>
        <w:rPr>
          <w:rFonts w:eastAsia="IRNazanin" w:cs="IRNazanin"/>
          <w:color w:val="111111"/>
          <w:sz w:val="28"/>
          <w:szCs w:val="28"/>
          <w:rtl w:val="true"/>
          <w:lang w:bidi="fa-IR"/>
        </w:rPr>
        <w:t>.</w:t>
      </w:r>
    </w:p>
    <w:p>
      <w:pPr>
        <w:pStyle w:val="Heading4"/>
        <w:numPr>
          <w:ilvl w:val="3"/>
          <w:numId w:val="1"/>
        </w:numPr>
        <w:rPr/>
      </w:pPr>
      <w:bookmarkStart w:id="451" w:name="__RefHeading___Toc2780888_3650668749"/>
      <w:bookmarkStart w:id="452" w:name="_Toc178"/>
      <w:bookmarkEnd w:id="451"/>
      <w:r>
        <w:rPr/>
        <w:t>12</w:t>
      </w:r>
      <w:r>
        <w:rPr>
          <w:rtl w:val="true"/>
        </w:rPr>
        <w:t xml:space="preserve">. </w:t>
      </w:r>
      <w:r>
        <w:rPr>
          <w:rtl w:val="true"/>
        </w:rPr>
        <w:t>نتراشيدن موى سر</w:t>
      </w:r>
      <w:bookmarkEnd w:id="452"/>
    </w:p>
    <w:p>
      <w:pPr>
        <w:pStyle w:val="BookText"/>
        <w:rPr/>
      </w:pPr>
      <w:r>
        <w:rPr>
          <w:rFonts w:ascii="IRNazanin" w:hAnsi="IRNazanin" w:eastAsia="IRNazanin"/>
          <w:color w:val="111111"/>
          <w:sz w:val="28"/>
          <w:sz w:val="28"/>
          <w:szCs w:val="28"/>
          <w:rtl w:val="true"/>
          <w:lang w:bidi="fa-IR"/>
        </w:rPr>
        <w:t>مى‌توان گفت كه تراشيدن موى سر و ريش، براى كسى كه قصد حج دارد، در ماه ذى‌قعده كراهت دارد؛ زيرا در بعضى از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قصد حج دارد، در ماه‌هاى حج، موى سر و ريش خود را كوتاه نكند و از آن چيزى نگيرد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ابى الصّباح كنانى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ابا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يُريدُ الحَجَّ ايَأخُذُ مِن شَعرِهِ في أَشْهُرِ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مِن لِحيَتِهِ وَ لكِن يَأخُذُ مِن شارِبِه وَ اظفارِهِ</w:t>
      </w:r>
      <w:r>
        <w:rPr>
          <w:rFonts w:eastAsia="Amiri" w:cs="Amiri" w:ascii="Amiri" w:hAnsi="Amiri"/>
          <w:color w:val="111111"/>
          <w:sz w:val="28"/>
          <w:szCs w:val="28"/>
          <w:rtl w:val="true"/>
          <w:lang w:bidi="ar-SA"/>
        </w:rPr>
        <w:t xml:space="preserve">. </w:t>
      </w:r>
      <w:r>
        <w:rPr>
          <w:rStyle w:val="FootnoteAnchor"/>
          <w:rtl w:val="true"/>
        </w:rPr>
        <w:footnoteReference w:id="39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مى‌خواهد حج برود آيا مى‌تواند در ماه‌هاى</w:t>
      </w:r>
      <w:bookmarkStart w:id="453" w:name="pg1835_22734"/>
    </w:p>
    <w:p>
      <w:pPr>
        <w:pStyle w:val="BookText"/>
        <w:rPr/>
      </w:pPr>
      <w:bookmarkEnd w:id="453"/>
      <w:r>
        <w:rPr>
          <w:rFonts w:ascii="IRNazanin" w:hAnsi="IRNazanin" w:eastAsia="IRNazanin"/>
          <w:color w:val="111111"/>
          <w:sz w:val="28"/>
          <w:sz w:val="28"/>
          <w:szCs w:val="28"/>
          <w:rtl w:val="true"/>
          <w:lang w:bidi="fa-IR"/>
        </w:rPr>
        <w:t>حج موى خود را كوتاه كند؟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موى سر و ريش خود نگيرد، بلكه از شارب و ناخن‌هاى خود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بن سنان نيز از آن حضر ت روايت كرده است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تَأخُذ مِن شَعرِكَ اذا ارَدتَ الحَجَّ في ذِي القَعدَة وَ لا فِي الشَّهرِ الَّذي تُريدُ فيهِ العُمرَة</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 xml:space="preserve">هرگاه قصد داشتى كه در ذيقعده حج به جا آورى از موى سر خود نگير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 كم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ماهى كه اراده عمره دارى، اين كار را انجام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ديگر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 اشهُرُ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شَوّال وَ ذوالقَعدَة وَ ذوالحَجَّة فَمَن ارادَ الحَجَّ وَفَّرَ شَعرَهُ اذا نَظَرَ هِلالَ ذِي القَعدَة وَ مَن ارادَ العُمرَةَ وَفّرَ شَعرَهُ شَهراً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در ماه‌هاى معينى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ذيقعده و ذيحجه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كسى قصد حج دارد از ماه ذيقعده موى سر خود را بگذارد و كسى كه قصد عمره دارد از يك ماه، موى خود را بگذارد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اسحاق بن 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 اوَّفِرُ شَعري اذا ارَدتُ العُمرَة؟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يَوماً</w:t>
      </w:r>
      <w:r>
        <w:rPr>
          <w:rFonts w:eastAsia="Amiri" w:cs="Amiri" w:ascii="Amiri" w:hAnsi="Amiri"/>
          <w:color w:val="111111"/>
          <w:sz w:val="28"/>
          <w:szCs w:val="28"/>
          <w:rtl w:val="true"/>
          <w:lang w:bidi="ar-SA"/>
        </w:rPr>
        <w:t xml:space="preserve">. </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هرگاه قصد عمره نمايم چه مقدار و چه زمانى موى سر خود را بگذارم؟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روز</w:t>
      </w:r>
      <w:r>
        <w:rPr>
          <w:rFonts w:eastAsia="IRNazanin" w:cs="IRNazanin"/>
          <w:color w:val="111111"/>
          <w:sz w:val="28"/>
          <w:szCs w:val="28"/>
          <w:rtl w:val="true"/>
          <w:lang w:bidi="fa-IR"/>
        </w:rPr>
        <w:t>.</w:t>
      </w:r>
    </w:p>
    <w:p>
      <w:pPr>
        <w:pStyle w:val="Heading4"/>
        <w:numPr>
          <w:ilvl w:val="3"/>
          <w:numId w:val="1"/>
        </w:numPr>
        <w:rPr/>
      </w:pPr>
      <w:bookmarkStart w:id="454" w:name="__RefHeading___Toc2780890_3650668749"/>
      <w:bookmarkStart w:id="455" w:name="_Toc179"/>
      <w:bookmarkEnd w:id="454"/>
      <w:r>
        <w:rPr/>
        <w:t>13</w:t>
      </w:r>
      <w:r>
        <w:rPr>
          <w:rtl w:val="true"/>
        </w:rPr>
        <w:t xml:space="preserve">. </w:t>
      </w:r>
      <w:r>
        <w:rPr>
          <w:rtl w:val="true"/>
        </w:rPr>
        <w:t>توكل و اميد به عنايت خداوند</w:t>
      </w:r>
      <w:bookmarkEnd w:id="45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نشانه‌هاى اوّليه عبوديت و بندگى اين است كه انسان مسلمان و مؤمن، در هر حال و شرايط و همه جا، به عنايت خداوند اميدوار بوده و توكّل بر آن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امر، بدان معنى نيست كه در انجام كارى، بدون تهيه امكانات و وسايل مورد نياز، در گوشه‌اى بنشيند و دست روى دست بگذارد و آن را توكّل بر خداوند و اميد به عنايت الهى نام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به اين معناست كه انسان مؤمن، در حالى كه براى رسيدن به هدف و انجام امرى، لوازم و مقدِّمات آن را تهيه مى‌كند، امّا مستقلًا به آنها اعتماد ندارد،</w:t>
      </w:r>
      <w:bookmarkStart w:id="456" w:name="pg1835_22736"/>
    </w:p>
    <w:p>
      <w:pPr>
        <w:pStyle w:val="BookText"/>
        <w:rPr/>
      </w:pPr>
      <w:bookmarkEnd w:id="456"/>
      <w:r>
        <w:rPr>
          <w:rFonts w:ascii="IRNazanin" w:hAnsi="IRNazanin" w:eastAsia="IRNazanin"/>
          <w:color w:val="111111"/>
          <w:sz w:val="28"/>
          <w:sz w:val="28"/>
          <w:szCs w:val="28"/>
          <w:rtl w:val="true"/>
          <w:lang w:bidi="fa-IR"/>
        </w:rPr>
        <w:t>بلكه موفقيت خود را در هر امرى، از لطف و عنايت ويژه الهى مى‌داند، نه از سرمايه و امكانات مادى و يا جوانى و قدرت بازو و رفيق و آشنا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اذا ارَدتَ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تَعمِد عَلي زادِكَ وَ راحِلَتِك وَ اصحابِكَ وَ قُوَّتِكَ وَ شَبابِكَ وَ مَالِكَ </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 xml:space="preserve">هرگاه اراده حج كردى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توشه و مركب و همراهان و نيروى جوانى و مال خود، اعتماد نداشته باش، مبادا كه وبال و دشمن تو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هر كس مدعى خشنودى خدا باشد، ولى به چيز ديگرى اعتماد كند، خداى تعالى آن را دشمن و وبال او مى‌گرداند تا بداند كه هيچ نيرو و تدبيرى براى احدى نيست، مگر اينكه خدا توفيق و يارى عنايت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راه خود را به اندازه‌اى آماده كن كه گويا اميد بازگشت براى تو نيست، و در مصاحبت و همراهى ديگران، خوش رفتار و نيكو كردار باش</w:t>
      </w:r>
      <w:r>
        <w:rPr>
          <w:rFonts w:eastAsia="IRNazanin" w:cs="IRNazanin"/>
          <w:color w:val="111111"/>
          <w:sz w:val="28"/>
          <w:szCs w:val="28"/>
          <w:rtl w:val="true"/>
          <w:lang w:bidi="fa-IR"/>
        </w:rPr>
        <w:t>.</w:t>
      </w:r>
    </w:p>
    <w:p>
      <w:pPr>
        <w:pStyle w:val="Heading4"/>
        <w:numPr>
          <w:ilvl w:val="3"/>
          <w:numId w:val="1"/>
        </w:numPr>
        <w:rPr/>
      </w:pPr>
      <w:bookmarkStart w:id="457" w:name="__RefHeading___Toc2780892_3650668749"/>
      <w:bookmarkStart w:id="458" w:name="_Toc180"/>
      <w:bookmarkEnd w:id="457"/>
      <w:r>
        <w:rPr/>
        <w:t>14</w:t>
      </w:r>
      <w:r>
        <w:rPr>
          <w:rtl w:val="true"/>
        </w:rPr>
        <w:t xml:space="preserve">. </w:t>
      </w:r>
      <w:r>
        <w:rPr>
          <w:rtl w:val="true"/>
        </w:rPr>
        <w:t>آموزش مناسك حج‌</w:t>
      </w:r>
      <w:bookmarkEnd w:id="458"/>
    </w:p>
    <w:p>
      <w:pPr>
        <w:pStyle w:val="BookText"/>
        <w:rPr/>
      </w:pPr>
      <w:r>
        <w:rPr>
          <w:rFonts w:ascii="IRNazanin" w:hAnsi="IRNazanin" w:eastAsia="IRNazanin"/>
          <w:color w:val="111111"/>
          <w:sz w:val="28"/>
          <w:sz w:val="28"/>
          <w:szCs w:val="28"/>
          <w:rtl w:val="true"/>
          <w:lang w:bidi="fa-IR"/>
        </w:rPr>
        <w:t>زائر خانه خدا، بايد قبل از سفر، احكام و مناسك حج را به طور كامل ياد بگيرد تا در حين انجام عمل، دچار مشكل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مواردى ممكن است به علت بى‌توجّهى، مرتكب كفّاره گردد و يا خداى نخواسته، كارى انجام دهد كه صحّت حج وى مخدوش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به همراهى فرزندش حضرت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پايه‌هاى خانه خدا را بالا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تكميل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چيز را از خداوند متعال درخواست كردند؛ چنان‌كه سه درخواست در آيه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ذكر شده كه يكى از آنان، نشان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حج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به خداوند متعال گفت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اجْعَلْنا مُسْلِمَيْنِ لَكَ وَ مِنْ ذُرِّيَّتِنا أُمَّةً مُسْلِمَةً لَكَ وَ أَرِنا مَناسِكَنا وَ تُبْ عَلَيْنا إِنَّكَ أَنْتَ التَّوَّابُ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تسليم فرمان خود قرار ده و از دودمان ما، امّتى كه تسليم فرمانت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طرز عبادت را به ما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و توبه ما را بپذير كه تو، توبه‌پذير و مهربانى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سرانجام حضرت ابراهيم و فرزندش اسماعيل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راهنمايى و آموزش حضرت جبرئيل، مناسك و اعمال حج خود را به جا آوردند</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آموختن مناسك حج را جزء دين دانسته 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تَعَلَّمُوا مَناسِكَكُم فَانَ‌ها مِن دينِكُم</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مناسك حج خود را بياموزيد كه جزء دين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رو، با توجّه به جايگاه و اهميت ويژه آموزش مناسك حج،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دهم هجرت، از جانب خداوند متعال مأموريت يافت كه در آن سال، شخصاً در مراسم حج شركت كند و عملًا مردم را به تكاليفشان آشنا سازد و انحرافات و خرافه‌هايى را كه بر پيكر اين عبادت افزوده شده است، از بين ببرد و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موقع كوچ كردن از آنها را به مردم آموزش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سفر، بيش از آنكه جنبه سياسى و اجتماعى داشته باشد، جنبه آموزشى داشت</w:t>
      </w:r>
      <w:r>
        <w:rPr>
          <w:rFonts w:eastAsia="IRNazanin" w:cs="IRNazanin"/>
          <w:color w:val="111111"/>
          <w:sz w:val="28"/>
          <w:szCs w:val="28"/>
          <w:rtl w:val="true"/>
          <w:lang w:bidi="fa-IR"/>
        </w:rPr>
        <w:t xml:space="preserve">. </w:t>
      </w:r>
      <w:r>
        <w:rPr>
          <w:rStyle w:val="FootnoteAnchor"/>
          <w:rtl w:val="true"/>
        </w:rPr>
        <w:footnoteReference w:id="40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حذيفه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مؤذّنان دستور داد تا در ميان مردم، منطقه پايين و بالا، اعلام كردند آگاه باشيد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آهنگ حج دارد تا به مردم، حج آنان را تفهيم كند و مناسكشان را به آنان بياموزد تا براى هميشه در ميان آنان سنّت باشد پس، از آنانى كه مسلمان شده بودند، باقى نماندند، مگر اينكه همگى در سال دهم، با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گزاردند تا شاهد منافعشان باشند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حجشان را به آنان بياموزد و مناسك را به آنان بشناساند</w:t>
      </w:r>
      <w:r>
        <w:rPr>
          <w:rFonts w:eastAsia="IRNazanin" w:cs="IRNazanin"/>
          <w:color w:val="111111"/>
          <w:sz w:val="28"/>
          <w:szCs w:val="28"/>
          <w:rtl w:val="true"/>
          <w:lang w:bidi="fa-IR"/>
        </w:rPr>
        <w:t xml:space="preserve">. </w:t>
      </w:r>
      <w:r>
        <w:rPr>
          <w:rStyle w:val="FootnoteAnchor"/>
          <w:rtl w:val="true"/>
        </w:rPr>
        <w:footnoteReference w:id="407"/>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بدين ترتيب، سفر حج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سال دهم هجرت كه به حجة الوداع</w:t>
      </w:r>
    </w:p>
    <w:p>
      <w:pPr>
        <w:pStyle w:val="BookText"/>
        <w:rPr/>
      </w:pPr>
      <w:r>
        <w:rPr>
          <w:rFonts w:ascii="IRNazanin" w:hAnsi="IRNazanin" w:eastAsia="IRNazanin"/>
          <w:color w:val="111111"/>
          <w:sz w:val="28"/>
          <w:sz w:val="28"/>
          <w:szCs w:val="28"/>
          <w:rtl w:val="true"/>
          <w:lang w:bidi="fa-IR"/>
        </w:rPr>
        <w:t>معروف است، براى مردم جنبه آموزشى مناسك حج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پايان اين حج اعلام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آيين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آنان برپا داشته و همه آنچه را كه مشركان پس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آورده بودند، از آن اعمال زدوده و حج را به حالت نخستين آن بازگردانده است</w:t>
      </w:r>
      <w:r>
        <w:rPr>
          <w:rFonts w:eastAsia="IRNazanin" w:cs="IRNazanin"/>
          <w:color w:val="111111"/>
          <w:sz w:val="28"/>
          <w:szCs w:val="28"/>
          <w:rtl w:val="true"/>
          <w:lang w:bidi="fa-IR"/>
        </w:rPr>
        <w:t xml:space="preserve">. </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بدون ترديد، مناسك حج، داراى چنان ابعاد وسيع و گسترده‌اى است كه آموزش همه جانبه و كامل آن، تلاش‌هاى مؤثّر و دراز مدت زائران خانه خدا را مى‌طلبد تا با فراهم نمودن شرايط و زمان مناسب و دقّت و حوصله‌اى بيشتر، احكام و مناسك حج را فرا 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است كه درباره حج از شما مى‌پرسم و شما براى من فتوا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مى‌خواهى احكام و مسائل خانه‌اى كه دو هزار سال پيش از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زيارت مى‌شده، در چهل سال تمام شود؟</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از اين رو، از مهم‌ترين آداب حج، آموزش و يادگيرى مناسك آن است كه زائر خانه خدا، بايد قبل از سفر خود با مراجعه به افراد آگاه و آشنا به مسايل و احكام حج، آن را ياد بگيرد و با آشنايى و دقّت هر چه بيشتر، حجى را به جا آورد كه مقبول درگاه الهى واقع شود كه به حق، چنين حجى از تمام دنيا و هر چه در آن است بهتر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روايتى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حَجَّةٌ مَقبولَة خَيرٌ مِنَ الدُّنيا وَ ما فيها</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مقبول، از دنيا و هر چه كه در آن است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روايتى ديگر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الحَجَّ المَبرورَ لا يَعدِلُهُ شَيٌ‌ء</w:t>
      </w:r>
      <w:r>
        <w:rPr>
          <w:rFonts w:eastAsia="IRNazanin" w:cs="IRNazanin"/>
          <w:color w:val="111111"/>
          <w:sz w:val="28"/>
          <w:szCs w:val="28"/>
          <w:rtl w:val="true"/>
          <w:lang w:bidi="fa-IR"/>
        </w:rPr>
        <w:t xml:space="preserve">» </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شك، هيچ چيزى با حج مقبول، برابرى نمى‌كند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روايتى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شده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المَبرور</w:t>
      </w:r>
      <w:bookmarkStart w:id="459" w:name="pg1835_22742"/>
    </w:p>
    <w:p>
      <w:pPr>
        <w:pStyle w:val="BookText"/>
        <w:rPr/>
      </w:pPr>
      <w:bookmarkEnd w:id="459"/>
      <w:r>
        <w:rPr>
          <w:rFonts w:ascii="Amiri" w:hAnsi="Amiri" w:eastAsia="Amiri" w:cs="Amiri"/>
          <w:color w:val="111111"/>
          <w:sz w:val="28"/>
          <w:sz w:val="28"/>
          <w:szCs w:val="28"/>
          <w:rtl w:val="true"/>
          <w:lang w:bidi="ar-SA"/>
        </w:rPr>
        <w:t>لَيسَ لَهُ جَزاءٌ الّا الجَنَّة</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حج مقبول، چيزى جز بهشت نخواهد بود</w:t>
      </w:r>
      <w:r>
        <w:rPr>
          <w:rFonts w:eastAsia="IRNazanin" w:cs="IRNazanin"/>
          <w:color w:val="111111"/>
          <w:sz w:val="28"/>
          <w:szCs w:val="28"/>
          <w:rtl w:val="true"/>
          <w:lang w:bidi="fa-IR"/>
        </w:rPr>
        <w:t>».</w:t>
      </w:r>
    </w:p>
    <w:p>
      <w:pPr>
        <w:pStyle w:val="Heading4"/>
        <w:numPr>
          <w:ilvl w:val="3"/>
          <w:numId w:val="1"/>
        </w:numPr>
        <w:rPr/>
      </w:pPr>
      <w:bookmarkStart w:id="460" w:name="__RefHeading___Toc2780894_3650668749"/>
      <w:bookmarkStart w:id="461" w:name="_Toc181"/>
      <w:bookmarkEnd w:id="460"/>
      <w:r>
        <w:rPr/>
        <w:t>15</w:t>
      </w:r>
      <w:r>
        <w:rPr>
          <w:rtl w:val="true"/>
        </w:rPr>
        <w:t xml:space="preserve">. </w:t>
      </w:r>
      <w:r>
        <w:rPr>
          <w:rtl w:val="true"/>
        </w:rPr>
        <w:t>غسل‌</w:t>
      </w:r>
      <w:bookmarkEnd w:id="461"/>
    </w:p>
    <w:p>
      <w:pPr>
        <w:pStyle w:val="BookText"/>
        <w:rPr/>
      </w:pPr>
      <w:r>
        <w:rPr>
          <w:rFonts w:ascii="IRNazanin" w:hAnsi="IRNazanin" w:eastAsia="IRNazanin"/>
          <w:color w:val="111111"/>
          <w:sz w:val="28"/>
          <w:sz w:val="28"/>
          <w:szCs w:val="28"/>
          <w:rtl w:val="true"/>
          <w:lang w:bidi="fa-IR"/>
        </w:rPr>
        <w:t>مستحب است زائر خانه خدا در آستانه حركت، غسل كند و در آن هنگام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وَ لا حَولَ وَ لا قُوَّةَ الّا بِالله</w:t>
      </w:r>
      <w:r>
        <w:rPr>
          <w:rFonts w:eastAsia="IRNazanin" w:cs="IRNazanin"/>
          <w:color w:val="111111"/>
          <w:sz w:val="28"/>
          <w:szCs w:val="28"/>
          <w:rtl w:val="true"/>
          <w:lang w:bidi="fa-IR"/>
        </w:rPr>
        <w:t xml:space="preserve">» </w:t>
      </w:r>
      <w:r>
        <w:rPr>
          <w:rStyle w:val="FootnoteAnchor"/>
          <w:rtl w:val="true"/>
        </w:rPr>
        <w:footnoteReference w:id="413"/>
      </w:r>
      <w:r>
        <w:rPr>
          <w:rFonts w:ascii="Amiri" w:hAnsi="Amiri" w:eastAsia="Amiri" w:cs="Amiri"/>
          <w:color w:val="111111"/>
          <w:sz w:val="28"/>
          <w:sz w:val="28"/>
          <w:szCs w:val="28"/>
          <w:rtl w:val="true"/>
          <w:lang w:bidi="ar-SA"/>
        </w:rPr>
        <w:t>و نيت غسل را، غسل توبه، حاجت، زيارت، طلب خير، نماز و دعا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اگر در روز جمعه، غسل مى‌كند، غسل جمعه را نيز به نيت خود اضافه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براى همه آنها يك غسل كفايت مى‌كند</w:t>
      </w:r>
      <w:r>
        <w:rPr>
          <w:rFonts w:eastAsia="IRNazanin" w:cs="IRNazanin"/>
          <w:color w:val="111111"/>
          <w:sz w:val="28"/>
          <w:szCs w:val="28"/>
          <w:rtl w:val="true"/>
          <w:lang w:bidi="fa-IR"/>
        </w:rPr>
        <w:t xml:space="preserve">. </w:t>
      </w:r>
      <w:r>
        <w:rPr>
          <w:rStyle w:val="FootnoteAnchor"/>
          <w:rtl w:val="true"/>
        </w:rPr>
        <w:footnoteReference w:id="414"/>
      </w:r>
    </w:p>
    <w:p>
      <w:pPr>
        <w:pStyle w:val="Heading4"/>
        <w:numPr>
          <w:ilvl w:val="3"/>
          <w:numId w:val="1"/>
        </w:numPr>
        <w:rPr/>
      </w:pPr>
      <w:bookmarkStart w:id="462" w:name="__RefHeading___Toc2780896_3650668749"/>
      <w:bookmarkStart w:id="463" w:name="_Toc182"/>
      <w:bookmarkEnd w:id="462"/>
      <w:r>
        <w:rPr/>
        <w:t>16</w:t>
      </w:r>
      <w:r>
        <w:rPr>
          <w:rtl w:val="true"/>
        </w:rPr>
        <w:t xml:space="preserve">. </w:t>
      </w:r>
      <w:r>
        <w:rPr>
          <w:rtl w:val="true"/>
        </w:rPr>
        <w:t>صدقه دادن‌</w:t>
      </w:r>
      <w:bookmarkEnd w:id="463"/>
    </w:p>
    <w:p>
      <w:pPr>
        <w:pStyle w:val="BookText"/>
        <w:rPr/>
      </w:pPr>
      <w:r>
        <w:rPr>
          <w:rFonts w:ascii="IRNazanin" w:hAnsi="IRNazanin" w:eastAsia="IRNazanin"/>
          <w:color w:val="111111"/>
          <w:sz w:val="28"/>
          <w:sz w:val="28"/>
          <w:szCs w:val="28"/>
          <w:rtl w:val="true"/>
          <w:lang w:bidi="fa-IR"/>
        </w:rPr>
        <w:t>مستحب است مسافر، به ويژه زائر خانه خدا در آغاز سفر و نيز در ادامه آن، صدقه بدهد تا جان و مال خود را بيمه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وَاخرُج ايَّ يَومٍ شِئت</w:t>
      </w:r>
      <w:r>
        <w:rPr>
          <w:rFonts w:eastAsia="IRNazanin" w:cs="IRNazanin"/>
          <w:color w:val="111111"/>
          <w:sz w:val="28"/>
          <w:szCs w:val="28"/>
          <w:rtl w:val="true"/>
          <w:lang w:bidi="fa-IR"/>
        </w:rPr>
        <w:t xml:space="preserve">» </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صدقه بده و هر روزى كه خواستى خارج شو و مسافرت كن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در بعضى از روزها مثل چهارشنبه و غير آن، سفر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افتَتِح سَفَرَكَ بِالصَّدَقَة وَ اخرُج وَ اقرَاء آيَةَ الكُرسي اذَا بَدَا لكَ</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سفر خود را با صدقه دادن آغاز كن و بيرون شو و آيةالكرسى را بخوان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حديثى ديگر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بود زمينى بين من و مردى تقسيم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علم نجوم آگاهى داشت و كار را به تأخير انداخت تا اينكه ساعتى را انتخاب كرد كه به اعتقادش آن ساعت براى او خوب و براى من بد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زمين تقسيم گرديد و به نفع من تمام</w:t>
      </w:r>
    </w:p>
    <w:p>
      <w:pPr>
        <w:pStyle w:val="BookText"/>
        <w:rPr/>
      </w:pPr>
      <w:r>
        <w:rPr>
          <w:rFonts w:ascii="IRNazanin" w:hAnsi="IRNazanin" w:eastAsia="IRNazanin"/>
          <w:color w:val="111111"/>
          <w:sz w:val="28"/>
          <w:sz w:val="28"/>
          <w:szCs w:val="28"/>
          <w:rtl w:val="true"/>
          <w:lang w:bidi="fa-IR"/>
        </w:rPr>
        <w:t>شد، آن مرد ناراحت شد و دست راست خود را بر دست چپ مى‌زد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روز را هرگز در زندگى‌ام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منجّمى هستم، در ساعت خوبى بيرون آمدم و ساعت بد را براى شما انتخاب كردم، ولى اينك، كار برعكس شده و قسمت بهتر نصيب شما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حديثى بياموزم كه پدرم برايم نقل كرده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مايل است و دوست دارد كه از نحوست روزش جلوگيرى شود، صبحگاهِ آن روز را صدقه بدهد، پس خداوند نحس و بدى روز را با صدقه برطرف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آغاز حركت و خروج از منزل صدقه دادم و اين صدقه دادن، بهتر از علم نجوم است</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زائر خانه خدا با دادن صدقه پيش از سفر، جان و مال خود و نيز خانواده‌اش را از گرفتارى‌ها و حوادث اتفاقى بيمه مى‌كند و نجات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 وَالصَّدَقَةُ يَنفيانِ الفَقر وَ يَزيدانِ في العُمرِ وَ يَدفَعانِ تِسعينَ مِيتَةَ السُّوء</w:t>
      </w:r>
      <w:r>
        <w:rPr>
          <w:rFonts w:eastAsia="Amiri" w:cs="Amiri" w:ascii="Amiri" w:hAnsi="Amiri"/>
          <w:color w:val="111111"/>
          <w:sz w:val="28"/>
          <w:szCs w:val="28"/>
          <w:rtl w:val="true"/>
          <w:lang w:bidi="ar-SA"/>
        </w:rPr>
        <w:t xml:space="preserve">. </w:t>
      </w:r>
      <w:r>
        <w:rPr>
          <w:rStyle w:val="FootnoteAnchor"/>
          <w:rtl w:val="true"/>
        </w:rPr>
        <w:footnoteReference w:id="41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كارهاى نيك و صدقه دادن، فقر را از بين مى‌برد و عمر را طولانى مى‌كند و نود مرگ بد را از انسان دفع مى‌كند</w:t>
      </w:r>
      <w:r>
        <w:rPr>
          <w:rFonts w:eastAsia="IRNazanin" w:cs="IRNazanin"/>
          <w:color w:val="111111"/>
          <w:sz w:val="28"/>
          <w:szCs w:val="28"/>
          <w:rtl w:val="true"/>
          <w:lang w:bidi="fa-IR"/>
        </w:rPr>
        <w:t>.</w:t>
      </w:r>
      <w:bookmarkStart w:id="464" w:name="pg1835_22746"/>
    </w:p>
    <w:p>
      <w:pPr>
        <w:pStyle w:val="Heading3"/>
        <w:numPr>
          <w:ilvl w:val="2"/>
          <w:numId w:val="1"/>
        </w:numPr>
        <w:rPr/>
      </w:pPr>
      <w:bookmarkStart w:id="465" w:name="__RefHeading___Toc2780898_3650668749"/>
      <w:bookmarkStart w:id="466" w:name="_Toc183"/>
      <w:bookmarkEnd w:id="464"/>
      <w:bookmarkEnd w:id="465"/>
      <w:r>
        <w:rPr>
          <w:rtl w:val="true"/>
        </w:rPr>
        <w:t>فصل دوم</w:t>
      </w:r>
      <w:r>
        <w:rPr>
          <w:rtl w:val="true"/>
        </w:rPr>
        <w:t xml:space="preserve">: </w:t>
      </w:r>
      <w:r>
        <w:rPr>
          <w:rtl w:val="true"/>
        </w:rPr>
        <w:t>آداب شايسته در سفر حج‌</w:t>
      </w:r>
      <w:bookmarkEnd w:id="466"/>
    </w:p>
    <w:p>
      <w:pPr>
        <w:pStyle w:val="Heading4"/>
        <w:numPr>
          <w:ilvl w:val="3"/>
          <w:numId w:val="1"/>
        </w:numPr>
        <w:rPr/>
      </w:pPr>
      <w:bookmarkStart w:id="467" w:name="__RefHeading___Toc2780900_3650668749"/>
      <w:bookmarkStart w:id="468" w:name="_Toc184"/>
      <w:bookmarkEnd w:id="467"/>
      <w:r>
        <w:rPr/>
        <w:t>1</w:t>
      </w:r>
      <w:r>
        <w:rPr>
          <w:rtl w:val="true"/>
        </w:rPr>
        <w:t xml:space="preserve">. </w:t>
      </w:r>
      <w:r>
        <w:rPr>
          <w:rtl w:val="true"/>
        </w:rPr>
        <w:t>يادآورى نعمت‌هاى خداوند</w:t>
      </w:r>
      <w:bookmarkEnd w:id="468"/>
    </w:p>
    <w:p>
      <w:pPr>
        <w:pStyle w:val="BookText"/>
        <w:rPr/>
      </w:pPr>
      <w:r>
        <w:rPr>
          <w:rFonts w:ascii="IRNazanin" w:hAnsi="IRNazanin" w:eastAsia="IRNazanin"/>
          <w:color w:val="111111"/>
          <w:sz w:val="28"/>
          <w:sz w:val="28"/>
          <w:szCs w:val="28"/>
          <w:rtl w:val="true"/>
          <w:lang w:bidi="fa-IR"/>
        </w:rPr>
        <w:t>هر شخص مسافر، به ويژه زائر خانه خدا، آنگاه كه بر مركب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وسيله نقليه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مى‌شود، مستحب است، نعمت‌هاى خداوند را به ياد آورده، سپاس‌گزارى نمايد و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هَدانَا الاسلام وَ عَلَّمنا القُرآن و مَنَّ عَلَينا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سَخَّرَ لَنا هذا وَ ما كُنَّا لَهُ مُقْرِنِينَ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إِلى رَبِّنا لَمُنْقَلِبُونَ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سپاس مخصوص خدايى است كه ما را به اسلام هدايت كرد و به ما قرآن را آموخت و با فرستان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بر ما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پاك و منزّه است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 ما ساخت وگرنه ما توانايى تسخير آن را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مخصوص خداوندى است كه پروردگار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مركب سوار شد، نعمت‌هايى را كه خداوند به او داده به ياد آورد و آيه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الَّذِي سَخَّرَ لَنا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استغفرُ اللهَ الَّذي لا اله الّا هُوَ الحَيُّ القَيُّومُ وُ اتُوبُ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اغفِرلي ذُنُوبي، فِانَّهُ لا يَغفِرُ الذُّنوب الّا انت</w:t>
      </w:r>
      <w:r>
        <w:rPr>
          <w:rFonts w:eastAsia="Amiri" w:cs="Amiri" w:ascii="Amiri" w:hAnsi="Amiri"/>
          <w:color w:val="111111"/>
          <w:sz w:val="28"/>
          <w:szCs w:val="28"/>
          <w:rtl w:val="true"/>
          <w:lang w:bidi="ar-SA"/>
        </w:rPr>
        <w:t xml:space="preserve">. </w:t>
      </w:r>
      <w:r>
        <w:rPr>
          <w:rStyle w:val="FootnoteAnchor"/>
          <w:rtl w:val="true"/>
        </w:rPr>
        <w:footnoteReference w:id="42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مولاى كريم و خداى بخشنده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 من، بنده من مى‌داند كه گناهان اورا جز من، كسى نمى‌بخشد، شما شاهد باشيد كه من گناهان او را آمرزيدم</w:t>
      </w:r>
      <w:r>
        <w:rPr>
          <w:rFonts w:eastAsia="IRNazanin" w:cs="IRNazanin"/>
          <w:color w:val="111111"/>
          <w:sz w:val="28"/>
          <w:szCs w:val="28"/>
          <w:rtl w:val="true"/>
          <w:lang w:bidi="fa-IR"/>
        </w:rPr>
        <w:t>.</w:t>
      </w:r>
      <w:bookmarkStart w:id="469" w:name="pg1835_22748"/>
    </w:p>
    <w:p>
      <w:pPr>
        <w:pStyle w:val="Heading4"/>
        <w:numPr>
          <w:ilvl w:val="3"/>
          <w:numId w:val="1"/>
        </w:numPr>
        <w:rPr/>
      </w:pPr>
      <w:bookmarkStart w:id="470" w:name="__RefHeading___Toc2780902_3650668749"/>
      <w:bookmarkStart w:id="471" w:name="_Toc185"/>
      <w:bookmarkEnd w:id="469"/>
      <w:bookmarkEnd w:id="470"/>
      <w:r>
        <w:rPr/>
        <w:t>2</w:t>
      </w:r>
      <w:r>
        <w:rPr>
          <w:rtl w:val="true"/>
        </w:rPr>
        <w:t xml:space="preserve">. </w:t>
      </w:r>
      <w:r>
        <w:rPr>
          <w:rtl w:val="true"/>
        </w:rPr>
        <w:t>دعا و ذكر درحال حركت‌</w:t>
      </w:r>
      <w:bookmarkEnd w:id="471"/>
    </w:p>
    <w:p>
      <w:pPr>
        <w:pStyle w:val="BookText"/>
        <w:rPr/>
      </w:pPr>
      <w:r>
        <w:rPr>
          <w:rFonts w:ascii="IRNazanin" w:hAnsi="IRNazanin" w:eastAsia="IRNazanin"/>
          <w:color w:val="111111"/>
          <w:sz w:val="28"/>
          <w:sz w:val="28"/>
          <w:szCs w:val="28"/>
          <w:rtl w:val="true"/>
          <w:lang w:bidi="fa-IR"/>
        </w:rPr>
        <w:t>از آنجايى كه پيمودن زمين و آسمان، همراه با فراز و نشيب و اوج و فرود است و وسيله نقليه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اتومبيل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جاده‌هاى پر پيچ و خم كوهستان‌ها و بيابان‌ها را طى كرده، با رفتن به قلّه‌ها سرازير مى‌شود و هواپيما، نيز از فرودگاه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 هوايى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برمى‌خيزد و اوج مى‌گيرد و با رسيدن به مقصد، در فرودگاهى ديگر، بر زمين مى‌نشيند؛ زائر خانه خدا، در تمامى اين مراحل سفر، سزاوار است كه ياد خدا را بر لب، زمزمه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آن‌گاه كه در مسيرى فرود مى‌آمد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زمانى كه بالا مى‌رفت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حذيفة بن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مكّه حركت كرديم، پس از نماز،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خُلَّ سَبيلَنا و احسِن تسييرَنا وَ احسِن عافيتَنا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از بلندى بالا مى‌رفت،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لَكَ الشَّرَفُ عَلي كُلِّ شَرَف</w:t>
      </w:r>
      <w:r>
        <w:rPr>
          <w:rFonts w:eastAsia="IRNazanin" w:cs="IRNazanin"/>
          <w:color w:val="111111"/>
          <w:sz w:val="28"/>
          <w:szCs w:val="28"/>
          <w:rtl w:val="true"/>
          <w:lang w:bidi="fa-IR"/>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همچنين آن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جايى رسيدى كه احساس خوف و ترس كردى اين آيه شريفه را بخوان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أَدْخِلْنِي مُدْخَلَ صِدْقٍ وَ أَخْرِجْنِي مُخْرَجَ صِدْقٍ وَ اجْعَلْ لِي مِنْ لَدُنْكَ سُلْطاناً نَصِيراً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صداقت وارد كن و با صداقت خارج ساز و از سوى خود، حجتى يارى‌كننده برايم قرار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آية الكرسى را بخوان</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ديگر فرمود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دو برادر خدمت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شرفياب شدند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قصد تجارت، عازم شام مى‌باشيم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بفرماييد چه بگوييم؟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w:t>
      </w:r>
      <w:bookmarkStart w:id="472" w:name="pg1835_22750"/>
    </w:p>
    <w:p>
      <w:pPr>
        <w:pStyle w:val="BookText"/>
        <w:rPr/>
      </w:pPr>
      <w:bookmarkEnd w:id="472"/>
      <w:r>
        <w:rPr>
          <w:rFonts w:ascii="IRNazanin" w:hAnsi="IRNazanin" w:eastAsia="IRNazanin"/>
          <w:color w:val="111111"/>
          <w:sz w:val="28"/>
          <w:sz w:val="28"/>
          <w:szCs w:val="28"/>
          <w:rtl w:val="true"/>
          <w:lang w:bidi="fa-IR"/>
        </w:rPr>
        <w:t>منزلى فرود آمديد نماز عشاء را بخوانيد و هنگام خوابيدن، تسبيحات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بگوييد و سپس آية الكرسى را بخوانيد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صبح از هر بلايى، در امان خواهيد بود</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همچنين آن حضرت، با بيان اهمّيت و فضيلت آية الكرسى، بر خواندن آن در رفع گرفتارى و سختى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بدى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كرده‌اند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لِكُلِّ شَي‌ءٍ ذَروَةً وَذَروَةُ القُرآنِ آيَةُ الكُرسي، مَن قَرَأ آيَةَ الكُرسي مَرَّةً، صَرَفَ اللهُ عَنهُ الفَ مَكروهٍ مِن مَكارِهِ الدُّنيا وَ الفَ مَكروهٍ مِن مَكارِهِ الآخِرَة، ايسَرُ مَكروهِ الدُّنيا الفَقرُ وَ ايسَرُ مَكروهِ الآخِرةِ عَذابُ القَبر وَ انّي لَاستعينُ بِها عَلي صُعودِ الدَّرَجَة</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هر چيزى، بلندى و اوجى دارد و بلندى و اوج قرآن، آية الكرسى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آية الكرسى را يك‌بار بخواند، خداوند هزار شرّ و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زشتى و ناپسندى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و بدى‌هاى دنيا و هزار شر و بدى، از شرّ و بدى‌هاى آخرت را از او دور كند و بازگرداند؛ آسان‌ترين شرّ و بدى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زشتى و ناپسندى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فقر، و آسان‌ترين شر و بدى آخرت، عذاب قبر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هميشه، به سبب آية الكرسى بر بالا رفتن از قلّه و گردنه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منزلت 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مى‌جويم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تنها سفر مى‌كند، اين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شاءَ الله لا حَولَ و لا قُوّةَ الّا بِاللهِ، اللّهُمَّ آنِس وَحشَتي وَ اعِنّي عَلي وَحدَتي وَ ادّ غيبتي</w:t>
      </w:r>
      <w:r>
        <w:rPr>
          <w:rFonts w:eastAsia="IRNazanin" w:cs="IRNazanin"/>
          <w:color w:val="111111"/>
          <w:sz w:val="28"/>
          <w:szCs w:val="28"/>
          <w:rtl w:val="true"/>
          <w:lang w:bidi="fa-IR"/>
        </w:rPr>
        <w:t xml:space="preserve">». </w:t>
      </w:r>
      <w:r>
        <w:rPr>
          <w:rStyle w:val="FootnoteAnchor"/>
          <w:rtl w:val="true"/>
        </w:rPr>
        <w:footnoteReference w:id="426"/>
      </w:r>
    </w:p>
    <w:p>
      <w:pPr>
        <w:pStyle w:val="Heading4"/>
        <w:numPr>
          <w:ilvl w:val="3"/>
          <w:numId w:val="1"/>
        </w:numPr>
        <w:rPr/>
      </w:pPr>
      <w:bookmarkStart w:id="473" w:name="__RefHeading___Toc2780904_3650668749"/>
      <w:bookmarkStart w:id="474" w:name="_Toc186"/>
      <w:bookmarkEnd w:id="473"/>
      <w:r>
        <w:rPr/>
        <w:t>3</w:t>
      </w:r>
      <w:r>
        <w:rPr>
          <w:rtl w:val="true"/>
        </w:rPr>
        <w:t xml:space="preserve">. </w:t>
      </w:r>
      <w:r>
        <w:rPr>
          <w:rtl w:val="true"/>
        </w:rPr>
        <w:t>جوانمردى در سفر</w:t>
      </w:r>
      <w:bookmarkEnd w:id="474"/>
    </w:p>
    <w:p>
      <w:pPr>
        <w:pStyle w:val="BookText"/>
        <w:rPr/>
      </w:pPr>
      <w:r>
        <w:rPr>
          <w:rFonts w:ascii="IRNazanin" w:hAnsi="IRNazanin" w:eastAsia="IRNazanin"/>
          <w:color w:val="111111"/>
          <w:sz w:val="28"/>
          <w:sz w:val="28"/>
          <w:szCs w:val="28"/>
          <w:rtl w:val="true"/>
          <w:lang w:bidi="fa-IR"/>
        </w:rPr>
        <w:t>مستحب است كه مسافران، به ويژه زائر خانه خدا در سفر، جوانمردى از خود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شش خصلت و ويژگى را از مروّت ذكر فرموده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سه خصلت در وطن و سه خصلت در سفر؛ تلاوت قرآن، حضور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ملازمت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مساجد و همراهى با برادران در حل مشكلات و نيازهاى آنان، نشانه جوانمردى</w:t>
      </w:r>
      <w:bookmarkStart w:id="475" w:name="pg1835_22752"/>
    </w:p>
    <w:p>
      <w:pPr>
        <w:pStyle w:val="BookText"/>
        <w:rPr/>
      </w:pPr>
      <w:bookmarkEnd w:id="475"/>
      <w:r>
        <w:rPr>
          <w:rFonts w:ascii="Amiri" w:hAnsi="Amiri" w:eastAsia="Amiri" w:cs="Amiri"/>
          <w:color w:val="111111"/>
          <w:sz w:val="28"/>
          <w:sz w:val="28"/>
          <w:szCs w:val="28"/>
          <w:rtl w:val="true"/>
          <w:lang w:bidi="ar-SA"/>
        </w:rPr>
        <w:t>در وطن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فراوانى و خوبى زاد و توشه، بخشش به همراهان و خوش خلقى و شوخى بدون معصيت نيز نشانه‌هاى جوانمردى در سفر است</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در حديثى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لقمان به فرزندش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گروهى مسافرت كردى در كار خود و آنان، فراوان مشورت نما؛ در چهره آنان زياد لبخند بزن؛ از خوراكى‌ها و توشه‌هايى كه همراه دارى بر آنان ببخش و با آنان كريمانه عمل كن؛ دعوت آنان را پاسخ بگو و اگر از تو يارى خواستند شهادت بده؛ هرگاه همراهان تو پياده راه مى‌پيمايند با آنان همراهى كن و اگر به كارى مشغول مى‌باشند با آنها كار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 سالمندانى را كه سنّ آنان از تو بيشتر است پذيرا باش و اگر تو را به چيزى امر نمودند پيروى كن و اگر چيزى از تو خواستند پاسخ مثبت بده و جواب منفى به آنان نده </w:t>
      </w:r>
      <w:r>
        <w:rPr>
          <w:rFonts w:eastAsia="IRNazanin" w:cs="IRNazanin"/>
          <w:color w:val="111111"/>
          <w:sz w:val="28"/>
          <w:szCs w:val="28"/>
          <w:rtl w:val="true"/>
          <w:lang w:bidi="fa-IR"/>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6" w:name="__RefHeading___Toc2780906_3650668749"/>
      <w:bookmarkStart w:id="477" w:name="_Toc187"/>
      <w:bookmarkEnd w:id="476"/>
      <w:r>
        <w:rPr/>
        <w:t>4</w:t>
      </w:r>
      <w:r>
        <w:rPr>
          <w:rtl w:val="true"/>
        </w:rPr>
        <w:t xml:space="preserve">. </w:t>
      </w:r>
      <w:r>
        <w:rPr>
          <w:rtl w:val="true"/>
        </w:rPr>
        <w:t>مواظبت بر اقامه نماز اوّل وقت‌</w:t>
      </w:r>
      <w:bookmarkEnd w:id="477"/>
    </w:p>
    <w:p>
      <w:pPr>
        <w:pStyle w:val="BookText"/>
        <w:rPr/>
      </w:pPr>
      <w:r>
        <w:rPr>
          <w:rFonts w:ascii="IRNazanin" w:hAnsi="IRNazanin" w:eastAsia="IRNazanin"/>
          <w:color w:val="111111"/>
          <w:sz w:val="28"/>
          <w:sz w:val="28"/>
          <w:szCs w:val="28"/>
          <w:rtl w:val="true"/>
          <w:lang w:bidi="fa-IR"/>
        </w:rPr>
        <w:t>يكى از نكات مهمى كه زائر خانه خدا در سفر حج بايد به آن توجه جدّى نمايد، مواظبت بر اقامه نماز اول وقت است؛ زيرا نماز، از بزرگ‌ترين و مهم‌ترين واجبات الهى و از اركان اساسى دين اسلام است</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بنابراين هر زائرى بايد اين فريضه بزرگ را در اول وقت به جا آورد تا مبادا حضور در اين سفر مقدس و پر بركت، سبب بى‌اعتنايى به اقامه نماز اول وقت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اختَبِروُا اخوانَكُم بِخَصلَتَين فَان كانَتا فيهِم وَالّا فَاعزُب ثُمَّ اعزُب ثُمَّ اعزُب، المُحافَظَةِ عَلَي الصَّلَواتِ في مَواقيتِها وَ البِرِّ بِالاخوانِ في العُسرِ وَ اليُسر</w:t>
      </w:r>
      <w:r>
        <w:rPr>
          <w:rFonts w:eastAsia="Amiri" w:cs="Amiri" w:ascii="Amiri" w:hAnsi="Amiri"/>
          <w:color w:val="111111"/>
          <w:sz w:val="28"/>
          <w:szCs w:val="28"/>
          <w:rtl w:val="true"/>
          <w:lang w:bidi="ar-SA"/>
        </w:rPr>
        <w:t xml:space="preserve">. </w:t>
      </w:r>
      <w:r>
        <w:rPr>
          <w:rStyle w:val="FootnoteAnchor"/>
          <w:rtl w:val="true"/>
        </w:rPr>
        <w:footnoteReference w:id="430"/>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 مسلمانتان را با دو خصلت بيازماييد، اگر اين دو خصلت در آنها وجود داشت با آنان باشيد، وگرنه جدا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w:t>
      </w:r>
      <w:bookmarkStart w:id="478" w:name="pg1835_22754"/>
    </w:p>
    <w:p>
      <w:pPr>
        <w:pStyle w:val="BookText"/>
        <w:rPr/>
      </w:pPr>
      <w:bookmarkEnd w:id="478"/>
      <w:r>
        <w:rPr>
          <w:rFonts w:ascii="IRNazanin" w:hAnsi="IRNazanin" w:eastAsia="IRNazanin"/>
          <w:color w:val="111111"/>
          <w:sz w:val="28"/>
          <w:sz w:val="28"/>
          <w:szCs w:val="28"/>
          <w:rtl w:val="true"/>
          <w:lang w:bidi="fa-IR"/>
        </w:rPr>
        <w:t xml:space="preserve">بر نمازها در اوّل وقت آنها و نيكويى به برادران خود در تنگنا و گشايش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 و آسانى، غم و شادى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لقمان حكيم در وصيتش به فرزند خود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اذا جاءَ وَقتُ الصَّلاةِ فلا تُؤخِّرها لِشَي‌ءٍ وَ صَلِّها وَ استَرِح مِنها فَانَ‌ها دَينٌ وَ صَلِّ في جَماعَةٍ وَ لَو عَلي رَأسِ زُجٍّ</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فرزندم آن‌گاه كه وقت نماز فرا رسيد، آن را به خاطر هيچ چيزى تأخير نينداز، نماز را به جاى آور و خود را از اين دين رها ساز، نماز را با جماعت بخوان، گرچه مكان نماز تنگ باشد، گويى بر نوك نيزه ايستاده‌اى</w:t>
      </w:r>
      <w:r>
        <w:rPr>
          <w:rFonts w:eastAsia="IRNazanin" w:cs="IRNazanin"/>
          <w:color w:val="111111"/>
          <w:sz w:val="28"/>
          <w:szCs w:val="28"/>
          <w:rtl w:val="true"/>
          <w:lang w:bidi="fa-IR"/>
        </w:rPr>
        <w:t>.</w:t>
      </w:r>
    </w:p>
    <w:p>
      <w:pPr>
        <w:pStyle w:val="Heading4"/>
        <w:numPr>
          <w:ilvl w:val="3"/>
          <w:numId w:val="1"/>
        </w:numPr>
        <w:rPr/>
      </w:pPr>
      <w:bookmarkStart w:id="479" w:name="__RefHeading___Toc2780908_3650668749"/>
      <w:bookmarkStart w:id="480" w:name="_Toc188"/>
      <w:bookmarkEnd w:id="479"/>
      <w:r>
        <w:rPr/>
        <w:t>5</w:t>
      </w:r>
      <w:r>
        <w:rPr>
          <w:rtl w:val="true"/>
        </w:rPr>
        <w:t xml:space="preserve">. </w:t>
      </w:r>
      <w:r>
        <w:rPr>
          <w:rtl w:val="true"/>
        </w:rPr>
        <w:t>اقامه نماز در مساجد</w:t>
      </w:r>
      <w:bookmarkEnd w:id="480"/>
    </w:p>
    <w:p>
      <w:pPr>
        <w:pStyle w:val="BookText"/>
        <w:rPr/>
      </w:pPr>
      <w:r>
        <w:rPr>
          <w:rFonts w:ascii="IRNazanin" w:hAnsi="IRNazanin" w:eastAsia="IRNazanin"/>
          <w:color w:val="111111"/>
          <w:sz w:val="28"/>
          <w:sz w:val="28"/>
          <w:szCs w:val="28"/>
          <w:rtl w:val="true"/>
          <w:lang w:bidi="fa-IR"/>
        </w:rPr>
        <w:t>يكى از موفقيت‌هاى بزرگ سفر حج، دست‌يابى به ثواب فراوان نمازگزارى در مسجد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ركعت نماز در مسجدالنّبى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يك هزار ركعت و در مسجدالحرام ثواب ده هزار ركعت پاداش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برخى از روايات،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پدرانش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مَسجِدي هذا تَعدِلُ عِندَ اللهِ عَشرَةَ آلافِ صَلاةٍ في غَيرِهِ مِنَ المَساجِدِ الَّا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الصَّلاةَ فيهِ تَعدِلُ مائَةَ الفِ صَلاةٍ</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نماز در مسجد من با ده هزار نماز در غير مسجد من در نزد خداوند برابرى مى‌كند، مگر مسجدالحرام كه نماز در آن برابر با يكصد هزار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دستور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شيعيان و پيروانشان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بِالصَّلاةِ في المَساجِد</w:t>
      </w:r>
      <w:r>
        <w:rPr>
          <w:rFonts w:eastAsia="IRNazanin" w:cs="IRNazanin"/>
          <w:color w:val="111111"/>
          <w:sz w:val="28"/>
          <w:szCs w:val="28"/>
          <w:rtl w:val="true"/>
          <w:lang w:bidi="fa-IR"/>
        </w:rPr>
        <w:t xml:space="preserve">» </w:t>
      </w:r>
      <w:r>
        <w:rPr>
          <w:rStyle w:val="FootnoteAnchor"/>
          <w:rtl w:val="true"/>
        </w:rPr>
        <w:footnoteReference w:id="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 شما باد به نماز خواندن در مساجد؛ يعنى در جماعت مسلمانان شركت كنيد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شايسته است زائر خانه خدا هنگام اقامه نماز جماعت، به مساجد مشرّف</w:t>
      </w:r>
      <w:bookmarkStart w:id="481" w:name="pg1835_22756"/>
    </w:p>
    <w:p>
      <w:pPr>
        <w:pStyle w:val="BookText"/>
        <w:rPr/>
      </w:pPr>
      <w:bookmarkEnd w:id="481"/>
      <w:r>
        <w:rPr>
          <w:rFonts w:ascii="IRNazanin" w:hAnsi="IRNazanin" w:eastAsia="IRNazanin"/>
          <w:color w:val="111111"/>
          <w:sz w:val="28"/>
          <w:sz w:val="28"/>
          <w:szCs w:val="28"/>
          <w:rtl w:val="true"/>
          <w:lang w:bidi="fa-IR"/>
        </w:rPr>
        <w:t>شود و در اجتماعات مسلمانان شركت كند تا هم بهره معنوى بگيرد و هم از بركات زندگى جمعى و انس با مردم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شخص حاجى نه تنها بايد خودش در نماز جماعت شركت كند، بلكه همراهان را نيز به اين امر مقدّس ترغيب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وَاحضُروا مَعَ قَومِكُم مَساجِدَكُم</w:t>
      </w:r>
      <w:r>
        <w:rPr>
          <w:rFonts w:eastAsia="IRNazanin" w:cs="IRNazanin"/>
          <w:color w:val="111111"/>
          <w:sz w:val="28"/>
          <w:szCs w:val="28"/>
          <w:rtl w:val="true"/>
          <w:lang w:bidi="fa-IR"/>
        </w:rPr>
        <w:t xml:space="preserve">» </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قوم خود در مسجدها حاضر شويد</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2780910_3650668749"/>
      <w:bookmarkStart w:id="483" w:name="_Toc189"/>
      <w:bookmarkEnd w:id="482"/>
      <w:r>
        <w:rPr/>
        <w:t>6</w:t>
      </w:r>
      <w:r>
        <w:rPr>
          <w:rtl w:val="true"/>
        </w:rPr>
        <w:t xml:space="preserve">. </w:t>
      </w:r>
      <w:r>
        <w:rPr>
          <w:rtl w:val="true"/>
        </w:rPr>
        <w:t>خدمت به همراهان‌</w:t>
      </w:r>
      <w:bookmarkEnd w:id="483"/>
    </w:p>
    <w:p>
      <w:pPr>
        <w:pStyle w:val="BookText"/>
        <w:rPr/>
      </w:pPr>
      <w:r>
        <w:rPr>
          <w:rFonts w:ascii="IRNazanin" w:hAnsi="IRNazanin" w:eastAsia="IRNazanin"/>
          <w:color w:val="111111"/>
          <w:sz w:val="28"/>
          <w:sz w:val="28"/>
          <w:szCs w:val="28"/>
          <w:rtl w:val="true"/>
          <w:lang w:bidi="fa-IR"/>
        </w:rPr>
        <w:t>مستحب است زائر خانه خدا، در طول سفر به همراهان خود كه مانند او راهى خانه خدا هستند خدمت كند و اين، بزرگ‌ترين سعادتى است كه نصيب وى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اعانَ مُؤمِناً مُسافِراً فَرَّجَ اللهُ عَنه ثَلاثاً وَ سَبعينَ كُربَةً وَ اجارَهُ فِي الدُّنيا وَالآخِرَةِ مِنَ الغَمِّ وَ الهَمِّ وَ نَفَّسَ كَربَهُ العَظيمَ يَومَ يَعِضُّ النّاسُ بِانفاسِهِم</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كسى كه مسافر مؤمن را يارى كند خداى تعالى هفتاد و سه گرفتارى و اندوه او را برطرف مى‌كند و او را در دنيا و آخرت از غم نجات مى‌دهد و اندوه بزرگ روز قيامت را از او دور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اوقات با كسانى مسافرت مى‌نمود كه آن حضرت را نمى‌شناختند و با آنها شرط مى‌كرد تا در طول سفر به آنان كمك و خدمت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سفرها، مردى حضرت را شناخت و به همراهان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اين مرد كيست؟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خدمت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دست و پايش را بوسيدند و عذرخواهى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آن حضرت علت اين امر را جويا شدند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w:t>
      </w:r>
      <w:bookmarkStart w:id="484" w:name="pg1835_22758"/>
    </w:p>
    <w:p>
      <w:pPr>
        <w:pStyle w:val="BookText"/>
        <w:rPr/>
      </w:pPr>
      <w:bookmarkEnd w:id="484"/>
      <w:r>
        <w:rPr>
          <w:rFonts w:ascii="IRNazanin" w:hAnsi="IRNazanin" w:eastAsia="IRNazanin"/>
          <w:color w:val="111111"/>
          <w:sz w:val="28"/>
          <w:sz w:val="28"/>
          <w:szCs w:val="28"/>
          <w:rtl w:val="true"/>
          <w:lang w:bidi="fa-IR"/>
        </w:rPr>
        <w:t>با گروهى بودم كه مرا مى‌شناختند و به احترام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احترام فراوانى مى‌نمودند، ترسيدم كه شما نيز آن‌گونه عمل نماييد، پس دوست داشتم كه حقيقت را پنهان بدارم</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از اين رو، از پيامبر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القَومِ خادِمُهُم فِي السَّفَر</w:t>
      </w:r>
      <w:r>
        <w:rPr>
          <w:rFonts w:eastAsia="IRNazanin" w:cs="IRNazanin"/>
          <w:color w:val="111111"/>
          <w:sz w:val="28"/>
          <w:szCs w:val="28"/>
          <w:rtl w:val="true"/>
          <w:lang w:bidi="fa-IR"/>
        </w:rPr>
        <w:t xml:space="preserve">» </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قوم، در مسافرت به آنان كمك و خدمت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 يكى از ارزشمندترين عبادات در سفر حج، خدمت به زائران خانه خداست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خثعمى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اذا قَدِمنا مَكَّة، ذَهَبَ اصحابي يَطوُفُونَ وَ يَترُكُوني احفَظُ مَتاعَهُم،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اعظَمُهُم اجراً</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ما چون به مكّه رسيديم، همراهان من براى انجام طواف رفتند و مرا در منزل گذاشتند تا از اثاث و توشه آنان حفاظت نمايم و طواف من به تأخير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بزرگ‌ترين اجر را تو داشته‌اى؛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اجر و پاداش تو بزرگ‌تر و بيشتر از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المعتمر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 مُسلِمٍ خَدَمَ قَوماً مِنَ المُسلِمينَ الّا اعطاهُ اللهُ مِثلَ عَدَدِهِم خُدّاماً فِي الجَنَّة</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شنيدم كه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مسلمانى، به گروهى از مسلمانان خدمت كند، خداى متعال به شمار آنان در بهشت، خدمتكارانى به وى خواهد بخشيد</w:t>
      </w:r>
      <w:r>
        <w:rPr>
          <w:rFonts w:eastAsia="IRNazanin" w:cs="IRNazanin"/>
          <w:color w:val="111111"/>
          <w:sz w:val="28"/>
          <w:szCs w:val="28"/>
          <w:rtl w:val="true"/>
          <w:lang w:bidi="fa-IR"/>
        </w:rPr>
        <w:t>.</w:t>
      </w:r>
    </w:p>
    <w:p>
      <w:pPr>
        <w:pStyle w:val="Heading4"/>
        <w:numPr>
          <w:ilvl w:val="3"/>
          <w:numId w:val="1"/>
        </w:numPr>
        <w:rPr/>
      </w:pPr>
      <w:bookmarkStart w:id="485" w:name="__RefHeading___Toc2780912_3650668749"/>
      <w:bookmarkStart w:id="486" w:name="_Toc190"/>
      <w:bookmarkEnd w:id="485"/>
      <w:r>
        <w:rPr/>
        <w:t>9</w:t>
      </w:r>
      <w:r>
        <w:rPr>
          <w:rtl w:val="true"/>
        </w:rPr>
        <w:t xml:space="preserve">. </w:t>
      </w:r>
      <w:r>
        <w:rPr>
          <w:rtl w:val="true"/>
        </w:rPr>
        <w:t>حل مشكلات همراهان‌</w:t>
      </w:r>
      <w:bookmarkEnd w:id="48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حج‌گزار در طول سفر بايد تلاش كند كه مشكلات همراهان خود را حل كند و اگر در مواردى، يكى از همسفران از او كمك بخواهد او را يارى نمايد، زيرا كمك به ديگران</w:t>
      </w:r>
    </w:p>
    <w:p>
      <w:pPr>
        <w:pStyle w:val="BookText"/>
        <w:rPr/>
      </w:pPr>
      <w:r>
        <w:rPr>
          <w:rFonts w:ascii="Amiri" w:hAnsi="Amiri" w:eastAsia="Amiri" w:cs="Amiri"/>
          <w:color w:val="111111"/>
          <w:sz w:val="28"/>
          <w:sz w:val="28"/>
          <w:szCs w:val="28"/>
          <w:rtl w:val="true"/>
          <w:lang w:bidi="ar-SA"/>
        </w:rPr>
        <w:t>و برآوردن نيازهاى آنان ثوابى بس عظيم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قَضاءُ حاجَةِ المؤمِنِ افضَلُ مِن طَوافٍ وَ طَوافٍ وَ طَوافٍ حَتّي عَدَّ عَشراً</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برآوردن حاجت مؤمن، بهتر است از طواف و طواف و طواف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اينكه ده طواف را حضرت برشمرد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بودم و دست حضرت در دست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برادران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كنار مطاف، مرا به جهت حاجتى كه داشت صدا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دستم اشاره كردم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همان‌جا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همان‌جا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طواف فارغ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قضيه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براى حاجت خود مرا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او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حاجت او را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در طواف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ابواحمد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برادر مسلمان خود 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او همراهى كند، خداوند هزار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ميليون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و پاداش براى او مى‌نويسد و هزار هزار گناه از او محو مى‌كند و هزار هزار درجه او را بالا مى‌برد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 xml:space="preserve">روايتى به همين مضمون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شده است</w:t>
      </w:r>
      <w:r>
        <w:rPr>
          <w:rFonts w:eastAsia="Amiri" w:cs="Amiri" w:ascii="Amiri" w:hAnsi="Amiri"/>
          <w:color w:val="111111"/>
          <w:sz w:val="28"/>
          <w:szCs w:val="28"/>
          <w:rtl w:val="true"/>
          <w:lang w:bidi="ar-SA"/>
        </w:rPr>
        <w:t xml:space="preserve">. </w:t>
      </w:r>
      <w:r>
        <w:rPr>
          <w:rStyle w:val="FootnoteAnchor"/>
          <w:rtl w:val="true"/>
        </w:rPr>
        <w:footnoteReference w:id="4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ايوب 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 كه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در برآورده شدن حاجت برادر مسلمانش بكوشد و رضاى خداى تعالى را بجويد خداوند براى او هزار هزار حسنه مى‌نويسد و بدان سبب خويشاوندان و همسايگان و برادران و آشنايانش آمرزيده شوند و اگر كسى در دنيا به او احسانى كرده، به او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آتش درآى و هر كس را بيابى كه در دنيا به تو احسانى كرده، به اذن خدا او را خارج كن، مگر اينكه ناصبى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Style w:val="FootnoteAnchor"/>
          <w:rtl w:val="true"/>
        </w:rPr>
        <w:footnoteReference w:id="443"/>
      </w:r>
      <w:bookmarkStart w:id="487" w:name="pg1835_22763"/>
    </w:p>
    <w:p>
      <w:pPr>
        <w:pStyle w:val="Heading4"/>
        <w:numPr>
          <w:ilvl w:val="3"/>
          <w:numId w:val="1"/>
        </w:numPr>
        <w:rPr/>
      </w:pPr>
      <w:bookmarkStart w:id="488" w:name="__RefHeading___Toc2780914_3650668749"/>
      <w:bookmarkStart w:id="489" w:name="_Toc191"/>
      <w:bookmarkEnd w:id="487"/>
      <w:bookmarkEnd w:id="488"/>
      <w:r>
        <w:rPr/>
        <w:t>8</w:t>
      </w:r>
      <w:r>
        <w:rPr>
          <w:rtl w:val="true"/>
        </w:rPr>
        <w:t xml:space="preserve">. </w:t>
      </w:r>
      <w:r>
        <w:rPr>
          <w:rtl w:val="true"/>
        </w:rPr>
        <w:t>گرامى داشتن همراهان‌</w:t>
      </w:r>
      <w:bookmarkEnd w:id="489"/>
    </w:p>
    <w:p>
      <w:pPr>
        <w:pStyle w:val="BookText"/>
        <w:rPr/>
      </w:pPr>
      <w:r>
        <w:rPr>
          <w:rFonts w:ascii="IRNazanin" w:hAnsi="IRNazanin" w:eastAsia="IRNazanin"/>
          <w:color w:val="111111"/>
          <w:sz w:val="28"/>
          <w:sz w:val="28"/>
          <w:szCs w:val="28"/>
          <w:rtl w:val="true"/>
          <w:lang w:bidi="fa-IR"/>
        </w:rPr>
        <w:t>زندگى جمعى، ويژگى‌هاى خاصّى دارد و از آنجا كه حجاج بيت الله الحرام در سفر الهى و معنوى حج، به شكل گروهى زندگى مى‌كنند، احترام به همراهان و گرامى داشتن آنان لذت اين سفر را دو چندان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عَظِّمُوا اصحابَكُم وَ وَقِّروهُم وَ لايَتَهَجَّم بَعضُكُم عَلي بَعضٍ وَ لا تُضارّوا ولاتُحاسِدوا وَ ايّاكُم وَالبُخلَ كوُنوُا عِبادَ اللهِ المُخلِصينَ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الصالحين</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ياران و همراهان خود را بزرگ بشماريد و احترام كنيد، بعضى از شما بر بعضى ديگر هجوم نبريد و به هم زيان نزنيد و به هم حسد نورزيد و از بخل بپرهيزيد تا از بندگان با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طى دستورالعملى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 چيز دوستى مرد با برادر مسلمانش را گرم‌تر و باصفاتر مى‌كند</w:t>
      </w:r>
      <w:r>
        <w:rPr>
          <w:rFonts w:eastAsia="IRNazanin" w:cs="IRNazanin"/>
          <w:color w:val="111111"/>
          <w:sz w:val="28"/>
          <w:szCs w:val="28"/>
          <w:rtl w:val="true"/>
          <w:lang w:bidi="fa-IR"/>
        </w:rPr>
        <w:t>:</w:t>
      </w:r>
    </w:p>
    <w:p>
      <w:pPr>
        <w:pStyle w:val="Heading4"/>
        <w:numPr>
          <w:ilvl w:val="3"/>
          <w:numId w:val="1"/>
        </w:numPr>
        <w:rPr/>
      </w:pPr>
      <w:bookmarkStart w:id="490" w:name="__RefHeading___Toc2780916_3650668749"/>
      <w:bookmarkStart w:id="491" w:name="_Toc192"/>
      <w:bookmarkEnd w:id="490"/>
      <w:r>
        <w:rPr/>
        <w:t>1</w:t>
      </w:r>
      <w:r>
        <w:rPr>
          <w:rtl w:val="true"/>
        </w:rPr>
        <w:t xml:space="preserve">. </w:t>
      </w:r>
      <w:r>
        <w:rPr>
          <w:rtl w:val="true"/>
        </w:rPr>
        <w:t>هميشه با روى خوش با او ديدار كند؛</w:t>
      </w:r>
      <w:bookmarkEnd w:id="491"/>
    </w:p>
    <w:p>
      <w:pPr>
        <w:pStyle w:val="Heading4"/>
        <w:numPr>
          <w:ilvl w:val="3"/>
          <w:numId w:val="1"/>
        </w:numPr>
        <w:rPr/>
      </w:pPr>
      <w:bookmarkStart w:id="492" w:name="__RefHeading___Toc2780918_3650668749"/>
      <w:bookmarkStart w:id="493" w:name="_Toc193"/>
      <w:bookmarkEnd w:id="492"/>
      <w:r>
        <w:rPr/>
        <w:t>2</w:t>
      </w:r>
      <w:r>
        <w:rPr>
          <w:rtl w:val="true"/>
        </w:rPr>
        <w:t xml:space="preserve">. </w:t>
      </w:r>
      <w:r>
        <w:rPr>
          <w:rtl w:val="true"/>
        </w:rPr>
        <w:t>هرگاه در مجلس رو به روى او بنشيند، برايش جا باز كند؛</w:t>
      </w:r>
      <w:bookmarkEnd w:id="493"/>
    </w:p>
    <w:p>
      <w:pPr>
        <w:pStyle w:val="Heading4"/>
        <w:numPr>
          <w:ilvl w:val="3"/>
          <w:numId w:val="1"/>
        </w:numPr>
        <w:rPr/>
      </w:pPr>
      <w:bookmarkStart w:id="494" w:name="__RefHeading___Toc2780920_3650668749"/>
      <w:bookmarkStart w:id="495" w:name="_Toc194"/>
      <w:bookmarkEnd w:id="494"/>
      <w:r>
        <w:rPr/>
        <w:t>3</w:t>
      </w:r>
      <w:r>
        <w:rPr>
          <w:rtl w:val="true"/>
        </w:rPr>
        <w:t xml:space="preserve">. </w:t>
      </w:r>
      <w:r>
        <w:rPr>
          <w:rtl w:val="true"/>
        </w:rPr>
        <w:t>به بهترين نامى كه دوست دارد او را صدا بزند</w:t>
      </w:r>
      <w:r>
        <w:rPr>
          <w:rtl w:val="true"/>
        </w:rPr>
        <w:t>.</w:t>
      </w:r>
      <w:bookmarkEnd w:id="49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بهترين نامى كه دوست دارد او را صدا بزند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آن حضرت روايت كرده است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اكرَمَ اخاهُ المُسلمَ بِكَلِمَةٍ يَلطِفُهُ بِها وَ فَرَّجَ عَنهُ كُربَتَه، لَم يَزَل في ظِلِّ اللهِ المَمدودِ عَليهِ الرّحمَة ما كانَ في ذلك</w:t>
      </w:r>
      <w:r>
        <w:rPr>
          <w:rFonts w:eastAsia="Amiri" w:cs="Amiri" w:ascii="Amiri" w:hAnsi="Amiri"/>
          <w:color w:val="111111"/>
          <w:sz w:val="28"/>
          <w:szCs w:val="28"/>
          <w:rtl w:val="true"/>
          <w:lang w:bidi="ar-SA"/>
        </w:rPr>
        <w:t xml:space="preserve">. </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هر كه برادر مسلمان خود را با سخن محبت‌آميز گرامى بدارد و گرفتارى‌اش را برطرف سازد تا زمانى كه در اين كار باشد زير سايه رحمت واسع خداوند قرار دارد</w:t>
      </w:r>
      <w:r>
        <w:rPr>
          <w:rFonts w:eastAsia="IRNazanin" w:cs="IRNazanin"/>
          <w:color w:val="111111"/>
          <w:sz w:val="28"/>
          <w:szCs w:val="28"/>
          <w:rtl w:val="true"/>
          <w:lang w:bidi="fa-IR"/>
        </w:rPr>
        <w:t>.</w:t>
      </w:r>
    </w:p>
    <w:p>
      <w:pPr>
        <w:pStyle w:val="Heading4"/>
        <w:numPr>
          <w:ilvl w:val="3"/>
          <w:numId w:val="1"/>
        </w:numPr>
        <w:rPr/>
      </w:pPr>
      <w:bookmarkStart w:id="496" w:name="__RefHeading___Toc2780922_3650668749"/>
      <w:bookmarkStart w:id="497" w:name="_Toc195"/>
      <w:bookmarkEnd w:id="496"/>
      <w:r>
        <w:rPr/>
        <w:t>9</w:t>
      </w:r>
      <w:r>
        <w:rPr>
          <w:rtl w:val="true"/>
        </w:rPr>
        <w:t xml:space="preserve">. </w:t>
      </w:r>
      <w:r>
        <w:rPr>
          <w:rtl w:val="true"/>
        </w:rPr>
        <w:t>رعايت اخلاق اسلامى‌</w:t>
      </w:r>
      <w:bookmarkEnd w:id="49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 خانه خدا، در برخورد با ديگران به ويژه مسلمانان ساير كشورها، اخلاق اسلامى را رعايت كند تا از اين طريق، علاوه بر تحكيم پايه‌هاى وحدت و همبستگى اسلامى در</w:t>
      </w:r>
    </w:p>
    <w:p>
      <w:pPr>
        <w:pStyle w:val="BookText"/>
        <w:rPr/>
      </w:pPr>
      <w:r>
        <w:rPr>
          <w:rFonts w:ascii="Amiri" w:hAnsi="Amiri" w:eastAsia="Amiri" w:cs="Amiri"/>
          <w:color w:val="111111"/>
          <w:sz w:val="28"/>
          <w:sz w:val="28"/>
          <w:szCs w:val="28"/>
          <w:rtl w:val="true"/>
          <w:lang w:bidi="ar-SA"/>
        </w:rPr>
        <w:t>حج، مظهرى از رأفت و محبت، دوستى و مهرورزى اسلامى در ميان مسلمانان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ياران نزديك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روايتى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قوم خود و آنان كه هم مذهب ما نيستند، سزاوار است كه چگونه رفتار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پيشوايان خود كه از آنها پيروى مى‌كنيد بنگريد و همان‌گونه كه آنها عمل مى‌كنند رفتار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شما، بيماران آنان را عيادت كرده، در تشييع جنازه‌هاى آنان حاضر مى‌شوند و به سود و زيان آنها گواهى مى‌دهند و امانتشان را به آنان باز مى‌گردانند</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حسن اخلاق را مصداق كامل ايمان دانسته،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اكمَلَ المؤمِنينَ ايماناً احسَنُهُم خُلقاً</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كامل‌ترين مؤمنان از نظر ايمان، خوش‌خلق‌ترين آنها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نظر امام، كسانى بالاترين و كامل‌ترين درجه ايمان را دارند كه اخلاق آن‌ها از همه نيكوتر و بهتر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اهمّيت خوش اخلاقى با ديگران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البِرُّ وَ حُسنُ الخُلقِ يَعمُرانِ الدّيارَ وَ يَزيدانِ فِي الاعمَارِ</w:t>
      </w:r>
      <w:r>
        <w:rPr>
          <w:rFonts w:eastAsia="Amiri" w:cs="Amiri" w:ascii="Amiri" w:hAnsi="Amiri"/>
          <w:color w:val="111111"/>
          <w:sz w:val="28"/>
          <w:szCs w:val="28"/>
          <w:rtl w:val="true"/>
          <w:lang w:bidi="ar-SA"/>
        </w:rPr>
        <w:t xml:space="preserve">.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 xml:space="preserve">نيكى كردن و حسن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خوش‌اخلاقى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ديگران،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آباد و عمرها را افزايش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آن حضرت 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تَبارَكَ وَ تَعالي لَيُعطِي العَبدَ مِنَ الثَّوابِ عَلي حُسنِ الخُلقِ كَما يُعطِي المُجاهِدَ في سَبيلِ الله يَغدو عَلَيه وَ يَروح</w:t>
      </w:r>
      <w:r>
        <w:rPr>
          <w:rFonts w:eastAsia="Amiri" w:cs="Amiri" w:ascii="Amiri" w:hAnsi="Amiri"/>
          <w:color w:val="111111"/>
          <w:sz w:val="28"/>
          <w:szCs w:val="28"/>
          <w:rtl w:val="true"/>
          <w:lang w:bidi="ar-SA"/>
        </w:rPr>
        <w:t xml:space="preserve">. </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خداوند تعالى، بنده‌اش را در برابر حسن خلق با ديگران پاداشى اعطا مى‌كند همانند مجاهدى كه شب و روز در راه خدا تلاش مى‌كند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خداوند منّان در قرآن مجيد از آن وجود مقدس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p>
    <w:p>
      <w:pPr>
        <w:pStyle w:val="BookText"/>
        <w:rPr/>
      </w:pP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 كرده است</w:t>
      </w:r>
      <w:r>
        <w:rPr>
          <w:rFonts w:eastAsia="Amiri" w:cs="Amiri" w:ascii="Amiri" w:hAnsi="Amiri"/>
          <w:color w:val="111111"/>
          <w:sz w:val="28"/>
          <w:szCs w:val="28"/>
          <w:rtl w:val="true"/>
          <w:lang w:bidi="ar-SA"/>
        </w:rPr>
        <w:t xml:space="preserve">. </w:t>
      </w:r>
      <w:r>
        <w:rPr>
          <w:rStyle w:val="FootnoteAnchor"/>
          <w:rtl w:val="true"/>
        </w:rPr>
        <w:footnoteReference w:id="450"/>
      </w:r>
      <w:r>
        <w:rPr>
          <w:rFonts w:ascii="Amiri" w:hAnsi="Amiri" w:eastAsia="Amiri" w:cs="Amiri"/>
          <w:color w:val="111111"/>
          <w:sz w:val="28"/>
          <w:sz w:val="28"/>
          <w:szCs w:val="28"/>
          <w:rtl w:val="true"/>
          <w:lang w:bidi="ar-SA"/>
        </w:rPr>
        <w:t>در روايتى، نتيجه اخلاق نيكو را وصول به بهشت و نتيجه بداخلاقى را ورود به جهنم دانسته و همه مسلمانان را به حسن خلق سفارش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بِحُسنِ الخُلقِ فَانَّ حُسنَ الخُلقِ فِي الجَنَّةِ لا مَحالَة و ايّاكُم وَسوءَ الخُلقِ، فَانَّ سُوءَ الخُلقِ فِي النّارِ لا مَحالة</w:t>
      </w:r>
      <w:r>
        <w:rPr>
          <w:rFonts w:eastAsia="Amiri" w:cs="Amiri" w:ascii="Amiri" w:hAnsi="Amiri"/>
          <w:color w:val="111111"/>
          <w:sz w:val="28"/>
          <w:szCs w:val="28"/>
          <w:rtl w:val="true"/>
          <w:lang w:bidi="ar-SA"/>
        </w:rPr>
        <w:t xml:space="preserve">. </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 xml:space="preserve">شما را به خلق نيك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نيكو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مى‌كنم، زيرا اخلاق نيك، ناگزير در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نيك صاحبش را در بهشت داخل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از بداخلاقى برحذر مى‌دارم، زيرا خلق بد، سرانجام درآتش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رعايت اخلاق اسلامى و برخورد نيكو و شايسته با ديگران، آن چنان اهمّيت ويژه‌اى دارد كه نصف دين اسلام معرفى شده است؛ چنان‌كه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الخُلقِ، نِصفُ الدّينِ</w:t>
      </w:r>
      <w:r>
        <w:rPr>
          <w:rFonts w:eastAsia="IRNazanin" w:cs="IRNazanin"/>
          <w:color w:val="111111"/>
          <w:sz w:val="28"/>
          <w:szCs w:val="28"/>
          <w:rtl w:val="true"/>
          <w:lang w:bidi="fa-IR"/>
        </w:rPr>
        <w:t xml:space="preserve">» </w:t>
      </w:r>
      <w:r>
        <w:rPr>
          <w:rStyle w:val="FootnoteAnchor"/>
          <w:rtl w:val="true"/>
        </w:rPr>
        <w:footnoteReference w:id="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 نيكو و خوش رفتارى در برخوردها نصف دين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رعايت اخلاق اسلامى و حسن معاشرت با ديگران به ويژه در حال مسافرت، آن چنان مهم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سفرى كه عازم حج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سَيِّي‌ءَ الخُلقِ وَالجَوارِ فلا يُصحِبنا</w:t>
      </w:r>
      <w:r>
        <w:rPr>
          <w:rFonts w:eastAsia="IRNazanin" w:cs="IRNazanin"/>
          <w:color w:val="111111"/>
          <w:sz w:val="28"/>
          <w:szCs w:val="28"/>
          <w:rtl w:val="true"/>
          <w:lang w:bidi="fa-IR"/>
        </w:rPr>
        <w:t xml:space="preserve">» </w:t>
      </w:r>
      <w:r>
        <w:rPr>
          <w:rStyle w:val="FootnoteAnchor"/>
          <w:rtl w:val="true"/>
        </w:rPr>
        <w:footnoteReference w:id="4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 بد اخلاق با ما مصاحبت و همراهى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ازاين رو، هر انسان مسلمان، به ويژه بايد حاجى در سفر، اخلاق اسلامى را رعايت كند و در برخورد با ديگران با بردبارى عفو و تواضع رفتاركند و از بدخلقى، تفاخر، خودفروشى، بدگويى و سرانجام از تمام اعمال زشت و گفتارهاى ركيك و ضد اخلاقى پرهيز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فرمود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يُعْبَأُ بِمَن يَؤُمٌّ البَيت اذا لَم يَكُن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مَعاصِي الله تَعالي وَ حِلمٌ يَملِكُ بِهِ غَضَبَهُ وَ حَقُّ الصَّحابَةِ لِمَن صَحِبَه</w:t>
      </w:r>
      <w:r>
        <w:rPr>
          <w:rFonts w:eastAsia="Amiri" w:cs="Amiri" w:ascii="Amiri" w:hAnsi="Amiri"/>
          <w:color w:val="111111"/>
          <w:sz w:val="28"/>
          <w:szCs w:val="28"/>
          <w:rtl w:val="true"/>
          <w:lang w:bidi="ar-SA"/>
        </w:rPr>
        <w:t xml:space="preserve">. </w:t>
      </w:r>
      <w:r>
        <w:rPr>
          <w:rStyle w:val="FootnoteAnchor"/>
          <w:rtl w:val="true"/>
        </w:rPr>
        <w:footnoteReference w:id="454"/>
      </w:r>
      <w:bookmarkStart w:id="498" w:name="pg1835_22769"/>
    </w:p>
    <w:p>
      <w:pPr>
        <w:pStyle w:val="BookText"/>
        <w:rPr/>
      </w:pPr>
      <w:bookmarkEnd w:id="498"/>
      <w:r>
        <w:rPr>
          <w:rFonts w:ascii="IRNazanin" w:hAnsi="IRNazanin" w:eastAsia="IRNazanin"/>
          <w:color w:val="111111"/>
          <w:sz w:val="28"/>
          <w:sz w:val="28"/>
          <w:szCs w:val="28"/>
          <w:rtl w:val="true"/>
          <w:lang w:bidi="fa-IR"/>
        </w:rPr>
        <w:t xml:space="preserve">هر كس به زيارت خانه خدا مى‌رود، اگر سه خصلت در او نباشد، حج او هيچ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حاجى اعتنا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تقواى الهى كه او را از گناهان باز دارد؛ حلمى كه با آن غضب خود را كنترل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خشم خود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خوش‌خلقى با هر كس كه رفيق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مردى ذمّى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در پناه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ذمّى به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كوفه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سر دوراهى رسيدند و مرد ذمّى به جاى ديگرى مى‌رفت و چون وى به سوى آن راه روان شد،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سوى آن راه روان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ذمّى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به كوفه نمى‌روى؟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كوفه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ذمّى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راه كوفه را رها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مى‌دانم، اما اين امر از پايان رساندن خوش رفاقتى است كه رفيق سفر را بايد چند قدم بدرقه كرد و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اين‌گونه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ذمّى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اين‌گونه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ذمّى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طور مسلّم، هر كه از او پيروى كرده، به جهت همين كردارهاى بزرگوارانه او بوده است و من تو را گواه مى‌گيرم كه پيرو دين تو و بر كيش شمايم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رَجَعَ الذِمّيُ مَعَ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عَرَفَهُ اسلَمَ</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مرد ذمّى همراه حضرت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همين كه او را شناخت، مسلمان گرديد</w:t>
      </w:r>
      <w:r>
        <w:rPr>
          <w:rFonts w:eastAsia="IRNazanin" w:cs="IRNazanin"/>
          <w:color w:val="111111"/>
          <w:sz w:val="28"/>
          <w:szCs w:val="28"/>
          <w:rtl w:val="true"/>
          <w:lang w:bidi="fa-IR"/>
        </w:rPr>
        <w:t>.</w:t>
      </w:r>
    </w:p>
    <w:p>
      <w:pPr>
        <w:pStyle w:val="Heading4"/>
        <w:numPr>
          <w:ilvl w:val="3"/>
          <w:numId w:val="1"/>
        </w:numPr>
        <w:rPr/>
      </w:pPr>
      <w:bookmarkStart w:id="499" w:name="__RefHeading___Toc2780924_3650668749"/>
      <w:bookmarkStart w:id="500" w:name="_Toc196"/>
      <w:bookmarkEnd w:id="499"/>
      <w:r>
        <w:rPr/>
        <w:t>10</w:t>
      </w:r>
      <w:r>
        <w:rPr>
          <w:rtl w:val="true"/>
        </w:rPr>
        <w:t xml:space="preserve">. </w:t>
      </w:r>
      <w:r>
        <w:rPr>
          <w:rtl w:val="true"/>
        </w:rPr>
        <w:t>سلام كردن به ديگران‌</w:t>
      </w:r>
      <w:bookmarkEnd w:id="50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هرچند از آداب مختص حج نيست بلكه از آداب برخورد در اسلام است ولى در حج از اهميت بيشترى برخوردار است؛ زيرا محبت و دوستى، رأفت و مهربانى، الفت و علاقه دينى از زيباترين ارمغان‌هاى اسلام به مسلمانان است، و سلام كردن در ايجاد و تحكيم محبّت و علاقه دينى، نقش به سزايى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عَزّوَجَلَّ يُحِبُّ افشاءَ السَّلام</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سبحان سلام كردن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آشكار سلام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دوست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حديثى ديگر نيز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التَّواضُعِ ان تُسَلِّمَ عَلي مَن لَقيتَ</w:t>
      </w:r>
      <w:r>
        <w:rPr>
          <w:rFonts w:eastAsia="IRNazanin" w:cs="IRNazanin"/>
          <w:color w:val="111111"/>
          <w:sz w:val="28"/>
          <w:szCs w:val="28"/>
          <w:rtl w:val="true"/>
          <w:lang w:bidi="fa-IR"/>
        </w:rPr>
        <w:t xml:space="preserve">» </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نشانه‌هاى تواضع و فروتنى آن است بر كسى كه با تو ملاقات و ديدار كند سلام كنى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اهمّيت و جايگاه سلام در مكتب اسلام تأكيد كرده،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 النّاسِ بِاللهِ وَ رَسوُلِهِ مَن بَدَءَ بِالسَّلام</w:t>
      </w:r>
      <w:r>
        <w:rPr>
          <w:rFonts w:eastAsia="Amiri" w:cs="Amiri" w:ascii="Amiri" w:hAnsi="Amiri"/>
          <w:color w:val="111111"/>
          <w:sz w:val="28"/>
          <w:szCs w:val="28"/>
          <w:rtl w:val="true"/>
          <w:lang w:bidi="ar-SA"/>
        </w:rPr>
        <w:t xml:space="preserve">. </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نزديك‌ترين و سزاوارترين مردم به خدا و رسول او كسى است كه در سلام كردن، پيش بيفتند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سعى كند كه او اوّل سلام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كردن به برادران مسلمان، آن‌چنان اهمّيت دارد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بَدَأَ بِالكَلامِ قَبلَ السَّلامِ فَلاتُجيبوُه</w:t>
      </w:r>
      <w:r>
        <w:rPr>
          <w:rFonts w:eastAsia="IRNazanin" w:cs="IRNazanin"/>
          <w:color w:val="111111"/>
          <w:sz w:val="28"/>
          <w:szCs w:val="28"/>
          <w:rtl w:val="true"/>
          <w:lang w:bidi="fa-IR"/>
        </w:rPr>
        <w:t xml:space="preserve">» </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بدون سلام كردن، سخن آغاز كند، پاسخ او را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آن حضرت در معرفى عاجزترين و بخيل‌ترين انسان‌ها روايت شده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اعجَزَ النَّاسِ مَن عَجَزَ عَنِ الدُّعا وَ انَّ ابخَلَ النّاسِ مَن بَخِلَ بِالسَّلام</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عاجزترين مردم كسى است كه از دعا و ارتباط برقرار كردن با خدا عاجز باشد و بخيل‌ترين مردم، كسى است كه از سلام كردن به ديگران بخل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كردن به برادران مسلمان، از حقوق مسلّم آنها و بر عهده مسلمان است، و همانند ساير حقوق آنان بايد ادا گردد؛ چنان‌كه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حقوق برادر مسلمان نسبت به برادر مسلمان ديگرش مى‌فرمايد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لِلْمُسلِمِ عَلَي المُسلِمِ مِنَ الحَقِّ ان يُسَلِّمَ اذا لَقِيَهُ وَ يَعودَهُ اذا مَرِضَ وَ يَنصَحَ لَهُ اذا غاب </w:t>
      </w:r>
      <w:r>
        <w:rPr>
          <w:rFonts w:eastAsia="Amiri" w:cs="Amiri" w:ascii="Amiri" w:hAnsi="Amiri"/>
          <w:color w:val="111111"/>
          <w:sz w:val="28"/>
          <w:szCs w:val="28"/>
          <w:rtl w:val="true"/>
          <w:lang w:bidi="ar-SA"/>
        </w:rPr>
        <w:t xml:space="preserve">... </w:t>
      </w:r>
      <w:r>
        <w:rPr>
          <w:rStyle w:val="FootnoteAnchor"/>
          <w:rtl w:val="true"/>
        </w:rPr>
        <w:footnoteReference w:id="461"/>
      </w:r>
      <w:bookmarkStart w:id="501" w:name="pg1835_22773"/>
    </w:p>
    <w:p>
      <w:pPr>
        <w:pStyle w:val="BookText"/>
        <w:rPr/>
      </w:pPr>
      <w:bookmarkEnd w:id="501"/>
      <w:r>
        <w:rPr>
          <w:rFonts w:ascii="IRNazanin" w:hAnsi="IRNazanin" w:eastAsia="IRNazanin"/>
          <w:color w:val="111111"/>
          <w:sz w:val="28"/>
          <w:sz w:val="28"/>
          <w:szCs w:val="28"/>
          <w:rtl w:val="true"/>
          <w:lang w:bidi="fa-IR"/>
        </w:rPr>
        <w:t>حق مسلمان بر مسلمان آن است كه هرگاه او را ملاقات كند به او سلام كند و اگر مريض شد او را عيادت كند و در غياب او، خيرخواهى او را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وصيتش به حضرت امير مؤمنان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افشاءُ السَّلامِ وَ اطعامُ الطَّعامِ وَ الصَّلاةُ بِاللَّيلِ وَ النّاسُ نيامٌ</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كفاره گناهان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كردن؛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دادن به ديگران؛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خواندن در حالى كه مردم در خواب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سلام كردن به ساير مسلمانان در موسم حج وعمره سبب انس و الفت بين آنان ميگردد</w:t>
      </w:r>
      <w:r>
        <w:rPr>
          <w:rFonts w:eastAsia="IRNazanin" w:cs="IRNazanin"/>
          <w:color w:val="111111"/>
          <w:sz w:val="28"/>
          <w:szCs w:val="28"/>
          <w:rtl w:val="true"/>
          <w:lang w:bidi="fa-IR"/>
        </w:rPr>
        <w:t>.</w:t>
      </w:r>
    </w:p>
    <w:p>
      <w:pPr>
        <w:pStyle w:val="Heading4"/>
        <w:numPr>
          <w:ilvl w:val="3"/>
          <w:numId w:val="1"/>
        </w:numPr>
        <w:rPr/>
      </w:pPr>
      <w:bookmarkStart w:id="502" w:name="__RefHeading___Toc2780926_3650668749"/>
      <w:bookmarkStart w:id="503" w:name="_Toc197"/>
      <w:bookmarkEnd w:id="502"/>
      <w:r>
        <w:rPr/>
        <w:t>11</w:t>
      </w:r>
      <w:r>
        <w:rPr>
          <w:rtl w:val="true"/>
        </w:rPr>
        <w:t xml:space="preserve">. </w:t>
      </w:r>
      <w:r>
        <w:rPr>
          <w:rtl w:val="true"/>
        </w:rPr>
        <w:t>واگذار نكردن كارهاى خود به ديگران‌</w:t>
      </w:r>
      <w:bookmarkEnd w:id="503"/>
    </w:p>
    <w:p>
      <w:pPr>
        <w:pStyle w:val="BookText"/>
        <w:rPr/>
      </w:pPr>
      <w:r>
        <w:rPr>
          <w:rFonts w:ascii="IRNazanin" w:hAnsi="IRNazanin" w:eastAsia="IRNazanin"/>
          <w:color w:val="111111"/>
          <w:sz w:val="28"/>
          <w:sz w:val="28"/>
          <w:szCs w:val="28"/>
          <w:rtl w:val="true"/>
          <w:lang w:bidi="fa-IR"/>
        </w:rPr>
        <w:t>زائر خانه خدا بايد در طول سفر، كارها و امور مربوط به خود را شخصاً انجام دهد و به ديگران واگذار نكند؛ زيرا كسى كه داراى سلامت جسمى باشد، ولى در سفر تنبلى را پيشه سازد تا ديگران كارهاى او را انجام دهند، از يك طرف در دل همراهان خود ايجاد نفرت مى‌كند و از طرفى اين كار با آداب و اخلاق اسلامى سازگارى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محضر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مردى به ميان آمد، حاضران از او تعريف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ما در سفر حج، بيرون آمده بود، چون فرود مى‌آمديم همواره ذكر خدا مى‌گفت تا وقتى كه حركت مى‌كرديم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هنگامى كه حركت مى‌كرديم پيوسته ذكر خدا را بر زبان داشت تا موقعى كه فرود مى‌آمديم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كانَ يَكفيه عَلَفاً وَ صَنَعَ طَعَامَه؟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كسى، علف مركبش و غذاى او را فراهم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افتخار اين كارها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به ذكر و عبادت خدا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شما از او برتر بوده‌ايد</w:t>
      </w:r>
      <w:r>
        <w:rPr>
          <w:rFonts w:eastAsia="IRNazanin" w:cs="IRNazanin"/>
          <w:color w:val="111111"/>
          <w:sz w:val="28"/>
          <w:szCs w:val="28"/>
          <w:rtl w:val="true"/>
          <w:lang w:bidi="fa-IR"/>
        </w:rPr>
        <w:t xml:space="preserve">». </w:t>
      </w:r>
      <w:r>
        <w:rPr>
          <w:rStyle w:val="FootnoteAnchor"/>
          <w:rtl w:val="true"/>
        </w:rPr>
        <w:footnoteReference w:id="463"/>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يكى از مسافرت‌ها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جمعى از اصحاب، همسفر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منازل، تصميم بر اين شد كه گوسفندى براى غذا ذبح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504" w:name="pg1835_22775"/>
    </w:p>
    <w:p>
      <w:pPr>
        <w:pStyle w:val="BookText"/>
        <w:rPr/>
      </w:pPr>
      <w:bookmarkEnd w:id="504"/>
      <w:r>
        <w:rPr>
          <w:rFonts w:ascii="IRNazanin" w:hAnsi="IRNazanin" w:eastAsia="IRNazanin"/>
          <w:color w:val="111111"/>
          <w:sz w:val="28"/>
          <w:sz w:val="28"/>
          <w:szCs w:val="28"/>
          <w:rtl w:val="true"/>
          <w:lang w:bidi="fa-IR"/>
        </w:rPr>
        <w:t>كارها را تقسيم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سر بريدن گوسفند را به عهده گرفت و ديگرى كندن پوست و سومى پختن گوشت و چهارمى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كردن هيزم از صحرا با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اصحاب عرض كردند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زحمت نكشيد و راحت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همه با كمال افتخار اين كارها را انجام مى‌دهيم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عَرَفتُ انَّكُم تَكفوني وَلكِنَّ اللهَ عَزَّوَجلَّ يَكرَهُ مِن عَبدِهِ اذا كانَ مَعَ اصحابِهِ ان يَنفَرِدَ مِن بَينِهِم، فَقامَ يَلقُطُ الحَطَبَ لَهُم</w:t>
      </w:r>
      <w:r>
        <w:rPr>
          <w:rFonts w:eastAsia="Amiri" w:cs="Amiri" w:ascii="Amiri" w:hAnsi="Amiri"/>
          <w:color w:val="111111"/>
          <w:sz w:val="28"/>
          <w:szCs w:val="28"/>
          <w:rtl w:val="true"/>
          <w:lang w:bidi="ar-SA"/>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مى‌دانم كه شما انجام مى‌دهيد، ولى خداى تعالى دوست ندارد بنده‌اش را در ميان يارانش با وضع متمايز ببيند كه براى خود، نسبت به ديگران امتيازى قائل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صحرا تشريف بردند و مقدارى هيزم را با خود از صحرا جمع كردند و براى پختن گوشت گوسفند آوردند</w:t>
      </w:r>
      <w:r>
        <w:rPr>
          <w:rFonts w:eastAsia="IRNazanin" w:cs="IRNazanin"/>
          <w:color w:val="111111"/>
          <w:sz w:val="28"/>
          <w:szCs w:val="28"/>
          <w:rtl w:val="true"/>
          <w:lang w:bidi="fa-IR"/>
        </w:rPr>
        <w:t>.</w:t>
      </w:r>
    </w:p>
    <w:p>
      <w:pPr>
        <w:pStyle w:val="Heading4"/>
        <w:numPr>
          <w:ilvl w:val="3"/>
          <w:numId w:val="1"/>
        </w:numPr>
        <w:rPr/>
      </w:pPr>
      <w:bookmarkStart w:id="505" w:name="__RefHeading___Toc2780928_3650668749"/>
      <w:bookmarkStart w:id="506" w:name="_Toc198"/>
      <w:bookmarkEnd w:id="505"/>
      <w:r>
        <w:rPr/>
        <w:t>12</w:t>
      </w:r>
      <w:r>
        <w:rPr>
          <w:rtl w:val="true"/>
        </w:rPr>
        <w:t xml:space="preserve">. </w:t>
      </w:r>
      <w:r>
        <w:rPr>
          <w:rtl w:val="true"/>
        </w:rPr>
        <w:t>همراه داشتن نيازمندى‌هاى سفر</w:t>
      </w:r>
      <w:bookmarkEnd w:id="506"/>
    </w:p>
    <w:p>
      <w:pPr>
        <w:pStyle w:val="BookText"/>
        <w:rPr/>
      </w:pPr>
      <w:r>
        <w:rPr>
          <w:rFonts w:ascii="IRNazanin" w:hAnsi="IRNazanin" w:eastAsia="IRNazanin"/>
          <w:color w:val="111111"/>
          <w:sz w:val="28"/>
          <w:sz w:val="28"/>
          <w:szCs w:val="28"/>
          <w:rtl w:val="true"/>
          <w:lang w:bidi="fa-IR"/>
        </w:rPr>
        <w:t>مستحب است مسافر، خصوصاً زائر خانه خدا نيازمندى‌هاى اوّليه سفر،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آينه، شانه، مسواك، دارو، سوزن نخ، دمپايى، ظرف، ليوان آب و لباس به قدر كافى با خود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آمده است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سفر مى‌رفت چند چيز را همراه خود برمى‌داشت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آينه، سرمه‌دان، شانه، مسواك و قيچى</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به مسافران توصيه فرموده است كه مقدارى تربت سالار شهيدان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برداشته، آن را ببوسند و بر چشمانشان بگذارند و اين دعا را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انّي اسأَلُكَ بِحَقِّ هذِهِ التُّربَة وَ بِحَقِّ صاحِبِها وَ بِحَقّ جَدِّهِ وَ بِحَقِّ ابيهِ وَ بِحَقِّ امِّهِ وَ اخيهِ وَ بِحَقِّ وُلدِهِ الطاهِرينَ، اجعَلها شِفاءً مِن كلِّ داءٍ وَ اماناً مِن كُلِّ خَوفٍ وَ حِفْظاً مِن كُلِّ سُوءٍ</w:t>
      </w:r>
      <w:r>
        <w:rPr>
          <w:rFonts w:eastAsia="Amiri" w:cs="Amiri" w:ascii="Amiri" w:hAnsi="Amiri"/>
          <w:color w:val="111111"/>
          <w:sz w:val="28"/>
          <w:szCs w:val="28"/>
          <w:rtl w:val="true"/>
          <w:lang w:bidi="ar-SA"/>
        </w:rPr>
        <w:t xml:space="preserve">. </w:t>
      </w:r>
      <w:r>
        <w:rPr>
          <w:rStyle w:val="FootnoteAnchor"/>
          <w:rtl w:val="true"/>
        </w:rPr>
        <w:footnoteReference w:id="466"/>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آن را در جيب خود بگذارد كه چنين كسى پيوسته در پناه خداوند است</w:t>
      </w:r>
      <w:r>
        <w:rPr>
          <w:rFonts w:eastAsia="IRNazanin" w:cs="IRNazanin"/>
          <w:color w:val="111111"/>
          <w:sz w:val="28"/>
          <w:szCs w:val="28"/>
          <w:rtl w:val="true"/>
          <w:lang w:bidi="fa-IR"/>
        </w:rPr>
        <w:t>.</w:t>
      </w:r>
      <w:bookmarkStart w:id="507" w:name="pg1835_22777"/>
    </w:p>
    <w:p>
      <w:pPr>
        <w:pStyle w:val="Heading4"/>
        <w:numPr>
          <w:ilvl w:val="3"/>
          <w:numId w:val="1"/>
        </w:numPr>
        <w:rPr/>
      </w:pPr>
      <w:bookmarkStart w:id="508" w:name="__RefHeading___Toc2780930_3650668749"/>
      <w:bookmarkStart w:id="509" w:name="_Toc199"/>
      <w:bookmarkEnd w:id="507"/>
      <w:bookmarkEnd w:id="508"/>
      <w:r>
        <w:rPr/>
        <w:t>13</w:t>
      </w:r>
      <w:r>
        <w:rPr>
          <w:rtl w:val="true"/>
        </w:rPr>
        <w:t xml:space="preserve">. </w:t>
      </w:r>
      <w:r>
        <w:rPr>
          <w:rtl w:val="true"/>
        </w:rPr>
        <w:t>مراقبت از پول و وسايل همراه‌</w:t>
      </w:r>
      <w:bookmarkEnd w:id="509"/>
    </w:p>
    <w:p>
      <w:pPr>
        <w:pStyle w:val="BookText"/>
        <w:rPr/>
      </w:pPr>
      <w:r>
        <w:rPr>
          <w:rFonts w:ascii="IRNazanin" w:hAnsi="IRNazanin" w:eastAsia="IRNazanin"/>
          <w:color w:val="111111"/>
          <w:sz w:val="28"/>
          <w:sz w:val="28"/>
          <w:szCs w:val="28"/>
          <w:rtl w:val="true"/>
          <w:lang w:bidi="fa-IR"/>
        </w:rPr>
        <w:t>زائر خانه خدا، بايد از پول و وسايل همراه خود، مراقبت و محافظت كند تا در طول سفر، آن هم در كشور و شهر ناآشنا و حضور چند ميليونى زائران دچار مشكل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مى‌خواهم به حج، مشرف شوم و خانواده‌ام نيز همراه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هزينه سفرم را در هميانى كه دارم در كمرم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پدرم پيوسته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قُوّةِ المُسافِرِ حِفظُ نَفَقَته</w:t>
      </w:r>
      <w:r>
        <w:rPr>
          <w:rFonts w:eastAsia="IRNazanin" w:cs="IRNazanin"/>
          <w:color w:val="111111"/>
          <w:sz w:val="28"/>
          <w:szCs w:val="28"/>
          <w:rtl w:val="true"/>
          <w:lang w:bidi="fa-IR"/>
        </w:rPr>
        <w:t xml:space="preserve">» </w:t>
      </w:r>
      <w:r>
        <w:rPr>
          <w:rStyle w:val="FootnoteAnchor"/>
          <w:rtl w:val="true"/>
        </w:rPr>
        <w:footnoteReference w:id="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توانمندى مسافر اين است كه بتواند پول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وسايل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حفظ كند</w:t>
      </w:r>
      <w:r>
        <w:rPr>
          <w:rFonts w:eastAsia="IRNazanin" w:cs="IRNazanin"/>
          <w:color w:val="111111"/>
          <w:sz w:val="28"/>
          <w:szCs w:val="28"/>
          <w:rtl w:val="true"/>
          <w:lang w:bidi="fa-IR"/>
        </w:rPr>
        <w:t>».</w:t>
      </w:r>
    </w:p>
    <w:p>
      <w:pPr>
        <w:pStyle w:val="Heading4"/>
        <w:numPr>
          <w:ilvl w:val="3"/>
          <w:numId w:val="1"/>
        </w:numPr>
        <w:rPr/>
      </w:pPr>
      <w:bookmarkStart w:id="510" w:name="__RefHeading___Toc2780932_3650668749"/>
      <w:bookmarkStart w:id="511" w:name="_Toc200"/>
      <w:bookmarkEnd w:id="510"/>
      <w:r>
        <w:rPr/>
        <w:t>14</w:t>
      </w:r>
      <w:r>
        <w:rPr>
          <w:rtl w:val="true"/>
        </w:rPr>
        <w:t xml:space="preserve">. </w:t>
      </w:r>
      <w:r>
        <w:rPr>
          <w:rtl w:val="true"/>
        </w:rPr>
        <w:t>ترك خصومت و درگيرى‌</w:t>
      </w:r>
      <w:bookmarkEnd w:id="511"/>
    </w:p>
    <w:p>
      <w:pPr>
        <w:pStyle w:val="BookText"/>
        <w:rPr/>
      </w:pPr>
      <w:r>
        <w:rPr>
          <w:rFonts w:ascii="IRNazanin" w:hAnsi="IRNazanin" w:eastAsia="IRNazanin"/>
          <w:color w:val="111111"/>
          <w:sz w:val="28"/>
          <w:sz w:val="28"/>
          <w:szCs w:val="28"/>
          <w:rtl w:val="true"/>
          <w:lang w:bidi="fa-IR"/>
        </w:rPr>
        <w:t>خصومت و درگيرى و بگو مگوى بيهوده از صفات ناپسند است كه انسان مسلمان و مؤمن در هر حال بايد از آن خوددارى كند، به خصوص در سفر حج كه به نوعى سير الى الله است و ناپسندى آن افزون‌تر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زائر خانه خدا در طول سفر، بايد از خصومت و درگيرى با ديگران به ويژه با حجاج ساير كشورهاى اسلامى جدّاً خوددارى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از شركت، در بحث‌هاى دينى و مذهبى كه توان اثبات آن را ندارد پرهيز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 كه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خصومت و جدال دورى كنيد، زيرا خصومت و جدال، قلب برادران دينى را بيمار ساخته و موجب نفاق خواهد شد</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همچنين آن حضرت به نقل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طايفه در قيامت هرگاه كه بخواهد، خدا را ملاقات مى‌نمايند و از هر درى كه بخواهند، وارد بهشت مى‌شوند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در برخورد با ديگران خلقش نيكو باشد؛</w:t>
      </w:r>
      <w:bookmarkStart w:id="512" w:name="pg1835_22779"/>
    </w:p>
    <w:p>
      <w:pPr>
        <w:pStyle w:val="BookText"/>
        <w:rPr/>
      </w:pPr>
      <w:bookmarkEnd w:id="51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در خلوت و جلوت از خدا بترسد؛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كسى كه ترك خصومت و جدال كند، گرچه حق با او باشد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جدال را مايه هلاكت دانسته و بر ترك آن تأكيد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ايّاكَ وَ المِراءَ فَانَّهُ يُحبِطُ عَمَلَكَ وَ ايّاكَ وَالجِدالَ فَانَّهُ يُوبِقُكَ وَ ايَّاكَ وَ كَثرَةَ الخُصومَةِ، فَانّها تُبعِدُكَ مِنَ الله</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از مجادله و ستيزه كردن بپرهيز كه كردارت را بر باد دهد و از جر و بحث بپرهيز كه تو را هلاك مى‌سازد و از خصومت خوددارى كن كه تو را از خدا دور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بخشى از دستورالعملى گويا و جامع به شيعيان و دوستداران خود، درباره برخورد با ديگران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به تقواى الهى و پارسايى در دينتان و تلاش براى خدا و راست‌گويى و امانت‌دارى درباره كسى كه شما را امين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 باشد يا بدكار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طول سجود و حسن همسايگى سفارش مى‌كنم و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جماعت‌هاى آنان نماز بخوانيد و بر جنازه‌هاى آنان حاضر شويد و بيمارشان را عيادت و حقوقشان را ادا كنيد؛ زيرا هر يك از شما چون در دين خود، پارسا و در سخن خود، راستگو و امانتدار و با مردم خوش‌اخلاق باشد گفته مى‌شود كه اين، يك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كارهاست كه مرا خوشحال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 اللهَ وَ كُونُوا زَيناً و لا تَكُونُوا شَيناً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تقواى الهى داشته باشيد و مايه زينت باشيد، نه زشتى</w:t>
      </w:r>
      <w:r>
        <w:rPr>
          <w:rFonts w:eastAsia="IRNazanin" w:cs="IRNazanin"/>
          <w:color w:val="111111"/>
          <w:sz w:val="28"/>
          <w:szCs w:val="28"/>
          <w:rtl w:val="true"/>
          <w:lang w:bidi="fa-IR"/>
        </w:rPr>
        <w:t xml:space="preserve">». </w:t>
      </w:r>
      <w:r>
        <w:rPr>
          <w:rStyle w:val="FootnoteAnchor"/>
          <w:rtl w:val="true"/>
        </w:rPr>
        <w:footnoteReference w:id="471"/>
      </w:r>
    </w:p>
    <w:p>
      <w:pPr>
        <w:pStyle w:val="Heading4"/>
        <w:numPr>
          <w:ilvl w:val="3"/>
          <w:numId w:val="1"/>
        </w:numPr>
        <w:rPr/>
      </w:pPr>
      <w:bookmarkStart w:id="513" w:name="__RefHeading___Toc2780934_3650668749"/>
      <w:bookmarkStart w:id="514" w:name="_Toc201"/>
      <w:bookmarkEnd w:id="513"/>
      <w:r>
        <w:rPr/>
        <w:t>15</w:t>
      </w:r>
      <w:r>
        <w:rPr>
          <w:rtl w:val="true"/>
        </w:rPr>
        <w:t xml:space="preserve">. </w:t>
      </w:r>
      <w:r>
        <w:rPr>
          <w:rtl w:val="true"/>
        </w:rPr>
        <w:t>اذيت نكردن همراهان‌</w:t>
      </w:r>
      <w:bookmarkEnd w:id="51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حج، سفرى مقدس و در واقع سير الى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آيه شريفه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فَفِرُّوا 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سوى خدا بگريزيد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ذاريات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بر حج، تطبيق شده است</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حج‌گزار نبايد در طول سفر باعث اذيت و آزار همراهان خود شود، زيرا اذيت</w:t>
      </w:r>
      <w:bookmarkStart w:id="515" w:name="pg1835_22780"/>
    </w:p>
    <w:p>
      <w:pPr>
        <w:pStyle w:val="BookText"/>
        <w:rPr/>
      </w:pPr>
      <w:bookmarkEnd w:id="515"/>
      <w:r>
        <w:rPr>
          <w:rFonts w:ascii="IRNazanin" w:hAnsi="IRNazanin" w:eastAsia="IRNazanin"/>
          <w:color w:val="111111"/>
          <w:sz w:val="28"/>
          <w:sz w:val="28"/>
          <w:szCs w:val="28"/>
          <w:rtl w:val="true"/>
          <w:lang w:bidi="fa-IR"/>
        </w:rPr>
        <w:t>كردن بندگان خدا و آزار رساندن به آنان در اين سفر، از بزرگ‌ترين گناهان در پيشگاه خداوند متعال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لِيأذَنْ بِحَربٍ مِنّي مَن آذي عَبديَ المُؤمِنَ وَ ليَأمَنْ غَضَبي مَن اكرَمَ عَبدي المُؤمِنَ</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خداى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اعلان جنگ دهد كسى كه بنده مؤمن مرا بيازارد و از خشم من، آسوده خاطر باشد كسى كه بنده مؤمن مرا گرامى بدارد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از آن حضرت روايت كرده است كه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روز قيامت شود منادى ندا مى‌كند كجايند روگردانان از دوستان من؟ پس دسته‌اى كه صورت آنها گوشت ندارند برمى‌خيزند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گفته مى‌شود كه اينها كسانى هستند كه مؤمنان را اذيت كرده و با آنان دشمنى و عناد ورزيده‌اند و آنها را در دينشان، با درشتى سرزنش كرده‌اند، سپس فرمان داده مى‌شود كه آنان را به جهنّم ببرند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اگر اذيت و آزار همراهان توأم با اهانت و تحقير آنان باشد، گناه آن دو برابر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اهانَ لي وَليّاً فَقَد ارصَدَ لِمُحارَبتي</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يك دوست من اهانت كند، به جنگ با من كمين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زائر خانه خدا بايد در طول سفر مواظب باشد كه از هرگونه عمل و حركت و رفتار و گفتارى كه سبب اذيت همراهان او مى‌گردد خوددارى كند تا خداى نخواسته در اين سفر مقدس مورد خشم و غضب الهى قرار نگيرد</w:t>
      </w:r>
      <w:r>
        <w:rPr>
          <w:rFonts w:eastAsia="IRNazanin" w:cs="IRNazanin"/>
          <w:color w:val="111111"/>
          <w:sz w:val="28"/>
          <w:szCs w:val="28"/>
          <w:rtl w:val="true"/>
          <w:lang w:bidi="fa-IR"/>
        </w:rPr>
        <w:t>.</w:t>
      </w:r>
    </w:p>
    <w:p>
      <w:pPr>
        <w:pStyle w:val="Heading4"/>
        <w:numPr>
          <w:ilvl w:val="3"/>
          <w:numId w:val="1"/>
        </w:numPr>
        <w:rPr/>
      </w:pPr>
      <w:bookmarkStart w:id="516" w:name="__RefHeading___Toc2780936_3650668749"/>
      <w:bookmarkStart w:id="517" w:name="_Toc202"/>
      <w:bookmarkEnd w:id="516"/>
      <w:r>
        <w:rPr/>
        <w:t>16</w:t>
      </w:r>
      <w:r>
        <w:rPr>
          <w:rtl w:val="true"/>
        </w:rPr>
        <w:t xml:space="preserve">. </w:t>
      </w:r>
      <w:r>
        <w:rPr>
          <w:rtl w:val="true"/>
        </w:rPr>
        <w:t>شريك ساختن ديگران در ثواب حج‌</w:t>
      </w:r>
      <w:bookmarkEnd w:id="51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كه حج‌گزار، ديگران را در ثواب حج خويش شريك سازد تا از اين</w:t>
      </w:r>
      <w:bookmarkStart w:id="518" w:name="pg1835_22782"/>
    </w:p>
    <w:p>
      <w:pPr>
        <w:pStyle w:val="BookText"/>
        <w:rPr/>
      </w:pPr>
      <w:bookmarkEnd w:id="518"/>
      <w:r>
        <w:rPr>
          <w:rFonts w:ascii="IRNazanin" w:hAnsi="IRNazanin" w:eastAsia="IRNazanin"/>
          <w:color w:val="111111"/>
          <w:sz w:val="28"/>
          <w:sz w:val="28"/>
          <w:szCs w:val="28"/>
          <w:rtl w:val="true"/>
          <w:lang w:bidi="fa-IR"/>
        </w:rPr>
        <w:t>طريق، هم صله رحم انجام داده باشد و نيز پاداش ديگرى را به وسيله آن بهره‌مند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درباره كسى كه پدر و برادر و بستگانش را در حج خود شريك سازد، پرسيده بود،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يُكتَبُ لَكَ حَجٌّ مِثلُ حَجِّهِم وَتَزدادُ اجراً بِما وَصَلتَ</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در اين صورت، براى تو پاداش حجى، مثل حج آنان نوشته مى‌شود و پاداشى هم به خاطر صله رحم به تو افزوده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حديثى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اشرَكتَ الفاً في حَجَّتِكَ لَكانَ لِكُلِّ واحدٍ حَجَّةٌ مِن غَيرِ ان تَنقُصَ حَجَّتُكَ شَيئاً</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 xml:space="preserve">اگر هزار نفر را در حج خود شريك سازى، براى هر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حج خواهد بود، بى‌آنكه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تو كاسته شود</w:t>
      </w:r>
      <w:r>
        <w:rPr>
          <w:rFonts w:eastAsia="IRNazanin" w:cs="IRNazanin"/>
          <w:color w:val="111111"/>
          <w:sz w:val="28"/>
          <w:szCs w:val="28"/>
          <w:rtl w:val="true"/>
          <w:lang w:bidi="fa-IR"/>
        </w:rPr>
        <w:t>.</w:t>
      </w:r>
    </w:p>
    <w:p>
      <w:pPr>
        <w:pStyle w:val="Heading4"/>
        <w:numPr>
          <w:ilvl w:val="3"/>
          <w:numId w:val="1"/>
        </w:numPr>
        <w:rPr/>
      </w:pPr>
      <w:bookmarkStart w:id="519" w:name="__RefHeading___Toc2780938_3650668749"/>
      <w:bookmarkStart w:id="520" w:name="_Toc203"/>
      <w:bookmarkEnd w:id="519"/>
      <w:r>
        <w:rPr/>
        <w:t>17</w:t>
      </w:r>
      <w:r>
        <w:rPr>
          <w:rtl w:val="true"/>
        </w:rPr>
        <w:t xml:space="preserve">. </w:t>
      </w:r>
      <w:r>
        <w:rPr>
          <w:rtl w:val="true"/>
        </w:rPr>
        <w:t xml:space="preserve">انجام طواف به نيابت از امامان </w:t>
      </w:r>
      <w:r>
        <w:rPr>
          <w:rtl w:val="true"/>
        </w:rPr>
        <w:t>(</w:t>
      </w:r>
      <w:r>
        <w:rPr>
          <w:rtl w:val="true"/>
        </w:rPr>
        <w:t>ع</w:t>
      </w:r>
      <w:r>
        <w:rPr>
          <w:rtl w:val="true"/>
        </w:rPr>
        <w:t>)</w:t>
      </w:r>
      <w:bookmarkEnd w:id="520"/>
    </w:p>
    <w:p>
      <w:pPr>
        <w:pStyle w:val="BookText"/>
        <w:rPr/>
      </w:pPr>
      <w:r>
        <w:rPr>
          <w:rFonts w:ascii="IRNazanin" w:hAnsi="IRNazanin" w:eastAsia="IRNazanin"/>
          <w:color w:val="111111"/>
          <w:sz w:val="28"/>
          <w:sz w:val="28"/>
          <w:szCs w:val="28"/>
          <w:rtl w:val="true"/>
          <w:lang w:bidi="fa-IR"/>
        </w:rPr>
        <w:t>شايسته است زائر خانه خدا، پس از انجام مناسك حج خود در حين تشرّف به مسجدالحرام به نيابت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مستحبّى انجام دهد، زيرا اين امر موجب رضايت خداى تعالى و خشنودى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اهمّيت و جايگاه ويژه طواف، در روايات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به مكه مى‌آيند مستحب است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انجام دهند و اگر قدرت ندارند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دهند و اگر توانايى ندارند تا زمانى كه در مكه به سر مى‌برند هر چه مى‌توانند طواف كنند، </w:t>
      </w:r>
      <w:r>
        <w:rPr>
          <w:rStyle w:val="FootnoteAnchor"/>
          <w:rtl w:val="true"/>
        </w:rPr>
        <w:footnoteReference w:id="478"/>
      </w:r>
      <w:r>
        <w:rPr>
          <w:rFonts w:ascii="Amiri" w:hAnsi="Amiri" w:eastAsia="Amiri" w:cs="Amiri"/>
          <w:color w:val="111111"/>
          <w:sz w:val="28"/>
          <w:sz w:val="28"/>
          <w:szCs w:val="28"/>
          <w:rtl w:val="true"/>
          <w:lang w:bidi="ar-SA"/>
        </w:rPr>
        <w:t>زيرا طواف، زينت كعبه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 الكَعبة الطَّواف</w:t>
      </w:r>
      <w:r>
        <w:rPr>
          <w:rFonts w:eastAsia="IRNazanin" w:cs="IRNazanin"/>
          <w:color w:val="111111"/>
          <w:sz w:val="28"/>
          <w:szCs w:val="28"/>
          <w:rtl w:val="true"/>
          <w:lang w:bidi="fa-IR"/>
        </w:rPr>
        <w:t xml:space="preserve">». </w:t>
      </w:r>
      <w:r>
        <w:rPr>
          <w:rStyle w:val="FootnoteAnchor"/>
          <w:rtl w:val="true"/>
        </w:rPr>
        <w:footnoteReference w:id="4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عرض كردم</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ارَدتُ ان اطوفَ عَنكَ وَ عَن ابيكَ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الاوصياء لا يُطافُ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طُف، ما امكَنَكَ</w:t>
      </w:r>
    </w:p>
    <w:p>
      <w:pPr>
        <w:pStyle w:val="BookText"/>
        <w:rPr/>
      </w:pPr>
      <w:r>
        <w:rPr>
          <w:rFonts w:ascii="Amiri" w:hAnsi="Amiri" w:eastAsia="Amiri" w:cs="Amiri"/>
          <w:color w:val="111111"/>
          <w:sz w:val="28"/>
          <w:sz w:val="28"/>
          <w:szCs w:val="28"/>
          <w:rtl w:val="true"/>
          <w:lang w:bidi="ar-SA"/>
        </w:rPr>
        <w:t>فَانّ ذلِكَ جايِز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تصميم گرفتم به نيابت از شما و پدرتان طواف كنم، ولى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نيابت از اوصياء طواف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مى‌توانى، طواف كن كه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سال بعد به آن حضرت عرض كردم، پيشتر از شما درباره طواف به نيابت از شما و پدرتان اجازه گرفتم اجازه داديد و من از سوى شما طواف بسيار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چيزى بر دلم افتاد و به آن عمل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 روز از جانب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صَلَّي اللهُ عَلي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خدا بر پيامبر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روز دوم به نيابت از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سوم به نيابت از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چهارم به نيابت از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پنجم به نيابت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ششم به نيابت 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هفتم به نيابت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هشتم به نيابت از سوى جدّ شما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نهم به نيابت از پدرت على بن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دهم به نيابت از شما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اينان كسانى هستند كه من به ولايتشان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دينى معتقدى كه خداوند جز آن را از بندگانش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از سوى مادرتان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هم نه،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استَكثِر مِن هذا فَانَّه افضَلُ ما انتَ عامِلُهُ ان شاءَ الله</w:t>
      </w:r>
      <w:r>
        <w:rPr>
          <w:rFonts w:eastAsia="Amiri" w:cs="Amiri" w:ascii="Amiri" w:hAnsi="Amiri"/>
          <w:color w:val="111111"/>
          <w:sz w:val="28"/>
          <w:szCs w:val="28"/>
          <w:rtl w:val="true"/>
          <w:lang w:bidi="ar-SA"/>
        </w:rPr>
        <w:t xml:space="preserve">. </w:t>
      </w:r>
      <w:r>
        <w:rPr>
          <w:rStyle w:val="FootnoteAnchor"/>
          <w:rtl w:val="true"/>
        </w:rPr>
        <w:footnoteReference w:id="480"/>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را زياد انجام بده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طرف مادرم حضرت زهرا زياد طواف انجام 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برترين كارى است كه انجام مى‌دهى ان‌شاءالله</w:t>
      </w:r>
      <w:r>
        <w:rPr>
          <w:rFonts w:eastAsia="Amiri" w:cs="Amiri" w:ascii="Amiri" w:hAnsi="Amiri"/>
          <w:color w:val="111111"/>
          <w:sz w:val="28"/>
          <w:szCs w:val="28"/>
          <w:rtl w:val="true"/>
          <w:lang w:bidi="ar-SA"/>
        </w:rPr>
        <w:t>.</w:t>
      </w:r>
      <w:bookmarkStart w:id="521" w:name="pg1835_22786"/>
    </w:p>
    <w:p>
      <w:pPr>
        <w:pStyle w:val="Heading3"/>
        <w:numPr>
          <w:ilvl w:val="2"/>
          <w:numId w:val="1"/>
        </w:numPr>
        <w:rPr/>
      </w:pPr>
      <w:bookmarkStart w:id="522" w:name="__RefHeading___Toc2780940_3650668749"/>
      <w:bookmarkStart w:id="523" w:name="_Toc204"/>
      <w:bookmarkEnd w:id="521"/>
      <w:bookmarkEnd w:id="522"/>
      <w:r>
        <w:rPr>
          <w:rtl w:val="true"/>
        </w:rPr>
        <w:t>فصل سوم</w:t>
      </w:r>
      <w:r>
        <w:rPr>
          <w:rtl w:val="true"/>
        </w:rPr>
        <w:t xml:space="preserve">: </w:t>
      </w:r>
      <w:r>
        <w:rPr>
          <w:rtl w:val="true"/>
        </w:rPr>
        <w:t>آداب شايسته پس از حج‌</w:t>
      </w:r>
      <w:bookmarkEnd w:id="523"/>
    </w:p>
    <w:p>
      <w:pPr>
        <w:pStyle w:val="Heading4"/>
        <w:numPr>
          <w:ilvl w:val="3"/>
          <w:numId w:val="1"/>
        </w:numPr>
        <w:rPr/>
      </w:pPr>
      <w:bookmarkStart w:id="524" w:name="__RefHeading___Toc2780942_3650668749"/>
      <w:bookmarkStart w:id="525" w:name="_Toc205"/>
      <w:bookmarkEnd w:id="524"/>
      <w:r>
        <w:rPr>
          <w:rtl w:val="true"/>
        </w:rPr>
        <w:t>اشاره</w:t>
      </w:r>
      <w:bookmarkEnd w:id="525"/>
    </w:p>
    <w:p>
      <w:pPr>
        <w:pStyle w:val="BookText"/>
        <w:rPr/>
      </w:pPr>
      <w:r>
        <w:rPr>
          <w:rFonts w:ascii="IRNazanin" w:hAnsi="IRNazanin" w:eastAsia="IRNazanin"/>
          <w:color w:val="111111"/>
          <w:sz w:val="28"/>
          <w:sz w:val="28"/>
          <w:szCs w:val="28"/>
          <w:rtl w:val="true"/>
          <w:lang w:bidi="fa-IR"/>
        </w:rPr>
        <w:t>در اين فصل، به آداب و اعمالى اشاره مى‌كنيم كه بهتر است حج‌گزار آنان را پس از حج خود انجام دهد</w:t>
      </w:r>
      <w:r>
        <w:rPr>
          <w:rFonts w:eastAsia="IRNazanin" w:cs="IRNazanin"/>
          <w:color w:val="111111"/>
          <w:sz w:val="28"/>
          <w:szCs w:val="28"/>
          <w:rtl w:val="true"/>
          <w:lang w:bidi="fa-IR"/>
        </w:rPr>
        <w:t>.</w:t>
      </w:r>
    </w:p>
    <w:p>
      <w:pPr>
        <w:pStyle w:val="Heading4"/>
        <w:numPr>
          <w:ilvl w:val="3"/>
          <w:numId w:val="1"/>
        </w:numPr>
        <w:rPr/>
      </w:pPr>
      <w:bookmarkStart w:id="526" w:name="__RefHeading___Toc2780944_3650668749"/>
      <w:bookmarkStart w:id="527" w:name="_Toc206"/>
      <w:bookmarkEnd w:id="526"/>
      <w:r>
        <w:rPr/>
        <w:t>1</w:t>
      </w:r>
      <w:r>
        <w:rPr>
          <w:rtl w:val="true"/>
        </w:rPr>
        <w:t xml:space="preserve">. </w:t>
      </w:r>
      <w:r>
        <w:rPr>
          <w:rtl w:val="true"/>
        </w:rPr>
        <w:t>انجام عمره مفرده‌</w:t>
      </w:r>
      <w:bookmarkEnd w:id="527"/>
    </w:p>
    <w:p>
      <w:pPr>
        <w:pStyle w:val="BookText"/>
        <w:rPr/>
      </w:pPr>
      <w:r>
        <w:rPr>
          <w:rFonts w:ascii="IRNazanin" w:hAnsi="IRNazanin" w:eastAsia="IRNazanin"/>
          <w:color w:val="111111"/>
          <w:sz w:val="28"/>
          <w:sz w:val="28"/>
          <w:szCs w:val="28"/>
          <w:rtl w:val="true"/>
          <w:lang w:bidi="fa-IR"/>
        </w:rPr>
        <w:t>مستحب است حاجى، پس از فراغت از اعمال حج، در صورتى كه مقدور باشد عمره مفرده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اعتبار فاصله بين اين عمره و عمره سابق، ميان فقها اختلاف وجود دارد</w:t>
      </w:r>
      <w:r>
        <w:rPr>
          <w:rFonts w:eastAsia="IRNazanin" w:cs="IRNazanin"/>
          <w:color w:val="111111"/>
          <w:sz w:val="28"/>
          <w:szCs w:val="28"/>
          <w:rtl w:val="true"/>
          <w:lang w:bidi="fa-IR"/>
        </w:rPr>
        <w:t>.</w:t>
      </w:r>
    </w:p>
    <w:p>
      <w:pPr>
        <w:pStyle w:val="Heading4"/>
        <w:numPr>
          <w:ilvl w:val="3"/>
          <w:numId w:val="1"/>
        </w:numPr>
        <w:rPr/>
      </w:pPr>
      <w:bookmarkStart w:id="528" w:name="__RefHeading___Toc2780946_3650668749"/>
      <w:bookmarkStart w:id="529" w:name="_Toc207"/>
      <w:bookmarkEnd w:id="528"/>
      <w:r>
        <w:rPr/>
        <w:t>2</w:t>
      </w:r>
      <w:r>
        <w:rPr>
          <w:rtl w:val="true"/>
        </w:rPr>
        <w:t xml:space="preserve">. </w:t>
      </w:r>
      <w:r>
        <w:rPr>
          <w:rtl w:val="true"/>
        </w:rPr>
        <w:t>وداع با خانه خدا</w:t>
      </w:r>
      <w:bookmarkEnd w:id="529"/>
    </w:p>
    <w:p>
      <w:pPr>
        <w:pStyle w:val="BookText"/>
        <w:rPr/>
      </w:pPr>
      <w:r>
        <w:rPr>
          <w:rFonts w:ascii="IRNazanin" w:hAnsi="IRNazanin" w:eastAsia="IRNazanin"/>
          <w:color w:val="111111"/>
          <w:sz w:val="28"/>
          <w:sz w:val="28"/>
          <w:szCs w:val="28"/>
          <w:rtl w:val="true"/>
          <w:lang w:bidi="fa-IR"/>
        </w:rPr>
        <w:t>همان‌گونه كه مبدأ جهان هستى، خداوند است، پايان آن نيز ذات اقدس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الاوَّلُ وَالآخر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آغاز همه موجودات جهان آفرينش از خدا و انجام و خاتمه كار همه آنها به سوى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إِلَى اللهِ تَصِيرُ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انسان موحّد و خداشناس بايد هر كارى را كه انجام مى‌دهد ابتداى آن به نام خدا و انتهاى آن نيز به ياد او باشد و هيچ كارى را بدون نام خدا شروع نكند و از هيچ عملى، بدون ياد حق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خداى تعالى به اين اصل مهم اشاره كرده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أَدْخِلْنِي مُدْخَلَ صِدْقٍ وَ أَخْرِجْنِي مُخْرَجَ 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صادقانه وارد كن و صادقانه خارج نما و از سوى خود،</w:t>
      </w:r>
    </w:p>
    <w:p>
      <w:pPr>
        <w:pStyle w:val="BookText"/>
        <w:rPr/>
      </w:pPr>
      <w:r>
        <w:rPr>
          <w:rFonts w:ascii="Amiri" w:hAnsi="Amiri" w:eastAsia="Amiri" w:cs="Amiri"/>
          <w:color w:val="111111"/>
          <w:sz w:val="28"/>
          <w:sz w:val="28"/>
          <w:szCs w:val="28"/>
          <w:rtl w:val="true"/>
          <w:lang w:bidi="ar-SA"/>
        </w:rPr>
        <w:t>سلطان و ياورى براى من قرار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ورود در حج بايد با احرام و لبيك گفتن بر اساس توحيد و صدق نيت باشد و خروج از آن، با وداع كعبه و برپايه توحيد و صدق ارادت</w:t>
      </w:r>
      <w:r>
        <w:rPr>
          <w:rFonts w:eastAsia="IRNazanin" w:cs="IRNazanin"/>
          <w:color w:val="111111"/>
          <w:sz w:val="28"/>
          <w:szCs w:val="28"/>
          <w:rtl w:val="true"/>
          <w:lang w:bidi="fa-IR"/>
        </w:rPr>
        <w:t xml:space="preserve">. </w:t>
      </w:r>
      <w:r>
        <w:rPr>
          <w:rStyle w:val="FootnoteAnchor"/>
          <w:rtl w:val="true"/>
        </w:rPr>
        <w:footnoteReference w:id="4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چنين روايت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ارَدتَ ان تَخرُجَ مِن مَكَّةَ وَ تَأتي اهلَك فَوَدّع البَيتَ وَ طُف بِالبَيت اسبوعاً وَ انِ استَطَعتَ ان تَستَلِمَ الحَجَرَ الاسوَدَ وَ الرُّكنَ اليَماني في كُلِّ شَوطٍ فَافعَل والا فَافتَح بِهِ وَ اختِم بِهِ فَان لَم تَستَطِع ذلكَ فَمُوسَّعٌ عَلَيك</w:t>
      </w:r>
      <w:r>
        <w:rPr>
          <w:rFonts w:eastAsia="Amiri" w:cs="Amiri" w:ascii="Amiri" w:hAnsi="Amiri"/>
          <w:color w:val="111111"/>
          <w:sz w:val="28"/>
          <w:szCs w:val="28"/>
          <w:rtl w:val="true"/>
          <w:lang w:bidi="ar-SA"/>
        </w:rPr>
        <w:t xml:space="preserve">. </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هرگاه خواستى از مكه خارج شوى و نزد خانواده‌ات برگردى، با كعبه وداع كن و هفت بار، طواف به جا آور و اگر بتوانى، در هر دور بر حجرالاسود و ركن يمانى دست بكش، وگرنه در آغاز و پايان هر طواف چنان كن، و اگر اين را هم نتوانى، آزادى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طواف‌كننده بايد در حين طواف وداع، با تمام وجود خويش به ذات احديت توجّه كند و توحيد و يكتاپرستى و نفى هر گونه طاغوت و معبود دروغين را اساس و پايه طواف پايانى قرار بدهد، 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بن ابى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خانه خدا را وداع مى‌كرد، چون خواست از در مسجد خارج شود، به سجده افتاد، سپس برخاست و رو به كعبه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انّي انَقلِبُ عَلي ان لا اله الَّا الله</w:t>
      </w:r>
      <w:r>
        <w:rPr>
          <w:rFonts w:eastAsia="IRNazanin" w:cs="IRNazanin"/>
          <w:color w:val="111111"/>
          <w:sz w:val="28"/>
          <w:szCs w:val="28"/>
          <w:rtl w:val="true"/>
          <w:lang w:bidi="fa-IR"/>
        </w:rPr>
        <w:t xml:space="preserve">» </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برمى‌گردم بر اين عقيده كه جز تو معبودى نيست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چنين تفكّر و عقيده‌اى به معناى توحيد محض و طرد هرگونه شرك و معبود دروغين در زندگى انسان است و زائرى كه با اين تفكّر و انديشه، خانه خدا را وداع كند، حج‌گزارى است كه نور حج همواره بر او تابش دارد</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چنان‌كه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530" w:name="pg1835_22790"/>
    </w:p>
    <w:p>
      <w:pPr>
        <w:pStyle w:val="BookText"/>
        <w:rPr/>
      </w:pPr>
      <w:bookmarkEnd w:id="530"/>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لا يَزال عَلَيهِ نورُ الحَجِّ ما لَم يَلُمُّ بِذَنبٍ</w:t>
      </w:r>
      <w:r>
        <w:rPr>
          <w:rFonts w:eastAsia="Amiri" w:cs="Amiri" w:ascii="Amiri" w:hAnsi="Amiri"/>
          <w:color w:val="111111"/>
          <w:sz w:val="28"/>
          <w:szCs w:val="28"/>
          <w:rtl w:val="true"/>
          <w:lang w:bidi="ar-SA"/>
        </w:rPr>
        <w:t xml:space="preserve">» </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تا خود را به گناه آلوده نكند نورانيت حج با اوست</w:t>
      </w:r>
      <w:r>
        <w:rPr>
          <w:rFonts w:eastAsia="IRNazanin" w:cs="IRNazanin"/>
          <w:color w:val="111111"/>
          <w:sz w:val="28"/>
          <w:szCs w:val="28"/>
          <w:rtl w:val="true"/>
          <w:lang w:bidi="fa-IR"/>
        </w:rPr>
        <w:t>».</w:t>
      </w:r>
    </w:p>
    <w:p>
      <w:pPr>
        <w:pStyle w:val="Heading4"/>
        <w:numPr>
          <w:ilvl w:val="3"/>
          <w:numId w:val="1"/>
        </w:numPr>
        <w:rPr/>
      </w:pPr>
      <w:bookmarkStart w:id="531" w:name="__RefHeading___Toc2780948_3650668749"/>
      <w:bookmarkStart w:id="532" w:name="_Toc208"/>
      <w:bookmarkEnd w:id="531"/>
      <w:r>
        <w:rPr/>
        <w:t>3</w:t>
      </w:r>
      <w:r>
        <w:rPr>
          <w:rtl w:val="true"/>
        </w:rPr>
        <w:t xml:space="preserve">. </w:t>
      </w:r>
      <w:r>
        <w:rPr>
          <w:rtl w:val="true"/>
        </w:rPr>
        <w:t>شتاب در بازگشت‌</w:t>
      </w:r>
      <w:bookmarkEnd w:id="532"/>
    </w:p>
    <w:p>
      <w:pPr>
        <w:pStyle w:val="BookText"/>
        <w:rPr/>
      </w:pPr>
      <w:r>
        <w:rPr>
          <w:rFonts w:ascii="IRNazanin" w:hAnsi="IRNazanin" w:eastAsia="IRNazanin"/>
          <w:color w:val="111111"/>
          <w:sz w:val="28"/>
          <w:sz w:val="28"/>
          <w:szCs w:val="28"/>
          <w:rtl w:val="true"/>
          <w:lang w:bidi="fa-IR"/>
        </w:rPr>
        <w:t>هر مسافرى بايد پس از پايان يافتن كارش، به ويژه حاجى، پس از انجام اعمال حج، در بازگشت به سوى خانواده‌اش عجله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السَّفَرُ قِطعَةٌ مِنَ العَذابِ فَاذا قَضي احَدُكُم سَفَرَهُ فَلْيُسرِعِ العَودَ الي اهلِه</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 xml:space="preserve">سفر، پاره‌اى از عذاب و ناراحتى است هر يك از شما كه سفرش را پايان پذيرفت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كارش تمام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به سوى خانواده‌اش عجله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قَضي احَدُكُم حَجَّهُ فَليُعَجِّل الرَّحلَةَ الي اهلِهِ فَانَّهُ اعظَمُ لِأَجرِه</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هرگاه يكى از شما حج خود را انجام داد، زود به سوى خانواده‌اش بازگردد كه اين كار پاداش او را بزرگ‌تر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زود برگشتن به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سبب اشتياق بيشتر در آينده به زيارت خانه خدا دانسته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فرغتَ مِن نُسُكِكَ فَارجِع فَانَّهُ اشوَقُ لَكَ الي الرُّجوع</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 xml:space="preserve">هرگاه از اعمالت فارغ شدى بازگرد كه اين امر، تو را براى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مشتاق‌تر مى‌سازد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اين زمان كه بازگشت براساس زمانبندى سازمان حج است لازم است حجاج پس از انجام مراسم و مناسك حج بار سفر خود را مرتب نموده و گوش به فرمان مدير و ساير عوامل كاروان براى بازگشت باشند و تا آخرين لحظه در بازارها پرسه نزنند تا با انجام اين مستحب نيز ثوابى ببرند</w:t>
      </w:r>
      <w:r>
        <w:rPr>
          <w:rFonts w:eastAsia="IRNazanin" w:cs="IRNazanin"/>
          <w:color w:val="111111"/>
          <w:sz w:val="28"/>
          <w:szCs w:val="28"/>
          <w:rtl w:val="true"/>
          <w:lang w:bidi="fa-IR"/>
        </w:rPr>
        <w:t>.</w:t>
      </w:r>
      <w:bookmarkStart w:id="533" w:name="pg1835_22793"/>
    </w:p>
    <w:p>
      <w:pPr>
        <w:pStyle w:val="Heading4"/>
        <w:numPr>
          <w:ilvl w:val="3"/>
          <w:numId w:val="1"/>
        </w:numPr>
        <w:rPr/>
      </w:pPr>
      <w:bookmarkStart w:id="534" w:name="__RefHeading___Toc2780950_3650668749"/>
      <w:bookmarkStart w:id="535" w:name="_Toc209"/>
      <w:bookmarkEnd w:id="533"/>
      <w:bookmarkEnd w:id="534"/>
      <w:r>
        <w:rPr/>
        <w:t>4</w:t>
      </w:r>
      <w:r>
        <w:rPr>
          <w:rtl w:val="true"/>
        </w:rPr>
        <w:t xml:space="preserve">. </w:t>
      </w:r>
      <w:r>
        <w:rPr>
          <w:rtl w:val="true"/>
        </w:rPr>
        <w:t>تهيه سوغاتى و هديه‌</w:t>
      </w:r>
      <w:bookmarkEnd w:id="535"/>
    </w:p>
    <w:p>
      <w:pPr>
        <w:pStyle w:val="BookText"/>
        <w:rPr/>
      </w:pPr>
      <w:r>
        <w:rPr>
          <w:rFonts w:ascii="IRNazanin" w:hAnsi="IRNazanin" w:eastAsia="IRNazanin"/>
          <w:color w:val="111111"/>
          <w:sz w:val="28"/>
          <w:sz w:val="28"/>
          <w:szCs w:val="28"/>
          <w:rtl w:val="true"/>
          <w:lang w:bidi="fa-IR"/>
        </w:rPr>
        <w:t>مستحب است كه شخص حاجى، هنگام بازگشت از سفر براى زن و فرزندان، و اقوام و دوستان خود سوغاتى و هديه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اسلامى، خريدن سوغاتى جهت كسانى كه انتظار آن را دارند به حج‌گزار سفارش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هَديَّةُ الحَجِّ مِنَ الحَجِّ؛ وَ الهَديَّةُ مِن نَفقَةِ الحَجّ</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سوغات حج، جزئى از هزينه حج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 حضرت، آوردن هديه و سوغات را در هر سفرى براى انسان يك اصل مهم دينى و عاطفى دانسته 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سافَرَ احَدُكُم فَقَدِمَ فَليَأتِ اهلَهُ بِما تَيسَّرَ وَ لَو بِحَجَرٍ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هرگاه يكى از شما از سفر خود برگشت بايد براى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سوغاتى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او مقدور است بياورد، اگر چه يك قطعه سنگ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ادامه، داستان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چنين بيان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تنگدست شد براى تهيه گندم نزد قبيله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چيزى نداشتند كه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با دست خالى برگشت و خورجين خود را در مسير راه پر از 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و به منزل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نماز شد و ساره، همسر حضرت، خورجين را گشود و پر از آرد گندم ديد و از آن نان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ابراهيم را براى خوردن نان صدا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آمد و نان را ديد سؤال كرد كه اين نان را از كجا تهيه كرده‌اى؟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آرد خورجين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انَّكَ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مى‌دهم بر اينكه تو خليل هستى</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تهيه سوغاتى در بازگشت از سفر تأكيد كرده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خَرَجَ احَدُكُم الَي السَّفَرِ ثُمَّ قَدِمَ عَلي اهلِهِ فَليُهدِهِم و ليُطرِفهُم وَ لو حِجارَةً</w:t>
      </w:r>
      <w:r>
        <w:rPr>
          <w:rFonts w:eastAsia="Amiri" w:cs="Amiri" w:ascii="Amiri" w:hAnsi="Amiri"/>
          <w:color w:val="111111"/>
          <w:sz w:val="28"/>
          <w:szCs w:val="28"/>
          <w:rtl w:val="true"/>
          <w:lang w:bidi="ar-SA"/>
        </w:rPr>
        <w:t xml:space="preserve">. </w:t>
      </w:r>
      <w:r>
        <w:rPr>
          <w:rStyle w:val="FootnoteAnchor"/>
          <w:rtl w:val="true"/>
        </w:rPr>
        <w:footnoteReference w:id="49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يكى از شما به سفر مى‌رود وقتى به سوى خانواده‌اش بازمى‌گردد براى</w:t>
      </w:r>
      <w:bookmarkStart w:id="536" w:name="pg1835_22796"/>
    </w:p>
    <w:p>
      <w:pPr>
        <w:pStyle w:val="BookText"/>
        <w:rPr/>
      </w:pPr>
      <w:bookmarkEnd w:id="536"/>
      <w:r>
        <w:rPr>
          <w:rFonts w:ascii="IRNazanin" w:hAnsi="IRNazanin" w:eastAsia="IRNazanin"/>
          <w:color w:val="111111"/>
          <w:sz w:val="28"/>
          <w:sz w:val="28"/>
          <w:szCs w:val="28"/>
          <w:rtl w:val="true"/>
          <w:lang w:bidi="fa-IR"/>
        </w:rPr>
        <w:t>آنها هديه بياورد گرچه آن هديه، سنگى باشد</w:t>
      </w:r>
      <w:r>
        <w:rPr>
          <w:rFonts w:eastAsia="IRNazanin" w:cs="IRNazanin"/>
          <w:color w:val="111111"/>
          <w:sz w:val="28"/>
          <w:szCs w:val="28"/>
          <w:rtl w:val="true"/>
          <w:lang w:bidi="fa-IR"/>
        </w:rPr>
        <w:t>.</w:t>
      </w:r>
    </w:p>
    <w:p>
      <w:pPr>
        <w:pStyle w:val="Heading4"/>
        <w:numPr>
          <w:ilvl w:val="3"/>
          <w:numId w:val="1"/>
        </w:numPr>
        <w:rPr/>
      </w:pPr>
      <w:bookmarkStart w:id="537" w:name="__RefHeading___Toc2780952_3650668749"/>
      <w:bookmarkStart w:id="538" w:name="_Toc210"/>
      <w:bookmarkEnd w:id="537"/>
      <w:r>
        <w:rPr/>
        <w:t>5</w:t>
      </w:r>
      <w:r>
        <w:rPr>
          <w:rtl w:val="true"/>
        </w:rPr>
        <w:t xml:space="preserve">. </w:t>
      </w:r>
      <w:r>
        <w:rPr>
          <w:rtl w:val="true"/>
        </w:rPr>
        <w:t>صدقه دادن‌</w:t>
      </w:r>
      <w:bookmarkEnd w:id="538"/>
    </w:p>
    <w:p>
      <w:pPr>
        <w:pStyle w:val="BookText"/>
        <w:rPr/>
      </w:pPr>
      <w:r>
        <w:rPr>
          <w:rFonts w:ascii="IRNazanin" w:hAnsi="IRNazanin" w:eastAsia="IRNazanin"/>
          <w:color w:val="111111"/>
          <w:sz w:val="28"/>
          <w:sz w:val="28"/>
          <w:szCs w:val="28"/>
          <w:rtl w:val="true"/>
          <w:lang w:bidi="fa-IR"/>
        </w:rPr>
        <w:t>حاجى پس از آن كه اعمال حج را به پايان رساند و قصد خروج از مكه را داشت، شايسته است مقدارى صدقه بدهد تا از اين طريق، كفّاره‌اى را كه شايد متوجّه نشده است، بپردازد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لِلحاجِّ اذا قَضي نُسُكَهُ وَ ارادَ ان يَخرُجَ ان يَبتاعَ بِدِرهَمٍ تَمراً، يَتَصدَّقُ بِهِ فَيَكونُ كَفّارَةً لِما لَعَلَّهُ دَخَلَ عَلَيهِ في حَجِّهِ مِن حَكٍّ او قُمُّلَةٍ سَقَطَت او نحوِ ذلِك</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وقتى، حاجى اعمالش را انجام داد و خواست از مكه خارج گردد سزاوار است كه يك درهم خرما بخرد و آن را صدقه بدهد تا كفّاره چيزى باشد كه شايد در حج، بر گردنش آمده است، مثل خاراندن بدن يا شپشى كه افتاده باشد و يا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حديثى ديگر نيز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يُستَحَبّ لِلرَّجُلِ وَ المَرأَةِ ان لا يَخرُجا مِن مَكَّة حتي يَشتَريا بِدِرهَمٍ تَمراً فَيَتَصدَّقا بِهِ لِما كانَ مِنهُما في احرامِهِما وَ لِما كانَ في حرَمِ اللهِ عَزَّوَجلَّ</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براى زن و مرد، مستحب است كه از مكّه بيرون نشوند، مگر آنكه يك درهم خرما بخرند و به خاطر آنچه در حال احرامشان و در حرم خداى عزّوجلّ از آنان سر زده است، صدقه بدهند</w:t>
      </w:r>
      <w:r>
        <w:rPr>
          <w:rFonts w:eastAsia="IRNazanin" w:cs="IRNazanin"/>
          <w:color w:val="111111"/>
          <w:sz w:val="28"/>
          <w:szCs w:val="28"/>
          <w:rtl w:val="true"/>
          <w:lang w:bidi="fa-IR"/>
        </w:rPr>
        <w:t>.</w:t>
      </w:r>
    </w:p>
    <w:p>
      <w:pPr>
        <w:pStyle w:val="Heading4"/>
        <w:numPr>
          <w:ilvl w:val="3"/>
          <w:numId w:val="1"/>
        </w:numPr>
        <w:rPr/>
      </w:pPr>
      <w:bookmarkStart w:id="539" w:name="__RefHeading___Toc2780954_3650668749"/>
      <w:bookmarkStart w:id="540" w:name="_Toc211"/>
      <w:bookmarkEnd w:id="539"/>
      <w:r>
        <w:rPr/>
        <w:t>6</w:t>
      </w:r>
      <w:r>
        <w:rPr>
          <w:rtl w:val="true"/>
        </w:rPr>
        <w:t xml:space="preserve">. </w:t>
      </w:r>
      <w:r>
        <w:rPr>
          <w:rtl w:val="true"/>
        </w:rPr>
        <w:t>قصد بازگشت مجدّد</w:t>
      </w:r>
      <w:bookmarkEnd w:id="540"/>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زائر خانه خدا، پس از انجام مناسك حج، تصميم بر بازگشت مجدّد، براى زيارت كعبه معظّمه داشته باشد و در اوقات تشرّف به مسجد الحرام و انجام طواف بر دور خانه و حضور در حجر اسماعيل، ملتزم و حطيم به ويژه در حين طواف وداع، دعا كند</w:t>
      </w:r>
      <w:bookmarkStart w:id="541" w:name="pg1835_22798"/>
    </w:p>
    <w:p>
      <w:pPr>
        <w:pStyle w:val="BookText"/>
        <w:rPr/>
      </w:pPr>
      <w:bookmarkEnd w:id="541"/>
      <w:r>
        <w:rPr>
          <w:rFonts w:ascii="IRNazanin" w:hAnsi="IRNazanin" w:eastAsia="IRNazanin"/>
          <w:color w:val="111111"/>
          <w:sz w:val="28"/>
          <w:sz w:val="28"/>
          <w:szCs w:val="28"/>
          <w:rtl w:val="true"/>
          <w:lang w:bidi="fa-IR"/>
        </w:rPr>
        <w:t>و از خداوند بخواهد كه براى بار ديگر، اين سعادت بزرگ را نصيب او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خواستى از مكه خارج شوى و نزد خانواده‌ات برگردى با كعبه وداع كن و هفت بار طواف به جا آور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 امِتَّني فَاغفِرلي وَان احيَيتَني فَارزُقنيهِ مِن قابِلٍ اللّهُمَّ لا تَجعَلُه آخِرَ العَهدِ مِن بَيتِكَ </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ميراندى، پس مرا بيامرز و اگر زنده‌ام داشتى، سال آينده نيز حج را روزيم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آخرين زيارت خانه‌ات برايم قرار مده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حضرت روايت كرده است كه 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رَجَعَ مِن مَكة و هُوَ يَنوِي الحَجَّ مِن قابلٍ زيدَ في عُمُرِه</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كسى كه از مكّه برگردد، در حالى‌كه در آينده، نيت حج را داشته باشد، عمر او زياد و طولانى مى‌گردد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حمزه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از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 كه 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خَرَجَ مِن مَكَّة وَ هُوَ لايُريدُ العَودَ اليها فَقَدِ اقتَرَبَ اجَلُهُ وَ دنا عَذابُه</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كسى كه از مكّه، بيرون شود و نيت بازگشت به آن را نداشته باشد، اجل او نزديك و عذابش زودتر مى‌رسد</w:t>
      </w:r>
      <w:r>
        <w:rPr>
          <w:rFonts w:eastAsia="IRNazanin" w:cs="IRNazanin"/>
          <w:color w:val="111111"/>
          <w:sz w:val="28"/>
          <w:szCs w:val="28"/>
          <w:rtl w:val="true"/>
          <w:lang w:bidi="fa-IR"/>
        </w:rPr>
        <w:t>.</w:t>
      </w:r>
    </w:p>
    <w:p>
      <w:pPr>
        <w:pStyle w:val="Heading4"/>
        <w:numPr>
          <w:ilvl w:val="3"/>
          <w:numId w:val="1"/>
        </w:numPr>
        <w:rPr/>
      </w:pPr>
      <w:bookmarkStart w:id="542" w:name="__RefHeading___Toc2780956_3650668749"/>
      <w:bookmarkStart w:id="543" w:name="_Toc212"/>
      <w:bookmarkEnd w:id="542"/>
      <w:r>
        <w:rPr/>
        <w:t>7</w:t>
      </w:r>
      <w:r>
        <w:rPr>
          <w:rtl w:val="true"/>
        </w:rPr>
        <w:t xml:space="preserve">. </w:t>
      </w:r>
      <w:r>
        <w:rPr>
          <w:rtl w:val="true"/>
        </w:rPr>
        <w:t>ختم به مدينه‌</w:t>
      </w:r>
      <w:bookmarkEnd w:id="543"/>
    </w:p>
    <w:p>
      <w:pPr>
        <w:pStyle w:val="BookText"/>
        <w:rPr/>
      </w:pPr>
      <w:r>
        <w:rPr>
          <w:rFonts w:ascii="IRNazanin" w:hAnsi="IRNazanin" w:eastAsia="IRNazanin"/>
          <w:color w:val="111111"/>
          <w:sz w:val="28"/>
          <w:sz w:val="28"/>
          <w:szCs w:val="28"/>
          <w:rtl w:val="true"/>
          <w:lang w:bidi="fa-IR"/>
        </w:rPr>
        <w:t>زائرانى كه براى انجام مناسك حج عمره، از مدينه به مكّه مى‌آيند از فضيلت محرم شدن در مسجد شجره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احرام بسته بود، بهره‌مند مى‌شوند، امّا براى كسانى كه بعد از حج به مدينه مى‌آيند فضيلت ديگرى است كه روايات آن را بيان كرده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كسى كه پرسيده بود آيا ابتداى سفر حج را در مدينه</w:t>
      </w:r>
    </w:p>
    <w:p>
      <w:pPr>
        <w:pStyle w:val="BookText"/>
        <w:rPr/>
      </w:pPr>
      <w:r>
        <w:rPr>
          <w:rFonts w:ascii="Amiri" w:hAnsi="Amiri" w:eastAsia="Amiri" w:cs="Amiri"/>
          <w:color w:val="111111"/>
          <w:sz w:val="28"/>
          <w:sz w:val="28"/>
          <w:szCs w:val="28"/>
          <w:rtl w:val="true"/>
          <w:lang w:bidi="ar-SA"/>
        </w:rPr>
        <w:t>قرار دهم يا مكّه؟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ابدَء بِمكَّة وَاختِم بِالمَدينَة فَانَ‌هُ افضَل</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مكّه آغاز و به مدينه ختم كن كه اين افضل و برتر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روايتى به اين مضمون نقل شده است</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أَتِمُّوا الْحَجَّ وَ الْعُمْرَةَ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لحاظ فقهى، اين آيه شريفه دلالت بر تحصيل اجزا و شرايط حج و پرهيز از موانع دارد، اما در برخى روايات، مصداق ديگرى، براى اتمام حج ذكر شده است و آن اينكه حج‌گزار پس از انجام مناسك حج به زيارت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گردد و حج خود را با روح ولايت و امامت پيوند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انَّما امِرَ النّاسُ ان يَأتُوا هذهِ الاحجارَ فَيَطُوفوا بها ثُمَّ يَأتونا فَيُخبِرُونا بِوِلايَتِهِم وَ يَعرِضوا عَلَينا نَصرَهُم</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 xml:space="preserve">فرمان داده شد تا مردم به سوى اين سنگ‌ها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بيايند و برگرد آن طواف كند و سپس به حضور ما آمده با ما تجديد عهد كنند و ولايتشان را به ما اعلام كرده، يارى خود را بر ما عرضه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روايتى ديگر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الحَجِّ لِقاءُ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بدين معنا كه مصداق بارز اتمام حج، تشرف به حضور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Style w:val="FootnoteAnchor"/>
          <w:rtl w:val="true"/>
        </w:rPr>
        <w:footnoteReference w:id="500"/>
      </w:r>
      <w:r>
        <w:rPr>
          <w:rFonts w:ascii="Amiri" w:hAnsi="Amiri" w:eastAsia="Amiri" w:cs="Amiri"/>
          <w:color w:val="111111"/>
          <w:sz w:val="28"/>
          <w:sz w:val="28"/>
          <w:szCs w:val="28"/>
          <w:rtl w:val="true"/>
          <w:lang w:bidi="ar-SA"/>
        </w:rPr>
        <w:t>از اين رو، حجى كه در آن، لقاى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نباشد، ناتمام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ذَريح مَحارمى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اصحاب خاص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حضرت درباره معناى قول خداوند متعال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كردم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منظور از آن تشّرف به حضور 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Style w:val="FootnoteAnchor"/>
          <w:rtl w:val="true"/>
        </w:rPr>
        <w:footnoteReference w:id="501"/>
      </w:r>
    </w:p>
    <w:p>
      <w:pPr>
        <w:pStyle w:val="BookText"/>
        <w:rPr/>
      </w:pPr>
      <w:r>
        <w:rPr>
          <w:rFonts w:ascii="IRNazanin" w:hAnsi="IRNazanin" w:eastAsia="IRNazanin"/>
          <w:color w:val="111111"/>
          <w:sz w:val="28"/>
          <w:sz w:val="28"/>
          <w:szCs w:val="28"/>
          <w:rtl w:val="true"/>
          <w:lang w:bidi="fa-IR"/>
        </w:rPr>
        <w:t>در جاى ديگرى نيز آن حضرت مى‌فرمايد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اذا حَجَّ احَدُكُم فَليَختِم بِزيارَتِنا لانَّ ذلِكَ مِن تَمامِ الحَجّ</w:t>
      </w:r>
      <w:r>
        <w:rPr>
          <w:rFonts w:eastAsia="Amiri" w:cs="Amiri" w:ascii="Amiri" w:hAnsi="Amiri"/>
          <w:color w:val="111111"/>
          <w:sz w:val="28"/>
          <w:szCs w:val="28"/>
          <w:rtl w:val="true"/>
          <w:lang w:bidi="ar-SA"/>
        </w:rPr>
        <w:t xml:space="preserve">. </w:t>
      </w:r>
      <w:r>
        <w:rPr>
          <w:rStyle w:val="FootnoteAnchor"/>
          <w:rtl w:val="true"/>
        </w:rPr>
        <w:footnoteReference w:id="502"/>
      </w:r>
      <w:bookmarkStart w:id="544" w:name="pg1835_22804"/>
    </w:p>
    <w:p>
      <w:pPr>
        <w:pStyle w:val="BookText"/>
        <w:rPr/>
      </w:pPr>
      <w:bookmarkEnd w:id="544"/>
      <w:r>
        <w:rPr>
          <w:rFonts w:ascii="IRNazanin" w:hAnsi="IRNazanin" w:eastAsia="IRNazanin"/>
          <w:color w:val="111111"/>
          <w:sz w:val="28"/>
          <w:sz w:val="28"/>
          <w:szCs w:val="28"/>
          <w:rtl w:val="true"/>
          <w:lang w:bidi="fa-IR"/>
        </w:rPr>
        <w:t>هرگاه كسى از شما حج انجام داد، بايد به زيارت ما ختم كند، زيرا اين امر، از كمال و تمام حج است</w:t>
      </w:r>
      <w:r>
        <w:rPr>
          <w:rFonts w:eastAsia="IRNazanin" w:cs="IRNazanin"/>
          <w:color w:val="111111"/>
          <w:sz w:val="28"/>
          <w:szCs w:val="28"/>
          <w:rtl w:val="true"/>
          <w:lang w:bidi="fa-IR"/>
        </w:rPr>
        <w:t>.</w:t>
      </w:r>
    </w:p>
    <w:p>
      <w:pPr>
        <w:pStyle w:val="Heading4"/>
        <w:numPr>
          <w:ilvl w:val="3"/>
          <w:numId w:val="1"/>
        </w:numPr>
        <w:rPr/>
      </w:pPr>
      <w:bookmarkStart w:id="545" w:name="__RefHeading___Toc2780958_3650668749"/>
      <w:bookmarkStart w:id="546" w:name="_Toc213"/>
      <w:bookmarkEnd w:id="545"/>
      <w:r>
        <w:rPr/>
        <w:t>8</w:t>
      </w:r>
      <w:r>
        <w:rPr>
          <w:rtl w:val="true"/>
        </w:rPr>
        <w:t xml:space="preserve">. </w:t>
      </w:r>
      <w:r>
        <w:rPr>
          <w:rtl w:val="true"/>
        </w:rPr>
        <w:t>استقبال از حاجى‌</w:t>
      </w:r>
      <w:bookmarkEnd w:id="546"/>
    </w:p>
    <w:p>
      <w:pPr>
        <w:pStyle w:val="BookText"/>
        <w:rPr/>
      </w:pP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مَن لَّم يَحُجَّ استَبشِرُوا بِالحاجِّ وَ صافِحوهُم وَ عَظِّموهُم فَانَّ ذلِكَ يَجِبُ عَلَيكُم تُشارِكُوهُم فِي الاجر</w:t>
      </w:r>
      <w:r>
        <w:rPr>
          <w:rFonts w:eastAsia="Amiri" w:cs="Amiri" w:ascii="Amiri" w:hAnsi="Amiri"/>
          <w:color w:val="111111"/>
          <w:sz w:val="28"/>
          <w:szCs w:val="28"/>
          <w:rtl w:val="true"/>
          <w:lang w:bidi="ar-SA"/>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اى كسانى كه حج به جا نياورده‌ايد بازگشت حجاج را مژده دهيد و با آنان دست دهيد و آنها را بزرگ بشماريد كه اين بر شما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با پاداش آنان شريك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در روايات اسلامى تأكيد شده است كه پس از بازگشت حاجى از سفر حج، اقوام، دوستان و آشنايان به زيارت او بشتابند تا آنان از اجر و پاداش بزرگ زيارت زائر خانه خدا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عانَقَ حاجّاً بِغُبارِهِ كانَ كَانّمَا استَلَمَ الحَجَرَالاسود</w:t>
      </w:r>
      <w:r>
        <w:rPr>
          <w:rFonts w:eastAsia="Amiri" w:cs="Amiri" w:ascii="Amiri" w:hAnsi="Amiri"/>
          <w:color w:val="111111"/>
          <w:sz w:val="28"/>
          <w:szCs w:val="28"/>
          <w:rtl w:val="true"/>
          <w:lang w:bidi="ar-SA"/>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كسى كه با حج‌گزار تازه از گرد راه رسيده، معانقه كند گويا حجرالاسود را لمس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آن حضرت روايت شده است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لَقِيَ حاجّاً فَصافَحَهُ كَانَ كَمَنِ استَلَمَ الحَجَر</w:t>
      </w:r>
      <w:r>
        <w:rPr>
          <w:rFonts w:eastAsia="Amiri" w:cs="Amiri" w:ascii="Amiri" w:hAnsi="Amiri"/>
          <w:color w:val="111111"/>
          <w:sz w:val="28"/>
          <w:szCs w:val="28"/>
          <w:rtl w:val="true"/>
          <w:lang w:bidi="ar-SA"/>
        </w:rPr>
        <w:t xml:space="preserve">.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كسى كه به زيارت حاجى، برود و با او دست دهد همچون كسى است كه حجرالاسود را لمس كرده است</w:t>
      </w:r>
      <w:r>
        <w:rPr>
          <w:rFonts w:eastAsia="IRNazanin" w:cs="IRNazanin"/>
          <w:color w:val="111111"/>
          <w:sz w:val="28"/>
          <w:szCs w:val="28"/>
          <w:rtl w:val="true"/>
          <w:lang w:bidi="fa-IR"/>
        </w:rPr>
        <w:t>.</w:t>
      </w:r>
    </w:p>
    <w:p>
      <w:pPr>
        <w:pStyle w:val="Heading4"/>
        <w:numPr>
          <w:ilvl w:val="3"/>
          <w:numId w:val="1"/>
        </w:numPr>
        <w:rPr/>
      </w:pPr>
      <w:bookmarkStart w:id="547" w:name="__RefHeading___Toc2780960_3650668749"/>
      <w:bookmarkStart w:id="548" w:name="_Toc214"/>
      <w:bookmarkEnd w:id="547"/>
      <w:r>
        <w:rPr/>
        <w:t>9</w:t>
      </w:r>
      <w:r>
        <w:rPr>
          <w:rtl w:val="true"/>
        </w:rPr>
        <w:t xml:space="preserve">. </w:t>
      </w:r>
      <w:r>
        <w:rPr>
          <w:rtl w:val="true"/>
        </w:rPr>
        <w:t>وليمه دادن‌</w:t>
      </w:r>
      <w:bookmarkEnd w:id="54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شايسته است كه حاجى، پس از بازگشت از سفر مكه، وليمه دهد؛ يعنى از 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و دوستان و آشنايان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پذيرايى كرده، آنان را اطعام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وليمه در لغت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طناب و ريسمان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چون اطعام به مؤمنين به منزله ريسمان محبّت است به آن وليمه گفته شده است</w:t>
      </w:r>
      <w:r>
        <w:rPr>
          <w:rFonts w:eastAsia="IRNazanin" w:cs="IRNazanin"/>
          <w:color w:val="111111"/>
          <w:sz w:val="28"/>
          <w:szCs w:val="28"/>
          <w:rtl w:val="true"/>
          <w:lang w:bidi="fa-IR"/>
        </w:rPr>
        <w:t xml:space="preserve">. </w:t>
      </w:r>
      <w:r>
        <w:rPr>
          <w:rStyle w:val="FootnoteAnchor"/>
          <w:rtl w:val="true"/>
        </w:rPr>
        <w:footnoteReference w:id="506"/>
      </w:r>
      <w:r>
        <w:rPr>
          <w:rFonts w:ascii="IRNazanin" w:hAnsi="IRNazanin" w:eastAsia="IRNazanin"/>
          <w:color w:val="111111"/>
          <w:sz w:val="28"/>
          <w:sz w:val="28"/>
          <w:szCs w:val="28"/>
          <w:rtl w:val="true"/>
          <w:lang w:bidi="fa-IR"/>
        </w:rPr>
        <w:t>بعضى در معناى وليمه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طعامى كه براى گروهى فراهم گردد، وليمه گفته مى‌شود</w:t>
      </w:r>
      <w:r>
        <w:rPr>
          <w:rFonts w:eastAsia="IRNazanin" w:cs="IRNazanin"/>
          <w:color w:val="111111"/>
          <w:sz w:val="28"/>
          <w:szCs w:val="28"/>
          <w:rtl w:val="true"/>
          <w:lang w:bidi="fa-IR"/>
        </w:rPr>
        <w:t xml:space="preserve">. </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 xml:space="preserve">در روايات اسلامى سفارش شده است كه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خريد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از سفر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وليمه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وَليمَةَ الّا في خَمسٍ، في عُرسٍ أو خُرسٍ أو عِذارٍ أو وَكارٍ أو رِكاز</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وليمه نباشد مگر در پنج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تولد فرزند، ختنه، خريد منزل و بازگشت از سفر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اطعام كردن و غذا دادن در موارد پنج‌گانه از سنت‌هاى ديرينه اسلام و حتى قبل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آمده است كه بعد از خطبه عقد خديجه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خديجه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عمويت بفرما براى وليمه عروسى، شترى بكشد</w:t>
      </w:r>
      <w:r>
        <w:rPr>
          <w:rFonts w:eastAsia="IRNazanin" w:cs="IRNazanin"/>
          <w:color w:val="111111"/>
          <w:sz w:val="28"/>
          <w:szCs w:val="28"/>
          <w:rtl w:val="true"/>
          <w:lang w:bidi="fa-IR"/>
        </w:rPr>
        <w:t xml:space="preserve">. </w:t>
      </w:r>
      <w:r>
        <w:rPr>
          <w:rStyle w:val="FootnoteAnchor"/>
          <w:rtl w:val="true"/>
        </w:rPr>
        <w:footnoteReference w:id="509"/>
      </w:r>
      <w:r>
        <w:rPr>
          <w:rFonts w:ascii="IRNazanin" w:hAnsi="IRNazanin" w:eastAsia="IRNazanin"/>
          <w:color w:val="111111"/>
          <w:sz w:val="28"/>
          <w:sz w:val="28"/>
          <w:szCs w:val="28"/>
          <w:rtl w:val="true"/>
          <w:lang w:bidi="fa-IR"/>
        </w:rPr>
        <w:t>همچنين روايت شده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ازدواج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بنت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ميمونة بنت حَرث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وليمه داد</w:t>
      </w:r>
      <w:r>
        <w:rPr>
          <w:rFonts w:eastAsia="IRNazanin" w:cs="IRNazanin"/>
          <w:color w:val="111111"/>
          <w:sz w:val="28"/>
          <w:szCs w:val="28"/>
          <w:rtl w:val="true"/>
          <w:lang w:bidi="fa-IR"/>
        </w:rPr>
        <w:t xml:space="preserve">. </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درباره وليمه حج، به اين نكته در روايات اشاره شده است كه اطعام و وليمه، بعد از بازگشت از سفر حج، جنبه خودنمايى، اظهار سخاوت و رقابت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 كه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الوَليمَةُ يَومٌ وَ يَومان مَكرَمَةٌ وَ ثَلاثَة ايام رِياءٌ وَ سُمعَة</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اطعام در يك روز، وليمه؛ در دو روز احترام و كرامت، و سه روز آن ريا و خودنمايى است</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روايتى ديگر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الوَليمَةُ اوَّلُ يَومٍ حَقٌ وَ الثاني مَعروفٌ وَ ما زادَ رياءٌ وَ سُمعَة</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 xml:space="preserve">وليمه، در روز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روز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مازاد بر آن ريا و خودنمايى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بعضى از روايات آمده است كه حضرت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وليمه يكى از فرزندان خود سه روز اهل مدينه را از غذاهاى متنوع اطعام فرمود كه مجموعه‌هاى خوراك را به مساجد و كوچه‌هاى شهر مى‌بردند</w:t>
      </w:r>
      <w:r>
        <w:rPr>
          <w:rFonts w:eastAsia="IRNazanin" w:cs="IRNazanin"/>
          <w:color w:val="111111"/>
          <w:sz w:val="28"/>
          <w:szCs w:val="28"/>
          <w:rtl w:val="true"/>
          <w:lang w:bidi="fa-IR"/>
        </w:rPr>
        <w:t xml:space="preserve">. </w:t>
      </w:r>
      <w:r>
        <w:rPr>
          <w:rStyle w:val="FootnoteAnchor"/>
          <w:rtl w:val="true"/>
        </w:rPr>
        <w:footnoteReference w:id="513"/>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مى‌توان گفت كه وليمه دادن پس از بازگشت از سفر پر بركت حج براى مؤمنان از سنت‌هاى اصيل و ريشه‌دار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براى رضاى خداوند متعال و به شكرانه توفيق زيارت خانه خدا و قبور مطهر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حداكثر به مدت سه روز اقوام، دوستان و آشنايان، به ويژه مستمندان را اطعام و پذيرايى كند</w:t>
      </w:r>
      <w:r>
        <w:rPr>
          <w:rFonts w:eastAsia="IRNazanin" w:cs="IRNazanin"/>
          <w:color w:val="111111"/>
          <w:sz w:val="28"/>
          <w:szCs w:val="28"/>
          <w:rtl w:val="true"/>
          <w:lang w:bidi="fa-IR"/>
        </w:rPr>
        <w:t>.</w:t>
      </w:r>
      <w:bookmarkStart w:id="549" w:name="pg1835_22813"/>
    </w:p>
    <w:p>
      <w:pPr>
        <w:pStyle w:val="Heading2"/>
        <w:numPr>
          <w:ilvl w:val="1"/>
          <w:numId w:val="1"/>
        </w:numPr>
        <w:rPr/>
      </w:pPr>
      <w:bookmarkStart w:id="550" w:name="__RefHeading___Toc2780962_3650668749"/>
      <w:bookmarkStart w:id="551" w:name="_Toc215"/>
      <w:bookmarkEnd w:id="549"/>
      <w:bookmarkEnd w:id="550"/>
      <w:r>
        <w:rPr>
          <w:rtl w:val="true"/>
        </w:rPr>
        <w:t>بخش پنجم</w:t>
      </w:r>
      <w:r>
        <w:rPr>
          <w:rtl w:val="true"/>
        </w:rPr>
        <w:t xml:space="preserve">: </w:t>
      </w:r>
      <w:r>
        <w:rPr>
          <w:rtl w:val="true"/>
        </w:rPr>
        <w:t>پاداش حج‌</w:t>
      </w:r>
      <w:bookmarkEnd w:id="551"/>
    </w:p>
    <w:p>
      <w:pPr>
        <w:pStyle w:val="Heading3"/>
        <w:numPr>
          <w:ilvl w:val="2"/>
          <w:numId w:val="1"/>
        </w:numPr>
        <w:rPr/>
      </w:pPr>
      <w:bookmarkStart w:id="552" w:name="__RefHeading___Toc2780964_3650668749"/>
      <w:bookmarkStart w:id="553" w:name="_Toc216"/>
      <w:bookmarkEnd w:id="552"/>
      <w:r>
        <w:rPr>
          <w:rtl w:val="true"/>
        </w:rPr>
        <w:t>اشاره</w:t>
      </w:r>
      <w:bookmarkEnd w:id="553"/>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كلى حج</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واجبات حج</w:t>
      </w:r>
      <w:bookmarkStart w:id="554" w:name="pg1835_22819"/>
    </w:p>
    <w:p>
      <w:pPr>
        <w:pStyle w:val="Heading3"/>
        <w:numPr>
          <w:ilvl w:val="2"/>
          <w:numId w:val="1"/>
        </w:numPr>
        <w:rPr/>
      </w:pPr>
      <w:bookmarkStart w:id="555" w:name="__RefHeading___Toc2780966_3650668749"/>
      <w:bookmarkStart w:id="556" w:name="_Toc217"/>
      <w:bookmarkEnd w:id="554"/>
      <w:bookmarkEnd w:id="555"/>
      <w:r>
        <w:rPr>
          <w:rtl w:val="true"/>
        </w:rPr>
        <w:t>فصل اول</w:t>
      </w:r>
      <w:r>
        <w:rPr>
          <w:rtl w:val="true"/>
        </w:rPr>
        <w:t xml:space="preserve">: </w:t>
      </w:r>
      <w:r>
        <w:rPr>
          <w:rtl w:val="true"/>
        </w:rPr>
        <w:t>پاداش كلى حج‌</w:t>
      </w:r>
      <w:bookmarkEnd w:id="556"/>
    </w:p>
    <w:p>
      <w:pPr>
        <w:pStyle w:val="Heading4"/>
        <w:numPr>
          <w:ilvl w:val="3"/>
          <w:numId w:val="1"/>
        </w:numPr>
        <w:rPr/>
      </w:pPr>
      <w:bookmarkStart w:id="557" w:name="__RefHeading___Toc2780968_3650668749"/>
      <w:bookmarkStart w:id="558" w:name="_Toc218"/>
      <w:bookmarkEnd w:id="557"/>
      <w:r>
        <w:rPr>
          <w:rtl w:val="true"/>
        </w:rPr>
        <w:t>اشاره</w:t>
      </w:r>
      <w:bookmarkEnd w:id="558"/>
    </w:p>
    <w:p>
      <w:pPr>
        <w:pStyle w:val="BookText"/>
        <w:rPr/>
      </w:pPr>
      <w:r>
        <w:rPr>
          <w:rFonts w:ascii="IRNazanin" w:hAnsi="IRNazanin" w:eastAsia="IRNazanin"/>
          <w:color w:val="111111"/>
          <w:sz w:val="28"/>
          <w:sz w:val="28"/>
          <w:szCs w:val="28"/>
          <w:rtl w:val="true"/>
          <w:lang w:bidi="fa-IR"/>
        </w:rPr>
        <w:t>درباره عظمت حج و پاداش حج‌گزار، روايات فراوان و در حدّ تواتر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به عنوان نمونه، به ذكر چند روايت اكتفا مى‌نماييم</w:t>
      </w:r>
      <w:r>
        <w:rPr>
          <w:rFonts w:eastAsia="IRNazanin" w:cs="IRNazanin"/>
          <w:color w:val="111111"/>
          <w:sz w:val="28"/>
          <w:szCs w:val="28"/>
          <w:rtl w:val="true"/>
          <w:lang w:bidi="fa-IR"/>
        </w:rPr>
        <w:t>:</w:t>
      </w:r>
    </w:p>
    <w:p>
      <w:pPr>
        <w:pStyle w:val="Heading4"/>
        <w:numPr>
          <w:ilvl w:val="3"/>
          <w:numId w:val="1"/>
        </w:numPr>
        <w:rPr/>
      </w:pPr>
      <w:bookmarkStart w:id="559" w:name="__RefHeading___Toc2780970_3650668749"/>
      <w:bookmarkStart w:id="560" w:name="_Toc219"/>
      <w:bookmarkEnd w:id="559"/>
      <w:r>
        <w:rPr/>
        <w:t>1</w:t>
      </w:r>
      <w:r>
        <w:rPr>
          <w:rtl w:val="true"/>
        </w:rPr>
        <w:t xml:space="preserve">. </w:t>
      </w:r>
      <w:r>
        <w:rPr>
          <w:rtl w:val="true"/>
        </w:rPr>
        <w:t>پاداش بى شمار</w:t>
      </w:r>
      <w:bookmarkEnd w:id="560"/>
    </w:p>
    <w:p>
      <w:pPr>
        <w:pStyle w:val="Heading5"/>
        <w:numPr>
          <w:ilvl w:val="4"/>
          <w:numId w:val="1"/>
        </w:numPr>
        <w:rPr/>
      </w:pPr>
      <w:bookmarkStart w:id="561" w:name="__RefHeading___Toc2780972_3650668749"/>
      <w:bookmarkStart w:id="562" w:name="_Toc220"/>
      <w:bookmarkEnd w:id="561"/>
      <w:r>
        <w:rPr>
          <w:rtl w:val="true"/>
        </w:rPr>
        <w:t>الف</w:t>
      </w:r>
      <w:r>
        <w:rPr>
          <w:rtl w:val="true"/>
        </w:rPr>
        <w:t xml:space="preserve">) </w:t>
      </w:r>
      <w:r>
        <w:rPr>
          <w:rtl w:val="true"/>
        </w:rPr>
        <w:t xml:space="preserve">امام صادق </w:t>
      </w:r>
      <w:r>
        <w:rPr>
          <w:rtl w:val="true"/>
        </w:rPr>
        <w:t>(</w:t>
      </w:r>
      <w:r>
        <w:rPr>
          <w:rtl w:val="true"/>
        </w:rPr>
        <w:t>ع</w:t>
      </w:r>
      <w:r>
        <w:rPr>
          <w:rtl w:val="true"/>
        </w:rPr>
        <w:t xml:space="preserve">) </w:t>
      </w:r>
      <w:r>
        <w:rPr>
          <w:rtl w:val="true"/>
        </w:rPr>
        <w:t>فرمود</w:t>
      </w:r>
      <w:r>
        <w:rPr>
          <w:rtl w:val="true"/>
        </w:rPr>
        <w:t>:</w:t>
      </w:r>
      <w:bookmarkEnd w:id="562"/>
    </w:p>
    <w:p>
      <w:pPr>
        <w:pStyle w:val="BookText"/>
        <w:rPr/>
      </w:pPr>
      <w:r>
        <w:rPr>
          <w:rFonts w:ascii="Amiri" w:hAnsi="Amiri" w:eastAsia="Amiri" w:cs="Amiri"/>
          <w:color w:val="111111"/>
          <w:sz w:val="28"/>
          <w:sz w:val="28"/>
          <w:szCs w:val="28"/>
          <w:rtl w:val="true"/>
          <w:lang w:bidi="ar-SA"/>
        </w:rPr>
        <w:t>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لَقِيهُ اعرابيٌّ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انّي خَرَجتُ، اريدُ الحَجَّ فَفاتَني وَ انا رَجُلٌ مُميلٌ، فَمُرني ان اصنَعَ في مالي ما ابلُغُ بِهِ مِثلَ اجرِ الحاجّ، فَالتَفَتَ الَيهِ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الي ابي قُبيسٍ فَلَو انَّ اباقُبَيسٍ لَكَ ذَهَبَةٌ حَمراءُ انفَقَتهُ في سَبيلِ اللهِ ما بَلَغتَ بِهِ ما يَبلُغُ الحاجّ </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هنگامى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عرفات ره مى‌پيمود، در بيابان، صحرانشينى آن حضرت را ملاقات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به راستى، من آهنگ حج نمودم ولى مشكلى پيش آمد و از حج بازماندم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 دارا و ثروتمندى هستم بفرماييد كه با دارايى‌ام چه كارى انجام دهم كه به آنچه حج‌گزاران دست مى‌يابند، برسم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كوه ابوقبيس رو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چنان‌كه هم‌سنگ كوه ابوقبيس طلاى سرخ داشته باشى و آن را در راه خدا انفاق كنى، به آنچه كه</w:t>
      </w:r>
    </w:p>
    <w:p>
      <w:pPr>
        <w:pStyle w:val="BookText"/>
        <w:rPr/>
      </w:pPr>
      <w:r>
        <w:rPr>
          <w:rFonts w:ascii="IRNazanin" w:hAnsi="IRNazanin" w:eastAsia="IRNazanin"/>
          <w:color w:val="111111"/>
          <w:sz w:val="28"/>
          <w:sz w:val="28"/>
          <w:szCs w:val="28"/>
          <w:rtl w:val="true"/>
          <w:lang w:bidi="fa-IR"/>
        </w:rPr>
        <w:t>حج‌گزاران، دست يافته‌اند، نمى‌رسى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زائر خانه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تهيه وسايل سفرش كند، چيزى را برنمى‌دارد و بر زمين نمى‌گذارد، مگر اينكه خداوند متعال، ده حسنه براى او مى‌نويسد و ده گناه از او محو مى‌كند و ده درجه براى او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بر گرد خانه خدا طواف كند، از گناهانش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هرگاه بين صفا و مروه، سعى كند از گناهانش خارج مى‌شود؛ و هرگاه در مشعرالحرام وقوف كند از گناهانش خارج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مواقف حج را يكى پس از ديگرى برشمرد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از گناهانش، پاك مى‌شود و سپس ادامه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انّي لَكَ ان تَبلُغَ ما يَبلُغُ الحاجّ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كجاست براى تو كه به آنچه كه حج‌گزار به آن دست يافته است برسى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آن حضرت به مردى از انصار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طُفَت بِالبَيتِ الحرامِ اسبوعاً كانَ لَكَ بِذلِكَ عِندَ اللهِ عَهدٌ وَ ذِكرٌ يَستَحيي ان يُّعَذِّبَكَ بَعدَهُ أبداً فاذا صَلَّيتَ الرَّكعَتَينِ خَلفَ المقامِ كان لك بِهِما ألفا حَجَّةٍ مُتَقَبّلةٍ فاذا، سَعيَتَ بَينَ الصَّفا وَ المَروةَ كانَ لَكَ مِثلُ اجرِ مَن حَجَّ ماشياً مِن بِلادِهِ وَ مِثلُ اجرِ مَنْ اعتَقَ سَبعينَ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وَقَفتَ بِعَرَفاتٍ الي غُروبِ الشَّمسِ فَإن كانَ عَلَيكَ مِنَ الذُّنوبِ مِثلُ رَملِ عالجٍ اوْ بِعَدَدِ نُجومِ السّماءِ أوْ قَطِر المَطَرِ لَغَفَرَهَا اللهُ لَك </w:t>
      </w:r>
      <w:r>
        <w:rPr>
          <w:rFonts w:eastAsia="Amiri" w:cs="Amiri" w:ascii="Amiri" w:hAnsi="Amiri"/>
          <w:color w:val="111111"/>
          <w:sz w:val="28"/>
          <w:szCs w:val="28"/>
          <w:rtl w:val="true"/>
          <w:lang w:bidi="ar-SA"/>
        </w:rPr>
        <w:t xml:space="preserve">... </w:t>
      </w:r>
      <w:r>
        <w:rPr>
          <w:rStyle w:val="FootnoteAnchor"/>
          <w:rtl w:val="true"/>
        </w:rPr>
        <w:footnoteReference w:id="51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خانه خدا را هفت بار، طواف كردى، نزد خدا پيمان و يادى خواهى داشت كه از آن پس، خداوند متعال، شرم مى‌كند تو را عذاب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كنار مقام ابراهيم دو ركعت نماز طواف خواندى، خداوند به پاداش آن، ثواب دو هزار حج مقبول برايت مى‌نويسد و هرگاه ميان صفا و مروه،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كردى، پاداش تو نزد خداوند، مثل پاداش كسى است كه از ديار خود، پياده به حج آمده است و همچون پاداش كسى كه هفتاد برده مؤمن را آزاد كرده است و چون تا غروب آفتاب، به عرفات وقوف كردى، اگر گناهانت به اندازه ريگ‌هاى صحرا يا ستارگان آسمان يا قطرات باران باشد، خداوند مى‌بخشايد</w:t>
      </w:r>
      <w:r>
        <w:rPr>
          <w:rFonts w:eastAsia="IRNazanin" w:cs="IRNazanin"/>
          <w:color w:val="111111"/>
          <w:sz w:val="28"/>
          <w:szCs w:val="28"/>
          <w:rtl w:val="true"/>
          <w:lang w:bidi="fa-IR"/>
        </w:rPr>
        <w:t>.</w:t>
      </w:r>
      <w:bookmarkStart w:id="563" w:name="pg1835_22825"/>
    </w:p>
    <w:p>
      <w:pPr>
        <w:pStyle w:val="BookText"/>
        <w:rPr/>
      </w:pPr>
      <w:bookmarkEnd w:id="563"/>
      <w:r>
        <w:rPr>
          <w:rFonts w:ascii="IRNazanin" w:hAnsi="IRNazanin" w:eastAsia="IRNazanin"/>
          <w:color w:val="111111"/>
          <w:sz w:val="28"/>
          <w:sz w:val="28"/>
          <w:szCs w:val="28"/>
          <w:rtl w:val="true"/>
          <w:lang w:bidi="fa-IR"/>
        </w:rPr>
        <w:t>همچنين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در آخرين خطبه خود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كه براى به جا آوردن حج و يا عمره، از خانه بيرون شود تا بازگردد، در هر گامى كه برداشته، هزار هزار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ميليون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از آن او شود و هزار هزار گناه او پاك شود و او را هزار هزار درجه بالا ببرند؛ و به ازاى هر درهمى كه در اين سفر به همراه خويش برد، در نزد خويش او را هزار هزار درهم باشد؛ و به ازاى هر كار نيكى كه در اين سفر انجام دهد، هزار هزار حسنه از آن او شود تا آن كه بازگردد و پيوسته در 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اين سفر جان بسپارد، در بهشت در آيد و چون بازگردد، پيروزمند و بخشوده شده و حاجت روا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دعاى حج‌گزاران را غنيمت بشماريد كه به راستى خداوند دعايش را باز نگرداند و در روز قيامت، شفاعت او در مورد صد هزار مرد پذيرفته آيد و هر كس خانواده حج‌گزار و يا عمره‌گزار را به نيكى سرپرستى كند، پاداش كاملى مانند پاداش آن حج‌گزار خواهد داشت، بى آنكه از پاداش حج‌گزار، چيزى كاسته شود</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ارادَ دُنيا وَ آخِرَة فَليُؤَمّ هذا البَيت</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كه دنيا و آخرت را بخواهد، پس بايد آهنگ اين خانه كند</w:t>
      </w:r>
      <w:r>
        <w:rPr>
          <w:rFonts w:eastAsia="IRNazanin" w:cs="IRNazanin"/>
          <w:color w:val="111111"/>
          <w:sz w:val="28"/>
          <w:szCs w:val="28"/>
          <w:rtl w:val="true"/>
          <w:lang w:bidi="fa-IR"/>
        </w:rPr>
        <w:t>».</w:t>
      </w:r>
    </w:p>
    <w:p>
      <w:pPr>
        <w:pStyle w:val="Heading4"/>
        <w:numPr>
          <w:ilvl w:val="3"/>
          <w:numId w:val="1"/>
        </w:numPr>
        <w:rPr/>
      </w:pPr>
      <w:bookmarkStart w:id="564" w:name="__RefHeading___Toc2780974_3650668749"/>
      <w:bookmarkStart w:id="565" w:name="_Toc221"/>
      <w:bookmarkEnd w:id="564"/>
      <w:r>
        <w:rPr/>
        <w:t>2</w:t>
      </w:r>
      <w:r>
        <w:rPr>
          <w:rtl w:val="true"/>
        </w:rPr>
        <w:t xml:space="preserve">. </w:t>
      </w:r>
      <w:r>
        <w:rPr>
          <w:rtl w:val="true"/>
        </w:rPr>
        <w:t>بخشايش تمام گناهان زائر</w:t>
      </w:r>
      <w:bookmarkEnd w:id="565"/>
    </w:p>
    <w:p>
      <w:pPr>
        <w:pStyle w:val="BookText"/>
        <w:rPr/>
      </w:pPr>
      <w:r>
        <w:rPr>
          <w:rFonts w:ascii="IRNazanin" w:hAnsi="IRNazanin" w:eastAsia="IRNazanin"/>
          <w:color w:val="111111"/>
          <w:sz w:val="28"/>
          <w:sz w:val="28"/>
          <w:szCs w:val="28"/>
          <w:rtl w:val="true"/>
          <w:lang w:bidi="fa-IR"/>
        </w:rPr>
        <w:t>يكى از بركات معنوى كعبه معظّمه اين است كه اگر كسى در اين مكان مقدّس، حج به جا آورد تمام گناهان او، آمرزيده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حَجَّ هذَا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يَرفِث و لَم يَفسِق خَرَجَ مِن ذُنُوبِه كَيَومٍ وَلَدَتهُ امُّه</w:t>
      </w:r>
      <w:r>
        <w:rPr>
          <w:rFonts w:eastAsia="Amiri" w:cs="Amiri" w:ascii="Amiri" w:hAnsi="Amiri"/>
          <w:color w:val="111111"/>
          <w:sz w:val="28"/>
          <w:szCs w:val="28"/>
          <w:rtl w:val="true"/>
          <w:lang w:bidi="ar-SA"/>
        </w:rPr>
        <w:t xml:space="preserve">. </w:t>
      </w:r>
      <w:r>
        <w:rPr>
          <w:rStyle w:val="FootnoteAnchor"/>
          <w:rtl w:val="true"/>
        </w:rPr>
        <w:footnoteReference w:id="518"/>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 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 و آميزش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انجام ندهد، از گناهانش خارج مى‌شود، همانند روزى كه از مادر زاده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رسول خدا در حديثى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لِلحَجَّةِ المَبرورَةِ ثَوابٌ الَّا الجَنَّة</w:t>
      </w:r>
      <w:r>
        <w:rPr>
          <w:rFonts w:eastAsia="IRNazanin" w:cs="IRNazanin"/>
          <w:color w:val="111111"/>
          <w:sz w:val="28"/>
          <w:szCs w:val="28"/>
          <w:rtl w:val="true"/>
          <w:lang w:bidi="fa-IR"/>
        </w:rPr>
        <w:t xml:space="preserve">» </w:t>
      </w:r>
      <w:r>
        <w:rPr>
          <w:rStyle w:val="FootnoteAnchor"/>
          <w:rtl w:val="true"/>
        </w:rPr>
        <w:footnoteReference w:id="5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حج نيكو، جز بهشت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براى حج و عمره از خانه‌اش بيرون شود، با هر گامى كه برمى‌دارد و مى‌گذارد گناهانش از بدنش مى‌ريزد، آن‌گونه كه برگ از درخت فرو ريزد؛ چون وارد مدينه شود و با سلام با من مصافحه كند، فرشتگان با سلام با او مصافحه مى‌كنند؛ و چون به ذوالحليفه وارد شود و غسل كند، خداوند او را از گناهان پاك مى‌كند؛ و چون جامه احرام بپوشد و لبيك بگويد، خداوند متعال هم با لبيك و سعديك در پاسخ او مى‌گويد، كلامت را مى‌شنوم و به تو مى‌نگرم؛ و چون وارد مكه شود و طواف كند و سعى ميان صفا و مروه به جا آورد، خداوند، خيرات را براى او پيوسته مى‌دارد؛ و چون در عرفات وقوف كنند و صداى ناله‌ها به نياز برآيد، خداوند به آنان بر فرشتگان هفت آسمان مباهات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فرشتگانم و ساكنان آسمان‌هايم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بندگانم نمى‌نگريد كه از هر دره عميق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دورى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ژوليده و غبارآلود نزد من آمده‌اند، پول‌ها را خرج كرده و بدن‌ها را به رنج افكنده‌اند؟ به عزّت و شكوهم سوگند، بدكاران آنان را به نيكوكارانشان خواهم بخشيد و از گناهان، مانند روزى كه مادرانشان آنان را زادند بيرون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كرد؛ چون رمى جمره كنند و سرها بتراشند و كعبه را زيارت كنند، يك منادى از دل عرش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بازگرديد كه بخشوده شديد و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گيريد</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حَجَّ يُريدُ بِهِ اللهَ وَ لا يُريدُ بِهِ رِياءً وَ سُمعَةً غَفَراللهُ لَهُ البَتَّة</w:t>
      </w:r>
      <w:r>
        <w:rPr>
          <w:rFonts w:eastAsia="Amiri" w:cs="Amiri" w:ascii="Amiri" w:hAnsi="Amiri"/>
          <w:color w:val="111111"/>
          <w:sz w:val="28"/>
          <w:szCs w:val="28"/>
          <w:rtl w:val="true"/>
          <w:lang w:bidi="ar-SA"/>
        </w:rPr>
        <w:t xml:space="preserve">. </w:t>
      </w:r>
      <w:r>
        <w:rPr>
          <w:rStyle w:val="FootnoteAnchor"/>
          <w:rtl w:val="true"/>
        </w:rPr>
        <w:footnoteReference w:id="521"/>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كسى كه با اخلاص و به خاطر خدا، حج كند و قصد ريا و شهرت‌طلبى نداشته باشد خداوند حتماً او را مى‌بخشد</w:t>
      </w:r>
      <w:r>
        <w:rPr>
          <w:rFonts w:eastAsia="Amiri" w:cs="Amiri" w:ascii="Amiri" w:hAnsi="Amiri"/>
          <w:color w:val="111111"/>
          <w:sz w:val="28"/>
          <w:szCs w:val="28"/>
          <w:rtl w:val="true"/>
          <w:lang w:bidi="ar-SA"/>
        </w:rPr>
        <w:t>.</w:t>
      </w:r>
      <w:bookmarkStart w:id="566" w:name="pg1835_22831"/>
    </w:p>
    <w:p>
      <w:pPr>
        <w:pStyle w:val="BookText"/>
        <w:rPr/>
      </w:pPr>
      <w:bookmarkEnd w:id="5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لابي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اللهُ بِالحاجّ؟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مَغفورٌ وَ اللهِ لَهُم لا استَثني فيه</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خداوند با حج‌گزاران چه مى‌كند؟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كه همه آنان، بدون استثنا بخشيده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امَّ هذا البَيتَ حاجّاً أو مُعْتَمِراً مُبرّاءً مِنَ الكِبرِ، رَجَعَ عَن ذُنوبِهِ كَهَيئةِ يَومٍ وَلَدَته امُّه</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كسى كه به قصد حج يا عمره، آهنگ اين خانه كند در حالى كه از كبر، مبرّا باشد، بى‌گناه برمى‌گردد، مانند روزى كه مادرش او را زاده است</w:t>
      </w:r>
      <w:r>
        <w:rPr>
          <w:rFonts w:eastAsia="IRNazanin" w:cs="IRNazanin"/>
          <w:color w:val="111111"/>
          <w:sz w:val="28"/>
          <w:szCs w:val="28"/>
          <w:rtl w:val="true"/>
          <w:lang w:bidi="fa-IR"/>
        </w:rPr>
        <w:t>.</w:t>
      </w:r>
    </w:p>
    <w:p>
      <w:pPr>
        <w:pStyle w:val="Heading4"/>
        <w:numPr>
          <w:ilvl w:val="3"/>
          <w:numId w:val="1"/>
        </w:numPr>
        <w:rPr/>
      </w:pPr>
      <w:bookmarkStart w:id="567" w:name="__RefHeading___Toc2780976_3650668749"/>
      <w:bookmarkStart w:id="568" w:name="_Toc222"/>
      <w:bookmarkEnd w:id="567"/>
      <w:r>
        <w:rPr/>
        <w:t>3</w:t>
      </w:r>
      <w:r>
        <w:rPr>
          <w:rtl w:val="true"/>
        </w:rPr>
        <w:t xml:space="preserve">. </w:t>
      </w:r>
      <w:r>
        <w:rPr>
          <w:rtl w:val="true"/>
        </w:rPr>
        <w:t>بخشايش گناهان خانواده و بستگان حاجى‌</w:t>
      </w:r>
      <w:bookmarkEnd w:id="5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 كه حضرت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عَزَّوَجَلَّ لَيغفِر لِلحاجّ ولاهلِ بَيتِ الحاجِّ وَ لِعَشيرة الحاجِّ وَلِمَن يَستَغفِر لَهُ الحاجُّ بَقيَّةَ ذي‌الحَجَّة وَالمُحَرّم وَصَفَر وَشَهرَ رَبيعِ الاوَّلِ وَعَشراً مِن رَبيعِ الآخِر</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خداوند بزرگ، حج‌گزار، خانواده، خويشاوندان و آنان كه حج‌گزار براى آنها آمرزش مى‌طلبد بقيه ذى‌حجه، محرّم، صفر، ربيع الاول و ده روز از ربيع الثّانى را مى‌بخشايد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آن حضرت پرسيده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الرَّجُلُ يَحجُّ عَن آخَرٍ ما لَهُ مِنَ الثَّوابِ؟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 يَحجُّ عَن رَجُلٍ لَهُ اجر آخر وَ ثَواب عَشرَ حِججٍ وَ يُغفَرُ لَهُ وَ لَابيهِ وَ لُامِّهِ وَ لابنِهِ وَ لابنَتِهِ وَ لَاخيهِ وَ لُاختِهِ وَ لِعَمِّهِ وَ لِعَمَّتِهِ وَ لِخالِهِ وَ لِخالَتِهِ انّ اللهَ واسِعٌ كَريم</w:t>
      </w:r>
      <w:r>
        <w:rPr>
          <w:rFonts w:eastAsia="Amiri" w:cs="Amiri" w:ascii="Amiri" w:hAnsi="Amiri"/>
          <w:color w:val="111111"/>
          <w:sz w:val="28"/>
          <w:szCs w:val="28"/>
          <w:rtl w:val="true"/>
          <w:lang w:bidi="ar-SA"/>
        </w:rPr>
        <w:t xml:space="preserve">. </w:t>
      </w:r>
      <w:r>
        <w:rPr>
          <w:rStyle w:val="FootnoteAnchor"/>
          <w:rtl w:val="true"/>
        </w:rPr>
        <w:footnoteReference w:id="52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از جانب ديگرى حج به جا مى‌آورد، اجر و پاداش ده حج به او تعلّق مى‌گيرد و او پدر و مادر، پسر و دختر، برادر و خواهر، عمو و عمّه، دايى و خاله‌اش آمرزيده مى‌شود، زيرا خداوند گشوده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گشايش‌دهنده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بزرگوار است</w:t>
      </w:r>
      <w:r>
        <w:rPr>
          <w:rFonts w:eastAsia="IRNazanin" w:cs="IRNazanin"/>
          <w:color w:val="111111"/>
          <w:sz w:val="28"/>
          <w:szCs w:val="28"/>
          <w:rtl w:val="true"/>
          <w:lang w:bidi="fa-IR"/>
        </w:rPr>
        <w:t>.</w:t>
      </w:r>
      <w:bookmarkStart w:id="569" w:name="pg1835_22834"/>
    </w:p>
    <w:p>
      <w:pPr>
        <w:pStyle w:val="Heading4"/>
        <w:numPr>
          <w:ilvl w:val="3"/>
          <w:numId w:val="1"/>
        </w:numPr>
        <w:rPr/>
      </w:pPr>
      <w:bookmarkStart w:id="570" w:name="__RefHeading___Toc2780978_3650668749"/>
      <w:bookmarkStart w:id="571" w:name="_Toc223"/>
      <w:bookmarkEnd w:id="569"/>
      <w:bookmarkEnd w:id="570"/>
      <w:r>
        <w:rPr/>
        <w:t>4</w:t>
      </w:r>
      <w:r>
        <w:rPr>
          <w:rtl w:val="true"/>
        </w:rPr>
        <w:t xml:space="preserve">. </w:t>
      </w:r>
      <w:r>
        <w:rPr>
          <w:rtl w:val="true"/>
        </w:rPr>
        <w:t>ورود به بهشت‌</w:t>
      </w:r>
      <w:bookmarkEnd w:id="571"/>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 المَبرور لَيسَ لَهُ جَزاءٌ الَّا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لِحَجَّةٍ مَبرورَةٍ جَزاءٌ الَّا الجَنَّة</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خالص و مقبول را اجرى نيست مگر بهشت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حديث شريف در منابع متعدّد شيعه </w:t>
      </w:r>
      <w:r>
        <w:rPr>
          <w:rStyle w:val="FootnoteAnchor"/>
          <w:rtl w:val="true"/>
        </w:rPr>
        <w:footnoteReference w:id="527"/>
      </w:r>
      <w:r>
        <w:rPr>
          <w:rFonts w:ascii="Amiri" w:hAnsi="Amiri" w:eastAsia="Amiri" w:cs="Amiri"/>
          <w:color w:val="111111"/>
          <w:sz w:val="28"/>
          <w:sz w:val="28"/>
          <w:szCs w:val="28"/>
          <w:rtl w:val="true"/>
          <w:lang w:bidi="ar-SA"/>
        </w:rPr>
        <w:t xml:space="preserve">و سنّى </w:t>
      </w:r>
      <w:r>
        <w:rPr>
          <w:rStyle w:val="FootnoteAnchor"/>
          <w:rtl w:val="true"/>
        </w:rPr>
        <w:footnoteReference w:id="528"/>
      </w:r>
      <w:r>
        <w:rPr>
          <w:rFonts w:ascii="Amiri" w:hAnsi="Amiri" w:eastAsia="Amiri" w:cs="Amiri"/>
          <w:color w:val="111111"/>
          <w:sz w:val="28"/>
          <w:sz w:val="28"/>
          <w:szCs w:val="28"/>
          <w:rtl w:val="true"/>
          <w:lang w:bidi="ar-SA"/>
        </w:rPr>
        <w:t>ذكر شده و از روايات متواتر و اجماعى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از آن حضرت روايت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الحَجَّةُ ثَوابُها الجَنَّة وَ العُمَرةُ كَفّارَةُ كُلِّ ذنبٍ</w:t>
      </w:r>
      <w:r>
        <w:rPr>
          <w:rFonts w:eastAsia="IRNazanin" w:cs="IRNazanin"/>
          <w:color w:val="111111"/>
          <w:sz w:val="28"/>
          <w:szCs w:val="28"/>
          <w:rtl w:val="true"/>
          <w:lang w:bidi="fa-IR"/>
        </w:rPr>
        <w:t xml:space="preserve">» </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حج بهشت است و عمره گزاردن، كفّاره تمام گناهان است</w:t>
      </w:r>
      <w:r>
        <w:rPr>
          <w:rFonts w:eastAsia="IRNazanin" w:cs="IRNazanin"/>
          <w:color w:val="111111"/>
          <w:sz w:val="28"/>
          <w:szCs w:val="28"/>
          <w:rtl w:val="true"/>
          <w:lang w:bidi="fa-IR"/>
        </w:rPr>
        <w:t>».</w:t>
      </w:r>
    </w:p>
    <w:p>
      <w:pPr>
        <w:pStyle w:val="Heading4"/>
        <w:numPr>
          <w:ilvl w:val="3"/>
          <w:numId w:val="1"/>
        </w:numPr>
        <w:rPr/>
      </w:pPr>
      <w:bookmarkStart w:id="572" w:name="__RefHeading___Toc2780980_3650668749"/>
      <w:bookmarkStart w:id="573" w:name="_Toc224"/>
      <w:bookmarkEnd w:id="572"/>
      <w:r>
        <w:rPr/>
        <w:t>5</w:t>
      </w:r>
      <w:r>
        <w:rPr>
          <w:rtl w:val="true"/>
        </w:rPr>
        <w:t xml:space="preserve">. </w:t>
      </w:r>
      <w:r>
        <w:rPr>
          <w:rtl w:val="true"/>
        </w:rPr>
        <w:t>نورانى شدن حاجى‌</w:t>
      </w:r>
      <w:bookmarkEnd w:id="57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الحاجُّ لا يَزال عَلَيه نورُ الحَجّ ما لَم يَلُمَّ بِذَنبٍ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حج‌گزار تا خود را به گناهى نيالايد، نور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همى 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اوست</w:t>
      </w:r>
      <w:r>
        <w:rPr>
          <w:rFonts w:eastAsia="IRNazanin" w:cs="IRNazanin"/>
          <w:color w:val="111111"/>
          <w:sz w:val="28"/>
          <w:szCs w:val="28"/>
          <w:rtl w:val="true"/>
          <w:lang w:bidi="fa-IR"/>
        </w:rPr>
        <w:t>».</w:t>
      </w:r>
      <w:bookmarkStart w:id="574" w:name="pg1835_22837"/>
    </w:p>
    <w:p>
      <w:pPr>
        <w:pStyle w:val="Heading3"/>
        <w:numPr>
          <w:ilvl w:val="2"/>
          <w:numId w:val="1"/>
        </w:numPr>
        <w:rPr/>
      </w:pPr>
      <w:bookmarkStart w:id="575" w:name="__RefHeading___Toc2780982_3650668749"/>
      <w:bookmarkStart w:id="576" w:name="_Toc225"/>
      <w:bookmarkEnd w:id="574"/>
      <w:bookmarkEnd w:id="575"/>
      <w:r>
        <w:rPr>
          <w:rtl w:val="true"/>
        </w:rPr>
        <w:t>فصل دوم</w:t>
      </w:r>
      <w:r>
        <w:rPr>
          <w:rtl w:val="true"/>
        </w:rPr>
        <w:t xml:space="preserve">: </w:t>
      </w:r>
      <w:r>
        <w:rPr>
          <w:rtl w:val="true"/>
        </w:rPr>
        <w:t>پاداش واجبات حج‌</w:t>
      </w:r>
      <w:bookmarkEnd w:id="576"/>
    </w:p>
    <w:p>
      <w:pPr>
        <w:pStyle w:val="Heading4"/>
        <w:numPr>
          <w:ilvl w:val="3"/>
          <w:numId w:val="1"/>
        </w:numPr>
        <w:rPr/>
      </w:pPr>
      <w:bookmarkStart w:id="577" w:name="__RefHeading___Toc2780984_3650668749"/>
      <w:bookmarkStart w:id="578" w:name="_Toc226"/>
      <w:bookmarkEnd w:id="577"/>
      <w:r>
        <w:rPr/>
        <w:t>1</w:t>
      </w:r>
      <w:r>
        <w:rPr>
          <w:rtl w:val="true"/>
        </w:rPr>
        <w:t xml:space="preserve">. </w:t>
      </w:r>
      <w:r>
        <w:rPr>
          <w:rtl w:val="true"/>
        </w:rPr>
        <w:t>پاداش طواف‌</w:t>
      </w:r>
      <w:bookmarkEnd w:id="578"/>
    </w:p>
    <w:p>
      <w:pPr>
        <w:pStyle w:val="Heading5"/>
        <w:numPr>
          <w:ilvl w:val="4"/>
          <w:numId w:val="1"/>
        </w:numPr>
        <w:rPr/>
      </w:pPr>
      <w:bookmarkStart w:id="579" w:name="__RefHeading___Toc2780986_3650668749"/>
      <w:bookmarkStart w:id="580" w:name="_Toc227"/>
      <w:bookmarkEnd w:id="579"/>
      <w:r>
        <w:rPr>
          <w:rtl w:val="true"/>
        </w:rPr>
        <w:t>اشاره</w:t>
      </w:r>
      <w:bookmarkEnd w:id="580"/>
    </w:p>
    <w:p>
      <w:pPr>
        <w:pStyle w:val="BookText"/>
        <w:rPr/>
      </w:pPr>
      <w:r>
        <w:rPr>
          <w:rFonts w:ascii="IRNazanin" w:hAnsi="IRNazanin" w:eastAsia="IRNazanin"/>
          <w:color w:val="111111"/>
          <w:sz w:val="28"/>
          <w:sz w:val="28"/>
          <w:szCs w:val="28"/>
          <w:rtl w:val="true"/>
          <w:lang w:bidi="fa-IR"/>
        </w:rPr>
        <w:t>در روايات، براى طواف، پاداش فراوانى ذكر شده و طواف‌كنندگان در پيشگاه خداوند متعال از جايگاه ويژه و مقام والايى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با استفاده از روايات، به برخى از پاداش طواف اشاره مى‌گردد</w:t>
      </w:r>
      <w:r>
        <w:rPr>
          <w:rFonts w:eastAsia="IRNazanin" w:cs="IRNazanin"/>
          <w:color w:val="111111"/>
          <w:sz w:val="28"/>
          <w:szCs w:val="28"/>
          <w:rtl w:val="true"/>
          <w:lang w:bidi="fa-IR"/>
        </w:rPr>
        <w:t>:</w:t>
      </w:r>
    </w:p>
    <w:p>
      <w:pPr>
        <w:pStyle w:val="Heading5"/>
        <w:numPr>
          <w:ilvl w:val="4"/>
          <w:numId w:val="1"/>
        </w:numPr>
        <w:rPr/>
      </w:pPr>
      <w:bookmarkStart w:id="581" w:name="__RefHeading___Toc2780988_3650668749"/>
      <w:bookmarkStart w:id="582" w:name="_Toc228"/>
      <w:bookmarkEnd w:id="581"/>
      <w:r>
        <w:rPr>
          <w:rtl w:val="true"/>
        </w:rPr>
        <w:t>الف</w:t>
      </w:r>
      <w:r>
        <w:rPr>
          <w:rtl w:val="true"/>
        </w:rPr>
        <w:t xml:space="preserve">) </w:t>
      </w:r>
      <w:r>
        <w:rPr>
          <w:rtl w:val="true"/>
        </w:rPr>
        <w:t>آمرزش گناهان‌</w:t>
      </w:r>
      <w:bookmarkEnd w:id="582"/>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لِلكَعبَةِ لَلَحظَةً في كُلِّ يَومٍ يُغفَر لِمَن طافَ بِها </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خانه كعبه، در هر روز، داراى لحظه‌اى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در آن لحظه، طواف كند گناهانش بخشيده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ديگر از آن حضرت 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طافَ بِالبَيتِ خَرَجَ مِن ذُنُوبِه</w:t>
      </w:r>
      <w:r>
        <w:rPr>
          <w:rFonts w:eastAsia="IRNazanin" w:cs="IRNazanin"/>
          <w:color w:val="111111"/>
          <w:sz w:val="28"/>
          <w:szCs w:val="28"/>
          <w:rtl w:val="true"/>
          <w:lang w:bidi="fa-IR"/>
        </w:rPr>
        <w:t xml:space="preserve">» </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خانه خدا را طواف كند از تمام گناهانش خارج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طافَ بِالبَيتِ خَمسينَ مَرَّةً خَرَجَ مِن ذُنُوبِهِ كَيَومٍ وَلَدتْهُ امُّهُ</w:t>
      </w:r>
      <w:r>
        <w:rPr>
          <w:rFonts w:eastAsia="Amiri" w:cs="Amiri" w:ascii="Amiri" w:hAnsi="Amiri"/>
          <w:color w:val="111111"/>
          <w:sz w:val="28"/>
          <w:szCs w:val="28"/>
          <w:rtl w:val="true"/>
          <w:lang w:bidi="ar-SA"/>
        </w:rPr>
        <w:t xml:space="preserve">. </w:t>
      </w:r>
      <w:r>
        <w:rPr>
          <w:rStyle w:val="FootnoteAnchor"/>
          <w:rtl w:val="true"/>
        </w:rPr>
        <w:footnoteReference w:id="533"/>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دور خانه خدا را پنجاه مرتبه طواف كند، از تمام گناهانش خارج</w:t>
      </w:r>
      <w:bookmarkStart w:id="583" w:name="pg1835_22839"/>
    </w:p>
    <w:p>
      <w:pPr>
        <w:pStyle w:val="BookText"/>
        <w:rPr/>
      </w:pPr>
      <w:bookmarkEnd w:id="583"/>
      <w:r>
        <w:rPr>
          <w:rFonts w:ascii="IRNazanin" w:hAnsi="IRNazanin" w:eastAsia="IRNazanin"/>
          <w:color w:val="111111"/>
          <w:sz w:val="28"/>
          <w:sz w:val="28"/>
          <w:szCs w:val="28"/>
          <w:rtl w:val="true"/>
          <w:lang w:bidi="fa-IR"/>
        </w:rPr>
        <w:t>مى‌گردد، همانند روزى كه از مادر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آن حضرت 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طافَ بِالبَيت سَبعاً وَ صَلّي خَلفَ المقامِ رَكعَتَين وَ شَرِبَ مِن ماءِ زَمزَم غَفَر اللهُ لَهُ ذُنوبَهُ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اخرَجَهُ اللهُ مِن ذُنوبِهِ كَيَومٍ وَلَدتهُ امُّه</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 xml:space="preserve">كسى كه هفت دور، طواف خانه خدا را انجام دهد و پشت مقام، دو ركعت نماز گزارد و از آب زمزم بنوشد، خداوند تمام گناهان او را مى‌بخشد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گناهان خارج مى‌شود، مانند روزى كه از مادر متولد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بن ميمون صايغ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قَدِمَ حَاجّاً وَ طافَ بِالبَيتِ وَ صَلّي رَكعَتَينِ، كَتَبَ اللهُ لَهُ سَبعينَ الفَ حَسَنَةٍ وَمَحي عَنهُ سَبعينَ الفَ سَيّئَةٍ وَ رَفَعَ لَهُ سَبعينَ الفَ دَرَجَةٍ</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كسى كه براى انجام حج، گام بردارد و دور خانه خدا طواف كند و دو ركعت نماز طواف را انجام دهد، خداوند براى او هفتاد هزار حسنه مى‌نويسد و هفتاد هزار گناه را از نامه عمل او محو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طافَ بهذا البَيتِ اسبوعاً وَ احسَنَ صَلاةَ رَكعَتيَه غُفِرَ لَهُ</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كسى كه دور خانه خدا طواف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 شوط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 و دو ركعت نماز طواف را نيكو انجام دهد، خداوند او را مى‌بخشد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هزاران گناه از او محو مى‌شود</w:t>
      </w:r>
      <w:r>
        <w:rPr>
          <w:rFonts w:eastAsia="IRNazanin" w:cs="IRNazanin"/>
          <w:color w:val="111111"/>
          <w:sz w:val="28"/>
          <w:szCs w:val="28"/>
          <w:rtl w:val="true"/>
          <w:lang w:bidi="fa-IR"/>
        </w:rPr>
        <w:t>».</w:t>
      </w:r>
    </w:p>
    <w:p>
      <w:pPr>
        <w:pStyle w:val="Heading5"/>
        <w:numPr>
          <w:ilvl w:val="4"/>
          <w:numId w:val="1"/>
        </w:numPr>
        <w:rPr/>
      </w:pPr>
      <w:bookmarkStart w:id="584" w:name="__RefHeading___Toc2780990_3650668749"/>
      <w:bookmarkStart w:id="585" w:name="_Toc229"/>
      <w:bookmarkEnd w:id="584"/>
      <w:r>
        <w:rPr>
          <w:rtl w:val="true"/>
        </w:rPr>
        <w:t>ب</w:t>
      </w:r>
      <w:r>
        <w:rPr>
          <w:rtl w:val="true"/>
        </w:rPr>
        <w:t xml:space="preserve">) </w:t>
      </w:r>
      <w:r>
        <w:rPr>
          <w:rtl w:val="true"/>
        </w:rPr>
        <w:t>برخوردارى از پاداش عظيم‌</w:t>
      </w:r>
      <w:bookmarkEnd w:id="585"/>
    </w:p>
    <w:p>
      <w:pPr>
        <w:pStyle w:val="BookText"/>
        <w:rPr/>
      </w:pPr>
      <w:r>
        <w:rPr>
          <w:rFonts w:ascii="IRNazanin" w:hAnsi="IRNazanin" w:eastAsia="IRNazanin"/>
          <w:color w:val="111111"/>
          <w:sz w:val="28"/>
          <w:sz w:val="28"/>
          <w:szCs w:val="28"/>
          <w:rtl w:val="true"/>
          <w:lang w:bidi="fa-IR"/>
        </w:rPr>
        <w:t>محمد بن مسلم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از حج باز مى‌گردى؟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مى‌دانى كه براى حج‌گزار چه پاداشى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جانم به فدايت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كه براى حج‌گزاردن گام بردارد و تا به مكّه گام نهد، فروتن و متواضع باشد و</w:t>
      </w:r>
      <w:bookmarkStart w:id="586" w:name="pg1835_22842"/>
    </w:p>
    <w:p>
      <w:pPr>
        <w:pStyle w:val="BookText"/>
        <w:rPr/>
      </w:pPr>
      <w:bookmarkEnd w:id="586"/>
      <w:r>
        <w:rPr>
          <w:rFonts w:ascii="IRNazanin" w:hAnsi="IRNazanin" w:eastAsia="IRNazanin"/>
          <w:color w:val="111111"/>
          <w:sz w:val="28"/>
          <w:sz w:val="28"/>
          <w:szCs w:val="28"/>
          <w:rtl w:val="true"/>
          <w:lang w:bidi="fa-IR"/>
        </w:rPr>
        <w:t>چون وارد مسجدالحرام شود از بيم خداى سبحان، گام‌ها را كوتاه بردارد و پس از آن بر گرد خانه خدا به نيكى طواف كند و دو ركعت نماز گزارد، خداوند براى او هفتاد هزار حسنه مى‌نويسد و هفتاد هزار گناه او را فرو ريزد، و او را هفتاد هزار درجه بالا برد و وساطت او را در هفتاد هزار حاجت بپذيرد، و آزاد نمودن هفتاد هزار بنده را براى او محسوب دارد كه بهاى هر بنده، ده هزار درهم باشد</w:t>
      </w:r>
      <w:r>
        <w:rPr>
          <w:rFonts w:eastAsia="IRNazanin" w:cs="IRNazanin"/>
          <w:color w:val="111111"/>
          <w:sz w:val="28"/>
          <w:szCs w:val="28"/>
          <w:rtl w:val="true"/>
          <w:lang w:bidi="fa-IR"/>
        </w:rPr>
        <w:t>.</w:t>
      </w:r>
    </w:p>
    <w:p>
      <w:pPr>
        <w:pStyle w:val="Heading5"/>
        <w:numPr>
          <w:ilvl w:val="4"/>
          <w:numId w:val="1"/>
        </w:numPr>
        <w:rPr/>
      </w:pPr>
      <w:bookmarkStart w:id="587" w:name="__RefHeading___Toc2780992_3650668749"/>
      <w:bookmarkStart w:id="588" w:name="_Toc230"/>
      <w:bookmarkEnd w:id="587"/>
      <w:r>
        <w:rPr>
          <w:rtl w:val="true"/>
        </w:rPr>
        <w:t>ج</w:t>
      </w:r>
      <w:r>
        <w:rPr>
          <w:rtl w:val="true"/>
        </w:rPr>
        <w:t xml:space="preserve">) </w:t>
      </w:r>
      <w:r>
        <w:rPr>
          <w:rtl w:val="true"/>
        </w:rPr>
        <w:t>جلب رحمت الهى‌</w:t>
      </w:r>
      <w:bookmarkEnd w:id="588"/>
    </w:p>
    <w:p>
      <w:pPr>
        <w:pStyle w:val="BookText"/>
        <w:rPr/>
      </w:pPr>
      <w:r>
        <w:rPr>
          <w:rFonts w:ascii="IRNazanin" w:hAnsi="IRNazanin" w:eastAsia="IRNazanin"/>
          <w:color w:val="111111"/>
          <w:sz w:val="28"/>
          <w:sz w:val="28"/>
          <w:szCs w:val="28"/>
          <w:rtl w:val="true"/>
          <w:lang w:bidi="fa-IR"/>
        </w:rPr>
        <w:t>يكى از ثمرات طواف خانه خدا و پاداش آن براى طواف‌كننده، كسب و جلب رحمت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للهِ تَبارَكَ وَ تَعالي، حَولَ الكَعبَةِ مِائَةَ وَ عِشرين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سِتّونَ لِلطّائِفينَ و اربَعونَ لِلمُصَلّين وَ عِشرونَ لِلنّاظرينَ</w:t>
      </w:r>
      <w:r>
        <w:rPr>
          <w:rFonts w:eastAsia="Amiri" w:cs="Amiri" w:ascii="Amiri" w:hAnsi="Amiri"/>
          <w:color w:val="111111"/>
          <w:sz w:val="28"/>
          <w:szCs w:val="28"/>
          <w:rtl w:val="true"/>
          <w:lang w:bidi="ar-SA"/>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 xml:space="preserve">به راستى، براى خداى سبحان </w:t>
      </w: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يكصد و بيست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در 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است كه شصت رحمت براى طواف‌كنندگان و چهل رحمت براى نمازگزاران و بيست رحمت براى تماشاگران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روايت، در منابع اهل سنت نيز به نقل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حسان بن عطيه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اين روايت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دقت كنيم تمام يكصد و بيست رحمت خداوند به طواف‌كنندگان برمى‌گردد، زيرا آنان پس از طواف، نماز مى‌گزارند و به كعبه نظر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طواف‌كنندگان، هم طواف مى‌كنند و هم نماز مى‌گزارند و هم به كعبه نظر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تمامى يكصد و بيست رحمت خداوند از آن طواف‌كنندگان مى‌باشد</w:t>
      </w:r>
      <w:r>
        <w:rPr>
          <w:rFonts w:eastAsia="IRNazanin" w:cs="IRNazanin"/>
          <w:color w:val="111111"/>
          <w:sz w:val="28"/>
          <w:szCs w:val="28"/>
          <w:rtl w:val="true"/>
          <w:lang w:bidi="fa-IR"/>
        </w:rPr>
        <w:t>.</w:t>
      </w:r>
    </w:p>
    <w:p>
      <w:pPr>
        <w:pStyle w:val="Heading5"/>
        <w:numPr>
          <w:ilvl w:val="4"/>
          <w:numId w:val="1"/>
        </w:numPr>
        <w:rPr/>
      </w:pPr>
      <w:bookmarkStart w:id="589" w:name="__RefHeading___Toc2780994_3650668749"/>
      <w:bookmarkStart w:id="590" w:name="_Toc231"/>
      <w:bookmarkEnd w:id="589"/>
      <w:r>
        <w:rPr>
          <w:rtl w:val="true"/>
        </w:rPr>
        <w:t>د</w:t>
      </w:r>
      <w:r>
        <w:rPr>
          <w:rtl w:val="true"/>
        </w:rPr>
        <w:t xml:space="preserve">) </w:t>
      </w:r>
      <w:r>
        <w:rPr>
          <w:rtl w:val="true"/>
        </w:rPr>
        <w:t>باز شدن درهاى بهشت به روى طواف‌كننده‌</w:t>
      </w:r>
      <w:bookmarkEnd w:id="590"/>
    </w:p>
    <w:p>
      <w:pPr>
        <w:pStyle w:val="BookText"/>
        <w:rPr/>
      </w:pPr>
      <w:r>
        <w:rPr>
          <w:rFonts w:ascii="Amiri" w:hAnsi="Amiri" w:eastAsia="Amiri" w:cs="Amiri"/>
          <w:color w:val="111111"/>
          <w:sz w:val="28"/>
          <w:sz w:val="28"/>
          <w:szCs w:val="28"/>
          <w:rtl w:val="true"/>
          <w:lang w:bidi="ar-SA"/>
        </w:rPr>
        <w:t>اسحاق بن عمار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 كه حضرت فرمود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بِهذَا البَيتِ طَوافاً واحداً كتَبَ اللهُ لَهُ الفَ حَسَنَةٍ وَ مَحا عَنهُ الفَ سَيِّئَةٍ وَ رَفَعَ لَهُ الفَ دَرَجة وَ غَرَسَ لَهُ الفَ شَجَرَةٍ في الجَنَّة وَ كَتَبَ لَهُ ثَوابَ عِتقِ الفِ نَسِمَةٍ حتّي اذا صارَ الي المُلتَزَم فَتَحَ اللهُ لَهُ ثَمانيَةَ</w:t>
      </w:r>
      <w:bookmarkStart w:id="591" w:name="pg1835_22845"/>
    </w:p>
    <w:p>
      <w:pPr>
        <w:pStyle w:val="BookText"/>
        <w:rPr/>
      </w:pPr>
      <w:bookmarkEnd w:id="591"/>
      <w:r>
        <w:rPr>
          <w:rFonts w:ascii="Amiri" w:hAnsi="Amiri" w:eastAsia="Amiri" w:cs="Amiri"/>
          <w:color w:val="111111"/>
          <w:sz w:val="28"/>
          <w:sz w:val="28"/>
          <w:szCs w:val="28"/>
          <w:rtl w:val="true"/>
          <w:lang w:bidi="ar-SA"/>
        </w:rPr>
        <w:t>ابوابِ الجَنَّة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مِن ايِّها شِئت</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بر گرد اين خانه طواف كند، خداوند براى او هزار حسنه نويسد؛ و هزار گناه از او پاك كند و هزار درجه او را بالا ببرد؛ و هزار درخت براى او در بهشت بكارد؛ و پاداش آزاد نمودن هزار بنده را براى او مى‌نويسد تا آن هنگام كه 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خداوند درهاى بهشت را براى او بازگشايد؛ پس به او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در بهشت كه خواهى، به درون گام بگذار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فدايت شوم همه اين پاداش، از آن طواف‌كننده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Heading4"/>
        <w:numPr>
          <w:ilvl w:val="3"/>
          <w:numId w:val="1"/>
        </w:numPr>
        <w:rPr/>
      </w:pPr>
      <w:bookmarkStart w:id="592" w:name="__RefHeading___Toc2780996_3650668749"/>
      <w:bookmarkStart w:id="593" w:name="_Toc232"/>
      <w:bookmarkEnd w:id="592"/>
      <w:r>
        <w:rPr/>
        <w:t>2</w:t>
      </w:r>
      <w:r>
        <w:rPr>
          <w:rtl w:val="true"/>
        </w:rPr>
        <w:t xml:space="preserve">. </w:t>
      </w:r>
      <w:r>
        <w:rPr>
          <w:rtl w:val="true"/>
        </w:rPr>
        <w:t>پاداش سعى‌</w:t>
      </w:r>
      <w:bookmarkEnd w:id="593"/>
    </w:p>
    <w:p>
      <w:pPr>
        <w:pStyle w:val="Heading5"/>
        <w:numPr>
          <w:ilvl w:val="4"/>
          <w:numId w:val="1"/>
        </w:numPr>
        <w:rPr/>
      </w:pPr>
      <w:bookmarkStart w:id="594" w:name="__RefHeading___Toc2780998_3650668749"/>
      <w:bookmarkStart w:id="595" w:name="_Toc233"/>
      <w:bookmarkEnd w:id="594"/>
      <w:r>
        <w:rPr>
          <w:rtl w:val="true"/>
        </w:rPr>
        <w:t>اشاره</w:t>
      </w:r>
      <w:bookmarkEnd w:id="595"/>
    </w:p>
    <w:p>
      <w:pPr>
        <w:pStyle w:val="BookText"/>
        <w:rPr/>
      </w:pPr>
      <w:r>
        <w:rPr>
          <w:rFonts w:ascii="IRNazanin" w:hAnsi="IRNazanin" w:eastAsia="IRNazanin"/>
          <w:color w:val="111111"/>
          <w:sz w:val="28"/>
          <w:sz w:val="28"/>
          <w:szCs w:val="28"/>
          <w:rtl w:val="true"/>
          <w:lang w:bidi="fa-IR"/>
        </w:rPr>
        <w:t>در روايات، براى انجام عمل سعى پاداشى فراوان ذكر شده است كه به برخى از آنها اشاره مى‌كنيم</w:t>
      </w:r>
      <w:r>
        <w:rPr>
          <w:rFonts w:eastAsia="IRNazanin" w:cs="IRNazanin"/>
          <w:color w:val="111111"/>
          <w:sz w:val="28"/>
          <w:szCs w:val="28"/>
          <w:rtl w:val="true"/>
          <w:lang w:bidi="fa-IR"/>
        </w:rPr>
        <w:t>:</w:t>
      </w:r>
    </w:p>
    <w:p>
      <w:pPr>
        <w:pStyle w:val="Heading5"/>
        <w:numPr>
          <w:ilvl w:val="4"/>
          <w:numId w:val="1"/>
        </w:numPr>
        <w:rPr/>
      </w:pPr>
      <w:bookmarkStart w:id="596" w:name="__RefHeading___Toc2781000_3650668749"/>
      <w:bookmarkStart w:id="597" w:name="_Toc234"/>
      <w:bookmarkEnd w:id="596"/>
      <w:r>
        <w:rPr>
          <w:rtl w:val="true"/>
        </w:rPr>
        <w:t>الف</w:t>
      </w:r>
      <w:r>
        <w:rPr>
          <w:rtl w:val="true"/>
        </w:rPr>
        <w:t xml:space="preserve">) </w:t>
      </w:r>
      <w:r>
        <w:rPr>
          <w:rtl w:val="true"/>
        </w:rPr>
        <w:t>برخوردارى از شفاعت ملائكه‌</w:t>
      </w:r>
      <w:bookmarkEnd w:id="597"/>
    </w:p>
    <w:p>
      <w:pPr>
        <w:pStyle w:val="BookText"/>
        <w:rPr/>
      </w:pP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السّاعي بَينَ الصَّفا والمَروَة تَشفَع لَهُ المَلائِكَة فَيُشفَّعُ فيهِ بِالايجاب</w:t>
      </w:r>
      <w:r>
        <w:rPr>
          <w:rFonts w:eastAsia="Amiri" w:cs="Amiri" w:ascii="Amiri" w:hAnsi="Amiri"/>
          <w:color w:val="111111"/>
          <w:sz w:val="28"/>
          <w:szCs w:val="28"/>
          <w:rtl w:val="true"/>
          <w:lang w:bidi="ar-SA"/>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ملائكه براى سعى‌كنندگان بين صفا و مروه، شفاعت مى‌كنند؛ شفاعتى كه مورد قبول قرار مى‌گيرد</w:t>
      </w:r>
      <w:r>
        <w:rPr>
          <w:rFonts w:eastAsia="IRNazanin" w:cs="IRNazanin"/>
          <w:color w:val="111111"/>
          <w:sz w:val="28"/>
          <w:szCs w:val="28"/>
          <w:rtl w:val="true"/>
          <w:lang w:bidi="fa-IR"/>
        </w:rPr>
        <w:t>.</w:t>
      </w:r>
    </w:p>
    <w:p>
      <w:pPr>
        <w:pStyle w:val="Heading5"/>
        <w:numPr>
          <w:ilvl w:val="4"/>
          <w:numId w:val="1"/>
        </w:numPr>
        <w:rPr/>
      </w:pPr>
      <w:bookmarkStart w:id="598" w:name="__RefHeading___Toc2781002_3650668749"/>
      <w:bookmarkStart w:id="599" w:name="_Toc235"/>
      <w:bookmarkEnd w:id="598"/>
      <w:r>
        <w:rPr>
          <w:rtl w:val="true"/>
        </w:rPr>
        <w:t>ب</w:t>
      </w:r>
      <w:r>
        <w:rPr>
          <w:rtl w:val="true"/>
        </w:rPr>
        <w:t xml:space="preserve">) </w:t>
      </w:r>
      <w:r>
        <w:rPr>
          <w:rtl w:val="true"/>
        </w:rPr>
        <w:t>بهره‌مندى از ثواب حج پياده‌</w:t>
      </w:r>
      <w:bookmarkEnd w:id="599"/>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به مردى از انصار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سَعَيتَ بَينَ الصَّفا وَالمَروَة كانَ لَكَ عِندَ اللهِ اجر مَن حَجَّ ماشياً مِن بِلاده</w:t>
      </w:r>
      <w:r>
        <w:rPr>
          <w:rFonts w:eastAsia="Amiri" w:cs="Amiri" w:ascii="Amiri" w:hAnsi="Amiri"/>
          <w:color w:val="111111"/>
          <w:sz w:val="28"/>
          <w:szCs w:val="28"/>
          <w:rtl w:val="true"/>
          <w:lang w:bidi="ar-SA"/>
        </w:rPr>
        <w:t xml:space="preserve">. </w:t>
      </w:r>
      <w:r>
        <w:rPr>
          <w:rStyle w:val="FootnoteAnchor"/>
          <w:rtl w:val="true"/>
        </w:rPr>
        <w:footnoteReference w:id="540"/>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ميان صفا و مروه سعى كنى، نزد خداوند پاداش كسى كه پياده از شهر</w:t>
      </w:r>
      <w:bookmarkStart w:id="600" w:name="pg1835_22848"/>
    </w:p>
    <w:p>
      <w:pPr>
        <w:pStyle w:val="BookText"/>
        <w:rPr/>
      </w:pPr>
      <w:bookmarkEnd w:id="600"/>
      <w:r>
        <w:rPr>
          <w:rFonts w:ascii="IRNazanin" w:hAnsi="IRNazanin" w:eastAsia="IRNazanin"/>
          <w:color w:val="111111"/>
          <w:sz w:val="28"/>
          <w:sz w:val="28"/>
          <w:szCs w:val="28"/>
          <w:rtl w:val="true"/>
          <w:lang w:bidi="fa-IR"/>
        </w:rPr>
        <w:t>خود به مكّه آمده باشد خواهى داشت، و همچنين از ثواب آزاد كردن هفتاد بنده مؤمن بهره‌مند مى‌شوى</w:t>
      </w:r>
      <w:r>
        <w:rPr>
          <w:rFonts w:eastAsia="IRNazanin" w:cs="IRNazanin"/>
          <w:color w:val="111111"/>
          <w:sz w:val="28"/>
          <w:szCs w:val="28"/>
          <w:rtl w:val="true"/>
          <w:lang w:bidi="fa-IR"/>
        </w:rPr>
        <w:t>.</w:t>
      </w:r>
    </w:p>
    <w:p>
      <w:pPr>
        <w:pStyle w:val="Heading5"/>
        <w:numPr>
          <w:ilvl w:val="4"/>
          <w:numId w:val="1"/>
        </w:numPr>
        <w:rPr/>
      </w:pPr>
      <w:bookmarkStart w:id="601" w:name="__RefHeading___Toc2781004_3650668749"/>
      <w:bookmarkStart w:id="602" w:name="_Toc236"/>
      <w:bookmarkEnd w:id="601"/>
      <w:r>
        <w:rPr>
          <w:rtl w:val="true"/>
        </w:rPr>
        <w:t>ج</w:t>
      </w:r>
      <w:r>
        <w:rPr>
          <w:rtl w:val="true"/>
        </w:rPr>
        <w:t xml:space="preserve">) </w:t>
      </w:r>
      <w:r>
        <w:rPr>
          <w:rtl w:val="true"/>
        </w:rPr>
        <w:t>آمرزش گناهان‌</w:t>
      </w:r>
      <w:bookmarkEnd w:id="602"/>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گرامى اسلام در اين باره نقل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الحاجَّ اذا سَعي بَينَ الصَّفا وَالَمروَة خَرَجَ مِن ذُنوبِه</w:t>
      </w:r>
      <w:r>
        <w:rPr>
          <w:rFonts w:eastAsia="IRNazanin" w:cs="IRNazanin"/>
          <w:color w:val="111111"/>
          <w:sz w:val="28"/>
          <w:szCs w:val="28"/>
          <w:rtl w:val="true"/>
          <w:lang w:bidi="fa-IR"/>
        </w:rPr>
        <w:t xml:space="preserve">» </w:t>
      </w:r>
      <w:r>
        <w:rPr>
          <w:rStyle w:val="FootnoteAnchor"/>
          <w:rtl w:val="true"/>
        </w:rPr>
        <w:footnoteReference w:id="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زائر خانه خدا بين صفا و مروه سعى كند از تمام گناهانش خارج مى‌شود</w:t>
      </w:r>
      <w:r>
        <w:rPr>
          <w:rFonts w:eastAsia="IRNazanin" w:cs="IRNazanin"/>
          <w:color w:val="111111"/>
          <w:sz w:val="28"/>
          <w:szCs w:val="28"/>
          <w:rtl w:val="true"/>
          <w:lang w:bidi="fa-IR"/>
        </w:rPr>
        <w:t>».</w:t>
      </w:r>
    </w:p>
    <w:p>
      <w:pPr>
        <w:pStyle w:val="Heading4"/>
        <w:numPr>
          <w:ilvl w:val="3"/>
          <w:numId w:val="1"/>
        </w:numPr>
        <w:rPr/>
      </w:pPr>
      <w:bookmarkStart w:id="603" w:name="__RefHeading___Toc2781006_3650668749"/>
      <w:bookmarkStart w:id="604" w:name="_Toc237"/>
      <w:bookmarkEnd w:id="603"/>
      <w:r>
        <w:rPr/>
        <w:t>3</w:t>
      </w:r>
      <w:r>
        <w:rPr>
          <w:rtl w:val="true"/>
        </w:rPr>
        <w:t xml:space="preserve">. </w:t>
      </w:r>
      <w:r>
        <w:rPr>
          <w:rtl w:val="true"/>
        </w:rPr>
        <w:t>پاداش وقوف به عرفات‌</w:t>
      </w:r>
      <w:bookmarkEnd w:id="604"/>
    </w:p>
    <w:p>
      <w:pPr>
        <w:pStyle w:val="Heading5"/>
        <w:numPr>
          <w:ilvl w:val="4"/>
          <w:numId w:val="1"/>
        </w:numPr>
        <w:rPr/>
      </w:pPr>
      <w:bookmarkStart w:id="605" w:name="__RefHeading___Toc2781008_3650668749"/>
      <w:bookmarkStart w:id="606" w:name="_Toc238"/>
      <w:bookmarkEnd w:id="605"/>
      <w:r>
        <w:rPr>
          <w:rtl w:val="true"/>
        </w:rPr>
        <w:t>اشاره</w:t>
      </w:r>
      <w:bookmarkEnd w:id="606"/>
    </w:p>
    <w:p>
      <w:pPr>
        <w:pStyle w:val="BookText"/>
        <w:rPr/>
      </w:pPr>
      <w:r>
        <w:rPr>
          <w:rFonts w:ascii="IRNazanin" w:hAnsi="IRNazanin" w:eastAsia="IRNazanin"/>
          <w:color w:val="111111"/>
          <w:sz w:val="28"/>
          <w:sz w:val="28"/>
          <w:szCs w:val="28"/>
          <w:rtl w:val="true"/>
          <w:lang w:bidi="fa-IR"/>
        </w:rPr>
        <w:t>سرزمين عرفات، از مقدس‌ترين اماكن و مشاعير الهى است كه پيامبران از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نبى خاتم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اوصياى آن حضرت، امير مؤمنان على بن ابيطالب تا مهدى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حضور داشته و دارند و شيوه دعا كردن و بهره بردارى از چنين روز ارزشمندى را به ديگران به ويژه پيروانشان آموخته‌اند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 سرزمين آمرزش و پذيرش دعا و ميعادگاه عاشقان و عارفان است، و كدام عارفى است كه در عرفات، دعاى پرمحتوا و زيباى عرفه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و تحت تأثير آن همه عشق و زيبايى، و معنويت و معرفت قرار نگيرد؟</w:t>
      </w:r>
    </w:p>
    <w:p>
      <w:pPr>
        <w:pStyle w:val="BookText"/>
        <w:rPr/>
      </w:pPr>
      <w:r>
        <w:rPr>
          <w:rFonts w:ascii="IRNazanin" w:hAnsi="IRNazanin" w:eastAsia="IRNazanin"/>
          <w:color w:val="111111"/>
          <w:sz w:val="28"/>
          <w:sz w:val="28"/>
          <w:szCs w:val="28"/>
          <w:rtl w:val="true"/>
          <w:lang w:bidi="fa-IR"/>
        </w:rPr>
        <w:t>از اين گذشته، در روايات اسلامى، براى وقوف در عرفات پاداش فراوانى ذكر گرديده است كه در اينجا به برخى از آنها اشاره مى‌گردد</w:t>
      </w:r>
      <w:r>
        <w:rPr>
          <w:rFonts w:eastAsia="IRNazanin" w:cs="IRNazanin"/>
          <w:color w:val="111111"/>
          <w:sz w:val="28"/>
          <w:szCs w:val="28"/>
          <w:rtl w:val="true"/>
          <w:lang w:bidi="fa-IR"/>
        </w:rPr>
        <w:t>:</w:t>
      </w:r>
    </w:p>
    <w:p>
      <w:pPr>
        <w:pStyle w:val="Heading5"/>
        <w:numPr>
          <w:ilvl w:val="4"/>
          <w:numId w:val="1"/>
        </w:numPr>
        <w:rPr/>
      </w:pPr>
      <w:bookmarkStart w:id="607" w:name="__RefHeading___Toc2781010_3650668749"/>
      <w:bookmarkStart w:id="608" w:name="_Toc239"/>
      <w:bookmarkEnd w:id="607"/>
      <w:r>
        <w:rPr>
          <w:rtl w:val="true"/>
        </w:rPr>
        <w:t>الف</w:t>
      </w:r>
      <w:r>
        <w:rPr>
          <w:rtl w:val="true"/>
        </w:rPr>
        <w:t xml:space="preserve">) </w:t>
      </w:r>
      <w:r>
        <w:rPr>
          <w:rtl w:val="true"/>
        </w:rPr>
        <w:t>آمرزش گناهان‌</w:t>
      </w:r>
      <w:bookmarkEnd w:id="608"/>
    </w:p>
    <w:p>
      <w:pPr>
        <w:pStyle w:val="BookText"/>
        <w:rPr/>
      </w:pPr>
      <w:r>
        <w:rPr>
          <w:rFonts w:ascii="IRNazanin" w:hAnsi="IRNazanin" w:eastAsia="IRNazanin"/>
          <w:color w:val="111111"/>
          <w:sz w:val="28"/>
          <w:sz w:val="28"/>
          <w:szCs w:val="28"/>
          <w:rtl w:val="true"/>
          <w:lang w:bidi="fa-IR"/>
        </w:rPr>
        <w:t>در روايات، درباره آمرزش گناهان در سرزمين عرفات، به حدّى سخن گفته‌اند كه همراه با شنيدن نام عرفه و عرفات، مغفرت و رحمت الهى در ذهن‌ها متجلّى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رواياتى را در اين زمينه ذكر مى‌نمايم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حج به جا آورد و در عرفات وقوف كرد، رو به مردم نموده و سه بار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مَرحَباً بِوَفدِ اللهِ ثَلاثَ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خوش آمديد فرستادگان خداوند، آنها كسانى هستند كه</w:t>
      </w:r>
    </w:p>
    <w:p>
      <w:pPr>
        <w:pStyle w:val="BookText"/>
        <w:rPr/>
      </w:pPr>
      <w:r>
        <w:rPr>
          <w:rFonts w:ascii="IRNazanin" w:hAnsi="IRNazanin" w:eastAsia="IRNazanin"/>
          <w:color w:val="111111"/>
          <w:sz w:val="28"/>
          <w:sz w:val="28"/>
          <w:szCs w:val="28"/>
          <w:rtl w:val="true"/>
          <w:lang w:bidi="fa-IR"/>
        </w:rPr>
        <w:t>اگر درخواست كنند به آنان عطا شود و فرداى قيامت در پاداش هر درهم، يك هزار حسنه دريافت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آيا بشارت بدهم 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اذا كانَت هذه العَشيَّة، باهي اللهُ بِاهلِ هذَا الموقِف، المَلائِكَةَ،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الي عَبيدي وَ امائي أَتَوْني مِن اطرافِ الارضِ، شُعثاً غُبراً هَلْ تَعْلَمون ما يَسأَلون؟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يَسأَلونكَ المَغفِرَة، فَيَقولُ اشهِدُكُم انّي قَد غَفرتُ لَهُم فَانصَرِفوا مِن مَوقِفِكم مَغفوراً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سَلَف</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هنگامى كه غروب اين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 خداوند در برابر ملائكه به وقوف‌كنندگان در عرفات، مباهات كرده، 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بندگان و كنيزان من بنگريد كه از گوشه و كنار زمين، ژوليده مو و غبارآلوده به سوى من آمده‌اند، آيا مى‌دانيد آنها چه مى‌خواهند؟ فرشتگان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آمرزش گناهان را مى‌طلبند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شاهد مى‌گيرم كه همانا من اينها را آمرزيدم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مكانى كه در آن وقوف كرده‌ايد، آمرزيده و پاك بازگرديد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مِنَ الذُّنوبِ ما لايغُفَرُ الّا بِعَرفةَ وَ الْمشعرِ الْحَرامِ قال الله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أَفَضْتُمْ مِنْ عَرَفاتٍ فَاذْكُرُوا اللهَ عِنْدَ الْمَشْعَرِ الْحَرامِ</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گناهان بخشيده نمى‌شوند مگر در عرفات و مشعر الحرام؛ زيرا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عرفات كوچ كرديد خدا را در مشعرالحرام ياد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روايتى در فضيلت عرفات و پاداش وقوف در عرفات مى‌فرمايد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الحاجُّ اذا دَخَلَ مَكَّة وَكَّل اللهُ عَزَّوجَلّ بِهِ مَلَكَين يَحفَظانِ عَلَيهِ طَوافَهُ وَ صَلاتَهُ وَ سَعيَه، فَاذا وَقَفَ بِعَرَفَةَ ضَرَبا عَلي منكَبِهِ الايمَنِ، 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ما مَضي، فَقَد كُفيتَه فَانظُر كَيفَ تَكونُ فيها تَستَقبِل</w:t>
      </w:r>
      <w:r>
        <w:rPr>
          <w:rFonts w:eastAsia="Amiri" w:cs="Amiri" w:ascii="Amiri" w:hAnsi="Amiri"/>
          <w:color w:val="111111"/>
          <w:sz w:val="28"/>
          <w:szCs w:val="28"/>
          <w:rtl w:val="true"/>
          <w:lang w:bidi="ar-SA"/>
        </w:rPr>
        <w:t xml:space="preserve">. </w:t>
      </w:r>
      <w:r>
        <w:rPr>
          <w:rStyle w:val="FootnoteAnchor"/>
          <w:rtl w:val="true"/>
        </w:rPr>
        <w:footnoteReference w:id="544"/>
      </w:r>
      <w:bookmarkStart w:id="609" w:name="pg1835_22854"/>
    </w:p>
    <w:p>
      <w:pPr>
        <w:pStyle w:val="BookText"/>
        <w:rPr/>
      </w:pPr>
      <w:bookmarkEnd w:id="609"/>
      <w:r>
        <w:rPr>
          <w:rFonts w:ascii="IRNazanin" w:hAnsi="IRNazanin" w:eastAsia="IRNazanin"/>
          <w:color w:val="111111"/>
          <w:sz w:val="28"/>
          <w:sz w:val="28"/>
          <w:szCs w:val="28"/>
          <w:rtl w:val="true"/>
          <w:lang w:bidi="fa-IR"/>
        </w:rPr>
        <w:t>حاجى و زائر خانه خدا وقتى وارد مكه مى‌شود، خداى عزّوجل دو ملك فرشته را موظف مى‌كند كه طواف و نماز و سعى او را مراقبت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عرفات وارد شد و وقوف كرد، آن دو ملك بر شانه راست او مى‌زنند و 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تاكنون انجام دادى بخشوده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و مراقب كارهاى آينده‌ات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سخنى ديگر آن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اعظَمُ النّاسِ جُرماً مِن اهلِ عَرَفاتٍ الَّذي يَنصَرِفُ مِن عَرَفاتٍ وَ هُوَ يَظُنُّ انَّهُ لَم يُغفَر لَهُ؛ يَعني الَّذي يَقنَطُ مِن رَحمَةِ اللهِ عَزَّوَجَلّ</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گناهكارترين اهل عرفات، كسانى هستند كه از عرفات، باز مى‌گردند و گمان مى‌كنند كه خدا آنان را نبخشيده است؛ يعنى كسانى كه از رحمت الهى مأيوس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الذُّنُوبِ ذُنوبٌ لا تُغفَر الّا بِعَرَفاتٍ</w:t>
      </w:r>
      <w:r>
        <w:rPr>
          <w:rFonts w:eastAsia="IRNazanin" w:cs="IRNazanin"/>
          <w:color w:val="111111"/>
          <w:sz w:val="28"/>
          <w:szCs w:val="28"/>
          <w:rtl w:val="true"/>
          <w:lang w:bidi="fa-IR"/>
        </w:rPr>
        <w:t xml:space="preserve">» </w:t>
      </w:r>
      <w:r>
        <w:rPr>
          <w:rStyle w:val="FootnoteAnchor"/>
          <w:rtl w:val="true"/>
        </w:rPr>
        <w:footnoteReference w:id="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گناهان، گناهانى است كه جز در عرفات، بخشيده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آن حضرت روايت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كانَت عَشيَّةُ عَرَفَة، يَقُولُ اللهُ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الي عَبدي وَ امائي شُعثاً غُبراً، جاؤني مِن كُلِّ فَجٍّ عَميقٍ، لَم يَرَوا رَحمَتي وَ لا عَذابي؛ يَعني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اشهِدُكُم مَلائِكَتي انّي قَد غَفَرتُ لَهُم الحاجَّ وَ غَيرَ الحاجِّ، فَلَم يَرَ يَوماً اكثرَ عُتَقاءَ مِنَ النّارِ مِن يَومِ عَرَفَة وَ لَيلَتها</w:t>
      </w:r>
      <w:r>
        <w:rPr>
          <w:rFonts w:eastAsia="Amiri" w:cs="Amiri" w:ascii="Amiri" w:hAnsi="Amiri"/>
          <w:color w:val="111111"/>
          <w:sz w:val="28"/>
          <w:szCs w:val="28"/>
          <w:rtl w:val="true"/>
          <w:lang w:bidi="ar-SA"/>
        </w:rPr>
        <w:t xml:space="preserve">.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هرگاه شام عرفه فرا مى‌رسد، خداوند به فرشتگان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مرا، از مرد و زن بنگريد كه ژوليده مو و غبارآلود، از هر نقطه دورى، به اينجا آمده‌اند در حالى كه هنوز، رحمت و عذاب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نديده‌اند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اين‌گونه راز و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گواهى مى‌گيرم كه همه آنهايى كه در اين جا براى حج آمده‌اند و يا اينكه نيامده‌اند مورد آمرزش و مغفرت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غير از روز عرفه و شام آن، اين قدر افراد آمرزيده و آزاد شده از آتش دوزخ ديده نمى‌شود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10" w:name="__RefHeading___Toc2781012_3650668749"/>
      <w:bookmarkStart w:id="611" w:name="_Toc240"/>
      <w:bookmarkEnd w:id="610"/>
      <w:r>
        <w:rPr>
          <w:rtl w:val="true"/>
        </w:rPr>
        <w:t>ب</w:t>
      </w:r>
      <w:r>
        <w:rPr>
          <w:rtl w:val="true"/>
        </w:rPr>
        <w:t xml:space="preserve">) </w:t>
      </w:r>
      <w:r>
        <w:rPr>
          <w:rtl w:val="true"/>
        </w:rPr>
        <w:t>استجابت دعا</w:t>
      </w:r>
      <w:bookmarkStart w:id="612" w:name="pg1835_22857"/>
      <w:bookmarkEnd w:id="611"/>
    </w:p>
    <w:p>
      <w:pPr>
        <w:pStyle w:val="BookText"/>
        <w:rPr/>
      </w:pPr>
      <w:bookmarkEnd w:id="612"/>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 كه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بَرٍّ وَ لا فاجِرٍ يقِفُ بِجبالِ عَرَفاتٍ فَيَدعُو الله الّا استَجابَ اللهُ لهُ، امَّا البَرُّ فَفي حَوائجِ الدُّنيا وَ الآخِرَة وامَّا الفاجِرُ فَفي امرِ الدُّنيا</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هيچ‌كس از افراد نيكوكار و فاجر، در دامنه كوه‌هاى عرفات، وقوف و دعا نمى‌كند، مگر اينكه خداوند دعاى آنها را مستجاب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 نيكوكار، خداوند، حاجت‌هاى دنيا و آخرت او را برآورده مى‌كند، امّا درباره فاجر و گناهكار، خداوند حاجت‌هاى دنياى او را برآورده مى‌سازد</w:t>
      </w:r>
      <w:r>
        <w:rPr>
          <w:rFonts w:eastAsia="IRNazanin" w:cs="IRNazanin"/>
          <w:color w:val="111111"/>
          <w:sz w:val="28"/>
          <w:szCs w:val="28"/>
          <w:rtl w:val="true"/>
          <w:lang w:bidi="fa-IR"/>
        </w:rPr>
        <w:t>.</w:t>
      </w:r>
    </w:p>
    <w:p>
      <w:pPr>
        <w:pStyle w:val="Heading5"/>
        <w:numPr>
          <w:ilvl w:val="4"/>
          <w:numId w:val="1"/>
        </w:numPr>
        <w:rPr/>
      </w:pPr>
      <w:bookmarkStart w:id="613" w:name="__RefHeading___Toc2781014_3650668749"/>
      <w:bookmarkStart w:id="614" w:name="_Toc241"/>
      <w:bookmarkEnd w:id="613"/>
      <w:r>
        <w:rPr>
          <w:rtl w:val="true"/>
        </w:rPr>
        <w:t>ج</w:t>
      </w:r>
      <w:r>
        <w:rPr>
          <w:rtl w:val="true"/>
        </w:rPr>
        <w:t xml:space="preserve">) </w:t>
      </w:r>
      <w:r>
        <w:rPr>
          <w:rtl w:val="true"/>
        </w:rPr>
        <w:t>برخوردارى از رحمت الهى‌</w:t>
      </w:r>
      <w:bookmarkEnd w:id="614"/>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طولانى و در پاسخ دانشمند يهودى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خدايى كه مرا به حقّ و درستى براى بشارت و انذار مبعوث كرد، خداوند درهايى آسمانى دارد كه باب رحمت، باب توبه، باب حاجات، باب تفضّل، باب كرم و باب عفو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در اين ساعات، در عرفات حضور داشته باشد از جانب خداوند از مزاياى اين درها و منافع آنها بهره‌مند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صد هزار فرشته كه هر يكى، صد و بيست هزار فرشته به همراه دارند، به عرفات مى‌فرستد و رحمت خويش را بر اهل عرفات نازل مى‌گرداند وآن‌گاه كه آنان، عرفات را ترك مى‌گويند فرشتگان الهى گواهى مى‌دهند كه آنان از آتش دوزخ آزاد گرديده، خداوند بهشت را بر ايشان واجب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نيز از آن حضرت روايت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شيطان هيچ روزى كوچك‌تر، حقيرتر و خشمگين‌تر از روز عرفه ديده نشده است و اين به جهت آن است كه خداوند رحمت خود را نازل كرده است و از گناهان بزرگ، مگر آنچه كه در روز بدر ديده شد مى‌گذرد</w:t>
      </w:r>
      <w:r>
        <w:rPr>
          <w:rFonts w:eastAsia="IRNazanin" w:cs="IRNazanin"/>
          <w:color w:val="111111"/>
          <w:sz w:val="28"/>
          <w:szCs w:val="28"/>
          <w:rtl w:val="true"/>
          <w:lang w:bidi="fa-IR"/>
        </w:rPr>
        <w:t>.</w:t>
      </w:r>
    </w:p>
    <w:p>
      <w:pPr>
        <w:pStyle w:val="Heading4"/>
        <w:numPr>
          <w:ilvl w:val="3"/>
          <w:numId w:val="1"/>
        </w:numPr>
        <w:rPr/>
      </w:pPr>
      <w:bookmarkStart w:id="615" w:name="__RefHeading___Toc2781016_3650668749"/>
      <w:bookmarkStart w:id="616" w:name="_Toc242"/>
      <w:bookmarkEnd w:id="615"/>
      <w:r>
        <w:rPr/>
        <w:t>4</w:t>
      </w:r>
      <w:r>
        <w:rPr>
          <w:rtl w:val="true"/>
        </w:rPr>
        <w:t xml:space="preserve">. </w:t>
      </w:r>
      <w:r>
        <w:rPr>
          <w:rtl w:val="true"/>
        </w:rPr>
        <w:t>پاداش وقوف به مشعر</w:t>
      </w:r>
      <w:bookmarkEnd w:id="61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براى وقوف به مشعر، پاداش فراوانى ذكر شده است كه يكى از آنها</w:t>
      </w:r>
      <w:bookmarkStart w:id="617" w:name="pg1835_22860"/>
    </w:p>
    <w:p>
      <w:pPr>
        <w:pStyle w:val="BookText"/>
        <w:rPr/>
      </w:pPr>
      <w:bookmarkEnd w:id="617"/>
      <w:r>
        <w:rPr>
          <w:rFonts w:ascii="IRNazanin" w:hAnsi="IRNazanin" w:eastAsia="IRNazanin"/>
          <w:color w:val="111111"/>
          <w:sz w:val="28"/>
          <w:sz w:val="28"/>
          <w:szCs w:val="28"/>
          <w:rtl w:val="true"/>
          <w:lang w:bidi="fa-IR"/>
        </w:rPr>
        <w:t>آمرزش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رواياتى وجود دارد كه به برخى از آنها اشاره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مِنَ الذُّنوبِ ما لا يُغفَر الّا بِعَرَفَةَ وَ المَشعَرِ الحَرامِ، قالَ الله تَعالي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أَفَضْتُمْ مِنْ عَرَفاتٍ فَاذْكُرُوا اللهَ عِنْدَ الْمَشْعَرِ الْحَرامِ</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گناهانى است كه بخشيده نمى‌شود مگر در عرفات و مشعرالحرام؛ زيرا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از عرفات كوچ كرديد خدا را نزد مشعرالحرام ياد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نموده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وَقَفَ بِالمَشعَر خَرَجَ مِن ذُنوبِهِ </w:t>
      </w:r>
      <w:r>
        <w:rPr>
          <w:rFonts w:eastAsia="IRNazanin" w:cs="IRNazanin"/>
          <w:color w:val="111111"/>
          <w:sz w:val="28"/>
          <w:szCs w:val="28"/>
          <w:rtl w:val="true"/>
          <w:lang w:bidi="fa-IR"/>
        </w:rPr>
        <w:t xml:space="preserve">...» </w:t>
      </w: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زائر خانه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مشعر، وقوف نمايد، از گناهانش درآيد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بلال بنِ 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غَداةَ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انصِتِ النّاسَ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تَطَوّلَ عَلَيكُم في جُمُعِهِ هذا فَوَهَبَ مُسيئَكُم لِمُحسِنِكُم وَ اعطي مُحسِنَكم ما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ادفَعوا بِاسمِ الله</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صبح‌گاه مزدلفه،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ساكت كن يا بگو گوش دهند؛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مشعرش بر شما نعمت بخشيد و گناهكارتان را به خاطر نيكوكارتان بخشود و به نيكوكاران هر چه طلب نمود بخشيد، با نام خدا حركت كنيد</w:t>
      </w:r>
      <w:r>
        <w:rPr>
          <w:rFonts w:eastAsia="IRNazanin" w:cs="IRNazanin"/>
          <w:color w:val="111111"/>
          <w:sz w:val="28"/>
          <w:szCs w:val="28"/>
          <w:rtl w:val="true"/>
          <w:lang w:bidi="fa-IR"/>
        </w:rPr>
        <w:t>.</w:t>
      </w:r>
    </w:p>
    <w:p>
      <w:pPr>
        <w:pStyle w:val="Heading4"/>
        <w:numPr>
          <w:ilvl w:val="3"/>
          <w:numId w:val="1"/>
        </w:numPr>
        <w:rPr/>
      </w:pPr>
      <w:bookmarkStart w:id="618" w:name="__RefHeading___Toc2781018_3650668749"/>
      <w:bookmarkStart w:id="619" w:name="_Toc243"/>
      <w:bookmarkEnd w:id="618"/>
      <w:r>
        <w:rPr/>
        <w:t>5</w:t>
      </w:r>
      <w:r>
        <w:rPr>
          <w:rtl w:val="true"/>
        </w:rPr>
        <w:t xml:space="preserve">. </w:t>
      </w:r>
      <w:r>
        <w:rPr>
          <w:rtl w:val="true"/>
        </w:rPr>
        <w:t>پاداش رمى جمرات‌</w:t>
      </w:r>
      <w:bookmarkEnd w:id="619"/>
    </w:p>
    <w:p>
      <w:pPr>
        <w:pStyle w:val="BookText"/>
        <w:rPr/>
      </w:pPr>
      <w:r>
        <w:rPr>
          <w:rFonts w:ascii="IRNazanin" w:hAnsi="IRNazanin" w:eastAsia="IRNazanin"/>
          <w:color w:val="111111"/>
          <w:sz w:val="28"/>
          <w:sz w:val="28"/>
          <w:szCs w:val="28"/>
          <w:rtl w:val="true"/>
          <w:lang w:bidi="fa-IR"/>
        </w:rPr>
        <w:t xml:space="preserve">علاوه بر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وظايف زائران در ايام تشريق و از اعمال مهم حج است و به خاطر كثرت جمعيت حج‌گزاران، اين عمل، گاهى با سختى و دشوارى و حتى با تلفات جانى صورت مى‌گيرد، به همين علت پاداش زيادى براى آن در روايات آمده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 الجِمارِ ذُخرُ يَومِ القِيامَة</w:t>
      </w:r>
      <w:r>
        <w:rPr>
          <w:rFonts w:eastAsia="Amiri" w:cs="Amiri" w:ascii="Amiri" w:hAnsi="Amiri"/>
          <w:color w:val="111111"/>
          <w:sz w:val="28"/>
          <w:szCs w:val="28"/>
          <w:rtl w:val="true"/>
          <w:lang w:bidi="ar-SA"/>
        </w:rPr>
        <w:t xml:space="preserve">» </w:t>
      </w:r>
      <w:r>
        <w:rPr>
          <w:rStyle w:val="FootnoteAnchor"/>
          <w:rtl w:val="true"/>
        </w:rPr>
        <w:footnoteReference w:id="552"/>
      </w:r>
      <w:bookmarkStart w:id="620" w:name="pg1835_22863"/>
    </w:p>
    <w:p>
      <w:pPr>
        <w:pStyle w:val="BookText"/>
        <w:rPr/>
      </w:pPr>
      <w:bookmarkEnd w:id="6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سنگ‌زدن به جمره‌ها، ذخيره روز قيامت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يكى از انصار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رَمَيتَ الجِمارَ كان لَكَ بِكُلِّ حَصاةٍ عشرُ حَسَناتٍ تُكتَبُ لَكَ فيما يَستَقبِلُ مِن عُمُرِك</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 xml:space="preserve">هرگاه ريگ‌ها را به جمره مى‌زنى، براى زدن هر ريگ، هر سال ده پاداش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زنده هستى براى تو نوشته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الحاجُّ اذا رَمي الجِمارَ خَرَجَ مِن ذُنُوبِه</w:t>
      </w:r>
      <w:r>
        <w:rPr>
          <w:rFonts w:eastAsia="IRNazanin" w:cs="IRNazanin"/>
          <w:color w:val="111111"/>
          <w:sz w:val="28"/>
          <w:szCs w:val="28"/>
          <w:rtl w:val="true"/>
          <w:lang w:bidi="fa-IR"/>
        </w:rPr>
        <w:t xml:space="preserve">» </w:t>
      </w:r>
      <w:r>
        <w:rPr>
          <w:rStyle w:val="FootnoteAnchor"/>
          <w:rtl w:val="true"/>
        </w:rPr>
        <w:footnoteReference w:id="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خانه خدا هرگاه بر جمره‌ها سنگ بزند، از گناهانش بيرون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پاداش رمى جمرات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رَمَي الجِمار يُحَطُّ عَنهُ بِكُلِّ حَصاةٍ كَبيرَةٌ مُوبِقَةٌ</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كسى كه بر جمره‌ها سنگ بزند، در برابر هر سنگى كه مى‌زند، گناه كبيره هلاكت بارى، از او محو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روز عرفه شود، خداوند حاجيان خالص را مى‌بخشايد و چون شام مزدلفه فرا رسد خداوند متعال، بازرگانان خالص را مى‌آمرزد و چون روز منا فرا رسد، خداوند شترداران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كرايه‌چيان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زمان حضور در جمره عقبه فرا رسد، خداوند درخواست‌كنندگان را مى‌بخشايد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انبوه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گوى، كسى نمى‌ماند مگر آن كه خداوند او را مى‌آمرزد</w:t>
      </w:r>
      <w:r>
        <w:rPr>
          <w:rFonts w:eastAsia="IRNazanin" w:cs="IRNazanin"/>
          <w:color w:val="111111"/>
          <w:sz w:val="28"/>
          <w:szCs w:val="28"/>
          <w:rtl w:val="true"/>
          <w:lang w:bidi="fa-IR"/>
        </w:rPr>
        <w:t xml:space="preserve">. </w:t>
      </w:r>
      <w:r>
        <w:rPr>
          <w:rStyle w:val="FootnoteAnchor"/>
          <w:rtl w:val="true"/>
        </w:rPr>
        <w:footnoteReference w:id="556"/>
      </w:r>
    </w:p>
    <w:p>
      <w:pPr>
        <w:pStyle w:val="Heading4"/>
        <w:numPr>
          <w:ilvl w:val="3"/>
          <w:numId w:val="1"/>
        </w:numPr>
        <w:rPr/>
      </w:pPr>
      <w:bookmarkStart w:id="621" w:name="__RefHeading___Toc2781020_3650668749"/>
      <w:bookmarkStart w:id="622" w:name="_Toc244"/>
      <w:bookmarkEnd w:id="621"/>
      <w:r>
        <w:rPr/>
        <w:t>6</w:t>
      </w:r>
      <w:r>
        <w:rPr>
          <w:rtl w:val="true"/>
        </w:rPr>
        <w:t xml:space="preserve">. </w:t>
      </w:r>
      <w:r>
        <w:rPr>
          <w:rtl w:val="true"/>
        </w:rPr>
        <w:t>پاداش قربانى‌</w:t>
      </w:r>
      <w:bookmarkEnd w:id="62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براى حج‌گزارى كه در سرزمين مقدّس منا قربانى كند، اجر و پاداشى بزرگ نقل شده است كه در اينجا به بعضى از آنها اشاره مى‌كنيم</w:t>
      </w:r>
      <w:r>
        <w:rPr>
          <w:rFonts w:eastAsia="IRNazanin" w:cs="IRNazanin"/>
          <w:color w:val="111111"/>
          <w:sz w:val="28"/>
          <w:szCs w:val="28"/>
          <w:rtl w:val="true"/>
          <w:lang w:bidi="fa-IR"/>
        </w:rPr>
        <w:t>:</w:t>
      </w:r>
      <w:bookmarkStart w:id="623" w:name="pg1835_22865"/>
    </w:p>
    <w:p>
      <w:pPr>
        <w:pStyle w:val="BookText"/>
        <w:rPr/>
      </w:pPr>
      <w:bookmarkEnd w:id="623"/>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ذَبَحَ الحاجُّ كانَ فِداهُ مِنَ النّار</w:t>
      </w:r>
      <w:r>
        <w:rPr>
          <w:rFonts w:eastAsia="Amiri" w:cs="Amiri" w:ascii="Amiri" w:hAnsi="Amiri"/>
          <w:color w:val="111111"/>
          <w:sz w:val="28"/>
          <w:szCs w:val="28"/>
          <w:rtl w:val="true"/>
          <w:lang w:bidi="ar-SA"/>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 xml:space="preserve">هرگاه، حاجى، قربانى خود را ذبح كند،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موجب نگهدارى او از آتش جهنّم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عيد قربان خطبه خواند و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امروز،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ثجّ؛ خون قربانى‌هايى است كه مى‌ريزيد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صادق باشد، اولين قطره خون قربانى‌اش كفّاره گناهان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 دعاست، پس به درگاه خداوند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آنكه جان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اوست، هيچ كس از اينجا برنمى‌گردد مگر اينكه آمرزيده شود، جز كسى كه گناه كبيره انجام داده و بر آن اصرار ورزد و در دل خود، تصميم بر ترك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بشير بن يزيد در حديثى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صحنه قربانى خود حاضر باش، همانا با اوّلين قطره خون آن، خداوند همه گناهان تو را مى‌آمرزد و از خطاهايت درمى‌گذرد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مسلمانان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مخصوص خاندان توست يا براى همه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مرا وعده داده كه هيچ يك از عترت و خاندان مرا آتش نچشاند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همه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روايتى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مردم اهميت و فضيلت قربانى را مى‌دانستند، پول قرض مى‌گرفتند و قربانى مى‌كردند، زيرا اوّلين قطره خون قربانى كه بر زمين مى‌ريزد، سبب آمرزش صاحبش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اين نكته را يادآورى مى‌كنم كه ذبح قربانى، آداب و شرايطى دارد كه در كتب روايى، فقهى و به خصوص مناسك حج مراجع عظام به طور مفصّل ذكر شده است و از آن جايى كه قربانى، عمل پنجم از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بايد با نيت خالص و براى اطاعت خداوند متعال ذبح گردد</w:t>
      </w:r>
      <w:r>
        <w:rPr>
          <w:rFonts w:eastAsia="IRNazanin" w:cs="IRNazanin"/>
          <w:color w:val="111111"/>
          <w:sz w:val="28"/>
          <w:szCs w:val="28"/>
          <w:rtl w:val="true"/>
          <w:lang w:bidi="fa-IR"/>
        </w:rPr>
        <w:t>.</w:t>
      </w:r>
    </w:p>
    <w:p>
      <w:pPr>
        <w:pStyle w:val="Heading4"/>
        <w:numPr>
          <w:ilvl w:val="3"/>
          <w:numId w:val="1"/>
        </w:numPr>
        <w:rPr/>
      </w:pPr>
      <w:bookmarkStart w:id="624" w:name="__RefHeading___Toc2781022_3650668749"/>
      <w:bookmarkStart w:id="625" w:name="_Toc245"/>
      <w:bookmarkEnd w:id="624"/>
      <w:r>
        <w:rPr/>
        <w:t>7</w:t>
      </w:r>
      <w:r>
        <w:rPr>
          <w:rtl w:val="true"/>
        </w:rPr>
        <w:t xml:space="preserve">. </w:t>
      </w:r>
      <w:r>
        <w:rPr>
          <w:rtl w:val="true"/>
        </w:rPr>
        <w:t>پاداش حلق‌</w:t>
      </w:r>
      <w:bookmarkEnd w:id="625"/>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روايات، حج‌گزارانى كه در سرزمين منا،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 آورند از اجر و</w:t>
      </w:r>
    </w:p>
    <w:p>
      <w:pPr>
        <w:pStyle w:val="BookText"/>
        <w:rPr/>
      </w:pPr>
      <w:r>
        <w:rPr>
          <w:rFonts w:ascii="IRNazanin" w:hAnsi="IRNazanin" w:eastAsia="IRNazanin"/>
          <w:color w:val="111111"/>
          <w:sz w:val="28"/>
          <w:sz w:val="28"/>
          <w:szCs w:val="28"/>
          <w:rtl w:val="true"/>
          <w:lang w:bidi="fa-IR"/>
        </w:rPr>
        <w:t>پاداش بزرگ الهى برخوردار خواهند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زمينه، رواياتى را بر مى‌شماريم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استَغفَرَ رَسولُ اللهِ لِلمُحَلّقين ثَلاثَ مَرّاتٍ وَ لِلمُقَصِّرين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كسانى كه سر مى‌تراشيدند سه بار، طلب مغفرت مى‌فرمود و براى آنها كه تقصير مى‌كردند يك 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مَن حَلَقَ رَأسَهُ بِمِني كانَ لَهُ بِكُلِّ شَعرَةٍ نورٌ يَومَ القيامَة</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هر كسى كه در منا سر خود را بتراشد در برابر هر تار مو، نورى در قيامت خواهد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العَبدَ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حَلَقَ رَأسَهُ لَم يَسقُط شَعرُهُ الّا جَعَلَ اللهُ لَهُ بِها نوراً يَومَ القيامَة</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 xml:space="preserve">همانا بنده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 بتراشد، موى او نمى‌ريزد، مگر آن كه خداوند در عوض آن، نورى، براى او در قيامت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است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المُحَلِّقين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كسانى كه حلق مى‌كنند رحمت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مقصرين چه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دوباره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كسانى كه سر مى‌تراشند رحمت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راوى سؤال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مقصّرين چه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مرتبه چهارم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مقصرين رحمت بفرست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حلق، افضل و برتر است و تقصير، مجزى است و خداوند عزّوجلّ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الرُّؤْيا بِالْحَقِّ لَتَدْخُلُنَّ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 رو، در روايات سفارش شده است كه زائران خانه خدا حتّى كسانى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كه بار دوّم و سوّم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حج مشرّف مى‌شوند، سر بتراشند و موى سرشان را در منا دفن 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چنان‌كه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حديثى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المُؤمِنَ اذا حَلَقَ رَأسَهُ بِمِني ثُمَّ دَفَنَه، جاءَ يَومَ القيامَةِ وَ كُلُّ شَعرَةٍ لَها لِسانٌ طَلْقٌ تَلَبّي بِاسمِ صاحِبِها</w:t>
      </w:r>
      <w:r>
        <w:rPr>
          <w:rFonts w:eastAsia="Amiri" w:cs="Amiri" w:ascii="Amiri" w:hAnsi="Amiri"/>
          <w:color w:val="111111"/>
          <w:sz w:val="28"/>
          <w:szCs w:val="28"/>
          <w:rtl w:val="true"/>
          <w:lang w:bidi="ar-SA"/>
        </w:rPr>
        <w:t xml:space="preserve">. </w:t>
      </w:r>
      <w:r>
        <w:rPr>
          <w:rStyle w:val="FootnoteAnchor"/>
          <w:rtl w:val="true"/>
        </w:rPr>
        <w:footnoteReference w:id="560"/>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مؤمنى، در منا سر خود را بتراشد و موى آن را دفن كند، روز قيامت به محشر مى‌آيد در حالى كه هر تار مو، زبانى گويا دارد كه به نام صاحبش لبيك مى‌گويد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محمد بن الحسن الحر العاملي،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محمد بن اسماعيل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نهج الفصاحة، علي اكبر ميرزايي،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 و عقاب الاعمال،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شرايع الاسلام و اللمعة الدمشقية</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و فروع كافي، تهذيب، استبصار، من لا يحضره الفقيه، وسايل الشيعه، مستدرك الوسايل و جامع احاديث الشيعه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بَوَّأْنا لإِبْراهِيمَ مَكانَ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بياور زماني را كه محل خانه كعبه را براي ابراهيم آماده ساختيم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تحليلي بر مناسك حج، علي اكبر بابازاده،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 باقر مجلسي،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عبد علي بن جمعة العروسي الحويزي،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تفسير نمونه، ناصر مكارم شيرازي و ديگران،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تحليلي بر مناسك حج،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عربي به فارسي، لويس معلوف،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لسان العرب، محمّد بن مكرم بن منظور،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فرهنگ الفبايي الرّائد عربي به فارسي، جبران مسعود،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محمّد مرتضي الزبيدي،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 محمّد بن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معاني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اقرب الموارد، سعيد خوري شرتوني،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في غريب القرآن، راغب اصفهاني،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تفسير الميزان، محمد حسين طباطبايي،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الدمشقيه، محمد بن جمال الدين مكي العاملي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شهيد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الفقه علي المذاهب الخمسه، محمد جواد مغنيه،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علي المذاهب الاربعة، عبد الرحمن الجزيري،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ascii="IRNazanin" w:hAnsi="IRNazanin" w:eastAsia="IRNazanin"/>
          <w:b w:val="false"/>
          <w:b w:val="false"/>
          <w:bCs w:val="false"/>
          <w:i w:val="false"/>
          <w:i w:val="false"/>
          <w:iCs w:val="false"/>
          <w:color w:val="333333"/>
          <w:sz w:val="20"/>
          <w:sz w:val="20"/>
          <w:szCs w:val="20"/>
          <w:rtl w:val="true"/>
        </w:rPr>
        <w:t xml:space="preserve">؛ اللمعة الدمشقيه،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رياض المسايل، السيد علي بن السيد محمد علي طباطبايي،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فرسخ حدود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كيلومتر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اصطلاحات حج،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شرايع الاسلام، جعفر بن الحسن الحلي،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الفقه علي المذاهب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تفسير العياشي، محمد بن مسعود عياش السمرقندي،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الكافي، محمد بن يعقوب الكليني،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محمد بن يعقوب الكليني،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حج و عمره در قرآن و حديث، محمد محمدي ري شهري،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روح المعاني، السيد محمود الآلوسي،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علي بن ابراهيم بن الهاشم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فروع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محمد بن جرير طبري،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ابعاد گوناگون حج، ابوعلي خدا كرمي زنجاني،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فروع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التبيان في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روح المعاني،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الكشاف، محمود بن عمر الزمخشري،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كنز العرفان، مقداد بن عبدالله السيوري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زبدة البيان، احمد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الاردبيلي،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احكام القرآن، محمد بن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عربي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فرهنگ اصطلاحات حج، محمد يوسف حريري،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راه برپايي حج ابراهيمي، عباس علي عميد زنجاني، صص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در راه برپايي حج ابراهيمي،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الاصنام، هشام بن محمد بن كلبي،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سيرت جاودانه، سيدجعفر مرتضي عاملي،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فروع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راه برپايي حج ابراهيمي،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الاصنام،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در راه برپايي حج ابراهيمي،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سنت جاهليت، پس از داخل شدن در مكه و انجام طواف، بيرون آمدن از احرام و همبستر شدن با زنان، از شنيع‌ترين گناهان محسوب مي‌شده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تفسير 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داوود، سليمان بن الاشعث السجستاني،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سنن ابن ماجه، محمد بن يزيد القزويني، ص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احمد بن الحسين بن علي البيهقي،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صهباي حج، عبدالله جوادي آملي، 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فروع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اللمعة،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شرايع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ميرزا حسين النوري الطبرسي،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راه برپايي حج ابراهيمي، صص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صهباي حج،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يك از جوانب چهارگانه كعبه را ركن مي‌نامند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حطيم، به فاصله ميان حجَرالاسود و در خانه كعبه گفته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جهت به آن حطيم مي‌گويند كه ازدحام در آنجا بسيار شديد و محل توبه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 اسماعيل، محل خاصّي است كه به صورت يك قوس در ضلع شمال غربي كعبه ساخته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نگرشي اجتماعي به حج از ديدگاه قرآن، سيد محمّد حسيني كشكوئيه،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تفسير الكبير،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سنن الكبري،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التبيان،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تفسير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تفسير 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التبيان،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جلوه‌هاي حج در قرآن، خسرو تقدسي نيا، صص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حج و عمره در قرآن و حديث،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دعائم الاسلام،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دعائم الاسلام، نعمان بن محمّد التّميمي المغربي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قاضي ابوحنيفه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حج و عمره در قرآن و حديث،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حج و عمره در قرآن و حديث،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حج و عمره در قرآن و حديث،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حج و عمره در قرآن،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حج و عمره در قرآن و حديث،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فروع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اسرار حج، علي عطائي اصفهاني،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ابي‌طالب، محمّد بن علي 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حج،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حج از ميقات تا ميعاد، احمد صادقي اردستاني،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حج از ميقات تا ميعاد،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حج و عمره در قرآن و حديث، صص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حج و عمره در قرآن و حديث،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ابعاد سياسي و اجتماعي حج، محمدتقي رهبر،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راه برپايي حج ابراهيمي،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تفسير كبير، محمد بن الحسين فخر رازي،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روح المعاني،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تفسير 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حقايق غوامض التنزيل، الزّمخشري،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مجمع البحرين،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التبيان،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السّيد هاشم البحراني الحسيني،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جلوه‌هاي حج در قرآن،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صهباي حج،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ميقات تا عرفات، عبدالله درويش،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فروع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حج از ميقات تا ميعاد،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صهباي حج،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حج از ميقات تا ميعاد،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راهنماي حرمين شريفين،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المولي محسن الفيض الكاشاني،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راه روشن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كتاب المحجة البيضاء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سيد محمدصادق عارف،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صهباي حج،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حج، امام 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از ميقات تا ميعاد،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جلال الدين السيوطي،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علل الشرايع،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جلوه‌هاي حج در قرآن،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20743</w:t>
      </w:r>
      <w:r>
        <w:rPr>
          <w:rFonts w:ascii="IRNazanin" w:hAnsi="IRNazanin" w:eastAsia="IRNazanin"/>
          <w:b w:val="false"/>
          <w:b w:val="false"/>
          <w:bCs w:val="false"/>
          <w:i w:val="false"/>
          <w:i w:val="false"/>
          <w:iCs w:val="false"/>
          <w:color w:val="333333"/>
          <w:sz w:val="20"/>
          <w:sz w:val="20"/>
          <w:szCs w:val="20"/>
          <w:rtl w:val="true"/>
        </w:rPr>
        <w:t xml:space="preserve">؛ فرهنگ عميد، ص </w:t>
      </w:r>
      <w:r>
        <w:rPr>
          <w:rFonts w:eastAsia="IRNazanin" w:cs="IRNazanin"/>
          <w:b w:val="false"/>
          <w:bCs w:val="false"/>
          <w:i w:val="false"/>
          <w:iCs w:val="false"/>
          <w:color w:val="333333"/>
          <w:sz w:val="20"/>
          <w:szCs w:val="20"/>
        </w:rPr>
        <w:t>1086</w:t>
      </w:r>
      <w:r>
        <w:rPr>
          <w:rFonts w:ascii="IRNazanin" w:hAnsi="IRNazanin" w:eastAsia="IRNazanin"/>
          <w:b w:val="false"/>
          <w:b w:val="false"/>
          <w:bCs w:val="false"/>
          <w:i w:val="false"/>
          <w:i w:val="false"/>
          <w:iCs w:val="false"/>
          <w:color w:val="333333"/>
          <w:sz w:val="20"/>
          <w:sz w:val="20"/>
          <w:szCs w:val="20"/>
          <w:rtl w:val="true"/>
        </w:rPr>
        <w:t xml:space="preserve">؛ حج از ميقات تا ميعاد،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اسلامي مكه مكرمه و مدينه منوره، اصغر قائدان،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الانبياء من القرآن و الاثر، حافظ بن كثير الدمشقي،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ابعاد گوناگون حج، ابوعلي خدا كرمي زنجاني،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ياقوت بن عبدالله الحموي،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و آثار اسلامي مكه و مدينه،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حج و اسرار آن، حسن بيگلري،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1618</w:t>
      </w:r>
      <w:r>
        <w:rPr>
          <w:rFonts w:ascii="IRNazanin" w:hAnsi="IRNazanin" w:eastAsia="IRNazanin"/>
          <w:b w:val="false"/>
          <w:b w:val="false"/>
          <w:bCs w:val="false"/>
          <w:i w:val="false"/>
          <w:i w:val="false"/>
          <w:iCs w:val="false"/>
          <w:color w:val="333333"/>
          <w:sz w:val="20"/>
          <w:sz w:val="20"/>
          <w:szCs w:val="20"/>
          <w:rtl w:val="true"/>
        </w:rPr>
        <w:t xml:space="preserve">؛ حج در انديشه اسلامي، سيدعلي قاضي عسكر،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حج و عمره در قرآن و حديث،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البهية في تواريخ الحجج الالهيّة، شيخ عباس القمي،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صهباي حج،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راه روشن،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معاريف، سيد مصطفي حسيني دشتي،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راهنماي حرمين شريفين، ابراهيم غفاري،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تحريرالوسيله، روح الله الموسوي الخميني،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حج از ميقات تا ميعاد،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حج و عمره در قرآن و حديث،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راه روشن،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محسن قرائتي، صص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الوافي، مولي محسن فيض الكاشاني،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راهنماي حرمين شريفين،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راه روشن،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حج برنامه تكامل، سيدمحمد ضياء آبادي،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راهنماي حرمين شريفين،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حج و عمره در قرآن،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جلوه‌هاي حج در قرآن،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جلوه‌هاي حج در قرآن،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حج برنامه تكامل،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صهباي حج،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اول</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وسايل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در راه برپايي حج ابراهيمي، 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صهباي حج،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محمّد مهدي نراقي،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حديث بسيار طولاني است و در موارد متعدّد از محتواي عالي آن در اين نوشتار استفاده شده است</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 نوشيدن آب زمزم بگويد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اجعَلهُ عِلماً نافِعاً وَ رِزقاً واسعاً وَ شِفاءً مِن كُلّ داءٍ وَ سُقم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ابعاد سياسي و اجتماعي حج، صص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همگام با پيامبر در حجّة الوداع، حسين واثقي، صص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ابعاد سياسي و اجتماعي حج،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تفسير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راه برپايي حج ابراهيمي،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ابعاد سياسي و اجتماعي حج،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التبيان،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الكبير،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اسماعيل بن كثير الدّمشقي،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تفسير الكبير،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راه برپايي حج ابراهيمي،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فروع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حج و عمره در قرآن و حديث،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حج و عمره،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راه برپايي حج ابراهيمي،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علي بن احمد واحدي،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الطبرسي،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روح المعاني،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نگرشي اجتماعي به كعبه و حج،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احمد بن حنبل،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در راه برپايي حج ابراهيمي،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راه برپايي حج ابراهيمي،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نگرشي اجتماعي به كعبه و حج از ديدگاه قرآن،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الاعمال، شيخ صدوق،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در راه برپايي حج ابراهيمي،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اين حديث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بَيتٌ استَعبَدَ اللهُ بِه خَلقَهُ لِيَختَبِرَ طاعَتَهُم في اتيانِهِ فَحَثَّهُم عَلي تَعظيمِهِ وَ زِيارَتِهِ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به اين آيه اشاره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طَهِّرْ بَيْتِيَ لِلطَّائِفِينَ وَ الْقائِمِينَ وَ الرُّكَّعِ السُّجُودِ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اين حديث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فَهُوَ شُعبَة مِن رِضوانِهِ وَ طَريقٌ يُؤَدّي الي غُفرانِهِ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العَظَمَة و الجَلال، خَلَقَهُ اللهُ قَبلَ دَحوِ الارضِ بِالفي 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راه برپايي حج ابراهيمي،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 تقوية للدّين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حكمت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ابعاد گوناگون حج،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راه برپايي حج ابراهيمي،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پدر ابراهيم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تارخ و آزر عموي ايشان بود و از آنجا كه تربيت و سرپرستي ابراهيم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داشته، به عنوان پدر ناميده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تفسير نمونه،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ابعاد سياسي و اجتماعي حج،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راه برپايي حج ابراهيمي،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در راه برپايي حج ابراهيمي،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روح المعاني،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الجامع لاحكام القرآن، محمّد بن احمد انصاري قرطبي،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جلوه‌هاي حج در قرآن،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تفسير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تفسير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محمّد بن عيسي الترمذي،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تفسير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ابعاد گوناگون حج،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وهابيت، جعفر سبحاني، صص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الروضة من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عبدالملك 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ابعاد گوناگون حج،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صهباي حج، صص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دلايل النبوة، احمد بن حسين البيهقي،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محمد بن يزيد القزويني، صص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وهّابيت، جعفر سبحاني،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منتهي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جلوه‌هاي حج در قرآن،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جلوه‌هاي حج در قرآن،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وهّابيت،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وهّابيت،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جلوه‌هاي حج در قرآن،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جاهلان زاهد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عالمان پرده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رسوا و بي‌حيا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شيخ عباس قمي،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انديشه اسلامي،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كتاب الخصال، شيخ صدوق،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حج و عمره در قرآن و حديث،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حج در انديشه اسلامي،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ره توشه حج، جمعي از نويسندگان،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المعجم الوسيط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فؤاد افرام البستاني،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سجاديه، دعاي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انديشه اسلامي،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ره توشه حج، صص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و عقاب الاعمال،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حج از ميقات تا ميعاد، صص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قرآن وحديث،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حج و عمره در قرآن و حديث،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ص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 السنن الكبري،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حج و عمره در قرآن و حديث،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حج و عمره در قرآن و حديث،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فروع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المحاسن، احمد بن محمد بن خالد البرقي،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في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طبري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جرير الطّبري،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الدّر المنثور بالمأثور، جلال الدّين السّيوطي،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حج در انديشه اسلامي،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حج و عمره در قرآن و حديث،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راهنماي حرمين شريفين،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فروع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راهنماي حرمين شريفين،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حج و عمره در قرآن و حديث،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اللمعة،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اللمعة الدمشيقه،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راهنماي حرمين شريفين،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محمد بن الحسن الطوسي،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تاريخ الامم و الملوك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حج و عمره در قرآن و حديث،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فرازهايي از تاريخ پيامبر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جعفر سبحاني،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حج و عمره در قرآن و حديث،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حج در انديشه اسلامي،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حج در انديشه اسلامي،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حج در انديشه اسلامي،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حج در انديشه اسلامي،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نهج الفصاحه،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فروع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راهنماي حرمين شريفين،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إِنَّكَ لَعَلى خُلُقٍ 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 اخلاق عظيم و برجسته‌اي داري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حج در انديشه اسلامي،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حج در انديشه اسلامي،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حج در انديشه اسلامي،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اصول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حج و عمره در قرآن و حديث،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صهباي حج،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فروع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فروع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صهباي حج،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حج و عمره در قرآن و حديث،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راهنماي حرمين شريفين،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حج و عمره در قرآن و حديث،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ثواب الاعمال،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معاريف، سيد مصطفي حسيني دشتي،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معاريف،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حج،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معارف و معاريف،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جامع احاديث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مجموعه فضائل صدقات و حج، محمّد زكريا،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حج و عمره در قرآن و حديث،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حديث،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مصباح الحرمين،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وسايل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مصباح الحرمين،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احاديث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مصباح الحرمين،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مجموعه فضائل صدقات و حج،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سنن ابن ماجه،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فروع 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و عمره در قرآن و سنت، ح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image" Target="media/image2.jpeg"/><Relationship Id="rId220" Type="http://schemas.openxmlformats.org/officeDocument/2006/relationships/image" Target="media/image2.jpeg"/><Relationship Id="rId221" Type="http://schemas.openxmlformats.org/officeDocument/2006/relationships/footer" Target="footer214.xml"/><Relationship Id="rId222" Type="http://schemas.openxmlformats.org/officeDocument/2006/relationships/footnotes" Target="footnotes.xml"/><Relationship Id="rId223" Type="http://schemas.openxmlformats.org/officeDocument/2006/relationships/numbering" Target="numbering.xml"/><Relationship Id="rId224" Type="http://schemas.openxmlformats.org/officeDocument/2006/relationships/fontTable" Target="fontTable.xml"/><Relationship Id="rId225" Type="http://schemas.openxmlformats.org/officeDocument/2006/relationships/settings" Target="settings.xml"/><Relationship Id="rId2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222</Pages>
  <Words>49557</Words>
  <Characters>190261</Characters>
  <CharactersWithSpaces>238093</CharactersWithSpaces>
  <Paragraphs>1726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2026-08-16T19:09:17Z</dcterms:created>
  <dc:creator>ghaemiyeh.com</dc:creator>
  <dc:description/>
  <dc:language>en-US</dc:language>
  <cp:lastModifiedBy/>
  <dcterms:modified xsi:type="dcterms:W3CDTF">2026-08-16T22:39:25Z</dcterms:modified>
  <cp:revision>1</cp:revision>
  <dc:subject/>
  <dc:title>حج گنجینه اسرار</dc:title>
</cp:coreProperties>
</file>

<file path=docProps/custom.xml><?xml version="1.0" encoding="utf-8"?>
<Properties xmlns="http://schemas.openxmlformats.org/officeDocument/2006/custom-properties" xmlns:vt="http://schemas.openxmlformats.org/officeDocument/2006/docPropsVTypes"/>
</file>