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2.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9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61.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نجعه المرتاد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84571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584573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584575_3650668749">
            <w:r>
              <w:rPr>
                <w:webHidden/>
                <w:rStyle w:val="IndexLink"/>
                <w:rtl w:val="true"/>
              </w:rPr>
              <w:t>[</w:t>
            </w:r>
            <w:r>
              <w:rPr>
                <w:rStyle w:val="IndexLink"/>
                <w:rtl w:val="true"/>
              </w:rPr>
              <w:t>مقدمۀ محقق</w:t>
            </w:r>
            <w:r>
              <w:rPr>
                <w:rStyle w:val="IndexLink"/>
                <w:rtl w:val="true"/>
              </w:rPr>
              <w:t>]</w:t>
              <w:tab/>
            </w:r>
            <w:r>
              <w:rPr>
                <w:rStyle w:val="IndexLink"/>
              </w:rPr>
              <w:t>5</w:t>
            </w:r>
          </w:hyperlink>
        </w:p>
        <w:p>
          <w:pPr>
            <w:pStyle w:val="Contents2"/>
            <w:tabs>
              <w:tab w:val="clear" w:pos="8743"/>
              <w:tab w:val="right" w:pos="9026" w:leader="dot"/>
            </w:tabs>
            <w:rPr/>
          </w:pPr>
          <w:hyperlink w:anchor="__RefHeading___Toc2584577_3650668749">
            <w:r>
              <w:rPr>
                <w:webHidden/>
                <w:rStyle w:val="IndexLink"/>
                <w:rtl w:val="true"/>
              </w:rPr>
              <w:t>تقريظ العلّامة آية اللّه السيّد حسن الصدر الكاظمي قدّس سرّه</w:t>
            </w:r>
            <w:r>
              <w:rPr>
                <w:rStyle w:val="IndexLink"/>
                <w:rtl w:val="true"/>
              </w:rPr>
              <w:tab/>
            </w:r>
            <w:r>
              <w:rPr>
                <w:rStyle w:val="IndexLink"/>
              </w:rPr>
              <w:t>7</w:t>
            </w:r>
          </w:hyperlink>
        </w:p>
        <w:p>
          <w:pPr>
            <w:pStyle w:val="Contents2"/>
            <w:tabs>
              <w:tab w:val="clear" w:pos="8743"/>
              <w:tab w:val="right" w:pos="9026" w:leader="dot"/>
            </w:tabs>
            <w:rPr/>
          </w:pPr>
          <w:hyperlink w:anchor="__RefHeading___Toc2584579_3650668749">
            <w:r>
              <w:rPr>
                <w:webHidden/>
                <w:rStyle w:val="IndexLink"/>
                <w:rtl w:val="true"/>
              </w:rPr>
              <w:t>[</w:t>
            </w:r>
            <w:r>
              <w:rPr>
                <w:rStyle w:val="IndexLink"/>
                <w:rtl w:val="true"/>
              </w:rPr>
              <w:t>متن كتاب نجاة العباد</w:t>
            </w:r>
            <w:r>
              <w:rPr>
                <w:rStyle w:val="IndexLink"/>
                <w:rtl w:val="true"/>
              </w:rPr>
              <w:t>]</w:t>
              <w:tab/>
            </w:r>
            <w:r>
              <w:rPr>
                <w:rStyle w:val="IndexLink"/>
              </w:rPr>
              <w:t>13</w:t>
            </w:r>
          </w:hyperlink>
        </w:p>
        <w:p>
          <w:pPr>
            <w:pStyle w:val="Contents3"/>
            <w:tabs>
              <w:tab w:val="clear" w:pos="8459"/>
              <w:tab w:val="right" w:pos="9026" w:leader="dot"/>
            </w:tabs>
            <w:rPr/>
          </w:pPr>
          <w:hyperlink w:anchor="__RefHeading___Toc2584581_3650668749">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2584583_3650668749">
            <w:r>
              <w:rPr>
                <w:webHidden/>
                <w:rStyle w:val="IndexLink"/>
                <w:rtl w:val="true"/>
              </w:rPr>
              <w:t>كتاب الصلاة</w:t>
            </w:r>
            <w:r>
              <w:rPr>
                <w:rStyle w:val="IndexLink"/>
                <w:rtl w:val="true"/>
              </w:rPr>
              <w:tab/>
            </w:r>
            <w:r>
              <w:rPr>
                <w:rStyle w:val="IndexLink"/>
              </w:rPr>
              <w:t>13</w:t>
            </w:r>
          </w:hyperlink>
        </w:p>
        <w:p>
          <w:pPr>
            <w:pStyle w:val="Contents4"/>
            <w:tabs>
              <w:tab w:val="clear" w:pos="8176"/>
              <w:tab w:val="right" w:pos="9026" w:leader="dot"/>
            </w:tabs>
            <w:rPr/>
          </w:pPr>
          <w:hyperlink w:anchor="__RefHeading___Toc2584585_3650668749">
            <w:r>
              <w:rPr>
                <w:webHidden/>
                <w:rStyle w:val="IndexLink"/>
                <w:rtl w:val="true"/>
              </w:rPr>
              <w:t>اشارة</w:t>
            </w:r>
            <w:r>
              <w:rPr>
                <w:rStyle w:val="IndexLink"/>
                <w:rtl w:val="true"/>
              </w:rPr>
              <w:tab/>
            </w:r>
            <w:r>
              <w:rPr>
                <w:rStyle w:val="IndexLink"/>
              </w:rPr>
              <w:t>13</w:t>
            </w:r>
          </w:hyperlink>
        </w:p>
        <w:p>
          <w:pPr>
            <w:pStyle w:val="Contents4"/>
            <w:tabs>
              <w:tab w:val="clear" w:pos="8176"/>
              <w:tab w:val="right" w:pos="9026" w:leader="dot"/>
            </w:tabs>
            <w:rPr/>
          </w:pPr>
          <w:hyperlink w:anchor="__RefHeading___Toc2584587_3650668749">
            <w:r>
              <w:rPr>
                <w:webHidden/>
                <w:rStyle w:val="IndexLink"/>
                <w:rtl w:val="true"/>
              </w:rPr>
              <w:t>المقصد الأوّل</w:t>
            </w:r>
            <w:r>
              <w:rPr>
                <w:rStyle w:val="IndexLink"/>
                <w:rtl w:val="true"/>
              </w:rPr>
              <w:t xml:space="preserve">: </w:t>
            </w:r>
            <w:r>
              <w:rPr>
                <w:rStyle w:val="IndexLink"/>
                <w:rtl w:val="true"/>
              </w:rPr>
              <w:t>في المقدّمات، و هي ستّ</w:t>
            </w:r>
            <w:r>
              <w:rPr>
                <w:rStyle w:val="IndexLink"/>
                <w:rtl w:val="true"/>
              </w:rPr>
              <w:t>:</w:t>
              <w:tab/>
            </w:r>
            <w:r>
              <w:rPr>
                <w:rStyle w:val="IndexLink"/>
              </w:rPr>
              <w:t>13</w:t>
            </w:r>
          </w:hyperlink>
        </w:p>
        <w:p>
          <w:pPr>
            <w:pStyle w:val="Contents5"/>
            <w:tabs>
              <w:tab w:val="clear" w:pos="7892"/>
              <w:tab w:val="right" w:pos="9026" w:leader="dot"/>
            </w:tabs>
            <w:rPr/>
          </w:pPr>
          <w:hyperlink w:anchor="__RefHeading___Toc2584589_3650668749">
            <w:r>
              <w:rPr>
                <w:webHidden/>
                <w:rStyle w:val="IndexLink"/>
                <w:rtl w:val="true"/>
              </w:rPr>
              <w:t>المقدّمة الأولى</w:t>
            </w:r>
            <w:r>
              <w:rPr>
                <w:rStyle w:val="IndexLink"/>
                <w:rtl w:val="true"/>
              </w:rPr>
              <w:t xml:space="preserve">: </w:t>
            </w:r>
            <w:r>
              <w:rPr>
                <w:rStyle w:val="IndexLink"/>
                <w:rtl w:val="true"/>
              </w:rPr>
              <w:t>في أعداد الفرائض، و مواقيت اليوميّة منها، و نوافلها، و جملة من أحكامها</w:t>
            </w:r>
            <w:r>
              <w:rPr>
                <w:rStyle w:val="IndexLink"/>
                <w:rtl w:val="true"/>
              </w:rPr>
              <w:t>.</w:t>
              <w:tab/>
            </w:r>
            <w:r>
              <w:rPr>
                <w:rStyle w:val="IndexLink"/>
              </w:rPr>
              <w:t>13</w:t>
            </w:r>
          </w:hyperlink>
        </w:p>
        <w:p>
          <w:pPr>
            <w:pStyle w:val="Contents6"/>
            <w:tabs>
              <w:tab w:val="clear" w:pos="7609"/>
              <w:tab w:val="right" w:pos="9026" w:leader="dot"/>
            </w:tabs>
            <w:rPr/>
          </w:pPr>
          <w:hyperlink w:anchor="__RefHeading___Toc2584591_3650668749">
            <w:r>
              <w:rPr>
                <w:webHidden/>
                <w:rStyle w:val="IndexLink"/>
                <w:rtl w:val="true"/>
              </w:rPr>
              <w:t>اشارة</w:t>
            </w:r>
            <w:r>
              <w:rPr>
                <w:rStyle w:val="IndexLink"/>
                <w:rtl w:val="true"/>
              </w:rPr>
              <w:tab/>
            </w:r>
            <w:r>
              <w:rPr>
                <w:rStyle w:val="IndexLink"/>
              </w:rPr>
              <w:t>13</w:t>
            </w:r>
          </w:hyperlink>
        </w:p>
        <w:p>
          <w:pPr>
            <w:pStyle w:val="Contents6"/>
            <w:tabs>
              <w:tab w:val="clear" w:pos="7609"/>
              <w:tab w:val="right" w:pos="9026" w:leader="dot"/>
            </w:tabs>
            <w:rPr/>
          </w:pPr>
          <w:hyperlink w:anchor="__RefHeading___Toc2584593_3650668749">
            <w:r>
              <w:rPr>
                <w:webHidden/>
                <w:rStyle w:val="IndexLink"/>
                <w:rtl w:val="true"/>
              </w:rPr>
              <w:t>المبحث الأوّل</w:t>
            </w:r>
            <w:r>
              <w:rPr>
                <w:rStyle w:val="IndexLink"/>
                <w:rtl w:val="true"/>
              </w:rPr>
              <w:t xml:space="preserve">: </w:t>
            </w:r>
            <w:r>
              <w:rPr>
                <w:rStyle w:val="IndexLink"/>
                <w:rtl w:val="true"/>
              </w:rPr>
              <w:t>الصلاة واجبة و مندوبة، و الواجبة الآن خمسة</w:t>
            </w:r>
            <w:r>
              <w:rPr>
                <w:rStyle w:val="IndexLink"/>
                <w:rtl w:val="true"/>
              </w:rPr>
              <w:tab/>
            </w:r>
            <w:r>
              <w:rPr>
                <w:rStyle w:val="IndexLink"/>
              </w:rPr>
              <w:t>13</w:t>
            </w:r>
          </w:hyperlink>
        </w:p>
        <w:p>
          <w:pPr>
            <w:pStyle w:val="Contents6"/>
            <w:tabs>
              <w:tab w:val="clear" w:pos="7609"/>
              <w:tab w:val="right" w:pos="9026" w:leader="dot"/>
            </w:tabs>
            <w:rPr/>
          </w:pPr>
          <w:hyperlink w:anchor="__RefHeading___Toc2584595_3650668749">
            <w:r>
              <w:rPr>
                <w:webHidden/>
                <w:rStyle w:val="IndexLink"/>
                <w:rtl w:val="true"/>
              </w:rPr>
              <w:t>المبحث الثاني</w:t>
            </w:r>
            <w:r>
              <w:rPr>
                <w:rStyle w:val="IndexLink"/>
                <w:rtl w:val="true"/>
              </w:rPr>
              <w:t xml:space="preserve">: </w:t>
            </w:r>
            <w:r>
              <w:rPr>
                <w:rStyle w:val="IndexLink"/>
                <w:rtl w:val="true"/>
              </w:rPr>
              <w:t>في مواقيتها</w:t>
            </w:r>
            <w:r>
              <w:rPr>
                <w:rStyle w:val="IndexLink"/>
                <w:rtl w:val="true"/>
              </w:rPr>
              <w:tab/>
            </w:r>
            <w:r>
              <w:rPr>
                <w:rStyle w:val="IndexLink"/>
              </w:rPr>
              <w:t>15</w:t>
            </w:r>
          </w:hyperlink>
        </w:p>
        <w:p>
          <w:pPr>
            <w:pStyle w:val="Contents6"/>
            <w:tabs>
              <w:tab w:val="clear" w:pos="7609"/>
              <w:tab w:val="right" w:pos="9026" w:leader="dot"/>
            </w:tabs>
            <w:rPr/>
          </w:pPr>
          <w:hyperlink w:anchor="__RefHeading___Toc2584597_3650668749">
            <w:r>
              <w:rPr>
                <w:webHidden/>
                <w:rStyle w:val="IndexLink"/>
                <w:rtl w:val="true"/>
              </w:rPr>
              <w:t>المبحث الثالث</w:t>
            </w:r>
            <w:r>
              <w:rPr>
                <w:rStyle w:val="IndexLink"/>
                <w:rtl w:val="true"/>
              </w:rPr>
              <w:t xml:space="preserve">: </w:t>
            </w:r>
            <w:r>
              <w:rPr>
                <w:rStyle w:val="IndexLink"/>
                <w:rtl w:val="true"/>
              </w:rPr>
              <w:t>في الأحكام</w:t>
            </w:r>
            <w:r>
              <w:rPr>
                <w:rStyle w:val="IndexLink"/>
                <w:rtl w:val="true"/>
              </w:rPr>
              <w:t>.</w:t>
              <w:tab/>
            </w:r>
            <w:r>
              <w:rPr>
                <w:rStyle w:val="IndexLink"/>
              </w:rPr>
              <w:t>17</w:t>
            </w:r>
          </w:hyperlink>
        </w:p>
        <w:p>
          <w:pPr>
            <w:pStyle w:val="Contents2"/>
            <w:tabs>
              <w:tab w:val="clear" w:pos="8743"/>
              <w:tab w:val="right" w:pos="9026" w:leader="dot"/>
            </w:tabs>
            <w:rPr/>
          </w:pPr>
          <w:hyperlink w:anchor="__RefHeading___Toc2584599_3650668749">
            <w:r>
              <w:rPr>
                <w:webHidden/>
                <w:rStyle w:val="IndexLink"/>
                <w:rtl w:val="true"/>
              </w:rPr>
              <w:t>[</w:t>
            </w:r>
            <w:r>
              <w:rPr>
                <w:rStyle w:val="IndexLink"/>
                <w:rtl w:val="true"/>
              </w:rPr>
              <w:t xml:space="preserve">شرح كتاب نجاة العباد </w:t>
            </w:r>
            <w:r>
              <w:rPr>
                <w:rStyle w:val="IndexLink"/>
                <w:rtl w:val="true"/>
              </w:rPr>
              <w:t>(</w:t>
            </w:r>
            <w:r>
              <w:rPr>
                <w:rStyle w:val="IndexLink"/>
                <w:rtl w:val="true"/>
              </w:rPr>
              <w:t>نجعة المرتاد</w:t>
            </w:r>
            <w:r>
              <w:rPr>
                <w:rStyle w:val="IndexLink"/>
                <w:rtl w:val="true"/>
              </w:rPr>
              <w:t>)]</w:t>
              <w:tab/>
            </w:r>
            <w:r>
              <w:rPr>
                <w:rStyle w:val="IndexLink"/>
              </w:rPr>
              <w:t>21</w:t>
            </w:r>
          </w:hyperlink>
        </w:p>
        <w:p>
          <w:pPr>
            <w:pStyle w:val="Contents3"/>
            <w:tabs>
              <w:tab w:val="clear" w:pos="8459"/>
              <w:tab w:val="right" w:pos="9026" w:leader="dot"/>
            </w:tabs>
            <w:rPr/>
          </w:pPr>
          <w:hyperlink w:anchor="__RefHeading___Toc2584601_3650668749">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2584603_3650668749">
            <w:r>
              <w:rPr>
                <w:webHidden/>
                <w:rStyle w:val="IndexLink"/>
                <w:rtl w:val="true"/>
              </w:rPr>
              <w:t>كتاب الصلاة</w:t>
            </w:r>
            <w:r>
              <w:rPr>
                <w:rStyle w:val="IndexLink"/>
                <w:rtl w:val="true"/>
              </w:rPr>
              <w:tab/>
            </w:r>
            <w:r>
              <w:rPr>
                <w:rStyle w:val="IndexLink"/>
              </w:rPr>
              <w:t>21</w:t>
            </w:r>
          </w:hyperlink>
        </w:p>
        <w:p>
          <w:pPr>
            <w:pStyle w:val="Contents4"/>
            <w:tabs>
              <w:tab w:val="clear" w:pos="8176"/>
              <w:tab w:val="right" w:pos="9026" w:leader="dot"/>
            </w:tabs>
            <w:rPr/>
          </w:pPr>
          <w:hyperlink w:anchor="__RefHeading___Toc2584605_3650668749">
            <w:r>
              <w:rPr>
                <w:webHidden/>
                <w:rStyle w:val="IndexLink"/>
                <w:rtl w:val="true"/>
              </w:rPr>
              <w:t>اشارة</w:t>
            </w:r>
            <w:r>
              <w:rPr>
                <w:rStyle w:val="IndexLink"/>
                <w:rtl w:val="true"/>
              </w:rPr>
              <w:tab/>
            </w:r>
            <w:r>
              <w:rPr>
                <w:rStyle w:val="IndexLink"/>
              </w:rPr>
              <w:t>21</w:t>
            </w:r>
          </w:hyperlink>
        </w:p>
        <w:p>
          <w:pPr>
            <w:pStyle w:val="Contents4"/>
            <w:tabs>
              <w:tab w:val="clear" w:pos="8176"/>
              <w:tab w:val="right" w:pos="9026" w:leader="dot"/>
            </w:tabs>
            <w:rPr/>
          </w:pPr>
          <w:hyperlink w:anchor="__RefHeading___Toc2584607_3650668749">
            <w:r>
              <w:rPr>
                <w:webHidden/>
                <w:rStyle w:val="IndexLink"/>
                <w:rtl w:val="true"/>
              </w:rPr>
              <w:t>المقصد الأوّل</w:t>
            </w:r>
            <w:r>
              <w:rPr>
                <w:rStyle w:val="IndexLink"/>
                <w:rtl w:val="true"/>
              </w:rPr>
              <w:t xml:space="preserve">: </w:t>
            </w:r>
            <w:r>
              <w:rPr>
                <w:rStyle w:val="IndexLink"/>
                <w:rtl w:val="true"/>
              </w:rPr>
              <w:t>في المقدّمات، و هي ستّ</w:t>
            </w:r>
            <w:r>
              <w:rPr>
                <w:rStyle w:val="IndexLink"/>
                <w:rtl w:val="true"/>
              </w:rPr>
              <w:tab/>
            </w:r>
            <w:r>
              <w:rPr>
                <w:rStyle w:val="IndexLink"/>
              </w:rPr>
              <w:t>23</w:t>
            </w:r>
          </w:hyperlink>
        </w:p>
        <w:p>
          <w:pPr>
            <w:pStyle w:val="Contents5"/>
            <w:tabs>
              <w:tab w:val="clear" w:pos="7892"/>
              <w:tab w:val="right" w:pos="9026" w:leader="dot"/>
            </w:tabs>
            <w:rPr/>
          </w:pPr>
          <w:hyperlink w:anchor="__RefHeading___Toc2584609_3650668749">
            <w:r>
              <w:rPr>
                <w:webHidden/>
                <w:rStyle w:val="IndexLink"/>
                <w:rtl w:val="true"/>
              </w:rPr>
              <w:t>المقدمة الأولى</w:t>
            </w:r>
            <w:r>
              <w:rPr>
                <w:rStyle w:val="IndexLink"/>
                <w:rtl w:val="true"/>
              </w:rPr>
              <w:t xml:space="preserve">: </w:t>
            </w:r>
            <w:r>
              <w:rPr>
                <w:rStyle w:val="IndexLink"/>
                <w:rtl w:val="true"/>
              </w:rPr>
              <w:t>في أعداد الفرائض و مواقيت اليوميّة منها</w:t>
            </w:r>
            <w:r>
              <w:rPr>
                <w:rStyle w:val="IndexLink"/>
                <w:rtl w:val="true"/>
              </w:rPr>
              <w:tab/>
            </w:r>
            <w:r>
              <w:rPr>
                <w:rStyle w:val="IndexLink"/>
              </w:rPr>
              <w:t>23</w:t>
            </w:r>
          </w:hyperlink>
        </w:p>
        <w:p>
          <w:pPr>
            <w:pStyle w:val="Contents6"/>
            <w:tabs>
              <w:tab w:val="clear" w:pos="7609"/>
              <w:tab w:val="right" w:pos="9026" w:leader="dot"/>
            </w:tabs>
            <w:rPr/>
          </w:pPr>
          <w:hyperlink w:anchor="__RefHeading___Toc2584611_3650668749">
            <w:r>
              <w:rPr>
                <w:webHidden/>
                <w:rStyle w:val="IndexLink"/>
                <w:rtl w:val="true"/>
              </w:rPr>
              <w:t>اشارة</w:t>
            </w:r>
            <w:r>
              <w:rPr>
                <w:rStyle w:val="IndexLink"/>
                <w:rtl w:val="true"/>
              </w:rPr>
              <w:tab/>
            </w:r>
            <w:r>
              <w:rPr>
                <w:rStyle w:val="IndexLink"/>
              </w:rPr>
              <w:t>23</w:t>
            </w:r>
          </w:hyperlink>
        </w:p>
        <w:p>
          <w:pPr>
            <w:pStyle w:val="Contents6"/>
            <w:tabs>
              <w:tab w:val="clear" w:pos="7609"/>
              <w:tab w:val="right" w:pos="9026" w:leader="dot"/>
            </w:tabs>
            <w:rPr/>
          </w:pPr>
          <w:hyperlink w:anchor="__RefHeading___Toc2584613_3650668749">
            <w:r>
              <w:rPr>
                <w:webHidden/>
                <w:rStyle w:val="IndexLink"/>
                <w:rtl w:val="true"/>
              </w:rPr>
              <w:t>المبحث الأوّل</w:t>
            </w:r>
            <w:r>
              <w:rPr>
                <w:rStyle w:val="IndexLink"/>
                <w:rtl w:val="true"/>
              </w:rPr>
              <w:t>: (</w:t>
            </w:r>
            <w:r>
              <w:rPr>
                <w:rStyle w:val="IndexLink"/>
                <w:rtl w:val="true"/>
              </w:rPr>
              <w:t>الصلاة</w:t>
            </w:r>
            <w:r>
              <w:rPr>
                <w:rStyle w:val="IndexLink"/>
                <w:rtl w:val="true"/>
              </w:rPr>
              <w:t xml:space="preserve">) </w:t>
            </w:r>
            <w:r>
              <w:rPr>
                <w:rStyle w:val="IndexLink"/>
                <w:rtl w:val="true"/>
              </w:rPr>
              <w:t xml:space="preserve">تنقسم ابتداء إلى </w:t>
            </w:r>
            <w:r>
              <w:rPr>
                <w:rStyle w:val="IndexLink"/>
                <w:rtl w:val="true"/>
              </w:rPr>
              <w:t>(</w:t>
            </w:r>
            <w:r>
              <w:rPr>
                <w:rStyle w:val="IndexLink"/>
                <w:rtl w:val="true"/>
              </w:rPr>
              <w:t>واجبة و مندوبة</w:t>
            </w:r>
            <w:r>
              <w:rPr>
                <w:rStyle w:val="IndexLink"/>
                <w:rtl w:val="true"/>
              </w:rPr>
              <w:t>)</w:t>
              <w:tab/>
            </w:r>
            <w:r>
              <w:rPr>
                <w:rStyle w:val="IndexLink"/>
              </w:rPr>
              <w:t>23</w:t>
            </w:r>
          </w:hyperlink>
        </w:p>
        <w:p>
          <w:pPr>
            <w:pStyle w:val="Contents6"/>
            <w:tabs>
              <w:tab w:val="clear" w:pos="7609"/>
              <w:tab w:val="right" w:pos="9026" w:leader="dot"/>
            </w:tabs>
            <w:rPr/>
          </w:pPr>
          <w:hyperlink w:anchor="__RefHeading___Toc2584615_3650668749">
            <w:r>
              <w:rPr>
                <w:webHidden/>
                <w:rStyle w:val="IndexLink"/>
                <w:rtl w:val="true"/>
              </w:rPr>
              <w:t>المبحث الثاني</w:t>
            </w:r>
            <w:r>
              <w:rPr>
                <w:rStyle w:val="IndexLink"/>
                <w:rtl w:val="true"/>
              </w:rPr>
              <w:t xml:space="preserve">: </w:t>
            </w:r>
            <w:r>
              <w:rPr>
                <w:rStyle w:val="IndexLink"/>
                <w:rtl w:val="true"/>
              </w:rPr>
              <w:t>في مواقيتها</w:t>
            </w:r>
            <w:r>
              <w:rPr>
                <w:rStyle w:val="IndexLink"/>
                <w:rtl w:val="true"/>
              </w:rPr>
              <w:tab/>
            </w:r>
            <w:r>
              <w:rPr>
                <w:rStyle w:val="IndexLink"/>
              </w:rPr>
              <w:t>48</w:t>
            </w:r>
          </w:hyperlink>
        </w:p>
        <w:p>
          <w:pPr>
            <w:pStyle w:val="Contents6"/>
            <w:tabs>
              <w:tab w:val="clear" w:pos="7609"/>
              <w:tab w:val="right" w:pos="9026" w:leader="dot"/>
            </w:tabs>
            <w:rPr/>
          </w:pPr>
          <w:hyperlink w:anchor="__RefHeading___Toc2584617_3650668749">
            <w:r>
              <w:rPr>
                <w:webHidden/>
                <w:rStyle w:val="IndexLink"/>
                <w:rtl w:val="true"/>
              </w:rPr>
              <w:t>اشارة</w:t>
            </w:r>
            <w:r>
              <w:rPr>
                <w:rStyle w:val="IndexLink"/>
                <w:rtl w:val="true"/>
              </w:rPr>
              <w:tab/>
            </w:r>
            <w:r>
              <w:rPr>
                <w:rStyle w:val="IndexLink"/>
              </w:rPr>
              <w:t>48</w:t>
            </w:r>
          </w:hyperlink>
        </w:p>
        <w:p>
          <w:pPr>
            <w:pStyle w:val="Contents6"/>
            <w:tabs>
              <w:tab w:val="clear" w:pos="7609"/>
              <w:tab w:val="right" w:pos="9026" w:leader="dot"/>
            </w:tabs>
            <w:rPr/>
          </w:pPr>
          <w:hyperlink w:anchor="__RefHeading___Toc2584619_3650668749">
            <w:r>
              <w:rPr>
                <w:webHidden/>
                <w:rStyle w:val="IndexLink"/>
                <w:rtl w:val="true"/>
              </w:rPr>
              <w:t>تتمّة قد ظهر من الأخبار المتقدّمة بقاء وقت الظهرين إلى الغروب،</w:t>
            </w:r>
            <w:r>
              <w:rPr>
                <w:rStyle w:val="IndexLink"/>
                <w:rtl w:val="true"/>
              </w:rPr>
              <w:tab/>
            </w:r>
            <w:r>
              <w:rPr>
                <w:rStyle w:val="IndexLink"/>
              </w:rPr>
              <w:t>75</w:t>
            </w:r>
          </w:hyperlink>
        </w:p>
        <w:p>
          <w:pPr>
            <w:pStyle w:val="Contents6"/>
            <w:tabs>
              <w:tab w:val="clear" w:pos="7609"/>
              <w:tab w:val="right" w:pos="9026" w:leader="dot"/>
            </w:tabs>
            <w:rPr/>
          </w:pPr>
          <w:hyperlink w:anchor="__RefHeading___Toc2584621_3650668749">
            <w:r>
              <w:rPr>
                <w:webHidden/>
                <w:rStyle w:val="IndexLink"/>
                <w:rtl w:val="true"/>
              </w:rPr>
              <w:t>اشارة</w:t>
            </w:r>
            <w:r>
              <w:rPr>
                <w:rStyle w:val="IndexLink"/>
                <w:rtl w:val="true"/>
              </w:rPr>
              <w:tab/>
            </w:r>
            <w:r>
              <w:rPr>
                <w:rStyle w:val="IndexLink"/>
              </w:rPr>
              <w:t>75</w:t>
            </w:r>
          </w:hyperlink>
        </w:p>
        <w:p>
          <w:pPr>
            <w:pStyle w:val="Contents6"/>
            <w:tabs>
              <w:tab w:val="clear" w:pos="7609"/>
              <w:tab w:val="right" w:pos="9026" w:leader="dot"/>
            </w:tabs>
            <w:rPr/>
          </w:pPr>
          <w:hyperlink w:anchor="__RefHeading___Toc2584623_3650668749">
            <w:r>
              <w:rPr>
                <w:webHidden/>
                <w:rStyle w:val="IndexLink"/>
                <w:rtl w:val="true"/>
              </w:rPr>
              <w:t>المسألة الاولى</w:t>
            </w:r>
            <w:r>
              <w:rPr>
                <w:rStyle w:val="IndexLink"/>
                <w:rtl w:val="true"/>
              </w:rPr>
              <w:t xml:space="preserve">: </w:t>
            </w:r>
            <w:r>
              <w:rPr>
                <w:rStyle w:val="IndexLink"/>
                <w:rtl w:val="true"/>
              </w:rPr>
              <w:t>أوّل المغرب غروب الشمس بإجماع العلماء</w:t>
            </w:r>
            <w:r>
              <w:rPr>
                <w:rStyle w:val="IndexLink"/>
                <w:rtl w:val="true"/>
              </w:rPr>
              <w:tab/>
            </w:r>
            <w:r>
              <w:rPr>
                <w:rStyle w:val="IndexLink"/>
              </w:rPr>
              <w:t>77</w:t>
            </w:r>
          </w:hyperlink>
        </w:p>
        <w:p>
          <w:pPr>
            <w:pStyle w:val="Contents6"/>
            <w:tabs>
              <w:tab w:val="clear" w:pos="7609"/>
              <w:tab w:val="right" w:pos="9026" w:leader="dot"/>
            </w:tabs>
            <w:rPr/>
          </w:pPr>
          <w:hyperlink w:anchor="__RefHeading___Toc2584625_3650668749">
            <w:r>
              <w:rPr>
                <w:webHidden/>
                <w:rStyle w:val="IndexLink"/>
                <w:rtl w:val="true"/>
              </w:rPr>
              <w:t>اشارة</w:t>
            </w:r>
            <w:r>
              <w:rPr>
                <w:rStyle w:val="IndexLink"/>
                <w:rtl w:val="true"/>
              </w:rPr>
              <w:tab/>
            </w:r>
            <w:r>
              <w:rPr>
                <w:rStyle w:val="IndexLink"/>
              </w:rPr>
              <w:t>77</w:t>
            </w:r>
          </w:hyperlink>
        </w:p>
        <w:p>
          <w:pPr>
            <w:pStyle w:val="Contents6"/>
            <w:tabs>
              <w:tab w:val="clear" w:pos="7609"/>
              <w:tab w:val="right" w:pos="9026" w:leader="dot"/>
            </w:tabs>
            <w:rPr/>
          </w:pPr>
          <w:hyperlink w:anchor="__RefHeading___Toc2584627_3650668749">
            <w:r>
              <w:rPr>
                <w:webHidden/>
                <w:rStyle w:val="IndexLink"/>
                <w:rtl w:val="true"/>
              </w:rPr>
              <w:t>[</w:t>
            </w:r>
            <w:r>
              <w:rPr>
                <w:rStyle w:val="IndexLink"/>
                <w:rtl w:val="true"/>
              </w:rPr>
              <w:t>الأخبار التي استدل بها المشهور</w:t>
            </w:r>
            <w:r>
              <w:rPr>
                <w:rStyle w:val="IndexLink"/>
                <w:rtl w:val="true"/>
              </w:rPr>
              <w:t>]</w:t>
              <w:tab/>
            </w:r>
            <w:r>
              <w:rPr>
                <w:rStyle w:val="IndexLink"/>
              </w:rPr>
              <w:t>91</w:t>
            </w:r>
          </w:hyperlink>
        </w:p>
        <w:p>
          <w:pPr>
            <w:pStyle w:val="Contents6"/>
            <w:tabs>
              <w:tab w:val="clear" w:pos="7609"/>
              <w:tab w:val="right" w:pos="9026" w:leader="dot"/>
            </w:tabs>
            <w:rPr/>
          </w:pPr>
          <w:hyperlink w:anchor="__RefHeading___Toc2584629_3650668749">
            <w:r>
              <w:rPr>
                <w:webHidden/>
                <w:rStyle w:val="IndexLink"/>
                <w:rtl w:val="true"/>
              </w:rPr>
              <w:t>أمّا القسم الأوّل</w:t>
            </w:r>
            <w:r>
              <w:rPr>
                <w:rStyle w:val="IndexLink"/>
                <w:rtl w:val="true"/>
              </w:rPr>
              <w:t>: [</w:t>
            </w:r>
            <w:r>
              <w:rPr>
                <w:rStyle w:val="IndexLink"/>
                <w:rtl w:val="true"/>
              </w:rPr>
              <w:t>ما يشتمل على ذكر الحمرة</w:t>
            </w:r>
            <w:r>
              <w:rPr>
                <w:rStyle w:val="IndexLink"/>
                <w:rtl w:val="true"/>
              </w:rPr>
              <w:t>]</w:t>
              <w:tab/>
            </w:r>
            <w:r>
              <w:rPr>
                <w:rStyle w:val="IndexLink"/>
              </w:rPr>
              <w:t>91</w:t>
            </w:r>
          </w:hyperlink>
        </w:p>
        <w:p>
          <w:pPr>
            <w:pStyle w:val="Contents6"/>
            <w:tabs>
              <w:tab w:val="clear" w:pos="7609"/>
              <w:tab w:val="right" w:pos="9026" w:leader="dot"/>
            </w:tabs>
            <w:rPr/>
          </w:pPr>
          <w:hyperlink w:anchor="__RefHeading___Toc2584631_3650668749">
            <w:r>
              <w:rPr>
                <w:webHidden/>
                <w:rStyle w:val="IndexLink"/>
                <w:rtl w:val="true"/>
              </w:rPr>
              <w:t>الطائفة الثانية من الأخبار الّتي استدلّ بها المشهور</w:t>
            </w:r>
            <w:r>
              <w:rPr>
                <w:rStyle w:val="IndexLink"/>
                <w:rtl w:val="true"/>
              </w:rPr>
              <w:t>: [</w:t>
            </w:r>
            <w:r>
              <w:rPr>
                <w:rStyle w:val="IndexLink"/>
                <w:rtl w:val="true"/>
              </w:rPr>
              <w:t>ما لم يشتمل على ذكر الحمرة</w:t>
            </w:r>
            <w:r>
              <w:rPr>
                <w:rStyle w:val="IndexLink"/>
                <w:rtl w:val="true"/>
              </w:rPr>
              <w:t>]</w:t>
              <w:tab/>
            </w:r>
            <w:r>
              <w:rPr>
                <w:rStyle w:val="IndexLink"/>
              </w:rPr>
              <w:t>101</w:t>
            </w:r>
          </w:hyperlink>
        </w:p>
        <w:p>
          <w:pPr>
            <w:pStyle w:val="Contents6"/>
            <w:tabs>
              <w:tab w:val="clear" w:pos="7609"/>
              <w:tab w:val="right" w:pos="9026" w:leader="dot"/>
            </w:tabs>
            <w:rPr/>
          </w:pPr>
          <w:hyperlink w:anchor="__RefHeading___Toc2584633_3650668749">
            <w:r>
              <w:rPr>
                <w:webHidden/>
                <w:rStyle w:val="IndexLink"/>
                <w:rtl w:val="true"/>
              </w:rPr>
              <w:t>تنبيهات مهمّات</w:t>
            </w:r>
            <w:r>
              <w:rPr>
                <w:rStyle w:val="IndexLink"/>
                <w:rtl w:val="true"/>
              </w:rPr>
              <w:tab/>
            </w:r>
            <w:r>
              <w:rPr>
                <w:rStyle w:val="IndexLink"/>
              </w:rPr>
              <w:t>107</w:t>
            </w:r>
          </w:hyperlink>
        </w:p>
        <w:p>
          <w:pPr>
            <w:pStyle w:val="Contents6"/>
            <w:tabs>
              <w:tab w:val="clear" w:pos="7609"/>
              <w:tab w:val="right" w:pos="9026" w:leader="dot"/>
            </w:tabs>
            <w:rPr/>
          </w:pPr>
          <w:hyperlink w:anchor="__RefHeading___Toc2584635_3650668749">
            <w:r>
              <w:rPr>
                <w:webHidden/>
                <w:rStyle w:val="IndexLink"/>
                <w:rtl w:val="true"/>
              </w:rPr>
              <w:t>التنبيه الأوّل</w:t>
            </w:r>
            <w:r>
              <w:rPr>
                <w:rStyle w:val="IndexLink"/>
                <w:rtl w:val="true"/>
              </w:rPr>
              <w:t xml:space="preserve">: </w:t>
            </w:r>
            <w:r>
              <w:rPr>
                <w:rStyle w:val="IndexLink"/>
                <w:rtl w:val="true"/>
              </w:rPr>
              <w:t>النهار و الليل عند معتبر الحمرة بمعنى آخر غير المعنى العرفي،</w:t>
            </w:r>
            <w:r>
              <w:rPr>
                <w:rStyle w:val="IndexLink"/>
                <w:rtl w:val="true"/>
              </w:rPr>
              <w:tab/>
            </w:r>
            <w:r>
              <w:rPr>
                <w:rStyle w:val="IndexLink"/>
              </w:rPr>
              <w:t>107</w:t>
            </w:r>
          </w:hyperlink>
        </w:p>
        <w:p>
          <w:pPr>
            <w:pStyle w:val="Contents6"/>
            <w:tabs>
              <w:tab w:val="clear" w:pos="7609"/>
              <w:tab w:val="right" w:pos="9026" w:leader="dot"/>
            </w:tabs>
            <w:rPr/>
          </w:pPr>
          <w:hyperlink w:anchor="__RefHeading___Toc2584637_3650668749">
            <w:r>
              <w:rPr>
                <w:webHidden/>
                <w:rStyle w:val="IndexLink"/>
                <w:rtl w:val="true"/>
              </w:rPr>
              <w:t>التنبيه الثاني</w:t>
            </w:r>
            <w:r>
              <w:rPr>
                <w:rStyle w:val="IndexLink"/>
                <w:rtl w:val="true"/>
              </w:rPr>
              <w:t xml:space="preserve">: </w:t>
            </w:r>
            <w:r>
              <w:rPr>
                <w:rStyle w:val="IndexLink"/>
                <w:rtl w:val="true"/>
              </w:rPr>
              <w:t>في ذكر المرجّحات الّتي ذكروها لأخبار الحمرة على أخبار الغروب،</w:t>
            </w:r>
            <w:r>
              <w:rPr>
                <w:rStyle w:val="IndexLink"/>
                <w:rtl w:val="true"/>
              </w:rPr>
              <w:tab/>
            </w:r>
            <w:r>
              <w:rPr>
                <w:rStyle w:val="IndexLink"/>
              </w:rPr>
              <w:t>114</w:t>
            </w:r>
          </w:hyperlink>
        </w:p>
        <w:p>
          <w:pPr>
            <w:pStyle w:val="Contents6"/>
            <w:tabs>
              <w:tab w:val="clear" w:pos="7609"/>
              <w:tab w:val="right" w:pos="9026" w:leader="dot"/>
            </w:tabs>
            <w:rPr/>
          </w:pPr>
          <w:hyperlink w:anchor="__RefHeading___Toc2584639_3650668749">
            <w:r>
              <w:rPr>
                <w:webHidden/>
                <w:rStyle w:val="IndexLink"/>
                <w:rtl w:val="true"/>
              </w:rPr>
              <w:t>التنبيه الثالث</w:t>
            </w:r>
            <w:r>
              <w:rPr>
                <w:rStyle w:val="IndexLink"/>
                <w:rtl w:val="true"/>
              </w:rPr>
              <w:t xml:space="preserve">: </w:t>
            </w:r>
            <w:r>
              <w:rPr>
                <w:rStyle w:val="IndexLink"/>
                <w:rtl w:val="true"/>
              </w:rPr>
              <w:t>إنّ أدلّة اعتبار الحمرة</w:t>
            </w:r>
            <w:r>
              <w:rPr>
                <w:rStyle w:val="IndexLink"/>
                <w:rtl w:val="true"/>
              </w:rPr>
              <w:t xml:space="preserve">- </w:t>
            </w:r>
            <w:r>
              <w:rPr>
                <w:rStyle w:val="IndexLink"/>
                <w:rtl w:val="true"/>
              </w:rPr>
              <w:t>على تسليم دلالتها، و الغضّ عن جميع ما عرفت</w:t>
            </w:r>
            <w:r>
              <w:rPr>
                <w:rStyle w:val="IndexLink"/>
                <w:rtl w:val="true"/>
              </w:rPr>
              <w:t xml:space="preserve">- </w:t>
            </w:r>
            <w:r>
              <w:rPr>
                <w:rStyle w:val="IndexLink"/>
                <w:rtl w:val="true"/>
              </w:rPr>
              <w:t>لا تدلّ على أزيد من إلزام الشارع للمكلّفين بتأخير الإفطار و صلاة المغرب،</w:t>
            </w:r>
            <w:r>
              <w:rPr>
                <w:rStyle w:val="IndexLink"/>
                <w:rtl w:val="true"/>
              </w:rPr>
              <w:tab/>
            </w:r>
            <w:r>
              <w:rPr>
                <w:rStyle w:val="IndexLink"/>
              </w:rPr>
              <w:t>118</w:t>
            </w:r>
          </w:hyperlink>
        </w:p>
        <w:p>
          <w:pPr>
            <w:pStyle w:val="Contents6"/>
            <w:tabs>
              <w:tab w:val="clear" w:pos="7609"/>
              <w:tab w:val="right" w:pos="9026" w:leader="dot"/>
            </w:tabs>
            <w:rPr/>
          </w:pPr>
          <w:hyperlink w:anchor="__RefHeading___Toc2584641_3650668749">
            <w:r>
              <w:rPr>
                <w:webHidden/>
                <w:rStyle w:val="IndexLink"/>
                <w:rtl w:val="true"/>
              </w:rPr>
              <w:t>التنبيه الرابع</w:t>
            </w:r>
            <w:r>
              <w:rPr>
                <w:rStyle w:val="IndexLink"/>
                <w:rtl w:val="true"/>
              </w:rPr>
              <w:t xml:space="preserve">: </w:t>
            </w:r>
            <w:r>
              <w:rPr>
                <w:rStyle w:val="IndexLink"/>
                <w:rtl w:val="true"/>
              </w:rPr>
              <w:t>كما أنّه بعد الغروب تبقى حمرة في ناحية المشرق كذلك تحدث حمرة في طرف الغرب قبل الطلوع،</w:t>
            </w:r>
            <w:r>
              <w:rPr>
                <w:rStyle w:val="IndexLink"/>
                <w:rtl w:val="true"/>
              </w:rPr>
              <w:tab/>
            </w:r>
            <w:r>
              <w:rPr>
                <w:rStyle w:val="IndexLink"/>
              </w:rPr>
              <w:t>119</w:t>
            </w:r>
          </w:hyperlink>
        </w:p>
        <w:p>
          <w:pPr>
            <w:pStyle w:val="Contents6"/>
            <w:tabs>
              <w:tab w:val="clear" w:pos="7609"/>
              <w:tab w:val="right" w:pos="9026" w:leader="dot"/>
            </w:tabs>
            <w:rPr/>
          </w:pPr>
          <w:hyperlink w:anchor="__RefHeading___Toc2584643_3650668749">
            <w:r>
              <w:rPr>
                <w:webHidden/>
                <w:rStyle w:val="IndexLink"/>
                <w:rtl w:val="true"/>
              </w:rPr>
              <w:t>المسألة الثانية اختلف الأقوال في آخر وقت المغرب،</w:t>
            </w:r>
            <w:r>
              <w:rPr>
                <w:rStyle w:val="IndexLink"/>
                <w:rtl w:val="true"/>
              </w:rPr>
              <w:tab/>
            </w:r>
            <w:r>
              <w:rPr>
                <w:rStyle w:val="IndexLink"/>
              </w:rPr>
              <w:t>121</w:t>
            </w:r>
          </w:hyperlink>
        </w:p>
        <w:p>
          <w:pPr>
            <w:pStyle w:val="Contents6"/>
            <w:tabs>
              <w:tab w:val="clear" w:pos="7609"/>
              <w:tab w:val="right" w:pos="9026" w:leader="dot"/>
            </w:tabs>
            <w:rPr/>
          </w:pPr>
          <w:hyperlink w:anchor="__RefHeading___Toc2584645_3650668749">
            <w:r>
              <w:rPr>
                <w:webHidden/>
                <w:rStyle w:val="IndexLink"/>
                <w:rtl w:val="true"/>
              </w:rPr>
              <w:t>المسألة الثالثة أوّل وقت العشاء على المختار أوّل المغرب للمختار و غيره،</w:t>
            </w:r>
            <w:r>
              <w:rPr>
                <w:rStyle w:val="IndexLink"/>
                <w:rtl w:val="true"/>
              </w:rPr>
              <w:tab/>
            </w:r>
            <w:r>
              <w:rPr>
                <w:rStyle w:val="IndexLink"/>
              </w:rPr>
              <w:t>130</w:t>
            </w:r>
          </w:hyperlink>
        </w:p>
        <w:p>
          <w:pPr>
            <w:pStyle w:val="Contents6"/>
            <w:tabs>
              <w:tab w:val="clear" w:pos="7609"/>
              <w:tab w:val="right" w:pos="9026" w:leader="dot"/>
            </w:tabs>
            <w:rPr/>
          </w:pPr>
          <w:hyperlink w:anchor="__RefHeading___Toc2584647_3650668749">
            <w:r>
              <w:rPr>
                <w:webHidden/>
                <w:rStyle w:val="IndexLink"/>
                <w:rtl w:val="true"/>
              </w:rPr>
              <w:t>المسألة الرابعة آخر العشاء نصف الليل كما هو المشهور،</w:t>
            </w:r>
            <w:r>
              <w:rPr>
                <w:rStyle w:val="IndexLink"/>
                <w:rtl w:val="true"/>
              </w:rPr>
              <w:tab/>
            </w:r>
            <w:r>
              <w:rPr>
                <w:rStyle w:val="IndexLink"/>
              </w:rPr>
              <w:t>132</w:t>
            </w:r>
          </w:hyperlink>
        </w:p>
        <w:p>
          <w:pPr>
            <w:pStyle w:val="Contents6"/>
            <w:tabs>
              <w:tab w:val="clear" w:pos="7609"/>
              <w:tab w:val="right" w:pos="9026" w:leader="dot"/>
            </w:tabs>
            <w:rPr/>
          </w:pPr>
          <w:hyperlink w:anchor="__RefHeading___Toc2584649_3650668749">
            <w:r>
              <w:rPr>
                <w:webHidden/>
                <w:rStyle w:val="IndexLink"/>
                <w:rtl w:val="true"/>
              </w:rPr>
              <w:t>المسألة الخامسة أثبت جماعة من الأصحاب وقتا اضطراريّا للعشاءين آخره طلوع الفجر،</w:t>
            </w:r>
            <w:r>
              <w:rPr>
                <w:rStyle w:val="IndexLink"/>
                <w:rtl w:val="true"/>
              </w:rPr>
              <w:tab/>
            </w:r>
            <w:r>
              <w:rPr>
                <w:rStyle w:val="IndexLink"/>
              </w:rPr>
              <w:t>132</w:t>
            </w:r>
          </w:hyperlink>
        </w:p>
        <w:p>
          <w:pPr>
            <w:pStyle w:val="Contents6"/>
            <w:tabs>
              <w:tab w:val="clear" w:pos="7609"/>
              <w:tab w:val="right" w:pos="9026" w:leader="dot"/>
            </w:tabs>
            <w:rPr/>
          </w:pPr>
          <w:hyperlink w:anchor="__RefHeading___Toc2584651_3650668749">
            <w:r>
              <w:rPr>
                <w:webHidden/>
                <w:rStyle w:val="IndexLink"/>
                <w:rtl w:val="true"/>
              </w:rPr>
              <w:t>المبحث الثالث</w:t>
            </w:r>
            <w:r>
              <w:rPr>
                <w:rStyle w:val="IndexLink"/>
                <w:rtl w:val="true"/>
              </w:rPr>
              <w:t xml:space="preserve">: </w:t>
            </w:r>
            <w:r>
              <w:rPr>
                <w:rStyle w:val="IndexLink"/>
                <w:rtl w:val="true"/>
              </w:rPr>
              <w:t>في الأحكام</w:t>
            </w:r>
            <w:r>
              <w:rPr>
                <w:rStyle w:val="IndexLink"/>
                <w:rtl w:val="true"/>
              </w:rPr>
              <w:tab/>
            </w:r>
            <w:r>
              <w:rPr>
                <w:rStyle w:val="IndexLink"/>
              </w:rPr>
              <w:t>162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05_13713"/>
      <w:bookmarkStart w:id="1" w:name="pg1805_13713"/>
      <w:bookmarkEnd w:id="1"/>
    </w:p>
    <w:p>
      <w:pPr>
        <w:pStyle w:val="Heading2"/>
        <w:numPr>
          <w:ilvl w:val="1"/>
          <w:numId w:val="1"/>
        </w:numPr>
        <w:rPr/>
      </w:pPr>
      <w:bookmarkStart w:id="2" w:name="pg1805_13713"/>
      <w:bookmarkStart w:id="3" w:name="__RefHeading___Toc2584571_365066874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نجعة المرتاد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استدلالى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اصفهانى، محمد رضا، آقا نجفى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فرهنگى، مطالعاتى الزهراء سلام الله عليها تاريخ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شابك</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92974</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تحقيقات رايانه‌اى حوزه علميه اصفهان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حوزه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اول چاپ شده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84573_3650668749"/>
      <w:bookmarkStart w:id="6" w:name="_Toc2"/>
      <w:bookmarkEnd w:id="5"/>
      <w:r>
        <w:rPr>
          <w:rtl w:val="true"/>
        </w:rPr>
        <w:t>اشارة</w:t>
      </w:r>
      <w:bookmarkStart w:id="7" w:name="pg1805_14415"/>
      <w:bookmarkEnd w:id="6"/>
    </w:p>
    <w:p>
      <w:pPr>
        <w:pStyle w:val="Heading2"/>
        <w:numPr>
          <w:ilvl w:val="1"/>
          <w:numId w:val="1"/>
        </w:numPr>
        <w:rPr/>
      </w:pPr>
      <w:bookmarkStart w:id="8" w:name="__RefHeading___Toc2584575_3650668749"/>
      <w:bookmarkStart w:id="9" w:name="_Toc3"/>
      <w:bookmarkEnd w:id="7"/>
      <w:bookmarkEnd w:id="8"/>
      <w:r>
        <w:rPr>
          <w:rtl w:val="true"/>
        </w:rPr>
        <w:t>[</w:t>
      </w:r>
      <w:r>
        <w:rPr>
          <w:rtl w:val="true"/>
        </w:rPr>
        <w:t>مقدمۀ محقق</w:t>
      </w:r>
      <w:r>
        <w:rPr>
          <w:rtl w:val="true"/>
        </w:rPr>
        <w:t>]</w:t>
      </w:r>
      <w:bookmarkEnd w:id="9"/>
    </w:p>
    <w:p>
      <w:pPr>
        <w:pStyle w:val="BookText"/>
        <w:rPr/>
      </w:pPr>
      <w:r>
        <w:rPr>
          <w:rFonts w:ascii="Amiri" w:hAnsi="Amiri" w:eastAsia="Amiri" w:cs="Amiri"/>
          <w:color w:val="111111"/>
          <w:sz w:val="28"/>
          <w:sz w:val="28"/>
          <w:szCs w:val="28"/>
          <w:rtl w:val="true"/>
          <w:lang w:bidi="ar-SA"/>
        </w:rPr>
        <w:t xml:space="preserve">نجعة المرتاد علّامه ابو المجد شيخ محمّد رضا نجفى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رحيم قاسمى</w:t>
      </w:r>
    </w:p>
    <w:p>
      <w:pPr>
        <w:pStyle w:val="BookText"/>
        <w:rPr/>
      </w:pPr>
      <w:r>
        <w:rPr>
          <w:rFonts w:ascii="IRNazanin" w:hAnsi="IRNazanin" w:eastAsia="IRNazanin"/>
          <w:color w:val="111111"/>
          <w:sz w:val="28"/>
          <w:sz w:val="28"/>
          <w:szCs w:val="28"/>
          <w:rtl w:val="true"/>
          <w:lang w:bidi="fa-IR"/>
        </w:rPr>
        <w:t xml:space="preserve">علّامۀ محقق آية اللّه العظمى شيخ ابو المجد محمّد رضا نجفى اصفهانى فرزند عالم عارف ربّانى آية اللّه العظمى شيخ محمّد حسين نجفى فرزند فقيه بزرگ آية اللّه العظمى شيخ محمّد باقر نجفى فرزند فقيه اصولى محقّق نامدار، عالم عارف ربانى آية اللّه العظمى شيخ محمّد تقى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حاشيۀ 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هداية المسترشدين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مفاخر علمى شيعه در قرن اخير است كه در مراتب علمى، كمتر نظيرى براى او مى‌توان سراغ گرفت</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علوم فقه، اصول، كلام، تفسير، حديث، فلسفه، رياضيات، هيئت و نجوم تبحّرى بسزا داشته، تبحّر او در علوم ادبى به حدّى بوده كه استاد جلال همايى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تا كنون كسى را در إنشاء و حفظ اشعار عربى و تبحّر و احاطه در احوال و آثار شعراى عرب بدان پايه و مايه نديده و محتمل است كه بعد از اين هم در رجال اصفهان مانند او نبيند</w:t>
      </w:r>
      <w:r>
        <w:rPr>
          <w:rFonts w:eastAsia="IRNazanin" w:cs="IRNazanin"/>
          <w:color w:val="111111"/>
          <w:sz w:val="28"/>
          <w:szCs w:val="28"/>
          <w:rtl w:val="true"/>
          <w:lang w:bidi="fa-IR"/>
        </w:rPr>
        <w:t xml:space="preserve">. </w:t>
      </w:r>
      <w:r>
        <w:rPr>
          <w:rStyle w:val="FootnoteAnchor"/>
          <w:rtl w:val="true"/>
        </w:rPr>
        <w:footnoteReference w:id="2"/>
      </w:r>
      <w:r>
        <w:rPr>
          <w:rFonts w:ascii="Amiri" w:hAnsi="Amiri" w:eastAsia="Amiri" w:cs="Amiri"/>
          <w:color w:val="111111"/>
          <w:sz w:val="28"/>
          <w:sz w:val="28"/>
          <w:szCs w:val="28"/>
          <w:rtl w:val="true"/>
          <w:lang w:bidi="ar-SA"/>
        </w:rPr>
        <w:t>به نوشتۀ مرحوم سيّد مصلح الدين مهدوى وى در معاشرت و حسن خلق بر بسيارى از معاصرين خود امتياز داشت</w:t>
      </w:r>
      <w:r>
        <w:rPr>
          <w:rFonts w:eastAsia="Amiri" w:cs="Amiri" w:ascii="Amiri" w:hAnsi="Amiri"/>
          <w:color w:val="111111"/>
          <w:sz w:val="28"/>
          <w:szCs w:val="28"/>
          <w:rtl w:val="true"/>
          <w:lang w:bidi="ar-SA"/>
        </w:rPr>
        <w:t xml:space="preserve">. </w:t>
      </w:r>
      <w:r>
        <w:rPr>
          <w:rStyle w:val="FootnoteAnchor"/>
          <w:rtl w:val="true"/>
        </w:rPr>
        <w:footnoteReference w:id="3"/>
      </w:r>
      <w:r>
        <w:rPr>
          <w:rFonts w:ascii="IRNazanin" w:hAnsi="IRNazanin" w:eastAsia="IRNazanin"/>
          <w:color w:val="111111"/>
          <w:sz w:val="28"/>
          <w:sz w:val="28"/>
          <w:szCs w:val="28"/>
          <w:rtl w:val="true"/>
          <w:lang w:bidi="fa-IR"/>
        </w:rPr>
        <w:t>وجود مبارك اين عالم بزرگوار در دوران نكبت‌بار حكومت پهلوى يكى از عوامل بقا و پويايى حوزۀ علميۀ كهن سال</w:t>
      </w:r>
    </w:p>
    <w:p>
      <w:pPr>
        <w:pStyle w:val="BookText"/>
        <w:rPr/>
      </w:pPr>
      <w:r>
        <w:rPr>
          <w:rFonts w:ascii="IRNazanin" w:hAnsi="IRNazanin" w:eastAsia="IRNazanin"/>
          <w:color w:val="111111"/>
          <w:sz w:val="28"/>
          <w:sz w:val="28"/>
          <w:szCs w:val="28"/>
          <w:rtl w:val="true"/>
          <w:lang w:bidi="fa-IR"/>
        </w:rPr>
        <w:t>اصفهان بوده، و پرورش دهها عالم فاضل كه اسامى بيش از يك‌صد نفر از آنان را مرحوم مهدوى در تاريخ علمى و اجتماعى اصفهان ياد كرده از آثار تلاش طاقت‌فرساى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بسيارى از آثار ارزشمند و كم‌نظير اين عالم فرهيخته به سرنوشت كتابخانۀ مهمّ و كم‌نظير او دچار شده و جز اندكى از آنها به چاپ نرسيده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معروف‌ترين آثار منتشر شدۀ او عبارتند 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وقاية الاذهان، در اصول فقه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فلسفۀ داروين، در دو 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رسالۀ روضة الغنّاء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رسالۀ امجديّه </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اثر مهمّ فقهى علّامۀ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داشته كه با كمال تأسّف اثرى از آن تا كنون يافت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نجعة المرتاد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كبوات الجياد فى حواشى ميدان نجاة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به عبارت بهتر جرحى عالمانه بر رسالۀ فقهى علّامه شيخ محمد حسن اصفهانى نجفى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آن آراء برخى از اعاظم فقهاى شيعه كه بر نجاة العباد حاشيه‌اى نگاشته‌اند نيز مورد نقد و بررسى قرار گرفته، و چنانچه علّامه سيّد حسن صدر كاظمى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است مانند مؤلّف آن بى‌نظير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نسخۀ ناقص موجود اين كتاب توسّط استاد معظّم حجّة الاسلام و المسلمين حاج شيخ هادى 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تصحيح در اختيار مصحّح قرار گرفت كه با وجود اغلاط موجود در آن با كوشش فراوان، تحت ارشاد استاد معظّم، تصحيح و تحقيق گشته و به چاپ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تعليقه‌اى از فقيه حكيم نامدار مرحوم آية اللّه العظمى علّامه حاج آقا رحيم 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نسخۀ خطى موجود بود كه در جاى خود نقل شد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ربّ العالمين</w:t>
      </w:r>
      <w:bookmarkStart w:id="10" w:name="pg1805_14424"/>
    </w:p>
    <w:p>
      <w:pPr>
        <w:pStyle w:val="Heading2"/>
        <w:numPr>
          <w:ilvl w:val="1"/>
          <w:numId w:val="1"/>
        </w:numPr>
        <w:rPr/>
      </w:pPr>
      <w:bookmarkStart w:id="11" w:name="__RefHeading___Toc2584577_3650668749"/>
      <w:bookmarkStart w:id="12" w:name="_Toc4"/>
      <w:bookmarkEnd w:id="10"/>
      <w:bookmarkEnd w:id="11"/>
      <w:r>
        <w:rPr>
          <w:rtl w:val="true"/>
        </w:rPr>
        <w:t>تقريظ العلّامة آية اللّه السيّد حسن الصدر الكاظمي قدّس سرّه</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جعل العلماء ورثة الأنبياء، و فضّل مدادهم على دماء الشهداء، و الصلاة على خير الرواة عن ربّ السموات محمّد و آله الهداة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فقد نظرت في هذا الشرح الجليل للفاضل النبيل، نابغة العصر، و وحيد الدهر، الفقيه على التحقيق، و المحقّق لكلّ غامض دقيق، الشيخ أبي المجد محمّد الرضا الأصفهاني، فوجدته كصاحبه بلا ثاني، فهو بين الكتب كالسبع المثاني، محكم المباني، دقيق المعاني، مضطلع بعلم الحديث و الرجال، و واحد رجاله عند المجال</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ما صحّ لي روايته عن مشايخي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تعالى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تأسّيا بالسلف، و هو نعم الخلف، فأجزت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يروي جميع كتب الأخبار الساطعة الأنوار، سيّما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المشتهرة في هذه الأعصار اشتهار الشمس في رابعة النهار، للمحمّدين الثلاث الأوائل، و الكتب الثلاثة للمحمّدين الثلاثة الأواخر،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سائر الخطب و المواعظ و القصص و الآثار، و جميع ما ألّف في الإسلام علماء الخاصّ و العامّ في فنون العلوم الشرعيّة،</w:t>
      </w:r>
    </w:p>
    <w:p>
      <w:pPr>
        <w:pStyle w:val="BookText"/>
        <w:rPr/>
      </w:pPr>
      <w:r>
        <w:rPr>
          <w:rFonts w:ascii="Amiri" w:hAnsi="Amiri" w:eastAsia="Amiri" w:cs="Amiri"/>
          <w:color w:val="111111"/>
          <w:sz w:val="28"/>
          <w:sz w:val="28"/>
          <w:szCs w:val="28"/>
          <w:rtl w:val="true"/>
          <w:lang w:bidi="ar-SA"/>
        </w:rPr>
        <w:t>و الرسوم المرعيّة، من العقليّة و النقليّة، و الأصوليّة و الفرعيّة، و التفسيريّة و الأدبيّة، عنّي عن عدّة من مشايخي الكرام، و الفضلاء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أجلّهم شأنا، و أعظمهم مكانة و مكانا، و هو أوّل من أجازني، العالم العلم، و الفقيه الأقوم، قدوة الأنام، و علم الأعلام، زاهد العصر، فريد الدهر، جمال السالكين و المجاهدين، المؤيّد من اللّه بلطفه الخفيّ و الجليّ، الشيخ حاج مولى علي بن الحاج ميرزا خليل الرازي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تغمّده اللّه برحمته و رضوانه، و أسكنه بحبوحة جنانه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مشايخه الستّة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العلّامة، الفقيه الفهامة الشيخ الولي، الشيخ عبد العلي الرشتي النجفي، صاحب الشرح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عندي منه المجلّد الأوّل، و هو شرح تمام كتاب الطهارة بخطّه الشريف، و على ظهره إجازة شيخ الطائفة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بخطّه الشريف، و إجازة السيّد العلّامة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 الشريف له قدّس سرّه، و يروي عنهما و عن السيّد بحر العلوم الطباطبائى، جميعا عن الآقا المحقّق الوحيد الأصفهاني الشهير بالبهبهاني، عن أبيه الأفضل، المولى محمّد أكمل، عن العلّامة المجلسي بطرقه المثبتة في أوّل أربعينه و آخر بحاره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هؤلاء الأعلام الثلاثة، عن الشيخ الفقيه المحدّث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المولى رفيع الدين الجيلاني الساكن بالمشهد الرضويّ، عن العلّامة المجلسي، و سائر طرقه المثبتة في لؤلؤته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صاحب الجواهر، عن السيّد الجواد، الرفيع العماد، الرأس الأوتاد،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السيّد بحر العلوم، عن مشايخه المذكورين في خاتمة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بطرقهم المذكورة هناك</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الأعظم، و الركن الأقوم، كشّاف حقائق الفقه و الاصول بطريق من البيان لم يطمثهنّ انس قبله و جان، خلاصة العلماء العاملين، شيخ الإسلام و المسلمين، العالم الربّاني الشيخ مرتضى الأنصاري، عن شيخيه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المتبحّر، المولى أحمد النراقى، و السيّد الإمام، العلّامة السيّد صدر الدين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جميعا عن السيّد بحر العلوم، و السيّد الميرزا مهدي الشهرستاني، و الشيخ كاشف الغطاء النجفي، و الميرزا</w:t>
      </w:r>
    </w:p>
    <w:p>
      <w:pPr>
        <w:pStyle w:val="BookText"/>
        <w:rPr/>
      </w:pPr>
      <w:r>
        <w:rPr>
          <w:rFonts w:ascii="Amiri" w:hAnsi="Amiri" w:eastAsia="Amiri" w:cs="Amiri"/>
          <w:color w:val="111111"/>
          <w:sz w:val="28"/>
          <w:sz w:val="28"/>
          <w:szCs w:val="28"/>
          <w:rtl w:val="true"/>
          <w:lang w:bidi="ar-SA"/>
        </w:rPr>
        <w:t>أبو القاسم المحقّق القمي، جميعا عن الفاضل الشيخ محمّد مهدي الفتوني، و الشيخ يوسف البحراني بطرقهم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الفقيه الفاضل العماد، الشيخ جواد مولى كتاب النجفي، صاحب الشرح المبسوط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النكاح في عشر مجلّدات، عن السيّد جواد العاملي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السيّد بحر العلوم بطرقه المتقدّم إليها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الفاضل الفقيه،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الشيخ رضا بن الشيخ زين العابدين العاملي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صهر السيّد جواد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السيّد العلّامة المتبحّر السيّد عبد اللّه بن السيّد العلّامة السيّد محمّد رضا الشبّر الكاظمي، المصنّف المكثّر،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غيره، عن شيخ الطائفة الشيخ جعفر كاشف الغطاء، و السيّد العلّامة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الشيخ العلّامة المتبحّر الأوّاه الشيخ أسد اللّه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بطرقه المذكورة في أوّل مقابيسه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الفاضل السيّد محمّد بن السيّد العلّامة السيّد جواد العاملي، عن أبيه السيّد جواد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السيّد بحر العلوم بطرقه السبعة المعروفة المتقدّم إليها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ثاني من أجازني العالم العامل و الفاضل الكامل خرّيت علم الحديث و الآثار، المشتهر بالفضل و التقوى كعلم على نار، المولى العلّامة النوري الحسين بن العلّامة التقيّ الطبرسي،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عدّة من الشيوخ الّذين ذكرهم في خاتمة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بطرقهم المذكورة هناك</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ثالث من أجازني العالم المتبحّر، خرّيت طريق التحقيق، و مالك أزمّة الفضل بالنظر الدقيق، ذو الفكر الصائب و الحدس الثاقب، السيّد الفقيه المحدّث العالم الميرزا محمّد هاشم بن الميرزا زين العابدين الخوانساري الأصفهاني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الفرائد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جماعة من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أجلّهم السيّد العلم الإمام العلّامة السيّد صدر الدين العاملي، بكلّ طرقه الّتي أجلّها ما يرويه عن أبيه السيّد العلّامة السيّد صالح، عن</w:t>
      </w:r>
    </w:p>
    <w:p>
      <w:pPr>
        <w:pStyle w:val="BookText"/>
        <w:rPr/>
      </w:pPr>
      <w:r>
        <w:rPr>
          <w:rFonts w:ascii="Amiri" w:hAnsi="Amiri" w:eastAsia="Amiri" w:cs="Amiri"/>
          <w:color w:val="111111"/>
          <w:sz w:val="28"/>
          <w:sz w:val="28"/>
          <w:szCs w:val="28"/>
          <w:rtl w:val="true"/>
          <w:lang w:bidi="ar-SA"/>
        </w:rPr>
        <w:t>أبيه السيّد الإمام العلّامة السيّد محمّد بن السيّد العلّامة السيّد ابراهيم ابن السيّد العلّامة السيّد زين العابدين بن السيّد العلّامة السيّد نور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السيّد محمّد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الفاضل المتبحّر المحدّث الشيخ محمّد بن الحسن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بطرقه المذكورة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الميرزا محمّد هاشم المذكور، عن السيّد المحقّق المير سيّد حسن المدرّس، عن الميرزا زين العابدين الخوانساري، عن السيّد حجّة الإسلام السيّد محمّد باقر الرشتي الأصفهاني، عن السيّد علي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الآقا البهبهاني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الميرزا محمّد هاشم المذكور، عن الشيخ الفقيه الشيخ مهدى ابن الشيخ المحقّق الشيخ علي بن شيخ الطائفة الشيخ جعفر كاشف الغطاء، عن عمّه الشيخ الفقيه العلم العلّامة الشيخ حسن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الفقاهة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السيّد بحر العلوم، و الشيخ مهدي الفتوني، و الشيخ يوسف البحراني، و الآقا محمّد باقر البهبهاني بطرقهم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رابع من أجازني السيّد العالم العلم العلّامة، المصنّف المكثّر الفهامة، صاحب الكرامة السيّد مهدي بن السيّد حسن القزويني الحلّي النجفي، عن عمّه العالم الربّاني السيّد باقر القزويني صاحب الصندوق و الشباك و القبّة في محلّة العمارة في الغري، عن السيّد بحر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يروي السيّد مهدي القزويني المذكور عن السيّد الفاضل العالم الجليل السيّد محمّد تقي القزويني، عن أستاذه السيّد الجليل السيّد محمّد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السيّد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السيّد المير سيّد علي بطرقه المتقدّم إليها الإشارة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خامس من أجازني فقيه عصره، الحاج ميرزا حسين بن الميرزا خليل النجفي طاب ثراه، عن الشيخ العلّامة المتبحّر الآخوند محمّد تقي الگلپايگاني، عن جدّكم العلّامة الشيخ محمّد تقي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جدّكم كاشف الغطاء</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 الحاج ميرزا حسين ابن الميرزا خليل المذكور عن خال أمّكم، السيّد العلم العلّامة الأوّاه، السيّد أسد اللّه، عن أبيه السيّد حجّة الإسلام السيّد محمّد باقر، عن جماعة من</w:t>
      </w:r>
    </w:p>
    <w:p>
      <w:pPr>
        <w:pStyle w:val="BookText"/>
        <w:rPr/>
      </w:pPr>
      <w:r>
        <w:rPr>
          <w:rFonts w:ascii="Amiri" w:hAnsi="Amiri" w:eastAsia="Amiri" w:cs="Amiri"/>
          <w:color w:val="111111"/>
          <w:sz w:val="28"/>
          <w:sz w:val="28"/>
          <w:szCs w:val="28"/>
          <w:rtl w:val="true"/>
          <w:lang w:bidi="ar-SA"/>
        </w:rPr>
        <w:t>مشايخه المذكورين في إجازاته المتقدّم إلى بعضهم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جميع الطرق و الأسانيد لا تسعه هذه الورقة، و قد ذكرنا شيئا و نحيل الباقي إلى إجازاتنا المبسوطة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تأييده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 عن مشايخي المذكورين، بالطرق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لؤلؤة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المجلسي، و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العلّامة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الشيخ البهائي، عن أبيه، عن الشهيد الثاني بطرقه المثبتة في إجازته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الشهيد الثاني، عن علي بن الشيخ عبد العالي الميسي، عن المحقّق ابن المؤذّن الجزينى، عن الشيخ ضياء الدين علي، عن أبيه الشيخ شمس الدين الشهيد الأوّل بطرقه المثبتة في إجازته الكبيرة لابن الخازن الّتي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ضياء الدين عبد اللّه بن محمّد بن علي بن محمّد الأعرج الحسيني، عن خاله العلّامة جمال الدين الحسن بن يوسف بن المطهّر بطرقه المذكورة في إجازته لبني زهرة الكبيرة الّتي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السيّدين رضي الدين و جمال الدين ابني طاوس، عن الشيخ نجيب الدين السوراوي، عن الشيخ الحسين بن هبة اللّه بن رطبه السوراوي عن الشيخ أبي علي، عن أبيه شيخ الطائفة قدّس سرّه بطرقه المثبتة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كتب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بالأسانيد، عن الشيخ الطوسي جميع مصنّفات و مرويّات السيّد المرتضى، و 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بالإسناد، عن الشيخ المفيد جميع مصنّفات و مرويّات الشيخ الصدوق ابن بابويه و طرقه المذكورة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مرويّات ابن قولويه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المفيد، عن ابن قولويه جميع مرويّات ثقة الإسلام الكليني</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الشيخ الطوسي عن الشيخ المفيد، عن ابن قولويه، عن محمّد بن يعقوب الكليني بكلّ طرقه و عدده و أسانيده في جامعه المهذّب الصافي المعروف بالكافي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بقاه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هذه الطرق، و أسأله الدعاء عند مظانّة الإجابة، و أسأله الأخذ بما هو أنجى و أحوط في كلّ شي‌ء و في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فأسأل اللّه تعالى أن يحيي به الدين كما أحيا بآبائه الأكرمين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حرّره العبد الراجي فضل ربّه ذوي المنن، ابن الهادي حسن، المعروف بالسيّد حسن صدر الدين في ليلة السبت رابعة عشر ذي القعدة سنة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w:t>
      </w:r>
      <w:bookmarkStart w:id="13" w:name="pg1805_14436"/>
    </w:p>
    <w:p>
      <w:pPr>
        <w:pStyle w:val="Heading2"/>
        <w:numPr>
          <w:ilvl w:val="1"/>
          <w:numId w:val="1"/>
        </w:numPr>
        <w:rPr/>
      </w:pPr>
      <w:bookmarkStart w:id="14" w:name="__RefHeading___Toc2584579_3650668749"/>
      <w:bookmarkStart w:id="15" w:name="_Toc5"/>
      <w:bookmarkEnd w:id="13"/>
      <w:bookmarkEnd w:id="14"/>
      <w:r>
        <w:rPr>
          <w:rtl w:val="true"/>
        </w:rPr>
        <w:t>[</w:t>
      </w:r>
      <w:r>
        <w:rPr>
          <w:rtl w:val="true"/>
        </w:rPr>
        <w:t>متن كتاب نجاة العباد</w:t>
      </w:r>
      <w:r>
        <w:rPr>
          <w:rtl w:val="true"/>
        </w:rPr>
        <w:t>]</w:t>
      </w:r>
      <w:bookmarkEnd w:id="15"/>
    </w:p>
    <w:p>
      <w:pPr>
        <w:pStyle w:val="Heading3"/>
        <w:numPr>
          <w:ilvl w:val="2"/>
          <w:numId w:val="1"/>
        </w:numPr>
        <w:rPr/>
      </w:pPr>
      <w:bookmarkStart w:id="16" w:name="__RefHeading___Toc2584581_3650668749"/>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8" w:name="__RefHeading___Toc2584583_3650668749"/>
      <w:bookmarkStart w:id="19" w:name="_Toc7"/>
      <w:bookmarkEnd w:id="18"/>
      <w:r>
        <w:rPr>
          <w:rtl w:val="true"/>
        </w:rPr>
        <w:t>كتاب الصلاة</w:t>
      </w:r>
      <w:bookmarkEnd w:id="19"/>
    </w:p>
    <w:p>
      <w:pPr>
        <w:pStyle w:val="Heading4"/>
        <w:numPr>
          <w:ilvl w:val="3"/>
          <w:numId w:val="1"/>
        </w:numPr>
        <w:rPr/>
      </w:pPr>
      <w:bookmarkStart w:id="20" w:name="__RefHeading___Toc2584585_3650668749"/>
      <w:bookmarkStart w:id="21" w:name="_Toc8"/>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الّتي تنهى عن الفحشاء و المنكر، و عمود الدين، إن قبلت قبل ما سواها، و إن ردّت ردّ ما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مقاصد</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2584587_3650668749"/>
      <w:bookmarkStart w:id="23" w:name="_Toc9"/>
      <w:bookmarkEnd w:id="22"/>
      <w:r>
        <w:rPr>
          <w:rtl w:val="true"/>
        </w:rPr>
        <w:t>المقصد الأوّل</w:t>
      </w:r>
      <w:r>
        <w:rPr>
          <w:rtl w:val="true"/>
        </w:rPr>
        <w:t xml:space="preserve">: </w:t>
      </w:r>
      <w:r>
        <w:rPr>
          <w:rtl w:val="true"/>
        </w:rPr>
        <w:t>في المقدّمات، و هي ستّ</w:t>
      </w:r>
      <w:r>
        <w:rPr>
          <w:rtl w:val="true"/>
        </w:rPr>
        <w:t>:</w:t>
      </w:r>
      <w:bookmarkEnd w:id="23"/>
    </w:p>
    <w:p>
      <w:pPr>
        <w:pStyle w:val="Heading5"/>
        <w:numPr>
          <w:ilvl w:val="4"/>
          <w:numId w:val="1"/>
        </w:numPr>
        <w:rPr/>
      </w:pPr>
      <w:bookmarkStart w:id="24" w:name="__RefHeading___Toc2584589_3650668749"/>
      <w:bookmarkStart w:id="25" w:name="_Toc10"/>
      <w:bookmarkEnd w:id="24"/>
      <w:r>
        <w:rPr>
          <w:rtl w:val="true"/>
        </w:rPr>
        <w:t>المقدّمة الأولى</w:t>
      </w:r>
      <w:r>
        <w:rPr>
          <w:rtl w:val="true"/>
        </w:rPr>
        <w:t xml:space="preserve">: </w:t>
      </w:r>
      <w:r>
        <w:rPr>
          <w:rtl w:val="true"/>
        </w:rPr>
        <w:t>في أعداد الفرائض، و مواقيت اليوميّة منها، و نوافلها، و جملة من أحكامها</w:t>
      </w:r>
      <w:r>
        <w:rPr>
          <w:rtl w:val="true"/>
        </w:rPr>
        <w:t>.</w:t>
      </w:r>
      <w:bookmarkEnd w:id="25"/>
    </w:p>
    <w:p>
      <w:pPr>
        <w:pStyle w:val="Heading6"/>
        <w:numPr>
          <w:ilvl w:val="5"/>
          <w:numId w:val="1"/>
        </w:numPr>
        <w:rPr/>
      </w:pPr>
      <w:bookmarkStart w:id="26" w:name="__RefHeading___Toc2584591_3650668749"/>
      <w:bookmarkStart w:id="27" w:name="_Toc11"/>
      <w:bookmarkEnd w:id="26"/>
      <w:r>
        <w:rPr>
          <w:rtl w:val="true"/>
        </w:rPr>
        <w:t>اشارة</w:t>
      </w:r>
      <w:bookmarkEnd w:id="27"/>
    </w:p>
    <w:p>
      <w:pPr>
        <w:pStyle w:val="BookText"/>
        <w:rPr/>
      </w:pPr>
      <w:r>
        <w:rPr>
          <w:rFonts w:ascii="Amiri" w:hAnsi="Amiri" w:eastAsia="Amiri" w:cs="Amiri"/>
          <w:color w:val="111111"/>
          <w:sz w:val="28"/>
          <w:sz w:val="28"/>
          <w:szCs w:val="28"/>
          <w:rtl w:val="true"/>
          <w:lang w:bidi="ar-SA"/>
        </w:rPr>
        <w:t>و فيها مباحث</w:t>
      </w:r>
      <w:r>
        <w:rPr>
          <w:rFonts w:eastAsia="Amiri" w:cs="Amiri" w:ascii="Amiri" w:hAnsi="Amiri"/>
          <w:color w:val="111111"/>
          <w:sz w:val="28"/>
          <w:szCs w:val="28"/>
          <w:rtl w:val="true"/>
          <w:lang w:bidi="ar-SA"/>
        </w:rPr>
        <w:t>:</w:t>
      </w:r>
    </w:p>
    <w:p>
      <w:pPr>
        <w:pStyle w:val="Heading6"/>
        <w:numPr>
          <w:ilvl w:val="5"/>
          <w:numId w:val="1"/>
        </w:numPr>
        <w:rPr/>
      </w:pPr>
      <w:bookmarkStart w:id="28" w:name="__RefHeading___Toc2584593_3650668749"/>
      <w:bookmarkStart w:id="29" w:name="_Toc12"/>
      <w:bookmarkEnd w:id="28"/>
      <w:r>
        <w:rPr>
          <w:rtl w:val="true"/>
        </w:rPr>
        <w:t>المبحث الأوّل</w:t>
      </w:r>
      <w:r>
        <w:rPr>
          <w:rtl w:val="true"/>
        </w:rPr>
        <w:t xml:space="preserve">: </w:t>
      </w:r>
      <w:r>
        <w:rPr>
          <w:rtl w:val="true"/>
        </w:rPr>
        <w:t>الصلاة واجبة و مندوبة، و الواجبة الآن خمسة</w:t>
      </w:r>
      <w:bookmarkEnd w:id="29"/>
    </w:p>
    <w:p>
      <w:pPr>
        <w:pStyle w:val="BookText"/>
        <w:rPr/>
      </w:pPr>
      <w:r>
        <w:rPr>
          <w:rFonts w:ascii="Amiri" w:hAnsi="Amiri" w:eastAsia="Amiri" w:cs="Amiri"/>
          <w:color w:val="111111"/>
          <w:sz w:val="28"/>
          <w:sz w:val="28"/>
          <w:szCs w:val="28"/>
          <w:rtl w:val="true"/>
          <w:lang w:bidi="ar-SA"/>
        </w:rPr>
        <w:t>اليوميّة، و تدخل فيها الجمعة، و الآيات، و الطواف الواجب، و ما التزم بنذر أو إجارة أو غيرهما، و صلاة الأموات</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اليوميّة خمس 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ركعتان، و مغرب ثلاثة، و ظهر و عصر و عشاء، كلّ منها</w:t>
      </w:r>
    </w:p>
    <w:p>
      <w:pPr>
        <w:pStyle w:val="BookText"/>
        <w:rPr/>
      </w:pPr>
      <w:r>
        <w:rPr>
          <w:rFonts w:ascii="Amiri" w:hAnsi="Amiri" w:eastAsia="Amiri" w:cs="Amiri"/>
          <w:color w:val="111111"/>
          <w:sz w:val="28"/>
          <w:sz w:val="28"/>
          <w:szCs w:val="28"/>
          <w:rtl w:val="true"/>
          <w:lang w:bidi="ar-SA"/>
        </w:rPr>
        <w:t>أربع ركعات للحاضر الآمن، و للمسافر و الخائف ركعتان، كما أنّ من صلّى الجمعة ركعتين أجزأته عن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الوسطى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أمرنا بالمحافظة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الظّهر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المندوبة فهي أكثر من أن تحصى،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الرواتب اليوميّة الّتي هي في غير يوم الجمعة أربع و ثلاثون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قبل الظهر، و ثمان قبل العصر، و أربع بعد المغرب، و ركعتان من جلوس </w:t>
      </w:r>
      <w:r>
        <w:rPr>
          <w:rStyle w:val="FootnoteAnchor"/>
          <w:rtl w:val="true"/>
        </w:rPr>
        <w:footnoteReference w:id="5"/>
      </w:r>
      <w:r>
        <w:rPr>
          <w:rFonts w:ascii="Amiri" w:hAnsi="Amiri" w:eastAsia="Amiri" w:cs="Amiri"/>
          <w:color w:val="111111"/>
          <w:sz w:val="28"/>
          <w:sz w:val="28"/>
          <w:szCs w:val="28"/>
          <w:rtl w:val="true"/>
          <w:lang w:bidi="ar-SA"/>
        </w:rPr>
        <w:t>بعد العشاء، يعدّان بركعة، تسمّى بالوتيرة، و ركعتا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إحدى عشر 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ركعات، ثم ركعتا الشفع، ثمّ ركعة الوتر، و هي مع الشفع أفضل صلاة الليل، و لكن ركعتا الفجر أفضل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الاقتصار على الشفع و الوتر منها، بل على الوتر خاصّة، و لها آداب كثيرة مذكورة في محالّها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ظهر لك أنّ النوافل مع الفرائض للحاضر إحدى و خمسون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تسقط عمّن فرضه القصر ثمانية الظهر، و ثمانية العصر، و الوتيرة على الأقوى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يوم الجمعة فيزاد على الستّة عشر أربع ركعات، و يأتي التعرّض لغيرها ان شاء اللّه تعالى</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الأقوى ثبوت الغفيلة </w:t>
      </w:r>
      <w:r>
        <w:rPr>
          <w:rStyle w:val="FootnoteAnchor"/>
          <w:rtl w:val="true"/>
        </w:rPr>
        <w:footnoteReference w:id="7"/>
      </w:r>
      <w:r>
        <w:rPr>
          <w:rFonts w:ascii="Amiri" w:hAnsi="Amiri" w:eastAsia="Amiri" w:cs="Amiri"/>
          <w:color w:val="111111"/>
          <w:sz w:val="28"/>
          <w:sz w:val="28"/>
          <w:szCs w:val="28"/>
          <w:rtl w:val="true"/>
          <w:lang w:bidi="ar-SA"/>
        </w:rPr>
        <w:t>، و هي ركعتان بين العشاءين، و يستحبّ قراءة وَ ذَا النُّونِ إِذْ ذَهَبَ مُغٰاضِباً فَظَنَّ أَنْ لَنْ نَقْدِرَ عَلَيْهِ فَنٰادىٰ فِي الظُّلُمٰاتِ أَنْ لٰا إِلٰهَ إِلّٰا أَنْتَ سُبْحٰانَكَ إِنِّي كُنْتُ مِنَ الظّٰالِمِينَ فَاسْتَجَبْنٰا لَهُ وَ نَجَّيْنٰاهُ مِنَ الْغَمِّ وَ كَذٰلِكَ نُنْجِي الْمُؤْمِنِينَ بعد الحمد في أوليهما، و وَ عِنْدَهُ مَفٰاتِحُ الْغَيْبِ لٰا يَعْلَمُهٰا إِلّٰا هُوَ وَ يَعْلَمُ مٰا فِي الْبَرِّ وَ الْبَحْرِ وَ مٰا تَسْقُطُ مِنْ وَرَقَةٍ إِلّٰا</w:t>
      </w:r>
      <w:bookmarkStart w:id="30" w:name="pg1805_14440"/>
    </w:p>
    <w:p>
      <w:pPr>
        <w:pStyle w:val="BookText"/>
        <w:rPr/>
      </w:pPr>
      <w:bookmarkEnd w:id="30"/>
      <w:r>
        <w:rPr>
          <w:rFonts w:ascii="Amiri" w:hAnsi="Amiri" w:eastAsia="Amiri" w:cs="Amiri"/>
          <w:color w:val="111111"/>
          <w:sz w:val="28"/>
          <w:sz w:val="28"/>
          <w:szCs w:val="28"/>
          <w:rtl w:val="true"/>
          <w:lang w:bidi="ar-SA"/>
        </w:rPr>
        <w:t>يَعْلَمُهٰا وَ لٰا حَبَّةٍ فِي ظُلُمٰاتِ الْأَرْضِ وَ لٰا رَطْبٍ وَ لٰا يٰابِسٍ إِلّٰا فِي كِتٰابٍ مُبِينٍ بعده أيضا في ثانيتهما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الوصيّة </w:t>
      </w:r>
      <w:r>
        <w:rPr>
          <w:rStyle w:val="FootnoteAnchor"/>
          <w:rtl w:val="true"/>
        </w:rPr>
        <w:footnoteReference w:id="8"/>
      </w:r>
      <w:r>
        <w:rPr>
          <w:rFonts w:ascii="Amiri" w:hAnsi="Amiri" w:eastAsia="Amiri" w:cs="Amiri"/>
          <w:color w:val="111111"/>
          <w:sz w:val="28"/>
          <w:sz w:val="28"/>
          <w:szCs w:val="28"/>
          <w:rtl w:val="true"/>
          <w:lang w:bidi="ar-SA"/>
        </w:rPr>
        <w:t>، و هي ركعتان بينهما أيضا، يقرأ في أوليهما إِذٰا زُلْزِلَتِ الْأَرْضُ زِلْزٰالَهٰا ثلاثة عشر مرّة بعد الحمد، و في الثانية التوحيد، خمس عشر مرّة، بعدها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مع أنّ الاحتياط يقتضي عدم فعلهما </w:t>
      </w:r>
      <w:r>
        <w:rPr>
          <w:rStyle w:val="FootnoteAnchor"/>
          <w:rtl w:val="true"/>
        </w:rPr>
        <w:footnoteReference w:id="9"/>
      </w:r>
      <w:r>
        <w:rPr>
          <w:rFonts w:ascii="Amiri" w:hAnsi="Amiri" w:eastAsia="Amiri" w:cs="Amiri"/>
          <w:color w:val="111111"/>
          <w:sz w:val="28"/>
          <w:sz w:val="28"/>
          <w:szCs w:val="28"/>
          <w:rtl w:val="true"/>
          <w:lang w:bidi="ar-SA"/>
        </w:rPr>
        <w:t>ليستا من الرواتب الّتي هي عند الأولياء كالواجب</w:t>
      </w:r>
      <w:r>
        <w:rPr>
          <w:rFonts w:eastAsia="Amiri" w:cs="Amiri" w:ascii="Amiri" w:hAnsi="Amiri"/>
          <w:color w:val="111111"/>
          <w:sz w:val="28"/>
          <w:szCs w:val="28"/>
          <w:rtl w:val="true"/>
          <w:lang w:bidi="ar-SA"/>
        </w:rPr>
        <w:t>.</w:t>
      </w:r>
    </w:p>
    <w:p>
      <w:pPr>
        <w:pStyle w:val="Heading6"/>
        <w:numPr>
          <w:ilvl w:val="5"/>
          <w:numId w:val="1"/>
        </w:numPr>
        <w:rPr/>
      </w:pPr>
      <w:bookmarkStart w:id="31" w:name="__RefHeading___Toc2584595_3650668749"/>
      <w:bookmarkStart w:id="32" w:name="_Toc13"/>
      <w:bookmarkEnd w:id="31"/>
      <w:r>
        <w:rPr>
          <w:rtl w:val="true"/>
        </w:rPr>
        <w:t>المبحث الثاني</w:t>
      </w:r>
      <w:r>
        <w:rPr>
          <w:rtl w:val="true"/>
        </w:rPr>
        <w:t xml:space="preserve">: </w:t>
      </w:r>
      <w:r>
        <w:rPr>
          <w:rtl w:val="true"/>
        </w:rPr>
        <w:t>في مواقيتها</w:t>
      </w:r>
      <w:bookmarkEnd w:id="32"/>
    </w:p>
    <w:p>
      <w:pPr>
        <w:pStyle w:val="BookText"/>
        <w:rPr/>
      </w:pPr>
      <w:r>
        <w:rPr>
          <w:rFonts w:ascii="Amiri" w:hAnsi="Amiri" w:eastAsia="Amiri" w:cs="Amiri"/>
          <w:color w:val="111111"/>
          <w:sz w:val="28"/>
          <w:sz w:val="28"/>
          <w:szCs w:val="28"/>
          <w:rtl w:val="true"/>
          <w:lang w:bidi="ar-SA"/>
        </w:rPr>
        <w:t>يدخل وقت الظهر بزوال الشمس، فإذا مضى منه مقدار أدائها اشترك معها العصر، إلى أن يبقى من المغرب مقدار أدائه، فيختصّ حينئذ هو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يدخل وقت المغرب، فإذا مضى منه مقدار أدائه اشترك معه العشاء، إلى أن يبقى من انتصاف الليل مقدار أربع ركعات، فيختصّ هو به أيضا و يخرج حينئذ وقت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المضطرّ لنوم، أو نسيان، أو حيض، أو غيرها من أحوال الاضطرار </w:t>
      </w:r>
      <w:r>
        <w:rPr>
          <w:rStyle w:val="FootnoteAnchor"/>
          <w:rtl w:val="true"/>
        </w:rPr>
        <w:footnoteReference w:id="10"/>
      </w:r>
      <w:r>
        <w:rPr>
          <w:rFonts w:ascii="IRNazanin" w:hAnsi="IRNazanin" w:eastAsia="IRNazanin"/>
          <w:color w:val="111111"/>
          <w:sz w:val="28"/>
          <w:sz w:val="28"/>
          <w:szCs w:val="28"/>
          <w:rtl w:val="true"/>
          <w:lang w:bidi="fa-IR"/>
        </w:rPr>
        <w:t xml:space="preserve">فالأظهر </w:t>
      </w:r>
      <w:r>
        <w:rPr>
          <w:rStyle w:val="FootnoteAnchor"/>
          <w:rtl w:val="true"/>
        </w:rPr>
        <w:footnoteReference w:id="11"/>
      </w:r>
      <w:r>
        <w:rPr>
          <w:rFonts w:ascii="Amiri" w:hAnsi="Amiri" w:eastAsia="Amiri" w:cs="Amiri"/>
          <w:color w:val="111111"/>
          <w:sz w:val="28"/>
          <w:sz w:val="28"/>
          <w:szCs w:val="28"/>
          <w:rtl w:val="true"/>
          <w:lang w:bidi="ar-SA"/>
        </w:rPr>
        <w:t>بقاء الوقت له إلى طلوع الفجر، و أنّه يختصّ العشاء من آخره بالأربع أيضا، بخلاف المغرب من أوّله على الأقوى</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الأولى عدم التعرّض في النيّة للأداء و القضاء، بل الأولى ذلك حتى في العامد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يدخل وقت الصبح بطلوع الفجر الصادق الّذي كلّما زدته نظرا أصدقك بزيادة حسنه المستطير في الأفق أي المعترض المنتشر فيه كالقبطيّة البيضاء، و كنهر سورى، لا الكاذب المستطيل في السماء المتصاعد فيها الّذي يشابه ذنب السرحان على سواد يتراءى من خلاله و أسفله، و لا يزال يضعف حتى ينمحي أثره، و يمتدّ وقته إلى طلوع الشمس في أفق ذلك المصلّي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بالاختصاص عدم صحّة خصوص الشريكة فيه، مع عدم أداء صاحبة الوقت مطلقا، من غير فرق بين السهو </w:t>
      </w:r>
      <w:r>
        <w:rPr>
          <w:rStyle w:val="FootnoteAnchor"/>
          <w:rtl w:val="true"/>
        </w:rPr>
        <w:footnoteReference w:id="12"/>
      </w:r>
      <w:r>
        <w:rPr>
          <w:rFonts w:ascii="IRNazanin" w:hAnsi="IRNazanin" w:eastAsia="IRNazanin"/>
          <w:color w:val="111111"/>
          <w:sz w:val="28"/>
          <w:sz w:val="28"/>
          <w:szCs w:val="28"/>
          <w:rtl w:val="true"/>
          <w:lang w:bidi="fa-IR"/>
        </w:rPr>
        <w:t>و عدمه، و القضاء و 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صلاة غير الشريكة فيه قضاء </w:t>
      </w:r>
      <w:r>
        <w:rPr>
          <w:rStyle w:val="FootnoteAnchor"/>
          <w:rtl w:val="true"/>
        </w:rPr>
        <w:footnoteReference w:id="13"/>
      </w:r>
      <w:r>
        <w:rPr>
          <w:rFonts w:ascii="Amiri" w:hAnsi="Amiri" w:eastAsia="Amiri" w:cs="Amiri"/>
          <w:color w:val="111111"/>
          <w:sz w:val="28"/>
          <w:sz w:val="28"/>
          <w:szCs w:val="28"/>
          <w:rtl w:val="true"/>
          <w:lang w:bidi="ar-SA"/>
        </w:rPr>
        <w:t xml:space="preserve">مثلا، أو صلاة الشريكة فيه أداء بعد فرض أداء صاحبته بوجه صحيح فالظاهر الصحّة </w:t>
      </w:r>
      <w:r>
        <w:rPr>
          <w:rStyle w:val="FootnoteAnchor"/>
          <w:rtl w:val="true"/>
        </w:rPr>
        <w:footnoteReference w:id="14"/>
      </w:r>
      <w:r>
        <w:rPr>
          <w:rFonts w:ascii="Amiri" w:hAnsi="Amiri" w:eastAsia="Amiri" w:cs="Amiri"/>
          <w:color w:val="111111"/>
          <w:sz w:val="28"/>
          <w:sz w:val="28"/>
          <w:szCs w:val="28"/>
          <w:rtl w:val="true"/>
          <w:lang w:bidi="ar-SA"/>
        </w:rPr>
        <w:t>، كما يصحّ مزاحمة الشريكة للأخرى، إذا فرض بقاء ركعة من الوقت، فتصلّي حينئذ و إن وقع جملة منها في وقت الاختصاص، فلو بقي من الغروب خمس ركعات، أو من نصف الليل صلّى الظهرين و العشاءين، و لا يصلّي المغرب لو لم يبق إلّا مقدار أربع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يعلم الزوال بزيادة ظلّ الشاخص المنصوب معتدلا في الأرض المعتدلة بعد نقصانه، أو حدوثه بعد انعدامه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المغرب بذهاب الحمرة المشرقيّة على الأصحّ، بل يقوى اعتبار ذهابها إلى أن تتجاوز سمت الرأس، بل الأحوط مراعات ذهابها من تمام المشرق الّذي هو ربع الفلك</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لنصف الليل حدّ في الشرع معلوم، و لكن يعرف بالنجوم و غيرها، نعم منتهاه طلوع الفجر الصادق، لا الشمس </w:t>
      </w:r>
      <w:r>
        <w:rPr>
          <w:rStyle w:val="FootnoteAnchor"/>
          <w:rtl w:val="true"/>
        </w:rPr>
        <w:footnoteReference w:id="15"/>
      </w:r>
      <w:r>
        <w:rPr>
          <w:rFonts w:ascii="IRNazanin" w:hAnsi="IRNazanin" w:eastAsia="IRNazanin"/>
          <w:color w:val="111111"/>
          <w:sz w:val="28"/>
          <w:sz w:val="28"/>
          <w:szCs w:val="28"/>
          <w:rtl w:val="true"/>
          <w:lang w:bidi="fa-IR"/>
        </w:rPr>
        <w:t>،</w:t>
      </w:r>
      <w:bookmarkStart w:id="33" w:name="pg1805_14444"/>
    </w:p>
    <w:p>
      <w:pPr>
        <w:pStyle w:val="BookText"/>
        <w:rPr/>
      </w:pPr>
      <w:bookmarkEnd w:id="33"/>
      <w:r>
        <w:rPr>
          <w:rFonts w:ascii="Amiri" w:hAnsi="Amiri" w:eastAsia="Amiri" w:cs="Amiri"/>
          <w:color w:val="111111"/>
          <w:sz w:val="28"/>
          <w:sz w:val="28"/>
          <w:szCs w:val="28"/>
          <w:rtl w:val="true"/>
          <w:lang w:bidi="ar-SA"/>
        </w:rPr>
        <w:t xml:space="preserve">نعم لو أوجب التطوّع عليه بسبب من الأسباب كالنذر و نحوه خلص </w:t>
      </w:r>
      <w:r>
        <w:rPr>
          <w:rStyle w:val="FootnoteAnchor"/>
          <w:rtl w:val="true"/>
        </w:rPr>
        <w:footnoteReference w:id="16"/>
      </w:r>
      <w:r>
        <w:rPr>
          <w:rFonts w:ascii="Amiri" w:hAnsi="Amiri" w:eastAsia="Amiri" w:cs="Amiri"/>
          <w:color w:val="111111"/>
          <w:sz w:val="28"/>
          <w:sz w:val="28"/>
          <w:szCs w:val="28"/>
          <w:rtl w:val="true"/>
          <w:lang w:bidi="ar-SA"/>
        </w:rPr>
        <w:t>من الإشكال عن أصله، و لكن ينبغي الإطلاق في النذر و إن كان وقع منه في وقت الفريضة، أمّا لو قيّده في وقتها فإشكال، أقواه عدم الجواز بناء على الحرمة</w:t>
      </w:r>
      <w:r>
        <w:rPr>
          <w:rFonts w:eastAsia="Amiri" w:cs="Amiri" w:ascii="Amiri" w:hAnsi="Amiri"/>
          <w:color w:val="111111"/>
          <w:sz w:val="28"/>
          <w:szCs w:val="28"/>
          <w:rtl w:val="true"/>
          <w:lang w:bidi="ar-SA"/>
        </w:rPr>
        <w:t>.</w:t>
      </w:r>
    </w:p>
    <w:p>
      <w:pPr>
        <w:pStyle w:val="Heading6"/>
        <w:numPr>
          <w:ilvl w:val="5"/>
          <w:numId w:val="1"/>
        </w:numPr>
        <w:rPr/>
      </w:pPr>
      <w:bookmarkStart w:id="34" w:name="__RefHeading___Toc2584597_3650668749"/>
      <w:bookmarkStart w:id="35" w:name="_Toc14"/>
      <w:bookmarkEnd w:id="34"/>
      <w:r>
        <w:rPr>
          <w:rtl w:val="true"/>
        </w:rPr>
        <w:t>المبحث الثالث</w:t>
      </w:r>
      <w:r>
        <w:rPr>
          <w:rtl w:val="true"/>
        </w:rPr>
        <w:t xml:space="preserve">: </w:t>
      </w:r>
      <w:r>
        <w:rPr>
          <w:rtl w:val="true"/>
        </w:rPr>
        <w:t>في الأحكام</w:t>
      </w:r>
      <w:r>
        <w:rPr>
          <w:rtl w:val="true"/>
        </w:rPr>
        <w:t>.</w:t>
      </w:r>
      <w:bookmarkEnd w:id="35"/>
    </w:p>
    <w:p>
      <w:pPr>
        <w:pStyle w:val="BookText"/>
        <w:rPr/>
      </w:pPr>
      <w:r>
        <w:rPr>
          <w:rFonts w:ascii="Amiri" w:hAnsi="Amiri" w:eastAsia="Amiri" w:cs="Amiri"/>
          <w:color w:val="111111"/>
          <w:sz w:val="28"/>
          <w:sz w:val="28"/>
          <w:szCs w:val="28"/>
          <w:rtl w:val="true"/>
          <w:lang w:bidi="ar-SA"/>
        </w:rPr>
        <w:t xml:space="preserve">إذا حصل للمكلّف أحد الأعذار المانعة من التكليف بالصلاة كالجنون، و الحيض، و الإغماء و قد مضى من الوقت مقدار فعل تمام صلاة المختار له </w:t>
      </w:r>
      <w:r>
        <w:rPr>
          <w:rStyle w:val="FootnoteAnchor"/>
          <w:rtl w:val="true"/>
        </w:rPr>
        <w:footnoteReference w:id="17"/>
      </w:r>
      <w:r>
        <w:rPr>
          <w:rFonts w:ascii="Amiri" w:hAnsi="Amiri" w:eastAsia="Amiri" w:cs="Amiri"/>
          <w:color w:val="111111"/>
          <w:sz w:val="28"/>
          <w:sz w:val="28"/>
          <w:szCs w:val="28"/>
          <w:rtl w:val="true"/>
          <w:lang w:bidi="ar-SA"/>
        </w:rPr>
        <w:t>بحسب حاله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الحضر و السفر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القضاء، و إلّا لم يجب عليه على الأصحّ، من غير فرق بين التمكّن من الأكثر و عدمه، و بين التمكّن من الطهارة خاصّة دون باقي الشرائط و عدمه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ارتفع العذر و قد أدرك مقدار ركعة كذلك وجب، و يكون مؤدّيا لا قاضيا و لا ملفّقا، و إلّا لم يجب على الأقوى، من غير فرق بين الفرائض، و لا بين الطهارة و غيرها من الشرائط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المراد بالركعة في كلّ مقام علّق الحكم عليها القيام المشتمل على القراءة و الركوع و السجود كمّلا، فتنتهي حينئذ برفع الرأس من السجدة الأخيرة على الأصحّ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و يعتبر العلم لغير ذوي الأعذار بالوقت في الدخول بالصلاة، و الأقوى الاكتفاء بالبيّنة، بل و خبر العدل </w:t>
      </w:r>
      <w:r>
        <w:rPr>
          <w:rStyle w:val="FootnoteAnchor"/>
          <w:rtl w:val="true"/>
        </w:rPr>
        <w:footnoteReference w:id="21"/>
      </w:r>
      <w:r>
        <w:rPr>
          <w:rFonts w:ascii="Amiri" w:hAnsi="Amiri" w:eastAsia="Amiri" w:cs="Amiri"/>
          <w:color w:val="111111"/>
          <w:sz w:val="28"/>
          <w:sz w:val="28"/>
          <w:szCs w:val="28"/>
          <w:rtl w:val="true"/>
          <w:lang w:bidi="ar-SA"/>
        </w:rPr>
        <w:t xml:space="preserve">، لكنّ الأحوط خلافها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و لا يكفي الأذان و إن كان من عدل عارف، و لا غيره من الأمارات، نعم يكفي الظنّ من أين ما حصل لذوي العذر بعمى أو حبس أو نحوهما، و في الغيم و نحوه، مع أنّ الأفضل، و الأحوط </w:t>
      </w:r>
      <w:r>
        <w:rPr>
          <w:rStyle w:val="FootnoteAnchor"/>
          <w:rtl w:val="true"/>
        </w:rPr>
        <w:footnoteReference w:id="23"/>
      </w:r>
      <w:r>
        <w:rPr>
          <w:rFonts w:ascii="Amiri" w:hAnsi="Amiri" w:eastAsia="Amiri" w:cs="Amiri"/>
          <w:color w:val="111111"/>
          <w:sz w:val="28"/>
          <w:sz w:val="28"/>
          <w:szCs w:val="28"/>
          <w:rtl w:val="true"/>
          <w:lang w:bidi="ar-SA"/>
        </w:rPr>
        <w:t>التأخير حتّى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انكشف الخطأ حتّى بأن له سبق الصلاة تماما على الوقت استأنف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قد انكشف له الخطأ، و قد دخل عليه الوقت الّذي تصحّ فيه الصلاة المتلبّس بها و هو في اثنائها و لو التسليم لم يعد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الشكّ في الدخول، بل و الظنّ به كالعلم بالعدم في وجوب الاستيناف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متعمّد التقديم و لو لجهل بالحكم يستأنف على كلّ حال، و كذلك الناسي و الظانّ بدخول الوقت مع عدم اعتبار ظنّه، أمّا لو كان قاطعا فكالمعذور بظنّه في التفصيل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دخل في الصلاة غافلا عن المراعات، و لم يتفطّن إلى الفراغ، و قد صادف تمام فعله الوقت صحّت صلاته على الأقوى، و الأحوط الإعادة و كذلك الجاهل بالحكم إذا كان بحيث تقع منه نيّة القربة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تفطّن الغافل المزبور في الأثناء، و لم يتبيّن له الوقت استأنف، و الأحوط له إتمام ما في يده، ثمّ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الترتيب بين الظهر و العصر، و المغرب و العشاء، فمن تركه عمدا و لو جهلا بالحكم أعاد ما 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الساهي فلا يعيد إذا كان قد وقع في الوقت </w:t>
      </w:r>
      <w:r>
        <w:rPr>
          <w:rStyle w:val="FootnoteAnchor"/>
          <w:rtl w:val="true"/>
        </w:rPr>
        <w:footnoteReference w:id="24"/>
      </w:r>
      <w:r>
        <w:rPr>
          <w:rFonts w:ascii="Amiri" w:hAnsi="Amiri" w:eastAsia="Amiri" w:cs="Amiri"/>
          <w:color w:val="111111"/>
          <w:sz w:val="28"/>
          <w:sz w:val="28"/>
          <w:szCs w:val="28"/>
          <w:rtl w:val="true"/>
          <w:lang w:bidi="ar-SA"/>
        </w:rPr>
        <w:t>المشترك، و لو ذكر في الأثناء عدل بنيّته و إن كان ما وقع منه في وقت الاختصاص في وجه، إلّا أنّ الأحوط إن لم يكن أقوى الإعادة بعد الاتمام، و إنّما يصحّ له العدول إذا لم يتجاوز محلّه، بأن يكون قد ركع في رابعة العشاء مثلا، و المنسيّ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عدول بعد الفراغ في متساوي </w:t>
      </w:r>
      <w:r>
        <w:rPr>
          <w:rStyle w:val="FootnoteAnchor"/>
          <w:rtl w:val="true"/>
        </w:rPr>
        <w:footnoteReference w:id="25"/>
      </w:r>
      <w:r>
        <w:rPr>
          <w:rFonts w:ascii="Amiri" w:hAnsi="Amiri" w:eastAsia="Amiri" w:cs="Amiri"/>
          <w:color w:val="111111"/>
          <w:sz w:val="28"/>
          <w:sz w:val="28"/>
          <w:szCs w:val="28"/>
          <w:rtl w:val="true"/>
          <w:lang w:bidi="ar-SA"/>
        </w:rPr>
        <w:t>العدد، فضلا عن غيره، و كذلك الحكم في ما يجب فيه الترتيب من الفوائت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العدول من الحاضرة إلى الفائتة فغير واجب </w:t>
      </w:r>
      <w:r>
        <w:rPr>
          <w:rStyle w:val="FootnoteAnchor"/>
          <w:rtl w:val="true"/>
        </w:rPr>
        <w:footnoteReference w:id="26"/>
      </w:r>
      <w:r>
        <w:rPr>
          <w:rFonts w:ascii="IRNazanin" w:hAnsi="IRNazanin" w:eastAsia="IRNazanin"/>
          <w:color w:val="111111"/>
          <w:sz w:val="28"/>
          <w:sz w:val="28"/>
          <w:szCs w:val="28"/>
          <w:rtl w:val="true"/>
          <w:lang w:bidi="fa-IR"/>
        </w:rPr>
        <w:t>، نعم هو جائز، بل مستحبّ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الأفضل له صلاة كلّ فريضة في أوّل وقت فضيلتها، إلّا عصري الجمعة و عرفة، فيعجّلهما فيهما بعد الظهر، و عشائي من أفاض من عرفات، فيؤخّرهما إلى المزدلفة، و لو إلى ربع الليل، بل و لو إلى ثلثه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خشي الحرّ يؤخّر الظهر إلى المثل ليتبرّد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لم يكن له إقبال يؤخّر الفرض إلى حصوله، لكن لا ينبغي أن يتّخذ ذلك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كان منتظرا للجماعة يؤخّرها إلى حصولها، إذا لم يقتض ذلك الإفراط في التأخير بحيث يكون مضيّعا للصلاة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الصائم الّذي تتوق نفسه إلى الافطار يؤخّرها إلى ما بعده، و كذا من كان له أحد ينتظره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المستحاضة الكبرى تؤخّر الظهر و المغرب إذا أرادت جمعها مع العصر و العشاء بغسل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المربّية للصبيّ تؤخّر الظهرين إلى آخر الوقت، لتجمعها مع العشاءين بغسل واحد للثوب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يؤخّر أيضا ذوو الأعذار، و لو لغيم و نحوه، مع رجاء زوال العذر في آخر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مدافع الأخبثين، بل كلّ ممنوع بنحو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المتنفّل يؤخّر الفرض للنافلة، و المسافر المستوفر، و من كان عليه قضاء يؤخّر إلى حصول الضيق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يجب التأخير في شي‌ء من ذلك على الأصحّ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يكره الشروع </w:t>
      </w:r>
      <w:r>
        <w:rPr>
          <w:rStyle w:val="FootnoteAnchor"/>
          <w:rtl w:val="true"/>
        </w:rPr>
        <w:footnoteReference w:id="28"/>
      </w:r>
      <w:r>
        <w:rPr>
          <w:rFonts w:ascii="Amiri" w:hAnsi="Amiri" w:eastAsia="Amiri" w:cs="Amiri"/>
          <w:color w:val="111111"/>
          <w:sz w:val="28"/>
          <w:sz w:val="28"/>
          <w:szCs w:val="28"/>
          <w:rtl w:val="true"/>
          <w:lang w:bidi="ar-SA"/>
        </w:rPr>
        <w:t>في النّوافل المبتدأة عند طلوع الشمس، و عند غروبها، و عند قيامها، و بعد صلاة الصبح، و بعد صلاة العصر، دون ذوات الأسباب كالزيارة، و الطواف، و الحاجة، و نحوها، و دون إتمام المبتدأة لو كان متلبّسا بها، و دخل وقت الكراهيّة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bookmarkStart w:id="36" w:name="pg1805_14453"/>
    </w:p>
    <w:p>
      <w:pPr>
        <w:pStyle w:val="Heading2"/>
        <w:numPr>
          <w:ilvl w:val="1"/>
          <w:numId w:val="1"/>
        </w:numPr>
        <w:rPr/>
      </w:pPr>
      <w:bookmarkStart w:id="37" w:name="__RefHeading___Toc2584599_3650668749"/>
      <w:bookmarkStart w:id="38" w:name="_Toc15"/>
      <w:bookmarkEnd w:id="36"/>
      <w:bookmarkEnd w:id="37"/>
      <w:r>
        <w:rPr>
          <w:rtl w:val="true"/>
        </w:rPr>
        <w:t>[</w:t>
      </w:r>
      <w:r>
        <w:rPr>
          <w:rtl w:val="true"/>
        </w:rPr>
        <w:t xml:space="preserve">شرح كتاب نجاة العباد </w:t>
      </w:r>
      <w:r>
        <w:rPr>
          <w:rtl w:val="true"/>
        </w:rPr>
        <w:t>(</w:t>
      </w:r>
      <w:r>
        <w:rPr>
          <w:rtl w:val="true"/>
        </w:rPr>
        <w:t>نجعة المرتاد</w:t>
      </w:r>
      <w:r>
        <w:rPr>
          <w:rtl w:val="true"/>
        </w:rPr>
        <w:t>)]</w:t>
      </w:r>
      <w:bookmarkEnd w:id="38"/>
    </w:p>
    <w:p>
      <w:pPr>
        <w:pStyle w:val="Heading3"/>
        <w:numPr>
          <w:ilvl w:val="2"/>
          <w:numId w:val="1"/>
        </w:numPr>
        <w:rPr/>
      </w:pPr>
      <w:bookmarkStart w:id="39" w:name="__RefHeading___Toc2584601_3650668749"/>
      <w:bookmarkStart w:id="40" w:name="_Toc16"/>
      <w:bookmarkEnd w:id="39"/>
      <w:r>
        <w:rPr>
          <w:rtl w:val="true"/>
        </w:rPr>
        <w:t>اشارة</w:t>
      </w:r>
      <w:bookmarkEnd w:id="40"/>
    </w:p>
    <w:p>
      <w:pPr>
        <w:pStyle w:val="BookText"/>
        <w:rPr/>
      </w:pPr>
      <w:r>
        <w:rPr>
          <w:rFonts w:ascii="Amiri" w:hAnsi="Amiri" w:eastAsia="Amiri" w:cs="Amiri"/>
          <w:color w:val="111111"/>
          <w:sz w:val="28"/>
          <w:sz w:val="28"/>
          <w:szCs w:val="28"/>
          <w:rtl w:val="true"/>
          <w:lang w:bidi="ar-SA"/>
        </w:rPr>
        <w:t>بسم اللّه الرّحمن الرّحيم الحمد للّه و الصلاة على محمّد و آله</w:t>
      </w:r>
    </w:p>
    <w:p>
      <w:pPr>
        <w:pStyle w:val="Heading3"/>
        <w:numPr>
          <w:ilvl w:val="2"/>
          <w:numId w:val="1"/>
        </w:numPr>
        <w:rPr/>
      </w:pPr>
      <w:bookmarkStart w:id="41" w:name="__RefHeading___Toc2584603_3650668749"/>
      <w:bookmarkStart w:id="42" w:name="_Toc17"/>
      <w:bookmarkEnd w:id="41"/>
      <w:r>
        <w:rPr>
          <w:rtl w:val="true"/>
        </w:rPr>
        <w:t>كتاب الصلاة</w:t>
      </w:r>
      <w:bookmarkEnd w:id="42"/>
    </w:p>
    <w:p>
      <w:pPr>
        <w:pStyle w:val="Heading4"/>
        <w:numPr>
          <w:ilvl w:val="3"/>
          <w:numId w:val="1"/>
        </w:numPr>
        <w:rPr/>
      </w:pPr>
      <w:bookmarkStart w:id="43" w:name="__RefHeading___Toc2584605_3650668749"/>
      <w:bookmarkStart w:id="44" w:name="_Toc18"/>
      <w:bookmarkEnd w:id="43"/>
      <w:r>
        <w:rPr>
          <w:rtl w:val="true"/>
        </w:rPr>
        <w:t>اشارة</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بها بجميع حدودها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أقسام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الفحشاء و المنكر</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فما يشاهد من ارتكاب كثير من المصلّين لهما فإنّما هو لعدم إقامتها بحدودها الّتي ورد في بعض النصوص أنّها أربعة آلاف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أنّ في الصلاة اقتضاء المنع عنهما، فيترتّب الأثر عليها إذا لم تزاحمها الأفعال الّتي خاصيّتها البعث عليهما من غير قسمي الفحشاء و المنكر، أو المتقدّم منهما وجودا على الصلاة، لئلّا يلزم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يلتزم بعدم منعها لجميع أقسامهما، و يمنع الوجدان عن ارتكاب بعض المصلّين جميع أقسام الفحشاء و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الأوّل أحسن، و في النصوص ما يدلّ عليه تلويحا، بل تصريحا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 من أنّ المراد أنّ المصلّي لا يتمكّن حال اشتغاله بالصلاة الصحيحة من فعلهما،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السماجة و الفساد ما لا يخفى، فإنّ الآية الشريفة واردة في مدح الصلاة و بيان فضلها قطعا، و على هذا لا يبقى لها مزيّة على فعل من الأفعال حتّى الكبائر، فإنّ من اشتغل بأحدها لم يتمكّن من سائر أضدادها المحرّمة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إن قنع هذا المجيب بمنعها و لو عن بعض أقسام الفحشاء و المنكر فالإشكال مندفع</w:t>
      </w:r>
    </w:p>
    <w:p>
      <w:pPr>
        <w:pStyle w:val="BookText"/>
        <w:rPr/>
      </w:pPr>
      <w:r>
        <w:rPr>
          <w:rFonts w:ascii="Amiri" w:hAnsi="Amiri" w:eastAsia="Amiri" w:cs="Amiri"/>
          <w:color w:val="111111"/>
          <w:sz w:val="28"/>
          <w:sz w:val="28"/>
          <w:szCs w:val="28"/>
          <w:rtl w:val="true"/>
          <w:lang w:bidi="ar-SA"/>
        </w:rPr>
        <w:t>بنفسه من غير احتياج إلى هذا الجواب، لما عرفت من عدم قيام الوجدان على ارتكاب المصلّين جميع أقسامهما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عدم تمكّن المصلّي من جميع أقسامهما فظاهر الفساد، فإنّ المصلّي يتمكّن حال الصلاة من النظر إلى الأجنبيّة، و لطم اليتيم، و سرقة ما يقرب منه من الأموال، 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قبلت قبل 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الأعمال الصالحة الواجدة لشرائط الصحّة، و إن كانت فاقدة لشرائط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اجتماع شرائط الصحّة و القبول معا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واجدة لشرائطهما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الوجه في تشبيهها بالعمود، فكأنّ الأعمال الصالحة خباء، رفعها قبولها، و تقويضها ردّها، و هما منوطان بها إناطة بناء البيت و تقويضه بالعمود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قبول صلاة واحدة سبب لقبول جميع الأعمال، لا لأنّ المراد بها الطبيعة و هي صادقة بصدق فرد منها، لعدم إرادة مثل ذلك في الجملة الثانية المتّحدة في السياق معها، للزوم التهافت بين الجملتين في ما لو قبلت صلاة و ردّت اخرى، مع منافاته لفضل اللّه الّذي تجري معاملة العباد عليه، بل لأنّ قبول صلاة واحدة يوجب قبول بقيّة الصلوات كما في صحيح زرارة عن أبي جعفر عليه السّلام المروي في الكافي </w:t>
      </w:r>
      <w:r>
        <w:rPr>
          <w:rStyle w:val="FootnoteAnchor"/>
          <w:rtl w:val="true"/>
        </w:rPr>
        <w:footnoteReference w:id="31"/>
      </w:r>
      <w:r>
        <w:rPr>
          <w:rFonts w:ascii="Amiri" w:hAnsi="Amiri" w:eastAsia="Amiri" w:cs="Amiri"/>
          <w:color w:val="111111"/>
          <w:sz w:val="28"/>
          <w:sz w:val="28"/>
          <w:szCs w:val="28"/>
          <w:rtl w:val="true"/>
          <w:lang w:bidi="ar-SA"/>
        </w:rPr>
        <w:t>، و قبول جميعها يوجب قبول بقيّة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ردّ جميع الصلوات موجب لردّ جميع الأعمال، لا فرد منها، و اندفع استبعاد كون ردّ صلاة واحدة في جميع العمر موجبا لعدم قبول جميع أعمال الحسنة في جميع العمر أيضا، من غير احتياج إلى تخصيص الأعمال بالنوافل، أو التقييد بأعمال اليوم الّذي ردّت صلاته، و نحو ذلك</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ورد في عدّة من النصوص ما يستفاد منه أنّ قبول كثير من الصلوات موقوف على النوافل، و ردّ بما يخصّص الأعمال بغير النوافل حذرا من لزوم الدور؛ و لا وجه لهذا التخصيص، و الدور يمكن دفعه بأن تكون النوافل في مرتبة صحّتها موجبة لقبول الفريضة،</w:t>
      </w:r>
      <w:bookmarkStart w:id="45" w:name="pg1805_14457"/>
    </w:p>
    <w:p>
      <w:pPr>
        <w:pStyle w:val="BookText"/>
        <w:rPr/>
      </w:pPr>
      <w:bookmarkEnd w:id="45"/>
      <w:r>
        <w:rPr>
          <w:rFonts w:ascii="Amiri" w:hAnsi="Amiri" w:eastAsia="Amiri" w:cs="Amiri"/>
          <w:color w:val="111111"/>
          <w:sz w:val="28"/>
          <w:sz w:val="28"/>
          <w:szCs w:val="28"/>
          <w:rtl w:val="true"/>
          <w:lang w:bidi="ar-SA"/>
        </w:rPr>
        <w:t>و قبول الفريضة موجبا لقبول النافلة، فلا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الجملة الأولى وردت بلفظها في رواية أبي بصير عن أبي جعفر عليه السّلام المرويّة في الكتابين </w:t>
      </w:r>
      <w:r>
        <w:rPr>
          <w:rStyle w:val="FootnoteAnchor"/>
          <w:rtl w:val="true"/>
        </w:rPr>
        <w:footnoteReference w:id="32"/>
      </w:r>
      <w:r>
        <w:rPr>
          <w:rFonts w:ascii="Amiri" w:hAnsi="Amiri" w:eastAsia="Amiri" w:cs="Amiri"/>
          <w:color w:val="111111"/>
          <w:sz w:val="28"/>
          <w:sz w:val="28"/>
          <w:szCs w:val="28"/>
          <w:rtl w:val="true"/>
          <w:lang w:bidi="ar-SA"/>
        </w:rPr>
        <w:t>و لكنّها خالية عن الجملة الثانية، و لكن مع كون ذلك لازم التشبيه المتقدّم، يستفاد مضمونها من بعض الروايات، كقوله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مثل عمود الفسطاط، إذا ثبت العمود نفعت الأطناب و الأوتاد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الغشاء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ينفع طنب و لا وتد و لا غشاء</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مقاصد</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2584607_3650668749"/>
      <w:bookmarkStart w:id="47" w:name="_Toc19"/>
      <w:bookmarkEnd w:id="46"/>
      <w:r>
        <w:rPr>
          <w:rtl w:val="true"/>
        </w:rPr>
        <w:t>المقصد الأوّل</w:t>
      </w:r>
      <w:r>
        <w:rPr>
          <w:rtl w:val="true"/>
        </w:rPr>
        <w:t xml:space="preserve">: </w:t>
      </w:r>
      <w:r>
        <w:rPr>
          <w:rtl w:val="true"/>
        </w:rPr>
        <w:t>في المقدّمات، و هي ستّ</w:t>
      </w:r>
      <w:bookmarkEnd w:id="47"/>
    </w:p>
    <w:p>
      <w:pPr>
        <w:pStyle w:val="Heading5"/>
        <w:numPr>
          <w:ilvl w:val="4"/>
          <w:numId w:val="1"/>
        </w:numPr>
        <w:rPr/>
      </w:pPr>
      <w:bookmarkStart w:id="48" w:name="__RefHeading___Toc2584609_3650668749"/>
      <w:bookmarkStart w:id="49" w:name="_Toc20"/>
      <w:bookmarkEnd w:id="48"/>
      <w:r>
        <w:rPr>
          <w:rtl w:val="true"/>
        </w:rPr>
        <w:t>المقدمة الأولى</w:t>
      </w:r>
      <w:r>
        <w:rPr>
          <w:rtl w:val="true"/>
        </w:rPr>
        <w:t xml:space="preserve">: </w:t>
      </w:r>
      <w:r>
        <w:rPr>
          <w:rtl w:val="true"/>
        </w:rPr>
        <w:t>في أعداد الفرائض و مواقيت اليوميّة منها</w:t>
      </w:r>
      <w:bookmarkEnd w:id="49"/>
    </w:p>
    <w:p>
      <w:pPr>
        <w:pStyle w:val="Heading6"/>
        <w:numPr>
          <w:ilvl w:val="5"/>
          <w:numId w:val="1"/>
        </w:numPr>
        <w:rPr/>
      </w:pPr>
      <w:bookmarkStart w:id="50" w:name="__RefHeading___Toc2584611_3650668749"/>
      <w:bookmarkStart w:id="51" w:name="_Toc21"/>
      <w:bookmarkEnd w:id="50"/>
      <w:r>
        <w:rPr>
          <w:rtl w:val="true"/>
        </w:rPr>
        <w:t>اشارة</w:t>
      </w:r>
      <w:bookmarkEnd w:id="51"/>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نوافلها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للعطف على كلّ من الجملتين السابقتين،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جملة من 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أحكام المواقيت، أو أحكام الصلاة من حيث المواقيت، و الأوّل أظهر، و الثاني أنسب بسوق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مباحث</w:t>
      </w:r>
      <w:r>
        <w:rPr>
          <w:rFonts w:eastAsia="Amiri" w:cs="Amiri" w:ascii="Amiri" w:hAnsi="Amiri"/>
          <w:color w:val="111111"/>
          <w:sz w:val="28"/>
          <w:szCs w:val="28"/>
          <w:rtl w:val="true"/>
          <w:lang w:bidi="ar-SA"/>
        </w:rPr>
        <w:t>:</w:t>
      </w:r>
    </w:p>
    <w:p>
      <w:pPr>
        <w:pStyle w:val="Heading6"/>
        <w:numPr>
          <w:ilvl w:val="5"/>
          <w:numId w:val="1"/>
        </w:numPr>
        <w:rPr/>
      </w:pPr>
      <w:bookmarkStart w:id="52" w:name="__RefHeading___Toc2584613_3650668749"/>
      <w:bookmarkStart w:id="53" w:name="_Toc22"/>
      <w:bookmarkEnd w:id="52"/>
      <w:r>
        <w:rPr>
          <w:rtl w:val="true"/>
        </w:rPr>
        <w:t>المبحث الأوّل</w:t>
      </w:r>
      <w:r>
        <w:rPr>
          <w:rtl w:val="true"/>
        </w:rPr>
        <w:t>: (</w:t>
      </w:r>
      <w:r>
        <w:rPr>
          <w:rtl w:val="true"/>
        </w:rPr>
        <w:t>الصلاة</w:t>
      </w:r>
      <w:r>
        <w:rPr>
          <w:rtl w:val="true"/>
        </w:rPr>
        <w:t xml:space="preserve">) </w:t>
      </w:r>
      <w:r>
        <w:rPr>
          <w:rtl w:val="true"/>
        </w:rPr>
        <w:t xml:space="preserve">تنقسم ابتداء إلى </w:t>
      </w:r>
      <w:r>
        <w:rPr>
          <w:rtl w:val="true"/>
        </w:rPr>
        <w:t>(</w:t>
      </w:r>
      <w:r>
        <w:rPr>
          <w:rtl w:val="true"/>
        </w:rPr>
        <w:t>واجبة و مندوبة</w:t>
      </w:r>
      <w:r>
        <w:rPr>
          <w:rtl w:val="true"/>
        </w:rPr>
        <w:t>)</w:t>
      </w:r>
      <w:bookmarkEnd w:id="53"/>
    </w:p>
    <w:p>
      <w:pPr>
        <w:pStyle w:val="BookText"/>
        <w:rPr/>
      </w:pPr>
      <w:r>
        <w:rPr>
          <w:rFonts w:ascii="Amiri" w:hAnsi="Amiri" w:eastAsia="Amiri" w:cs="Amiri"/>
          <w:color w:val="111111"/>
          <w:sz w:val="28"/>
          <w:sz w:val="28"/>
          <w:szCs w:val="28"/>
          <w:rtl w:val="true"/>
          <w:lang w:bidi="ar-SA"/>
        </w:rPr>
        <w:t>و ذلك مع قطع النظر عن الخصوصيّات العارضة لها، و إلّا فقد تعرض لها الحرمة و الكراهة بمعناهما المصطلح، أو بمعنى آخر كما مرّت الإشارة إليه في كتاب الطهارة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زمان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النسخ،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w:t>
      </w:r>
    </w:p>
    <w:p>
      <w:pPr>
        <w:pStyle w:val="BookText"/>
        <w:rPr/>
      </w:pPr>
      <w:r>
        <w:rPr>
          <w:rFonts w:ascii="Amiri" w:hAnsi="Amiri" w:eastAsia="Amiri" w:cs="Amiri"/>
          <w:color w:val="111111"/>
          <w:sz w:val="28"/>
          <w:sz w:val="28"/>
          <w:szCs w:val="28"/>
          <w:rtl w:val="true"/>
          <w:lang w:bidi="ar-SA"/>
        </w:rPr>
        <w:t>صلوات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اليوميّة، و تدخل فيها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بدلا عن الظهر، بناء على وجوبها و لو تخييرا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الآيات، و الطواف الواجب، و ما التزم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بنذر أو إجارة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كالعهد و اليمين، و ما أمر به الوالد، بناء على أنّه يجب بذلك،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كونها من الصلاة بالمعنى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التقسيم غير حسن و لا مستقيم، و المختار عنده في كتابه الكبير عدّها أربعة </w:t>
      </w:r>
      <w:r>
        <w:rPr>
          <w:rStyle w:val="FootnoteAnchor"/>
          <w:rtl w:val="true"/>
        </w:rPr>
        <w:footnoteReference w:id="34"/>
      </w:r>
      <w:r>
        <w:rPr>
          <w:rFonts w:ascii="Amiri" w:hAnsi="Amiri" w:eastAsia="Amiri" w:cs="Amiri"/>
          <w:color w:val="111111"/>
          <w:sz w:val="28"/>
          <w:sz w:val="28"/>
          <w:szCs w:val="28"/>
          <w:rtl w:val="true"/>
          <w:lang w:bidi="ar-SA"/>
        </w:rPr>
        <w:t>و لا فائدة في إطالة الكلام في ما يرد على مختاره في الكتابين طردا و عكسا بعد وضوح المراد، و لكن لا بدّ من إدراج صلاة الاحتياط الواجبة في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لا يخفى على المتأمّل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أمكن، أو عدّها مستقلا و جعل الأقسام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اختار الماتن في كتابه الكبير إدراجها في الرابعة،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الشكّ أيضا من الملزمات</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فتأمّل فيه، فإنّه من غريب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الواجبة منحصرة عندنا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واجب سوى الفرائض عندنا، خلافا لأبي حنيفة فإنّه يرى الفريضة خمسا و يقول بوجوب 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يرد عليه ما قال له حمّاد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الفرائض؟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 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الخطأ في الإجمال أو التفصيل؟</w:t>
      </w:r>
    </w:p>
    <w:p>
      <w:pPr>
        <w:pStyle w:val="BookText"/>
        <w:rPr/>
      </w:pPr>
      <w:r>
        <w:rPr>
          <w:rFonts w:ascii="Amiri" w:hAnsi="Amiri" w:eastAsia="Amiri" w:cs="Amiri"/>
          <w:color w:val="111111"/>
          <w:sz w:val="28"/>
          <w:sz w:val="28"/>
          <w:szCs w:val="28"/>
          <w:rtl w:val="true"/>
          <w:lang w:bidi="ar-SA"/>
        </w:rPr>
        <w:t>قال الفاضل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الإنصاف أنّ هذا الاستهزاء غير لائق بأبي حنيفة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صدق في ذلك، فإنّ أبا حنيفة يرى الفريضة ما ثبت بالدليل القطعي، و لم تثبت به سوى هذه الخمس، و الوتر واجب عنده بالدليل الاجتهادي، فلا منافاة بين عدّه الفريضة خمسا و قوله بوجوب الوتر، فإنّه مبنيّ على الاصطلاح الّذي لا مشاحة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شرّاح هذا الكتاب ردّ على الفاضل في ذلك، و صوّب إشكال حمّاد، غفلة عن حقيقة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 ركعتان، و مغرب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المكلّفين، و العبارة سمجة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ظهر و عصر و عشاء، كلّ منها أربع ركعات للحاظر الآمن، و للمسافر و الخائف ركعتان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 من صلّى الجمعة ركعتين أجزأته عن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و إن كان ارتباطه بالمقام لا يخلو عن خفاء، و لو بنى على التكلّف فبيانه سهل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الوسطى منها الّتي امرنا بالمحافظة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على غيرها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عَلَى الصَّلَوٰاتِ وَ الصَّلٰاةِ الْوُسْطىٰ </w:t>
      </w:r>
      <w:r>
        <w:rPr>
          <w:rStyle w:val="FootnoteAnchor"/>
          <w:rtl w:val="true"/>
        </w:rPr>
        <w:footnoteReference w:id="37"/>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الظهر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و الروايات الدالّة عليه مستفيضة، و لا إشكال فيه، و إن نقل عن السيّد أنّها العصر </w:t>
      </w:r>
      <w:r>
        <w:rPr>
          <w:rStyle w:val="FootnoteAnchor"/>
          <w:rtl w:val="true"/>
        </w:rPr>
        <w:footnoteReference w:id="38"/>
      </w:r>
      <w:r>
        <w:rPr>
          <w:rFonts w:ascii="Amiri" w:hAnsi="Amiri" w:eastAsia="Amiri" w:cs="Amiri"/>
          <w:color w:val="111111"/>
          <w:sz w:val="28"/>
          <w:sz w:val="28"/>
          <w:szCs w:val="28"/>
          <w:rtl w:val="true"/>
          <w:lang w:bidi="ar-SA"/>
        </w:rPr>
        <w:t>و لكن مستنده في غاية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الوجه في تسميتها بذلك، كونها وسطى بين صلاتي النهار، و كون وقتها وسط النهار، و صرّح بذلك في عدّة من الروايات، فلا حاجة مع ذلك إلى ما تكلّفه في كتابه الكبير من كونها بين نافلتين متساويتين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نقل فيه أيضا في عداد أقوال العامّة عن بعض الزيديّة أنّها الجمعة في يومها، و الظهر في سائر الأيّام، و حكم على الجميع بكونه اعتبارا و استحسانا و تهجّسا لا يجوز أن يكون مستندا لحكم شرعي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خطأ، بل القول بذلك متعيّن، للتصريح بذلك في غير واحد من الروايات، مضافا إلى أنّ لازم كونها الظهر مطلقا أن لا يكون حيث يتعيّن صلاة الجمعة صلاة وسطى فيها، و هو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فالّذي يستفاد من تلك الروايات مع ما ورد في وجه الاهتمام بها أنّ الوسطى اسم لكلّ فريضة تصلّى وسط النهار، ظهرا كانت أو جمعة، و يساعده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المندوبة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من أن تحصى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مبالغة مردودة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الرواتب اليوميّة الّتي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أهمّها و أفضلها، و هي في مجموع اليوم و الليلة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الفرائض،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و ثلاثون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موزّعة على الأوقات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الزوال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الظهر، و ثمان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الظهر إلى دون الذراعين، على مختار الماتن، و يأتي تحقيقه قريبا،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أربع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ليلة المزدلفة لمن كان فيها، فإنّها تؤخّر إلى بعد العشاء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ركعتان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متورّكا، أو متربّعا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تعدّان بركعة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الفضل، أو عند عدّ ركعات النوافل، و هذه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تسمّى بالوتيرة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بدلا عن الوتر لمن لم يفعلها، مع نقصانها عنه في الفضل، بل و في المقدار، بناء على كون الوتر اسما للركعات الثلاث كما ستعرف،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ركعتا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المسمّيتان بالدساستين و المشهورتين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إحدى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ركعة، مجموعها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هي صلاة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ركعتا الشفع، ثمّ ركعة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الثلاثة وتر، و الأخيرة تعرف بمفردة الوتر، على الاصطلاح الشائع في الأخبار، و في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تفوق أربعين خبرا</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و الماتن في كتابه الكبير اعترف بكونه هو الشائع، و ذكر أنّ جملة الأخبار الدالّة على ذلك خمسون خبرا أو أكثر </w:t>
      </w:r>
      <w:r>
        <w:rPr>
          <w:rStyle w:val="FootnoteAnchor"/>
          <w:rtl w:val="true"/>
        </w:rPr>
        <w:footnoteReference w:id="42"/>
      </w:r>
      <w:r>
        <w:rPr>
          <w:rFonts w:ascii="Amiri" w:hAnsi="Amiri" w:eastAsia="Amiri" w:cs="Amiri"/>
          <w:color w:val="111111"/>
          <w:sz w:val="28"/>
          <w:sz w:val="28"/>
          <w:szCs w:val="28"/>
          <w:rtl w:val="true"/>
          <w:lang w:bidi="ar-SA"/>
        </w:rPr>
        <w:t>، فكان عليه أن يعبّر به هنا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ذكره من عدد النوافل هو المشهور، بل المسلّم عند الأصحاب، و الروايات الدالّة على ذلك مستفيضة، و لا إشكال في ذلك، و ورد في بعض الروايات أقلّ من ذلك، و لكنّه</w:t>
      </w:r>
    </w:p>
    <w:p>
      <w:pPr>
        <w:pStyle w:val="BookText"/>
        <w:rPr/>
      </w:pPr>
      <w:r>
        <w:rPr>
          <w:rFonts w:ascii="Amiri" w:hAnsi="Amiri" w:eastAsia="Amiri" w:cs="Amiri"/>
          <w:color w:val="111111"/>
          <w:sz w:val="28"/>
          <w:sz w:val="28"/>
          <w:szCs w:val="28"/>
          <w:rtl w:val="true"/>
          <w:lang w:bidi="ar-SA"/>
        </w:rPr>
        <w:t xml:space="preserve">محمول على تأكّد الاستحباب، كما يشهد له التعبير في بعضها بأنّه الّذي يستحبّ أن لا يقصر عنه </w:t>
      </w:r>
      <w:r>
        <w:rPr>
          <w:rStyle w:val="FootnoteAnchor"/>
          <w:rtl w:val="true"/>
        </w:rPr>
        <w:footnoteReference w:id="43"/>
      </w:r>
      <w:r>
        <w:rPr>
          <w:rFonts w:ascii="Amiri" w:hAnsi="Amiri" w:eastAsia="Amiri" w:cs="Amiri"/>
          <w:color w:val="111111"/>
          <w:sz w:val="28"/>
          <w:sz w:val="28"/>
          <w:szCs w:val="28"/>
          <w:rtl w:val="true"/>
          <w:lang w:bidi="ar-SA"/>
        </w:rPr>
        <w:t xml:space="preserve">، و يظهر من بعضها الرخصة في ترك الزائد لذوي الأعذار، كالرواية الّتي موردها التاجر الّذي يختلف و يتّجر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ورد في غير واحد منها عدم صلاة النبي صلّى اللّه عليه و آله الوتيرة، و ورد الوجه في ذلك، و هو أنّ تشريعها لمّا كان لأجل أن يكون بدلا عن الوتر لو مات قبل أن يصلّيها، و رسول اللّه صلّى اللّه عليه و آله حيث كان يأتيه الوحي يعلم أنّه يموت أم لا، و غيره لا يعلم، و لأجل ذلك لم يصلّهما و أمر بهما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الوجه في ما ذكره من الجلوس في الوتيرة ظاهر، لوقوع التصريح به في أكثر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للسيّد الاستاذ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حاشية في المقام، و 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فيهما القيام، بل هو الأفضل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الجواز ما في رواية الحارث بن المغيرة من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ركعتان بعد العشاء الآخرة كان يصلّيهما أبي و هو قاعد، و أنا أصلّيهما و أنا قائم</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في رواية سليمان بن خالد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ركعتان بعد العشاء الآخرة، يقرأ فيهما مائة آية قاعدا أو قائما، و القيام أفضل، و لا تعدّهما من الخمسين</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الثانية يظهر وجه الأفضليّة المذكورة، بل و من الاولى أيضا، إذ لا ينافي ذلك مواظبة أبيه عليه السّلام على الجلوس فيهما، إذ الظاهر أنّه كان لمشقّة القيام عليه كما في خبر سدير</w:t>
      </w:r>
    </w:p>
    <w:p>
      <w:pPr>
        <w:pStyle w:val="BookText"/>
        <w:rPr/>
      </w:pPr>
      <w:r>
        <w:rPr>
          <w:rFonts w:ascii="Amiri" w:hAnsi="Amiri" w:eastAsia="Amiri" w:cs="Amiri"/>
          <w:color w:val="111111"/>
          <w:sz w:val="28"/>
          <w:sz w:val="28"/>
          <w:szCs w:val="28"/>
          <w:rtl w:val="true"/>
          <w:lang w:bidi="ar-SA"/>
        </w:rPr>
        <w:t>مذ قال لأبي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تصلّي النوافل و أنت قاعد؟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اصلّيها إلّا و أنا قاعد منذ حملت هذا اللحم، و بلغت هذا السنّ</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كلّه فلا ريب أنّ الجلوس فيهما أحوط، و إن كان القيام أفضل، كما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للاقتصار عليه في أكثر النصوص مع كونها في مقام البيان، و عدم خصوصيّة للوتيرة حينئذ، إذ جواز الجلوس في جميع النوافل ثابت لا ينازع فيه أحد سوى الحلّي </w:t>
      </w:r>
      <w:r>
        <w:rPr>
          <w:rStyle w:val="FootnoteAnchor"/>
          <w:rtl w:val="true"/>
        </w:rPr>
        <w:footnoteReference w:id="51"/>
      </w:r>
      <w:r>
        <w:rPr>
          <w:rFonts w:ascii="Amiri" w:hAnsi="Amiri" w:eastAsia="Amiri" w:cs="Amiri"/>
          <w:color w:val="111111"/>
          <w:sz w:val="28"/>
          <w:sz w:val="28"/>
          <w:szCs w:val="28"/>
          <w:rtl w:val="true"/>
          <w:lang w:bidi="ar-SA"/>
        </w:rPr>
        <w:t>، فلا يبقى وجه صالح لتخصيص الوتيرة بهذا التقييد، على أنّ الرواية الثانية غير صريحة في كون الركعتين فيها هما الوتيرة، إذ من المحتمل استحباب غيرها بعد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صحيح آخر أنّ أبا عبد اللّه عليه السّلام كان يصلّي ركعتين بعد العشاء يقرأ فيهما بمائة آية، و لا يحتسبهما، و ركعتين و هو جالس يقرأ فيهما بالتوحيد و الجحد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في آخره ما يشعر بكون الأولى هي الوتيرة، فليراجع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البحث عن أفضليّة بعض هذه النوافل على بعض ممّا لا يترتّب عليه ثمرة مهمّة، إذ أكثرها ممّا لا يقع التزاحم بينها غالبا، مع صعوبة الجزم بالتفضيل فيها، لقصور الأدلّة، و اختلاف كلمات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الماتن في كتابه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الأولى ترك البحث عن ذلك، إذ النصوص في فضل كلّ منها وافية، و لكلّ خصوصيّة لا تدرك بغيرها</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يا حبّذا ما ذكره لو جرى على ذلك في هذا الكتاب، و لم يقل في الرسالة الموضوعة لأن يذكر فيها خصوص ما يحتاج إليه المقلّد في مقام 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مع الشفع أفضل صلاة الليل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خصّ ذلك بين النوافل بالذكر لوقوع المزاحمة بينها و بين صلاة الليل عند ضيق</w:t>
      </w:r>
    </w:p>
    <w:p>
      <w:pPr>
        <w:pStyle w:val="BookText"/>
        <w:rPr/>
      </w:pPr>
      <w:r>
        <w:rPr>
          <w:rFonts w:ascii="Amiri" w:hAnsi="Amiri" w:eastAsia="Amiri" w:cs="Amiri"/>
          <w:color w:val="111111"/>
          <w:sz w:val="28"/>
          <w:sz w:val="28"/>
          <w:szCs w:val="28"/>
          <w:rtl w:val="true"/>
          <w:lang w:bidi="ar-SA"/>
        </w:rPr>
        <w:t>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النصّ قد دلّ على تقديم الوتر على صلاة الليل كذلك، و تقديم مفرداها على شفعها، و هو كاف في المقام، للأفضليّة كانت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الاعتذار لا يجري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ركعتا الفجر أفضل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بتكلّف، على أنّه مخالف لما استجوده في كتابه الكبير من أفضليّة صلاة الليل من غيرها </w:t>
      </w:r>
      <w:r>
        <w:rPr>
          <w:rStyle w:val="FootnoteAnchor"/>
          <w:rtl w:val="true"/>
        </w:rPr>
        <w:footnoteReference w:id="54"/>
      </w:r>
      <w:r>
        <w:rPr>
          <w:rFonts w:ascii="Amiri" w:hAnsi="Amiri" w:eastAsia="Amiri" w:cs="Amiri"/>
          <w:color w:val="111111"/>
          <w:sz w:val="28"/>
          <w:sz w:val="28"/>
          <w:szCs w:val="28"/>
          <w:rtl w:val="true"/>
          <w:lang w:bidi="ar-SA"/>
        </w:rPr>
        <w:t>، إلّا أن يكون مبنيّا على دخولهما في صلاة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الاقتصار على الشفع و الوتر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إذا صلّاها مع ركعتي الفجر تكتب له صلاة الليل؛ كما في خبر معاوية بن وهب عن الصادق عليه السّلام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الليل مثنى مثنى، فإذا خفت الصبح فأوتر بواحدة، إنّ اللّه عزّ و جلّ يحبّ الوتر، لأنّه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الرواية عامية، رواها في العلل عن نافع، عن ابن عمر، عن رسول اللّه صلّى اللّه عليه و آله </w:t>
      </w:r>
      <w:r>
        <w:rPr>
          <w:rStyle w:val="FootnoteAnchor"/>
          <w:rtl w:val="true"/>
        </w:rPr>
        <w:footnoteReference w:id="56"/>
      </w:r>
      <w:r>
        <w:rPr>
          <w:rFonts w:ascii="Amiri" w:hAnsi="Amiri" w:eastAsia="Amiri" w:cs="Amiri"/>
          <w:color w:val="111111"/>
          <w:sz w:val="28"/>
          <w:sz w:val="28"/>
          <w:szCs w:val="28"/>
          <w:rtl w:val="true"/>
          <w:lang w:bidi="ar-SA"/>
        </w:rPr>
        <w:t>، إلّا أن يجرى دليل التسامح، و فيه تسامح، و يظهر من صدرها كون الرواية مسوقة لبيان حكم آخر غير المقام، على أنّها مختصّة بخوف ضيق الوقت، فلا تدلّ على الإطلاق الّذي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يحضرني رواية سواها تدلّ على ما ادّعاه، فهو مشكل، إلّا أن يدّعى أنّ كلّا من الشفع و الوتر نافلة مستقلّة، و لكلّ منهما عنوان مستقلّ، و ليس لمجموعهما عنوان ثالث، أو أنّ المجموع أيضا عبادة اخرى، إذ لا مانع من تركّب عبادة من عبادتين، و هذا و إن كان ممكنا و لكن إثبات ذلك لا يخلو عن صعوبة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شيخنا الفقيه قدّس سرّه </w:t>
      </w:r>
      <w:r>
        <w:rPr>
          <w:rStyle w:val="FootnoteAnchor"/>
          <w:rtl w:val="true"/>
        </w:rPr>
        <w:footnoteReference w:id="57"/>
      </w:r>
      <w:r>
        <w:rPr>
          <w:rFonts w:ascii="Amiri" w:hAnsi="Amiri" w:eastAsia="Amiri" w:cs="Amiri"/>
          <w:color w:val="111111"/>
          <w:sz w:val="28"/>
          <w:sz w:val="28"/>
          <w:szCs w:val="28"/>
          <w:rtl w:val="true"/>
          <w:lang w:bidi="ar-SA"/>
        </w:rPr>
        <w:t>حاول ذلك بما في رواية الأعمش، حيث قال فيها عند تعداد الركعات المسنونة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ثمان ركعات في السحر، و هي صلاة الليل، و الشفع ركعتان، و الوتر</w:t>
      </w:r>
    </w:p>
    <w:p>
      <w:pPr>
        <w:pStyle w:val="BookText"/>
        <w:rPr/>
      </w:pPr>
      <w:r>
        <w:rPr>
          <w:rFonts w:ascii="Amiri" w:hAnsi="Amiri" w:eastAsia="Amiri" w:cs="Amiri"/>
          <w:color w:val="111111"/>
          <w:sz w:val="28"/>
          <w:sz w:val="28"/>
          <w:szCs w:val="28"/>
          <w:rtl w:val="true"/>
          <w:lang w:bidi="ar-SA"/>
        </w:rPr>
        <w:t>ركعة</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و بما في رواية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سوقهما يشهد بأنّ الأعداد المفصّلة كلّها نوافل مستقلّة</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 الظاهر أنّه يريد بها المرويّة في العلل عن الفضل، عن الرضا عليه السّلام 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ثمان ركعات في السحر، و الشفع و الوتر ثلاث ركعات، تسلّم بعد الركعتين و ركعتا الفجر</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استفادة المقصود من هاتين الروايتين و ما ضارعهما نظر واضح، إذ لا وجه لها إلّا عدّ كلّ منها مستقلّا، و هذا لا يدلّ على الاستقلال، بل هكذا تعدّ أجزاء العبادة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أيّد ذلك بما تقدّم من قيام الوتيرة مقام الوتر، مدّعيا أنّ الوتر الّذي تقوم الركعتان مقامه ليس إلّا الركعة الأخيرة، لا الثلاث ركعات، لأنّ الركعتين من جلوس لا تقومان مقام ثلاث ركعات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قيام</w:t>
      </w:r>
      <w:r>
        <w:rPr>
          <w:rFonts w:eastAsia="Amiri" w:cs="Amiri" w:ascii="Amiri" w:hAnsi="Amiri"/>
          <w:color w:val="111111"/>
          <w:sz w:val="28"/>
          <w:szCs w:val="28"/>
          <w:rtl w:val="true"/>
          <w:lang w:bidi="ar-SA"/>
        </w:rPr>
        <w:t xml:space="preserve">] </w:t>
      </w:r>
      <w:r>
        <w:rPr>
          <w:rStyle w:val="FootnoteAnchor"/>
          <w:rtl w:val="true"/>
        </w:rPr>
        <w:footnoteReference w:id="6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حكمه بعدم قيام الركعتين مقام الثلاث لم يظهر لي وجهه، و غاية ما ثبت من النصوص الدالّة على جواز الجلوس في النوافل و غيرها قيام الركعتين من جلوس مقام الواحدة، لا عدم قيامهما مقام الثلاثة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البدليّة في المقام قيام عبادة مقام عبادة اخرى في الفضل و نحوه، بخلاف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سلّم جميع ذلك، فلا يلزم من كون الوتيرة بدلا عن مفرد الوتر كونها مستقلّة في الطلب، إذ من الممكن كون عمدة الفضل لها و الركعتان قبلها بمنزلة الشرط لصحّتها، لاعتبار وقوعها بعدهما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الماتن في كتابه الكبير زاد على ما ذكره هنا جواز الاقتصار على ما شاء من أبعاض صلاة الليل تبعا لصاحب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على ذلك بالأصل، و تحقّق الفصل المقتضي للتعدّد، و عدم وجوب إكمال النافلة بالشروع، و أنّها شرّعت لتكميل الفرائض، فيكون</w:t>
      </w:r>
    </w:p>
    <w:p>
      <w:pPr>
        <w:pStyle w:val="BookText"/>
        <w:rPr/>
      </w:pPr>
      <w:r>
        <w:rPr>
          <w:rFonts w:ascii="Amiri" w:hAnsi="Amiri" w:eastAsia="Amiri" w:cs="Amiri"/>
          <w:color w:val="111111"/>
          <w:sz w:val="28"/>
          <w:sz w:val="28"/>
          <w:szCs w:val="28"/>
          <w:rtl w:val="true"/>
          <w:lang w:bidi="ar-SA"/>
        </w:rPr>
        <w:t xml:space="preserve">لكلّ بعض قسط منه، فيصحّ الإتيان به وحده، كما يجوز الإتيان بنافلة النهار دون الليل، و أنّ المنساق إلى الذهن عدم اشتراط الهيئة الاجتماعيّة في الصحّة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الوجوه لا يخفى ضعفها للمتأمّل، فلا فائدة في إطالة الكلام بذكر ما يرد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أحسن شيخنا الفقيه قدّس سرّه البحث معه في ذلك، فليرجع إلى كتابه من شاء، و لكنّه منع الأصل حتّى البراءة، و لو قيل بجريانه حتّى في المستحبّات، و ذكر أنّه لا معنى لأصالة البراءة بعد إذ علم تعلّق الطلب بمجموع الثمان و شكّ في أنّ المجموع هل هو مطلوب واحد، فيكون المكلّف به ارتباطيّا؟ أو أنّه غير ارتباطي، فيكون الطلب المتعلّق به قائما مقام طلبات متعدّدة؟ بل الأصل في مثل المقام عدم تعلّق طلب نفسيّ بالأبعاض كي يصحّ إتيان كلّ بعض منها مستقلّا بقصد امتثال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يقاس ما نحن فيه بمسألة الشك في الجزئيّة، فإنّ التكليف بالجزء المشكوك في تلك المسألة غير محرز، فينفيه أصل البراءة، و أصالة عدم وجوب الجزء المشكوك، و أصالة عدم وجوب الأكثر، و لا يجري في جانب الأقلّ شي‌ء من هذه الأصول حتّى تتحقّق المعارضة، لأنّ وجوبه المردّد بين النفسي و الغيري محرز، فلا يجري فيه شي‌ء من الاصول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كونه واجبا نفسيّا، أي عدم كونه من حيث هو متعلّقا للطلب، و هو معارض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كون الأكثر أيضا كذلك، فيتساقطان، و يرجع إلى الاصول المتقدّمة النافية لوجوب الأكثر السالمة عن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 ما نحن فيه فلا يجري شي‌ء من الاصول المتقدّمة، لا في الأقلّ، و لا في الأكثر، لأنّ مطلوبيّة الجميع معلومة، إلّا أنّ كون الأقلّ مطلوبا نفسيّا غير معلوم، فينفيه الأصل، و لا يعارضه في المقام أصالة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الأكثر كذلك، لأنّ الطلب المعلوم تعلّقه بالأكثر نفسيّ بلا شبهة، و إنّما الشك في أنّ متعلّقه عبادة واحدة أو عبادات متعدّدة حتّى تكون أبعاضه أيضا واجبات نفسيّة </w:t>
      </w:r>
      <w:r>
        <w:rPr>
          <w:rStyle w:val="FootnoteAnchor"/>
          <w:rtl w:val="true"/>
        </w:rPr>
        <w:footnoteReference w:id="63"/>
      </w:r>
      <w:r>
        <w:rPr>
          <w:rFonts w:ascii="Amiri" w:hAnsi="Amiri" w:eastAsia="Amiri" w:cs="Amiri"/>
          <w:color w:val="111111"/>
          <w:sz w:val="28"/>
          <w:sz w:val="28"/>
          <w:szCs w:val="28"/>
          <w:rtl w:val="true"/>
          <w:lang w:bidi="ar-SA"/>
        </w:rPr>
        <w:t>، انتهى مع اختصار، بحذف ما لا يضرّ إسقاطه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ما ذكره قدّس سرّه إنّما يتم في ما لو علم تعلّق أمر واحد نفسيّ بمجموع الثمان بحيث يكون المجموع عنوانا واحدا، و كلّ ركعتين منه أجزاء له، فإنّ تعلّق الأمر الواحد النفسي بالمجموع</w:t>
      </w:r>
    </w:p>
    <w:p>
      <w:pPr>
        <w:pStyle w:val="BookText"/>
        <w:rPr/>
      </w:pPr>
      <w:r>
        <w:rPr>
          <w:rFonts w:ascii="Amiri" w:hAnsi="Amiri" w:eastAsia="Amiri" w:cs="Amiri"/>
          <w:color w:val="111111"/>
          <w:sz w:val="28"/>
          <w:sz w:val="28"/>
          <w:szCs w:val="28"/>
          <w:rtl w:val="true"/>
          <w:lang w:bidi="ar-SA"/>
        </w:rPr>
        <w:t>حينئذ معلوم، و تعلّق أمر آخر نفسيّ بأجزائه غير معلوم، فينفى بالأصل كما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المقام و مسألة الأقلّ و الأكثر ظاهر بما أفاده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يعلم ذلك، بل علم إجمالا بتعلّق أمر بالثمان، و شكّ في كونه على نحو العامّ المجموعي أو الأفرادي، و فرض عدم إمكان تعيين ذلك بالقواعد اللفظيّة، فالظاهر كونه من موارد مسألة الأقلّ و الأكثر، و جريان البراءة فيه، لأنّ الأمر المردّد بين النفسيّ و الغيري ثابت لكلّ ركعتين منه، و اشتراط امتثاله بضمّ بقيّة الركعات إليه مشكوك، فيدفع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بمثل هذا التقريب تقرّر بقيّة الاصول الّتي يتمسّك بها هناك، و يجاب عن الإشكالات الّتي تورد عليها بعين ما يجاب عنها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يضرّ بما نحن فيه معلوميّة الأمر بباقي الركعات كما يظهر من كلامه، لأنّ المناط مشكوكيّة كونه مأمورا به بعين الأمر المتعلّق بالجزء، و هو حاصل في المقام، و كونه معلوما و لو بامر آخر لا يضرّ بالمقصود، كما في كثير من الموارد المسلّمة لتلك القاعدة، كما لو شك في اشتراط الصلاة بالسورة، و الحجّ بالاختتان، مع أنّ استحباب السورة و وجوب الاختتان نفسا معلومان، و كون الأمر المتعلّق بالمجموع واحدا في اللفظ لا ينافي تعدّد الأوامر بعد انحلاله إلى أوامر عديدة لو كان على نحو الأفرادي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في ما ذكرناه و ذكره قدّس سرّه فإنّه دقيق نافع في كثير من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يجعل المقام من الصورة الاولى، و يرى مفروغيّة كون المجموع مأمورا به بأمر واحد شخصي، و الشك في تعلّق أمر آخر بالأبعاض، و حينئذ فلا إشكال في ما ذكره كما عرفت، و لكن هذا الحمل بعيد من كلامه، بل أوّل كلامه يكاد أن يكون صريحا في خلافه، مضافا إلى أنّ المقام من قبيل الصورة الثانية كما لا يخفى</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جعل العمدة في إثبات الجواز، النصوص الدالّة على جواز الاقتصار على البعض في نافلة العصر، و هي لا إطلاق لها، فيختصّ بموردها؛ و بمغروسيّة محبوبية طبيعة الصلاة في النفس، و كون كلّ فرد منها عبادة مستقلّة، و كون الحكمة المقتضية لتشريعها مناسبة لتعلّق الطلب بذواتها، و نحو ذلك ممّا هو مشارك في الضعف لما أورده الماتن، و لا يمكن الاستناد إليها في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ما دلّ النصّ على جواز الاقتصار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إشكال في استقلال مجموع كلّ نافلة، و عدم توقّف صحّة نافلة العصر مثلا على ضمّ نافلة الظهر أو المغرب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لها آداب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أدعية مأثورة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مذكورة في محالّها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العبادات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كلّ حال فقد ظهر لك أنّ النوافل مع الفرائض للحاضر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يوم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و خمسون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ثلثها فرائض، و ثلثاها نوافل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تسقط عمّن فرضه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نوافل الفرائض المقصورة، فتسقط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الظهر و ثمانية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إشكال و لا خلاف، و النصوص الكثيرة دالّة عليه، و في بعضها التعليل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صلحت النافلة في السفر تمّت الفريضة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يظهر من غير واحد من الأخبار تخصيص ذلك بمن سافر قبل الوقت، و ثبوتها لمن سافر بعده، و لا بأس بالعمل بها، و يظهر من بعضها استحباب قضائها في الليل، و يظهر من بعضها عدم استحباب ذلك، و الشيخ في التهذيب حملها على محلّ بعيد</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 الظاهر أنّ هذا الاختلاف نشأ من اختلاف السائلين عنهم، و إرادتهم عليهم السّلام الإرفاق ببعضهم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أقضي صلاة النهار بالليل في السفر؟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إسماعيل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أقضي صلاة النهار بالليل في السفر؟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يطيق و أنت لا تطيق</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الوتيرة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الماتن، و الوجه في ذلك إطلاق عدّة من الأخبار، و التعليل المستفاد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صلحت النافلة في السفر تمّت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كونها نافلة لصلاة مقصورة فتسقط، و الإجماع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الشيخ رحمه اللّه و جماعة منهم الشهيد في الذكرى إلى عدم السقوط </w:t>
      </w:r>
      <w:r>
        <w:rPr>
          <w:rStyle w:val="FootnoteAnchor"/>
          <w:rtl w:val="true"/>
        </w:rPr>
        <w:footnoteReference w:id="66"/>
      </w:r>
      <w:r>
        <w:rPr>
          <w:rFonts w:ascii="Amiri" w:hAnsi="Amiri" w:eastAsia="Amiri" w:cs="Amiri"/>
          <w:color w:val="111111"/>
          <w:sz w:val="28"/>
          <w:sz w:val="28"/>
          <w:szCs w:val="28"/>
          <w:rtl w:val="true"/>
          <w:lang w:bidi="ar-SA"/>
        </w:rPr>
        <w:t>لما رواه الشيخ رحمه اللّه و الصدوق عن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يسير في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صارت العشاء مقصورة ليس نترك ركعتيها، لأنّهما زيادة في الخمسين تطوعا ليتمّ بهما بدل كلّ ركعة من الفريضة ركعتان من التطوّع</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التوقّف في سندها لاشتماله على ابن عبدوس </w:t>
      </w:r>
      <w:r>
        <w:rPr>
          <w:rStyle w:val="FootnoteAnchor"/>
          <w:rtl w:val="true"/>
        </w:rPr>
        <w:footnoteReference w:id="68"/>
      </w:r>
      <w:r>
        <w:rPr>
          <w:rFonts w:ascii="Amiri" w:hAnsi="Amiri" w:eastAsia="Amiri" w:cs="Amiri"/>
          <w:color w:val="111111"/>
          <w:sz w:val="28"/>
          <w:sz w:val="28"/>
          <w:szCs w:val="28"/>
          <w:rtl w:val="true"/>
          <w:lang w:bidi="ar-SA"/>
        </w:rPr>
        <w:t xml:space="preserve">و القتيبي </w:t>
      </w:r>
      <w:r>
        <w:rPr>
          <w:rStyle w:val="FootnoteAnchor"/>
          <w:rtl w:val="true"/>
        </w:rPr>
        <w:footnoteReference w:id="69"/>
      </w:r>
      <w:r>
        <w:rPr>
          <w:rFonts w:ascii="Amiri" w:hAnsi="Amiri" w:eastAsia="Amiri" w:cs="Amiri"/>
          <w:color w:val="111111"/>
          <w:sz w:val="28"/>
          <w:sz w:val="28"/>
          <w:szCs w:val="28"/>
          <w:rtl w:val="true"/>
          <w:lang w:bidi="ar-SA"/>
        </w:rPr>
        <w:t xml:space="preserve">غفلة عمّا ثبت في فنّ الحديث من عدم احتياج المشايخ إلى التوثيق، مضافا إلى أنّ لهذين الشيخين مدائح جليلة لا تقصر عن التوثيق، مذكورة في محلّها، و قد صحّح العلماء كالعلّامة و غيره أخبارا كثيرة مشتملة أسانيدها عليهما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رواها الصدوق في العيون بسند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الحاكم جعفر بن نعيم بن شاذان، عن عمّه أبي عبد اللّه محمّد بن شاذان، عن الفضل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صريحة، فبها تقيّد تلك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سلّمت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التعليل المتقدّم أيضا، على أنّ هذا التعليل مختصّ بنافلة الفريضة المقصورة، و مثبت للملازمة بين قصر الفريضة و سقوط نافلتها، و الروايات الكثيرة و منها رواية الفضل هذه دلّت على عدم كون الوتيرة نافلة للعشاء، فهذه الرواية حاكمة عليه، بل التعليل المتقدّم أجنبيّ عن المقام، لا سيّما لو كان لفظ الرواية كما نقله الماتن في كتابه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صلحت النافلة بالنهار تمّت الفريضة</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الظاهر أنّه سهو من الماتن، بل لفظ النهار موجود في السؤال، فأدرجه في الجواب،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بكونها نافلة مقصورة فتسقط، فهو ممنوع صغرى و 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عدم كونها نافلة للعشاء، بل هي صلاة مشروعة لإكمال عدد الضعف للنوافل، و كونها بدلا عن الوتر إن لم يتمكّن المكلّف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يحضرني إلّا رواية تدلّ صريحا على كونها نافلة للعشاء، و إضافتها إلى العشاء لكون وقتها بعد العشاء و نحوه، لا لكونها نافلة لها، كما يشهد له رواية الفضل هذه و أخبار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منع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من الروايات أنّ سقوط النوافل في السفر لأحد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لعدم صلاحيّة نهار السفر للنافلة، و لهذا استحبّ قضاؤها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كونها نهاريّة، و نافلة لصلاة مقصورة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الأوّل يكون عدم سقوط نافلة الصبح إمّا للدليل، أو لكونها من صلاة الليل، كما يستفاد من غير واحد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 يكون خروجها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التقديرين تخرج نافلة العشاء، لأنّ المسلّم سقوط نافلة النهار على الأوّل، و نافلة المقصورة النهاريّة على الثاني، و الوتيرة خارجة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الثاني هو الظاهر من رواية الفضل عن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ترك تطوّع النهار، و لم يترك تطوّع الليل، لأنّ كلّ صلاة لا يقصر فيها، لا يقصر في ما بعدها من التطوّع</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الجمع بين أوّل الرواية و آخرها يقتضي ما ذكرناه،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فرض قيام دليل معتبر على كون الوتيرة نافلة للعشاء فلا إشكال في لزوم تقييده بهذه الرواية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الإجماع المنقول فحاله معلوم، خصوصا مع معارضته بما نقله في الخلاف من الإجماع على عدم السقوط </w:t>
      </w:r>
      <w:r>
        <w:rPr>
          <w:rStyle w:val="FootnoteAnchor"/>
          <w:rtl w:val="true"/>
        </w:rPr>
        <w:footnoteReference w:id="74"/>
      </w:r>
      <w:r>
        <w:rPr>
          <w:rFonts w:ascii="Amiri" w:hAnsi="Amiri" w:eastAsia="Amiri" w:cs="Amiri"/>
          <w:color w:val="111111"/>
          <w:sz w:val="28"/>
          <w:sz w:val="28"/>
          <w:szCs w:val="28"/>
          <w:rtl w:val="true"/>
          <w:lang w:bidi="ar-SA"/>
        </w:rPr>
        <w:t xml:space="preserve">، و بما عن الأمالي من أنّ من دين الإماميّة أنّه لا يسقط شي‌ء من نوافل الليل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فالقول بعدم السقوط متعيّن، لا سيّما مع ملاحظة الأخبار الواردة في الحثّ على الوتيرة، فإنّه لا يخفى على الفقيه المتأمّل فيها أنّ سياقها يأبى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قد أحسن الشيخ الأستاذ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حاشية المقام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أقوائيّته إشكال، و الأولى الإتيان بها 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استدلّ على عدم سقوط الوتيرة برواية رجاء بن أبي الضحّاك المرويّة في العيون، فإنّ فيها أنّ الرضا عليه السّلام كان يصلّي الوتيرة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النسخ الّتي اطّلعنا عليها من العيون، خالية من ذلك، و لعلّ المستدل اطّلع على نسخة تشتمل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وقع هنا غلط لبعض أهل العصر لا بدّ من التنبيه عليه، لكي لا يتبعه أحد على خطأه، و هو أنّه سمع نقل التوقّف عن صاحب المدارك و غيره في سند خبر الفضل لاشتماله على ابن عبدوس و القتيبي </w:t>
      </w:r>
      <w:r>
        <w:rPr>
          <w:rStyle w:val="FootnoteAnchor"/>
          <w:rtl w:val="true"/>
        </w:rPr>
        <w:footnoteReference w:id="77"/>
      </w:r>
      <w:r>
        <w:rPr>
          <w:rFonts w:ascii="Amiri" w:hAnsi="Amiri" w:eastAsia="Amiri" w:cs="Amiri"/>
          <w:color w:val="111111"/>
          <w:sz w:val="28"/>
          <w:sz w:val="28"/>
          <w:szCs w:val="28"/>
          <w:rtl w:val="true"/>
          <w:lang w:bidi="ar-SA"/>
        </w:rPr>
        <w:t>، و رأى استدلالهم بخبر ابن أبي الضحّاك، فنسب إلى صاحب المدارك ضعف خبر ابن أبي الضحّاك، لاشتمال سنده على ابن عبدوس و القتيبي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غلط ظاهر، إذا الخبر المشتمل سنده عليهما خبر الفضل، و خبر ابن أبي الضحّاك لم ينقله صاحب المدارك أصلا، و لا يشتمل سنده عليهما، بل نقله الصدوق عن تميم بن عبد اللّه، عن أبيه، عن أحمد بن عبد اللّه الأنصاري، عنه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لازم عبارة المتن عدم سقوط النافلة عن المخيّر بين القصر و التمام و إن اختار القصر، و كذلك عن المسافر الّذي فرضه التمام، و هذا أحد الأقوال، و المسألة غير خالية عن الإشكال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الماتن في كتابه الكبير بعد ما ذكر أنّ ظاهر المحقّق كغيره سقوط النوافل المزبورة حتّى في الأماكن الأربعة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نظر إذا اختار المكلّف إيقاع فرائضه على وجه التمام الّذي هو</w:t>
      </w:r>
    </w:p>
    <w:p>
      <w:pPr>
        <w:pStyle w:val="BookText"/>
        <w:rPr/>
      </w:pPr>
      <w:r>
        <w:rPr>
          <w:rFonts w:ascii="Amiri" w:hAnsi="Amiri" w:eastAsia="Amiri" w:cs="Amiri"/>
          <w:color w:val="111111"/>
          <w:sz w:val="28"/>
          <w:sz w:val="28"/>
          <w:szCs w:val="28"/>
          <w:rtl w:val="true"/>
          <w:lang w:bidi="ar-SA"/>
        </w:rPr>
        <w:t>مستلزم لصلاحيّة الإتيان بالنافلة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وجها، لهذا الاستلزام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تجاوز عن ذلك،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لعلّ من التمام صحّة 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لهذه الدعوى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ما نقل تصريح جماعة بعدم السقوط، و نقل تصريح الحلّي بعدم الفرق بين أن يتمّ الفريضة أم لا، و لا بين أن يصلّي الفريضة خارجا عنها و النافلة فيها، أو يصلّيهما معا فيها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لعلّه لما أشرنا إليه من تبعيّتها لصلاحيّة الإتمام في الفريضة لا لوقوعه منه، كما يؤمي إليه خبر الحنّاط</w:t>
      </w:r>
      <w:r>
        <w:rPr>
          <w:rFonts w:eastAsia="Amiri" w:cs="Amiri" w:ascii="Amiri" w:hAnsi="Amiri"/>
          <w:color w:val="111111"/>
          <w:sz w:val="28"/>
          <w:szCs w:val="28"/>
          <w:rtl w:val="true"/>
          <w:lang w:bidi="ar-SA"/>
        </w:rPr>
        <w:t xml:space="preserve">» </w:t>
      </w:r>
      <w:r>
        <w:rPr>
          <w:rStyle w:val="FootnoteAnchor"/>
          <w:rtl w:val="true"/>
        </w:rPr>
        <w:footnoteReference w:id="7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عليه السّلام في خبر الحنّاط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صلحت النافلة في السفر تمّت الفريضة</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أجنبيّ عن المقام، إذ الملازمة المستفادة منه لو تمّت فإنّما هي بين صلاحيّة النافلة و التمام، و المطلوب في المقام إثبات عكس ذلك، و هو الملازمة بين التمام و صلاحيّة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الأولى له التمسّك بخبر الفضل الآتي قريبا، و لعلّه ترك الاستدلال به لطعنه قريبا في سنده، و ان استدلّ به في مواضع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هكذا تورد يا سعد الإبل</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بل المتعيّن في المقام ملاحظة الأدلّة الدالّة على سقوط النوافل في السفر، و هي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قبيل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في السفر ركعتان ليس قبلهما و لا بعد هما شي‌ء</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و نحو ذلك، ممّا ذكر فيه سقوطها قبل الصلاة المقصورة و بعدها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كرواية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التطوّع بالنهار و أنا في السفر،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83"/>
      </w:r>
      <w:r>
        <w:rPr>
          <w:rFonts w:ascii="IRNazanin" w:hAnsi="IRNazanin" w:eastAsia="IRNazanin"/>
          <w:color w:val="111111"/>
          <w:sz w:val="28"/>
          <w:sz w:val="28"/>
          <w:szCs w:val="28"/>
          <w:rtl w:val="true"/>
          <w:lang w:bidi="fa-IR"/>
        </w:rPr>
        <w:t>و نحوها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القسم الثاني يشتمل صورتي إتمام الفريضة و قصرها، و عمومات وجوب القصر</w:t>
      </w:r>
    </w:p>
    <w:p>
      <w:pPr>
        <w:pStyle w:val="BookText"/>
        <w:rPr/>
      </w:pPr>
      <w:r>
        <w:rPr>
          <w:rFonts w:ascii="Amiri" w:hAnsi="Amiri" w:eastAsia="Amiri" w:cs="Amiri"/>
          <w:color w:val="111111"/>
          <w:sz w:val="28"/>
          <w:sz w:val="28"/>
          <w:szCs w:val="28"/>
          <w:rtl w:val="true"/>
          <w:lang w:bidi="ar-SA"/>
        </w:rPr>
        <w:t>للمسافر إذا تخصّصت في مورد لا يستلزم تخصيص أدلّة سقوط النافلة في ذلك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منع شمول هذا القسم لمثل المقام لدعوى الانصراف لا يصغى إلى مدّعيه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منع شمولها للمقام، لأنّه لم يذكر فيه سقوط النافلة مطلقا، بل نفى النافلة قبل الركعتين و بعدها، فتبقى القضيّة مهملة بالنسبة إلى الصلاة الّتي تصلّى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هذا القسم دلّت على سقوط النوافل في السفر الّذي يقصر فيه، لا مطلقا، فتبقى أدلّة ثبوتها سالمة عن المقيّد،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الأخبار اشتملت على حكمين مستقلّين، و القيد وارد مورد الغالب؛ و فيه تأمّل، بل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فأخبار 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 المقام إلّا على وجه عرفت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لشموله خصوص ما إذا اختار القصر وجه ليس بالبعيد، و لكنّ القسم الثاني يشمل المقام، و مقتضاه سقوط النافلة مطلقا، و فيه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فالأظهر سقوطها خصوصا إذا اختار القصر، فإنّ أخبار القسم الأوّل يشمله على وجه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الاستدلال على عدم السقوط في خصوص ما إذا اختار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العلل الّتي رواها الفضل عن الرضا عليه السّلام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ترك تطوّع النهار و لم يترك تطوّع الليل، لأنّ كلّ صلاة لا يقصر فيها لا يقصر في ما بعدها من التطوّع</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ذلك لأنّ المغرب لا يقصر فيها فلا يقصر في ما بعدها من التطوّع، و كذلك الغداة لا تقصر فيها فلا تقصر في ما قبلها؛ و لكن في دلالتها على ما نحن 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ثبوت النافلة في السفر الّذي يتعيّن فيه التمام فقد جزم الماتن في كتابه أيضا بعدم السقوط </w:t>
      </w:r>
      <w:r>
        <w:rPr>
          <w:rStyle w:val="FootnoteAnchor"/>
          <w:rtl w:val="true"/>
        </w:rPr>
        <w:footnoteReference w:id="85"/>
      </w:r>
      <w:r>
        <w:rPr>
          <w:rFonts w:ascii="Amiri" w:hAnsi="Amiri" w:eastAsia="Amiri" w:cs="Amiri"/>
          <w:color w:val="111111"/>
          <w:sz w:val="28"/>
          <w:sz w:val="28"/>
          <w:szCs w:val="28"/>
          <w:rtl w:val="true"/>
          <w:lang w:bidi="ar-SA"/>
        </w:rPr>
        <w:t>، لتلك الملازمة الّتي عرفت حالها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الأولى فيه التفصيل بين ما يظهر من الدليل عدم كونه سفرا في نظر الشارع، كما في</w:t>
      </w:r>
    </w:p>
    <w:p>
      <w:pPr>
        <w:pStyle w:val="BookText"/>
        <w:rPr/>
      </w:pPr>
      <w:r>
        <w:rPr>
          <w:rFonts w:ascii="Amiri" w:hAnsi="Amiri" w:eastAsia="Amiri" w:cs="Amiri"/>
          <w:color w:val="111111"/>
          <w:sz w:val="28"/>
          <w:sz w:val="28"/>
          <w:szCs w:val="28"/>
          <w:rtl w:val="true"/>
          <w:lang w:bidi="ar-SA"/>
        </w:rPr>
        <w:t>الملّاح و الأعراب، حيث ورد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بيوتهم معهم</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فيقال بعدم السقوط، و بين ما ليس كذلك كالمسافر اللّاهي بصيده، فيقال بالسقوط، لأنّ غاية ما ورد تعليل الإتمام فيه بعدم كونه مسير حقّ، فيظهر منه أنّ موضوع الإتمام ليس مطلق السفر، بل السفر بحقّ، و ذلك لا يستلزم تخصيص موضوع سقوط النافلة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لو وجب عليه القصر للخوف فقدم جزم الماتن أيضا في كتابه بسقوط النافلة </w:t>
      </w:r>
      <w:r>
        <w:rPr>
          <w:rStyle w:val="FootnoteAnchor"/>
          <w:rtl w:val="true"/>
        </w:rPr>
        <w:footnoteReference w:id="87"/>
      </w:r>
      <w:r>
        <w:rPr>
          <w:rFonts w:ascii="Amiri" w:hAnsi="Amiri" w:eastAsia="Amiri" w:cs="Amiri"/>
          <w:color w:val="111111"/>
          <w:sz w:val="28"/>
          <w:sz w:val="28"/>
          <w:szCs w:val="28"/>
          <w:rtl w:val="true"/>
          <w:lang w:bidi="ar-SA"/>
        </w:rPr>
        <w:t>لما تقدّم، و لا يخفى أنّ خبر الحنّاط المتقدّم لو دلّ على مرام الماتن من تبعيّة النافلة لصلاحيّة الإتمام فإنّما يدل على ما كان القصر للسفر لا لسبب آخر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 الماتن في ذلك الشهيد رحمه اللّه في الروض و قال بعد نقل الخبر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إيماء إلى سقوطها بالخوف الموجب للقصر أيضا</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و لا يحضرني الآن وجه لذلك، و لا لترديد الشهيد رحمه اللّه في الدروس فيه </w:t>
      </w:r>
      <w:r>
        <w:rPr>
          <w:rStyle w:val="FootnoteAnchor"/>
          <w:rtl w:val="true"/>
        </w:rPr>
        <w:footnoteReference w:id="89"/>
      </w:r>
      <w:r>
        <w:rPr>
          <w:rFonts w:ascii="Amiri" w:hAnsi="Amiri" w:eastAsia="Amiri" w:cs="Amiri"/>
          <w:color w:val="111111"/>
          <w:sz w:val="28"/>
          <w:sz w:val="28"/>
          <w:szCs w:val="28"/>
          <w:rtl w:val="true"/>
          <w:lang w:bidi="ar-SA"/>
        </w:rPr>
        <w:t xml:space="preserve">، و لا لجزم الفاضل في الإرشاد به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فرض بقاء الخوف حال النفل فللسقوط وجه، و لكن لا لخبر الحنّاط و نحوه،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من الظريف جدّا الفرض الّذي زاده بعض المحشّين على الفروض المذكورة في المقام </w:t>
      </w:r>
      <w:r>
        <w:rPr>
          <w:rStyle w:val="FootnoteAnchor"/>
          <w:rtl w:val="true"/>
        </w:rPr>
        <w:footnoteReference w:id="91"/>
      </w:r>
      <w:r>
        <w:rPr>
          <w:rFonts w:ascii="Amiri" w:hAnsi="Amiri" w:eastAsia="Amiri" w:cs="Amiri"/>
          <w:color w:val="111111"/>
          <w:sz w:val="28"/>
          <w:sz w:val="28"/>
          <w:szCs w:val="28"/>
          <w:rtl w:val="true"/>
          <w:lang w:bidi="ar-SA"/>
        </w:rPr>
        <w:t>، و هو فرض وقوع الفرض و النافلة معا خارج المواطن الأربعة، فلينظر ما ذا ربطه بالمقام؟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يوم الجمعة فيزاد على الستّة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نوافل الظهرين على المشهور، خلافا للمنقول عن الصدوقين، فلم يفرّقا بينها و بين سائر الأيّام </w:t>
      </w:r>
      <w:r>
        <w:rPr>
          <w:rStyle w:val="FootnoteAnchor"/>
          <w:rtl w:val="true"/>
        </w:rPr>
        <w:footnoteReference w:id="92"/>
      </w:r>
      <w:r>
        <w:rPr>
          <w:rFonts w:ascii="Amiri" w:hAnsi="Amiri" w:eastAsia="Amiri" w:cs="Amiri"/>
          <w:color w:val="111111"/>
          <w:sz w:val="28"/>
          <w:sz w:val="28"/>
          <w:szCs w:val="28"/>
          <w:rtl w:val="true"/>
          <w:lang w:bidi="ar-SA"/>
        </w:rPr>
        <w:t>، و اختلف الأوّلون في مقدار</w:t>
      </w:r>
    </w:p>
    <w:p>
      <w:pPr>
        <w:pStyle w:val="BookText"/>
        <w:rPr/>
      </w:pPr>
      <w:r>
        <w:rPr>
          <w:rFonts w:ascii="Amiri" w:hAnsi="Amiri" w:eastAsia="Amiri" w:cs="Amiri"/>
          <w:color w:val="111111"/>
          <w:sz w:val="28"/>
          <w:sz w:val="28"/>
          <w:szCs w:val="28"/>
          <w:rtl w:val="true"/>
          <w:lang w:bidi="ar-SA"/>
        </w:rPr>
        <w:t xml:space="preserve">الزيادة، و المشهور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للإسكافي فجعلها ستّا، و يأتي الكلام في ذلك في محلّه،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التعرّض لغيرها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الرواتب إن شاء اللّه، و الظاهر أنّه تعالى لم يشأ ذلك، إذ لم نجد لها ذكرا في جميع النسخ الّتي بأيدينا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ذكر هنا صلاتي الغفيلة و الوصيّة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الأقوى ثبوت الغفيلة، و هي ركعتان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العشاءين، يستحبّ 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ذَا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نُنْجِي الْمُؤْمِنِينَ بعد الحمد في اولاهما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عِنْدَهُ مَفٰاتِحُ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 أيضا في 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فرغ من القراءة رفع يديه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إنّى أسألك بمفاتح الغيب الّتي لا يعلمها إلّا أنت أن تصلّي على محمّد و آل محمّد و أن تفعل بى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وليّ نعمتي، و القادر على طلبتي، تعلم حاجتي، أسألك بمحمّد و آله عليهم السّلام لمّا قضيتها 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الماتن و ذكرناه مذكور جميعه في رواية هشام بن سالم عن أبي عبد اللّه عليه السّلام و في 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بين العشاءين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ما عرفت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سأل اللّه حاجته أعطاه اللّه ما سأل</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يظهر منها كون ما تضمّنته هي صلاة الغفيلة، بل لعلّ الظاهر منها كونها من أقسام صلاة الحاجة، و لهذا جعلها في الذكرى مغايرا لها </w:t>
      </w:r>
      <w:r>
        <w:rPr>
          <w:rStyle w:val="FootnoteAnchor"/>
          <w:rtl w:val="true"/>
        </w:rPr>
        <w:footnoteReference w:id="94"/>
      </w:r>
      <w:r>
        <w:rPr>
          <w:rFonts w:ascii="Amiri" w:hAnsi="Amiri" w:eastAsia="Amiri" w:cs="Amiri"/>
          <w:color w:val="111111"/>
          <w:sz w:val="28"/>
          <w:sz w:val="28"/>
          <w:szCs w:val="28"/>
          <w:rtl w:val="true"/>
          <w:lang w:bidi="ar-SA"/>
        </w:rPr>
        <w:t>، و لكن روى هذه الرواية بعينها في فلاح السائل عن هشام بن سالم أيضا عن أبي عبد اللّه عليه السّلام مع زيادة في آخرها و هي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تتركوا ركعتي الغفيلة، و هما بين العشاءين</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الزيادة تجعلها صريحة في الاتّحاد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الأمر سهل، و إنّما المهمّ بيان أنّ ما تضمّنته هذه الرواية و غيرها من الروايات الكثيرة الآمرة بصلوات بين العشاءين هل المراد منها نافلة المغرب، و تلك الأخبار واردة في الحثّ عليها؟ أو أنّها صلوات غيرها، فللمصلّي أن يجمع بين ما شاء منها؟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تلك الروايات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منها لا يشتمل على كيفيّة مخصوصة، بل يتضمّن الأمر بالنفل في ساعة الغفلة، كموثّقة سماعة، عن جعفر بن محمّد، عن أبيه عليه السّلام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الغفلة و لو بركعتين خفيفتين، فإنّهما تورثان دار الكرامة</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قسم يشتمل على تلك من قراءة آية أو دعاء، كالرواية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ينبغي الإشكال في تعيّن حملها على النوافل، إذ ليس مفادّها إلّا كراهة الغفلة في تلك الساعة، أو استحباب الصلاة فيها، بل مطلق الذكر، كما يظهر ممّا رواه في الفقيه عن الباقر عليه السّلام </w:t>
      </w:r>
      <w:r>
        <w:rPr>
          <w:rStyle w:val="FootnoteAnchor"/>
          <w:rtl w:val="true"/>
        </w:rPr>
        <w:footnoteReference w:id="97"/>
      </w:r>
      <w:r>
        <w:rPr>
          <w:rFonts w:ascii="Amiri" w:hAnsi="Amiri" w:eastAsia="Amiri" w:cs="Amiri"/>
          <w:color w:val="111111"/>
          <w:sz w:val="28"/>
          <w:sz w:val="28"/>
          <w:szCs w:val="28"/>
          <w:rtl w:val="true"/>
          <w:lang w:bidi="ar-SA"/>
        </w:rPr>
        <w:t>، فهي مؤكّدات لفعل النافلة، و لا يثبت بها الأمر بصلاة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سائر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مقتضى إطلاقها الاكتفاء بالنافلة، و احتمال لزوم إتيان فرد آخر تقييد منفيّ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ما ذكر ما تضمّنته الرواية السابقة من الاكتفاء بالركعتين، إذ نافلة المغرب كما عرفت سابقا يجوز الاكتفاء بركعتين منها، بل الإضراب في تلك الرواية مؤيّد لكون المراد منها نافلة المغرب، و مبعّد لكون المراد منها الغفيلة، إذ هي على القول بها ركعتان فقط، فلا موقع للإضراب،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ينافيه أيضا اختلاف مصلحة الأمرين، إذ الظاهر من أخبار النافلة أنّ المصلحة فيها إتمام نقصان الفرائض، و الظاهر من هذه الأخبار أنّ المصلحة فيها كون وقتها ساعة الغفلة، و ساعة بثّ الشيطان جنوده جنود الليل، إذ الاختلاف في ذلك لا يوجب تعدّد العنوان، بل يوجب تأكّد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مثل ذلك في غيرها من النوافل، كموافقة أربع ركعات من الزوال لصلاة الأوّابين </w:t>
      </w:r>
      <w:r>
        <w:rPr>
          <w:rStyle w:val="FootnoteAnchor"/>
          <w:rtl w:val="true"/>
        </w:rPr>
        <w:footnoteReference w:id="98"/>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الحال فيها بعد التأمّل، إذ ورود أدعية خاصّة أو آداب</w:t>
      </w:r>
    </w:p>
    <w:p>
      <w:pPr>
        <w:pStyle w:val="BookText"/>
        <w:rPr/>
      </w:pPr>
      <w:r>
        <w:rPr>
          <w:rFonts w:ascii="Amiri" w:hAnsi="Amiri" w:eastAsia="Amiri" w:cs="Amiri"/>
          <w:color w:val="111111"/>
          <w:sz w:val="28"/>
          <w:sz w:val="28"/>
          <w:szCs w:val="28"/>
          <w:rtl w:val="true"/>
          <w:lang w:bidi="ar-SA"/>
        </w:rPr>
        <w:t>كذلك للنوافل بل الواجبات غير عزيز، و نظائره كثيرة جدّا، خصوصا على ما سمعت من الماتن من كون ذلك مستحبّا فيها، لا شروطا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فلعلّ المسألة محتاجة إلى تنقيح كامل، و لا يسعه المجال، و لو لا شبهة حرمة التطوّع في وقت الفريضة لكان الاحتياط لمن أراد ذلك في الإتيان بها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لعلّ دليل التسامح كان يثبت استحبابها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فيه مسامحة لا يخفى وجهها، و لكن مراعات حرمة التطوّع يوجب كون الاحتياط في تركها، أو فعلها بحيث لا يوجب التطوّع الزائد على النافلة المعلومة خروجها، و لهذا قال الشيخ قدّس سرّه </w:t>
      </w:r>
      <w:r>
        <w:rPr>
          <w:rStyle w:val="FootnoteAnchor"/>
          <w:rtl w:val="true"/>
        </w:rPr>
        <w:footnoteReference w:id="99"/>
      </w:r>
      <w:r>
        <w:rPr>
          <w:rFonts w:ascii="Amiri" w:hAnsi="Amiri" w:eastAsia="Amiri" w:cs="Amiri"/>
          <w:color w:val="111111"/>
          <w:sz w:val="28"/>
          <w:sz w:val="28"/>
          <w:szCs w:val="28"/>
          <w:rtl w:val="true"/>
          <w:lang w:bidi="ar-SA"/>
        </w:rPr>
        <w:t>في الحاشية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إشكال، إلّا أن يجعلهما من نافلة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هذه الحاشية إشكال لبعض مشايخنا،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الغفيلة بناء على ثبوتها تكون صلاة مستقلّة، و لها عنوان مستقلّ مباين للنافلة، فلا يحصل العنوان بفرد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الإشكال ضعيف جدّا، بناء على ما ثبت في محلّه من حصول امتثال أوامر متعدّدة بفرد واحد إذا كان مصداقا للجميع، ما لم يكن أحدهما مشروطا بما ينافي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عرفت قبيل هذا أنّ ذلك لازم إطلاق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هاهنا إشكال آخر، و هو أنّ المراد بجعلهما من نافلة المغرب إن كان مجرّد قراءة الآيتين و الدعاء المأثور فيهما فلا إشكال في الجواز و صحّة نافلة المغرب، لأنّ نافلة المغرب غير مشروط بعدم ذلك، و لكن لا يحصل المطلوب في المقام، و هو امتثال صلاة الغفيلة على تقدير ثبوت الأمر بها مستقلّا، لعدم قصدها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جعلهما منها بقصدهما معا فلا إشكال في حصول الامتثال لكلا الأمرين على تقدير ثبوت الغفيلة، لما عرفت من ضعف الإشكال السابق، و لكن يبقى احتمال حرمة التطوّع على حاله، إذ الفرد الواحد حينئذ يكون مصداقا لمخصّص آخر للتطوّع لم يثبت خروجه من عمومات حرمة التطوّع</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الواحد مصداقا للغفيلة بقصدها، و حينئذ فإن كانت ثابتة بحسب</w:t>
      </w:r>
    </w:p>
    <w:p>
      <w:pPr>
        <w:pStyle w:val="BookText"/>
        <w:rPr/>
      </w:pPr>
      <w:r>
        <w:rPr>
          <w:rFonts w:ascii="Amiri" w:hAnsi="Amiri" w:eastAsia="Amiri" w:cs="Amiri"/>
          <w:color w:val="111111"/>
          <w:sz w:val="28"/>
          <w:sz w:val="28"/>
          <w:szCs w:val="28"/>
          <w:rtl w:val="true"/>
          <w:lang w:bidi="ar-SA"/>
        </w:rPr>
        <w:t>الواقع، و خارجة من حرمة التطوّع، يحصل امتثال الأمرين معا، و إن لم تكن الغفيلة مأمورة بها تكون حينئذ مصداقا لفرد آخر من التطوّع غير خارج من عمومات الحرمة، فيجتمع في المقام الأمر و النهي، فيغلب جانب النهى، أو يبنى الصحّة و الفساد على مسألة جواز الاجتماع، و يبقى احتمال الحرمة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فالمطلوب بالاحتياط في المقام هو القطع بامتثال أمر الغفيلة على ما في الواقع، مع الأمن من حرمة التطوّع، و هذا غير حاصل بما ذكره قدّس سرّه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هذا الإشكال لا يخلو عن صعوبة، و لم أجد أحدا تنبّه له، فضلا عن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للسيّد قدّس سرّه </w:t>
      </w:r>
      <w:r>
        <w:rPr>
          <w:rStyle w:val="FootnoteAnchor"/>
          <w:rtl w:val="true"/>
        </w:rPr>
        <w:footnoteReference w:id="100"/>
      </w:r>
      <w:r>
        <w:rPr>
          <w:rFonts w:ascii="Amiri" w:hAnsi="Amiri" w:eastAsia="Amiri" w:cs="Amiri"/>
          <w:color w:val="111111"/>
          <w:sz w:val="28"/>
          <w:sz w:val="28"/>
          <w:szCs w:val="28"/>
          <w:rtl w:val="true"/>
          <w:lang w:bidi="ar-SA"/>
        </w:rPr>
        <w:t>حاشية في المقام لعلّ الوجه فيها ما ذكرناه من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الأولى أن يأتي بالركعتين من نافلة المغرب بهذه الصورة، و بركعتين منها بالصورة الّتي تأتي في صلاة الوصيّة، من غير تعرّض لكونها غفيلة أو وصيّة، بل يقصد بها نافلة المغرب، و يحتمل أن يكون مراده رحمه اللّه ذلك أيضا و إن لم يساعده ظاهر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اعتباره قصد نافلة المغرب، و عدم قصد الصلاتين لا وجه له إلّا ما ذكرناه، فيظهر منه أنّه حمل كلام الشيخ على المعنى الأوّل من المعنيين المتقدّمين، و على هذا يرتفع احتمال حرمة التطوّع، و يبقى الإشكال الأوّل و هو عدم حصول امتثال الغفيلة على تقدير ثبوت الأمر بها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يترتّب على ذلك حينئذ فائدة سوى حصول الخواصّ الذاتيّة إن كانت، و هو غير مهمّ في المقام، على أنّ حصولها أيضا غير معلوم، إذ لعلّها مشروطة بكونها في ضمن الغفيلة لا مطلق الصلاة، و لعلّ لذلك ضرب على هذه الحاشية في كثير من النسخ</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أخبرني بعض الأعاظم من أصحابه من أنّه رحمه اللّه كتب هذه الحاشية قبل أن يظفر بحاشية الشيخ، و بعد ذلك أمر بمحوها؛ و لكن هذا النقل لا يكاد يصحّ مع ملاحظة آخر العبارة، و احتماله أن يكون ما أفاده مراد الشيخ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مراد الشيخ من جعلهما من نافلة المغرب أن يقصد أمر نافلة المغرب، و يقصد ما هو المراد من الأمر بالغفيلة إجمالا من غير تعيين لكونها صلاة مستقلّة أم لا، فيحصل الامتثال على جميع التقادير، و يرتفع احتمال التطوّع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فيه تكلّف، على أنّه لا يلزم على هذا التقدير قصد نافلة المغرب أصلا؛ لأنّه على تقدير كون الغفيلة مستقلّة في الطلب يحصل امتثاله من غير توقّف على نافلة المغرب، و على التقدير الآخر ينطبق ما قصده عليها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إبقاء كلام الشيخ على ظاهره من كون المراد قصد الصلاتين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حسم الإشكال من أصله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حاشية الشيخ حاشية للشيخ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يأتي بهما رجاء، و كذا الحال في صلاة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فيها ظاهر، بناء على ما يذهب إليه من جواز التطوّع في وقت الفريضة كذلك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حاشية اخرى لشيخنا الفقيه قدّس سرّه و 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ينبغى الإشكال في شرعيّتها، و لو جمع بينها و بين النافلة أخّرها عن النافلة، و لو قدّمها احتسبها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مراده بالمشروعيّة ثبوتها في الجملة و لو بكون المراد منها نافلة المغرب فهو كذلك، إذ الأخبار الدالّة عليها لا كلام فيها من حيث السند، لتظافرها، بل الإشكال في دلالتها، و الشيخ قدّس سرّه لا ينكره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مراده من المشروعيّة ثبوت صلاة اخرى غير النافلة، فلا أدري كيف صحّ له ذلك مع أنّه قد اعترف في كتابه بوجود هذا الاحتمال، بل صرّح بأنّ الأحوط، بل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حرمة التطوّع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الجمع بين النافلتين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بنقل عبارته بعينها، قال رحمه اللّه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إن لم نقل بالمنع عن التطوّع في وقت الفريضة و لو بالنسبة إلى صلاة العشاء قبل وقت فضيلتها، و إلّا فلا يخلو القول بجواز الإتيان بأزيد من أربع ركعات بين العشاءين عن إشكال، لاحتمال أن تكون صلاة الغفيلة بالذات هي نافلة المغرب مشتملة على خصوصيّة موجبة لزيادة فضلها، فإنّه لا يستفاد من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بين العشاءين ركعتين أو</w:t>
      </w:r>
    </w:p>
    <w:p>
      <w:pPr>
        <w:pStyle w:val="BookText"/>
        <w:rPr/>
      </w:pPr>
      <w:r>
        <w:rPr>
          <w:rFonts w:ascii="Amiri" w:hAnsi="Amiri" w:eastAsia="Amiri" w:cs="Amiri"/>
          <w:color w:val="111111"/>
          <w:sz w:val="28"/>
          <w:sz w:val="28"/>
          <w:szCs w:val="28"/>
          <w:rtl w:val="true"/>
          <w:lang w:bidi="ar-SA"/>
        </w:rPr>
        <w:t>أربع ركعات بكيفيّة خاصّة فله كذا و كذا من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نافلة اخرى غير المغرب، و إن كان مقتضى إطلاقه جواز الإتيان بالصلاة بهذه الكيفيّة بعد نافلة المغرب أيضا، لكن تقييده بمن لم يصلّ نافلة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لعلّه المنساق إلى الذهن من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بأبعد من 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تطوّع في وقت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إليها، بل مقتضى أصالة عدم التخصيص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تطوّع في وقت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مثل هذه الرواية على إرادة الإتيان بنافلة المغرب بهذه 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فالأحوط، بل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المنع عن التطوّع في وقت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الجمع بين النافلتين، و الأولى الإتيان بالركعتين بقصد امتثال كلا الأمرين </w:t>
      </w:r>
      <w:r>
        <w:rPr>
          <w:rStyle w:val="FootnoteAnchor"/>
          <w:rtl w:val="true"/>
        </w:rPr>
        <w:footnoteReference w:id="10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الوجه في ما ذكره في تأخيرها عن النافلة أو احتسابها منها مع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كتابه أيضا من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إطلاق الأمر بالصلاة بهذه الكيفيّة استحباب فعلها مطلقا و لو بعد نافلة المغرب، لكن لو قدّمها احتسبها من نافلة المغرب، إذ لم يعتبر في نافلة المغرب خلوّها عن الآيتين، كما 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 زيدا درهما أيّ درهم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 زيدا درهما خاصّا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أعطاه أوّلا هذا الدرهم الخاصّ سقط الأمران، و لو أعطاه درهما آخر سقط الأمر الأوّل، و عليه إعطاء هذا الدرهم؛ خروجا عن عهدة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أنّ كون ما نحن فيه تعبّديّا لا يصلح فارقا بعد ما أشرنا إليه من أنّ الأوامر التعبّديّة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كالتوصّليّة تسقط قهرا بحصول متعلّقاتها بداعي التقرّب، كما لو أتى بها طلبا لمرضات اللّه، أو بداعي الشكر، من غير التفات، بل و لا علم بتعلّق الأمر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يكون لنافلة المغرب خصوصيّة اخرى زائدة عن طبيعة كونها مسنونة في هذا الوقت، من ارتباطها بالفريضة و نحوه، فحينئذ لا تحسب منها هاتان الركعتان إلّا أن يقصد بفعلهما امتثال كلا الأمرين، فله حينئذ الإتيان بكلا الركعتين بقصد التداخل، و الإتيان بكلّ من النافلتين مستقلّة بقصد امتثال أمرهما بالخصوص </w:t>
      </w:r>
      <w:r>
        <w:rPr>
          <w:rStyle w:val="FootnoteAnchor"/>
          <w:rtl w:val="true"/>
        </w:rPr>
        <w:footnoteReference w:id="10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هذا الكلام ذكر الكلام المتقدّم، و قد نقلنا كلامه قدّس سرّه بطوله لكونه في غاية المتانة، نافعة في أصل المسألة و في خصوص المقام، و لأنّه بحسب بدو النظر لا تخلو عدّة مواضع منه</w:t>
      </w:r>
    </w:p>
    <w:p>
      <w:pPr>
        <w:pStyle w:val="BookText"/>
        <w:rPr/>
      </w:pPr>
      <w:r>
        <w:rPr>
          <w:rFonts w:ascii="Amiri" w:hAnsi="Amiri" w:eastAsia="Amiri" w:cs="Amiri"/>
          <w:color w:val="111111"/>
          <w:sz w:val="28"/>
          <w:sz w:val="28"/>
          <w:szCs w:val="28"/>
          <w:rtl w:val="true"/>
          <w:lang w:bidi="ar-SA"/>
        </w:rPr>
        <w:t>من التهافت و عدم الملائمة لما ذكره في الحاشية، و لم أتجرّأ على الاعتراض، لضيق المجال عن التأمّل الّذي يقتضيه كلام مثله، و المتأمّل الخبير يدرك تلك المواضع، و تأمّله هو الفصل و الحكم العدل بين ورود الاعتراض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يخفى أنّ كثيرا ممّا ذكره قدّس سرّه و ما يظهر من غيره مبنيّ على كون الكيفيّة المتقدّمة شرطا في الغفيلة، و قد سمعت من الماتن خلاف ذلك، و قد جرى دأب الفقهاء في أمثال المقام بجعل ما يرد من أمثال هذه الكيفيّات من قبيل المستحبّات فيها، لا شرائط لها،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حاشية اخرى لبعض، و 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الغفيلة مصغّرة من صلاة الغفلة، و هي نافلة المغرب، و الوصيّة إنّما هي بصلاة الغفلة، و الاختلاف في الكيفيّة، فمن أراد الاختصار اقتصر على الغفيلة، و من أراد الأفضل صلّى صلاة الوصيّة، و الأفضل زيادة ركعتين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جعله صلاة الغفيلة نافلة المغرب بعينها تقدّم وجهه، و كذلك في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أراد الاختصار اقتصر على الغفيلة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 الغفيلة بمعنى نافلة المغرب المجرّدة عن الكيفيّة المتقدّمة، و إلّا فليس بين كيفيّتي الغفيلة و الوصيّة تفاوت معتدّ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فالّذي يظهر من هذا المحشّي عدم الاعتناء بالكيفيّة المتقدّمة في صلاة الغفيلة، بخلاف الآتية في صلاة الوصيّة، و لا أدري وجه ذلك، مع أنّ الاولى مسند، و سندها جيّد، و الثانية 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حكمه بأفضليّة إلحاق الركعتين لا يخلو عن سخافة، لأنّ حاصل ما ذهب إليه أنّ نافلة المغرب لها كيفيّتان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أربع ركعات مجرّدة عن الكيفيّة الخاصّة، و 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ركعتان مع تلك الكيفيّة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فإلحاق ركعتين من الكيفيّة الاولى بالكيفيّة الثانية سمج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مع اختيار هذا الأفضل لا يتمّ الاختصار الّذي ذكره، و تقريره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هذه الحاشية جيّدة بحسب أوّلها، ساقطة بحسب آخرها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 و هي ركعتان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أيضا، يقرأ في أوليهما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إِذٰا زُلْزِلَتِ الْأَرْضُ زِلْزٰالَهٰا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عشر مرّة بعد الحمد، 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خمسة عشر مرّة بعدها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المستند فيها مرسلة الشيخ في المصباح عن</w:t>
      </w:r>
    </w:p>
    <w:p>
      <w:pPr>
        <w:pStyle w:val="BookText"/>
        <w:rPr/>
      </w:pPr>
      <w:r>
        <w:rPr>
          <w:rFonts w:ascii="Amiri" w:hAnsi="Amiri" w:eastAsia="Amiri" w:cs="Amiri"/>
          <w:color w:val="111111"/>
          <w:sz w:val="28"/>
          <w:sz w:val="28"/>
          <w:szCs w:val="28"/>
          <w:rtl w:val="true"/>
          <w:lang w:bidi="ar-SA"/>
        </w:rPr>
        <w:t>الصادق عليه السّلام عن آبائه، عن رسول اللّه صلّى اللّه عليه و آله و 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فعل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شهر كان من المتّقين، فإن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سنة كان من المحسنين، فإن فعل ذلك في كلّ 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المصلّين </w:t>
      </w:r>
      <w:r>
        <w:rPr>
          <w:rStyle w:val="FootnoteAnchor"/>
          <w:rtl w:val="true"/>
        </w:rPr>
        <w:footnoteReference w:id="103"/>
      </w:r>
      <w:r>
        <w:rPr>
          <w:rFonts w:ascii="Amiri" w:hAnsi="Amiri" w:eastAsia="Amiri" w:cs="Amiri"/>
          <w:color w:val="111111"/>
          <w:sz w:val="28"/>
          <w:sz w:val="28"/>
          <w:szCs w:val="28"/>
          <w:rtl w:val="true"/>
          <w:lang w:bidi="ar-SA"/>
        </w:rPr>
        <w:t xml:space="preserve">، فإن فعل ذلك كلّ ليلة زاحمني في الجنّة، و لم يحص ثوابه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رواها السيّد ابن طاوس قدّس سرّه في فلاح السائل بسند فيه عدّة مجاهيل عن الصادق عليه السّلام عن أبيه، عن جدّه، عن أمير المؤمنين عليه السّلام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الروايتان متّفقتان في الكيفيّة المذكورة و إن اختلفتا لفظا و مدلولا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الحال في هذه الصلاة كالحال في سابقتها، بل الإشكال فيها أقوى، لكون السند فيها أضعف، و لهذا قال الشيخ قدّس سرّه في الحاشية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حكمها حكم مطلق النافلة الغير الراتبة في وقت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ستعرف الإشكال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يجعلها من نافلة المغرب، كما عرفت في الغفيلة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الماتن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مع أنّ الاحتياط يقتضي عدم فعلهما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ليستا من الرواتب الّتي عند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واضح، و لا أظنّ أحدا احتمل كونهما من الرواتب، و لا وجه لذلك بعد تظافر الأخبار بحصر الرواتب و عدّها، فلا وجه لتوضيح الماتن هذا الواضح، إلّا أن يكون إشارة إلى أنّه ينبغي عدم الاهتمام بهما، و تركهما، و الاهتمام بالرواتب الّتي هي أهمّ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وردت في الروايات صلوات كثيرة بين العشاءين غيرهما، كالمرويّة بعدّة طرق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نٰاشِئَةَ اللَّيْلِ هِيَ أَشَدُّ وَطْئاً وَ أَقْوَمُ قِيلًا </w:t>
      </w:r>
      <w:r>
        <w:rPr>
          <w:rStyle w:val="FootnoteAnchor"/>
          <w:rtl w:val="true"/>
        </w:rPr>
        <w:footnoteReference w:id="106"/>
      </w:r>
      <w:r>
        <w:rPr>
          <w:rFonts w:ascii="Amiri" w:hAnsi="Amiri" w:eastAsia="Amiri" w:cs="Amiri"/>
          <w:color w:val="111111"/>
          <w:sz w:val="28"/>
          <w:sz w:val="28"/>
          <w:szCs w:val="28"/>
          <w:rtl w:val="true"/>
          <w:lang w:bidi="ar-SA"/>
        </w:rPr>
        <w:t xml:space="preserve">من أنّها ركعتان بعد المغرب، و ذكر لها كيفيّة خاصّة </w:t>
      </w:r>
      <w:r>
        <w:rPr>
          <w:rStyle w:val="FootnoteAnchor"/>
          <w:rtl w:val="true"/>
        </w:rPr>
        <w:footnoteReference w:id="107"/>
      </w:r>
      <w:r>
        <w:rPr>
          <w:rFonts w:ascii="Amiri" w:hAnsi="Amiri" w:eastAsia="Amiri" w:cs="Amiri"/>
          <w:color w:val="111111"/>
          <w:sz w:val="28"/>
          <w:sz w:val="28"/>
          <w:szCs w:val="28"/>
          <w:rtl w:val="true"/>
          <w:lang w:bidi="ar-SA"/>
        </w:rPr>
        <w:t>و في بعضها ذكر دعاء بعدها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أيضا عن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المغرب و بعدها أربع ركعات و لم يتكلّم</w:t>
      </w:r>
      <w:bookmarkStart w:id="54" w:name="pg1805_14502"/>
    </w:p>
    <w:p>
      <w:pPr>
        <w:pStyle w:val="BookText"/>
        <w:rPr/>
      </w:pPr>
      <w:bookmarkEnd w:id="54"/>
      <w:r>
        <w:rPr>
          <w:rFonts w:ascii="Amiri" w:hAnsi="Amiri" w:eastAsia="Amiri" w:cs="Amiri"/>
          <w:color w:val="111111"/>
          <w:sz w:val="28"/>
          <w:sz w:val="28"/>
          <w:szCs w:val="28"/>
          <w:rtl w:val="true"/>
          <w:lang w:bidi="ar-SA"/>
        </w:rPr>
        <w:t>حتّى يصلّي عشر ركعات، يقرأ في كلّ ركعة بالحمد و قُلْ هُوَ اللّٰهُ أَحَدٌ كانت عدل عشر رقاب</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كصلاة ليلة الخميس، و غير ذلك ممّا يقف عليه المتتبّع، و لا يحتمل في مجموعها الاحتمال المتقدّم في الصلاتين من كون المراد بها نافلة المغرب، بل بعضها صريح في خلاف ذلك كالثانية من الصلوات الّتي نقلناها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فالوجه في جميع ذلك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جواز التطوّع لا إشكال في جواز الإتيان بجميعها و لو رجاء، أو من باب التسامح في أدلّة المستحبّات، و أمّا بناء على المنع فلا بدّ من الاقتصار على ما ثبت بدليل معتبر، كالركعات الثمانية الواردة بعد المغرب و قبل العشاء من نوافل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الّذي فهمه أكثر الأصحاب أنّ المراد كونها بين صلاة المغرب و صلاة العشاء، و لو قيل بأنّ المراد بين الوقتين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الشيخ بهاء الدين قدّس سرّه </w:t>
      </w:r>
      <w:r>
        <w:rPr>
          <w:rStyle w:val="FootnoteAnchor"/>
          <w:rtl w:val="true"/>
        </w:rPr>
        <w:footnoteReference w:id="109"/>
      </w:r>
      <w:r>
        <w:rPr>
          <w:rFonts w:ascii="Amiri" w:hAnsi="Amiri" w:eastAsia="Amiri" w:cs="Amiri"/>
          <w:color w:val="111111"/>
          <w:sz w:val="28"/>
          <w:sz w:val="28"/>
          <w:szCs w:val="28"/>
          <w:rtl w:val="true"/>
          <w:lang w:bidi="ar-SA"/>
        </w:rPr>
        <w:t>و الإنصاف أنّه الظاهر من عدّة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الإتيان بهما حتّى مع المنع من التطوّع، بأن يقدّم العشاء على غروب الشفق</w:t>
      </w:r>
      <w:r>
        <w:rPr>
          <w:rFonts w:eastAsia="Amiri" w:cs="Amiri" w:ascii="Amiri" w:hAnsi="Amiri"/>
          <w:color w:val="111111"/>
          <w:sz w:val="28"/>
          <w:szCs w:val="28"/>
          <w:rtl w:val="true"/>
          <w:lang w:bidi="ar-SA"/>
        </w:rPr>
        <w:t>.</w:t>
      </w:r>
    </w:p>
    <w:p>
      <w:pPr>
        <w:pStyle w:val="Heading6"/>
        <w:numPr>
          <w:ilvl w:val="5"/>
          <w:numId w:val="1"/>
        </w:numPr>
        <w:rPr/>
      </w:pPr>
      <w:bookmarkStart w:id="55" w:name="__RefHeading___Toc2584615_3650668749"/>
      <w:bookmarkStart w:id="56" w:name="_Toc23"/>
      <w:bookmarkEnd w:id="55"/>
      <w:r>
        <w:rPr>
          <w:rtl w:val="true"/>
        </w:rPr>
        <w:t>المبحث الثاني</w:t>
      </w:r>
      <w:r>
        <w:rPr>
          <w:rtl w:val="true"/>
        </w:rPr>
        <w:t xml:space="preserve">: </w:t>
      </w:r>
      <w:r>
        <w:rPr>
          <w:rtl w:val="true"/>
        </w:rPr>
        <w:t>في مواقيتها</w:t>
      </w:r>
      <w:bookmarkEnd w:id="56"/>
    </w:p>
    <w:p>
      <w:pPr>
        <w:pStyle w:val="Heading6"/>
        <w:numPr>
          <w:ilvl w:val="5"/>
          <w:numId w:val="1"/>
        </w:numPr>
        <w:rPr/>
      </w:pPr>
      <w:bookmarkStart w:id="57" w:name="__RefHeading___Toc2584617_3650668749"/>
      <w:bookmarkStart w:id="58" w:name="_Toc24"/>
      <w:bookmarkEnd w:id="57"/>
      <w:r>
        <w:rPr>
          <w:rtl w:val="true"/>
        </w:rPr>
        <w:t>اشارة</w:t>
      </w:r>
      <w:bookmarkEnd w:id="58"/>
    </w:p>
    <w:p>
      <w:pPr>
        <w:pStyle w:val="BookText"/>
        <w:rPr/>
      </w:pPr>
      <w:r>
        <w:rPr>
          <w:rFonts w:ascii="Amiri" w:hAnsi="Amiri" w:eastAsia="Amiri" w:cs="Amiri"/>
          <w:color w:val="111111"/>
          <w:sz w:val="28"/>
          <w:sz w:val="28"/>
          <w:szCs w:val="28"/>
          <w:rtl w:val="true"/>
          <w:lang w:bidi="ar-SA"/>
        </w:rPr>
        <w:t>و لنقدّم مقدّمة تشتمل على فوائد نافعة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الوقت المبحوث عنه هنا مقدار معيّن من الزمان، عيّنه الشارع لإيقاع الصلاة فيه، لأجل خصوصيّة فيه بالنسبة إلى تلك الصلاة لا توجد في غيره من أجزاء الزمان، و هذا هو المعنى الحقيقي للوقت في المقام، و في سائر الموارد الشرعيّة و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يطلق بنحو من التوسعة على ترتّب فعل على فعل آخر بإيقاعه قبله، أو بعده، أو مقارنا له، كقول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استعمال الإطريفل قبل النوم، أو بعد العشاء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ليس من التوقيت الحقيقي في شي‌ء، لفقدان الخصوصيّة بين الفعل و الزمان، بل هو من قبيل اشتراط الشي‌ء بتقدّم شي‌ء عليه، أو تأخّره عنه، فهو كالوضوء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الفعل المترتّب عليه موقّتا حقيقيّا و له مقدار حقيقي، يكون موقّتا بالتبع، كما لو أمر بشي‌ء عند انقضاء الصوم، بل هذا عبارة اخرى عن توقيته بغروب الشمس في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الوقت الحقيقي هو الزمان المعيّن الّذي يتوقّف مصلحة الشي‌ء أو مرتبة من مراتبها عليه من حيث كونه زمانا، و أمّا من حيث كونه قبل شي‌ء أو بعده فهو من قبيل سائر الشرائط غير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تأثير ذلك الفعل في الوقت بأن يجعله صالحا للفعل بحيث لو لا ذلك لم يكن له صلاحيّة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فرض 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أنّه في غاية البعد، بل مقطوع بعدمه في جميع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يمكن تعيين وقت واحد لفعل واحد يسعه، كذلك يمكن تعيين وقت واحد لفعلين أو أكثر بشرط تقديم أحدهما على الآخر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 فواضح، و أمّا الأوّل فمعناه كون الوقت صالحا لكلا الفعلين، و لكن تقدّم فعل عليه أو تقدّمه عليه شرط كسائر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في ترتّب فائدة عمليّة على ذلك صحّة وقوع المشروط بدونه و لو في بعض الصور، و إن لم يكن ذلك شرطا في حقيقة التوقيت، إذ لا مانع في هذه الصورة من حيث الوقت، و إن لم يمكن تحقّقه فيه لفقدان شرط غيره فالحال فيه كسائر الشرائط المفقودة الّتي يستدعي حصولها مضيّ مقدار من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يطلق الوقت على الوقت الّذي يمكن إيقاع الفعل فيه، و نفيه عن الزمان الّذي لا يمكن أن يقع الفعل فيه و لو لفقدان الشرط، و هذا الإطلاق شائع في العرف، موجود في الأخبار، كما ستعرف إن شاء اللّه تعالى</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نضايق من تسمية الثاني بالوقت الفعلي، و الأوّل بالأصليّ، نظرا إلى إمكان وقوع</w:t>
      </w:r>
    </w:p>
    <w:p>
      <w:pPr>
        <w:pStyle w:val="BookText"/>
        <w:rPr/>
      </w:pPr>
      <w:r>
        <w:rPr>
          <w:rFonts w:ascii="Amiri" w:hAnsi="Amiri" w:eastAsia="Amiri" w:cs="Amiri"/>
          <w:color w:val="111111"/>
          <w:sz w:val="28"/>
          <w:sz w:val="28"/>
          <w:szCs w:val="28"/>
          <w:rtl w:val="true"/>
          <w:lang w:bidi="ar-SA"/>
        </w:rPr>
        <w:t>الفعل فعلا في الثاني، و عدم إمكانه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قد يتساوى العبادتان بالنسبة إلى الوقت، و لكن أهميّة أحدهما مطلقا أو في الجملة توجب تخصيص الوقت الفعلي بالأهمّ، مع تساوي المصلحة الوقتيّة إليهما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جعل أوقات متعدّدة مختلفة في الاعتبار لفعل واحد، كأن يكون بعضها للأفضل، و بعضها للفضل، و بعضه للإجزاء، و بعضها للاضطرار، و هكذا لكلّ مرتبة مرتبة منها، كأوقات متعدّدة لمراتب الفضل، بل الإجزاء، على تأمّل في إمكانه، بل الظاهر المنع إلّا إذا رجع بعضها إلى بعض مراتب كراهة الترك في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يمكن جعل أوقات متعدّدة لفعل واحد في مرتبة واحدة، و لكن في المتّصلة منها يحتاج إلى فائدة مصحّحة لاعتبار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أيضا أن تكون لمرتبة من المراتب مصلحة ملزمة توجب الأمر بها وجوبا، و يكون الوقت بعده باقيا، فأداء الفعل فيه أداء، و إن حصل العصيان بترك الوقت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أيضا وجود مصلحة خارجة عن ذات الوقت توجب تعيين مقدار منه للفعل ندبا أو وجوبا، و إن كان غير ذلك المقدار مساويا معه في المصلحة الوقتيّة، بل و كونه أفضل منه من هذه الحيثيّة، لكن ما لم يصل إلى مرتبة المصلحة الخارجيّة، فإنّه حينئذ مع المساوات يلزم التخيير، و مع زيادة المصلحة الوقتيّة على الخارجيّة يلزم أفضليّة غير ذلك المقدار من الوقت، و تلك المصلحة الخارجيّة قد تكون عامّة لجميع المكلّفين، و قد تكون مختصّة بنوع أو فرد منهم، فيتبعه التكليف حينئذ، و يكون عمومه أو خصوصه بحسبه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أيضا اختلاف أصل الوقت و مقداره بحسب المكلّفين، فيكون الوقت للمستعجل و المضطرّ مثلا غير الّذي تعيّن لغيرهما أصلا أو مقدارا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 الوقت مهما أطلق إن كان مقترنا بما يتعيّن المراد منه من حيث المرتبة فلا إشكال، كما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فضيلة الظهر و وقت إجزائه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اطلق اللفظ بدون ذلك فاللفظ محتمل لجميع المراتب المتقدّمة، قابل للصدق على كلّ واحد منها على سبيل التواطي، فلا يفهم منه خصوص مرتبة منها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الإجزاء هو المتيقّن من جميع المراتب، لأنّ جعل الوقت في أيّ مرتبة كان لازمه</w:t>
      </w:r>
    </w:p>
    <w:p>
      <w:pPr>
        <w:pStyle w:val="BookText"/>
        <w:rPr/>
      </w:pPr>
      <w:r>
        <w:rPr>
          <w:rFonts w:ascii="Amiri" w:hAnsi="Amiri" w:eastAsia="Amiri" w:cs="Amiri"/>
          <w:color w:val="111111"/>
          <w:sz w:val="28"/>
          <w:sz w:val="28"/>
          <w:szCs w:val="28"/>
          <w:rtl w:val="true"/>
          <w:lang w:bidi="ar-SA"/>
        </w:rPr>
        <w:t>الإجزاء، فيؤخذ به بهذا المعنى، لا بالمعنى الّذي هو قسيم لسائر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يظهر للمتأمّل ممّا ذكرناه أنّ الأصل الّذي ينبغي أن يعوّل عليه في باب المواقيت، و يرفع به اختلاف الأخبار هو أنّه متى وردت مواقيت متعدّدة لصلاة واحدة أن تحمل على اختلاف المراتب من الفضل و الإجزاء، أو لما بعده من مراتب الكراهة بحسب ما يظهر من خصوصيّات الدليل الوارد في المقام، و لا يحكم بالتعارض، لعدم معلوميّة اتّحاد المورد، و عدم ظهور لفظ الوقت في مرتبة خاصّة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غاية ما يستفاد من مفهوم الغاية في نحو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إلى القدمين أو الأربعة مثلا انتهاء الوقت بالمعنى المراد منه، فلا يرفع اليد لأجله عن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إلى الغروب، الّذي عرفت أنّه صريح في الإجزاء بالمعنى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ظهور لفظ الوقت في عدم إجزاء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فيعارض هذا الظهور الدليل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ضعفه بما عرفت من عدم دلالة اللفظ إلّا على كونه وقتا في الجملة، بمعنى كون الصلاة فيه أداء لا قضاء، و دلالة المفهوم على عدم الإجزاء فرع استعمال اللفظ في الوقت الّذي ينافي المعنى المشترك بين جميع المراتب، و بمجرّد احتماله لا يرفع اليد عن صريح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المقام من هذه الجهة يشبه ما لو فرض ورود دليل على جواز وطي ذات القرء المحتمل لأن يكون المراد منه ذات الطهر، أو ذات الحيض، ثمّ ورود دليل على عدم جواز وطي ذات الحيض، فلا يرفع اليد عن صريح الثاني بمجرّد احتمال كون المراد من الأوّل ذلك أيضا، بل السليقة المستقيمة تحكم بكون الأوّل من قبيل المجمل، و الثاني من قبيل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له انس بالخطابات العرفيّة لا يشكّ في أنّ أهل العرف يجعلون الثاني مبيّنا للأوّل، و يعيّنون به المراد من الأوّل، و لهذا حمل الفقهاء كثيرا من الأخبار المختلفة في باب المواقيت و غيرها على ما ذكر، و إن وقع الخلاف في بعضها إمّا لعدم إتقان هذه القاعدة و إجزائها في جميع الموارد، أو لتوهّم وجود خصوصيّة مناف لها في بعض المقامات، إذ هذه القاعدة مختصّة بالموارد الّتي لا يقترن الدليل بما تنافيها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اقترن بما يجعله ظاهرا أو صريحا في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كالتصريح بفوت الصلاة بفوات ذلك الوقت، أو كون الصلاة في غيرها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أن يحمل ما يدلّ على كون ما بعده وقتا</w:t>
      </w:r>
    </w:p>
    <w:p>
      <w:pPr>
        <w:pStyle w:val="BookText"/>
        <w:rPr/>
      </w:pPr>
      <w:r>
        <w:rPr>
          <w:rFonts w:ascii="Amiri" w:hAnsi="Amiri" w:eastAsia="Amiri" w:cs="Amiri"/>
          <w:color w:val="111111"/>
          <w:sz w:val="28"/>
          <w:sz w:val="28"/>
          <w:szCs w:val="28"/>
          <w:rtl w:val="true"/>
          <w:lang w:bidi="ar-SA"/>
        </w:rPr>
        <w:t>على المضطرّ و نحوه إن أمكن و وجد له شاهد، و إلّا يحكم بالتعارض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يقترن بذلك، بل اقترن بما ظاهره وجوب إيقاع الفعل فيه، و ثبوت العقاب على مخالفته فاللازم أن يحمل على وجوب إيقاعه من ذلك الوقت، دون الحكم بفوت الصلاة بفوته، لما عرفت من عدم الملازمة بين وجوب مرتبة من الوقت و ثبوت مرتبة اخرى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من جعل أوقات متعدّدة و إن لم يمكن تعيين المراتب و الخصوصيّات المحتملة و لكن يظهر من غير واحد من الأخبار قاعدة، و هي كون الأقرب إلى أوّل الوقت هو الأفضل، و ما بعد منه أقلّ فضلا ممّا قبله، و أكثر فضلا ممّا بعده، فاللازم أن يحمل الأوقات المتعدّدة الواردة على هذا الترتيب حتّى ينتهي إلى مرتبة الإجزاء المحضة، أو ما بعدها من مراتب كراهة الترك، بحسب ما يظهر من الدليل الوارد في كلّ مقام، و ربّما ورد دليل في خصوص بعض المقامات يدلّ على خلاف ذلك، فيؤخذ به، و يجعل مخصّصا للعموم الدالّ على فضل المسارعة، كما في صلاة العشاء قبل غروب الشفق و بعده، و غيره مما تطّلع عليه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خلاف، و لا إشكال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الظهر بزوال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قرص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دائرة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بعض العبائر من جعل الوقت وصولها إلى الدائرة المذكورة خطأ، أو مسامحة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ما في كشف الغطاء من اعتباره زوال المركز </w:t>
      </w:r>
      <w:r>
        <w:rPr>
          <w:rStyle w:val="FootnoteAnchor"/>
          <w:rtl w:val="true"/>
        </w:rPr>
        <w:footnoteReference w:id="110"/>
      </w:r>
      <w:r>
        <w:rPr>
          <w:rFonts w:ascii="Amiri" w:hAnsi="Amiri" w:eastAsia="Amiri" w:cs="Amiri"/>
          <w:color w:val="111111"/>
          <w:sz w:val="28"/>
          <w:sz w:val="28"/>
          <w:szCs w:val="28"/>
          <w:rtl w:val="true"/>
          <w:lang w:bidi="ar-SA"/>
        </w:rPr>
        <w:t>، فإنّ المعتبر شرعا بشهادة العرف هو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اعتبار المركز فهو عند المنجّمين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وجّهه بعض الأفاضل بعد ما ذكرت له ذلك بأنّ انتصاف النهار يتحقّق بزوال المركز</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المعتبر شرعا زوال الشمس، لا انتصاف النهار، و يلزم دخول وقت الظهر حينئذ</w:t>
      </w:r>
    </w:p>
    <w:p>
      <w:pPr>
        <w:pStyle w:val="BookText"/>
        <w:rPr/>
      </w:pPr>
      <w:r>
        <w:rPr>
          <w:rFonts w:ascii="Amiri" w:hAnsi="Amiri" w:eastAsia="Amiri" w:cs="Amiri"/>
          <w:color w:val="111111"/>
          <w:sz w:val="28"/>
          <w:sz w:val="28"/>
          <w:szCs w:val="28"/>
          <w:rtl w:val="true"/>
          <w:lang w:bidi="ar-SA"/>
        </w:rPr>
        <w:t>تارة قبل الزوال، و تارة بعده، لأنّ انتصاف النهار الحقيقي لا يوافق الزوال دائما، بل يكون قبله، أو بعده غالبا، كما هو واضح لدى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الفرق بين الوجهين الأوّلين أكثر من دقيقتين، و بين الوجه الأوسط و كلّ منهما نصف ذلك إذا كان مدار الشمس معدّل النهار، و كلّما زاد بعدها عنه جنوبا أو شمالا زاد التفاوت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بالزوال يدخل أفضل أوقاتها، و ما ورد من توقيت الظهر بما بعد الذراع أو القدمين لا ينافي ذلك، لأنّ الوجه فيه مراعاة النافلة، لا عدم قابليّة الوقت للظهر، أو نقصان في فضله، كما يظهر من غير واحدة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مضى منه مقدار أدائها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حال المكلّف مضى وقت الاختصاص، و دخل وقت الاشتراك،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اشترك معها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يبقى الوقت مشتركا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النهار، و هو المراد، و إن كان خلاف صريح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المغرب مقدار أدائه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حال المكلّف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فيختصّ حينئذ هو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يخرج وقت الظهر عند الماتن تبعا للمنسوب إلى المشهور، و ستعرف ما في هذه النسبة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ذهب الصدوقان </w:t>
      </w:r>
      <w:r>
        <w:rPr>
          <w:rStyle w:val="FootnoteAnchor"/>
          <w:rtl w:val="true"/>
        </w:rPr>
        <w:footnoteReference w:id="111"/>
      </w:r>
      <w:r>
        <w:rPr>
          <w:rFonts w:ascii="Amiri" w:hAnsi="Amiri" w:eastAsia="Amiri" w:cs="Amiri"/>
          <w:color w:val="111111"/>
          <w:sz w:val="28"/>
          <w:sz w:val="28"/>
          <w:szCs w:val="28"/>
          <w:rtl w:val="true"/>
          <w:lang w:bidi="ar-SA"/>
        </w:rPr>
        <w:t xml:space="preserve">و جماعة من المتأخرين </w:t>
      </w:r>
      <w:r>
        <w:rPr>
          <w:rStyle w:val="FootnoteAnchor"/>
          <w:rtl w:val="true"/>
        </w:rPr>
        <w:footnoteReference w:id="112"/>
      </w:r>
      <w:r>
        <w:rPr>
          <w:rFonts w:ascii="Amiri" w:hAnsi="Amiri" w:eastAsia="Amiri" w:cs="Amiri"/>
          <w:color w:val="111111"/>
          <w:sz w:val="28"/>
          <w:sz w:val="28"/>
          <w:szCs w:val="28"/>
          <w:rtl w:val="true"/>
          <w:lang w:bidi="ar-SA"/>
        </w:rPr>
        <w:t>إلى دخول وقت الظهرين بزوال الشمس، و هو مذهب جمع من مشايخنا، و أكثر من عاصرناه،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المشهور عند أصحاب الأئمّة، و المتقدّمين من الأصحاب، و هو غير بعيد، بل هو الظاهر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المقام أنّ القائل بالاختصاص إن أراد به عدم كونه وقتا فعليّا للعصر، و عدم قابليّته لوقوع العصر فيه فعلا لقضيّة الترتيب، فهو كذلك، و لا إشكال فيه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أراد به عدم كونه وقتا له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عدم قابليّته لوقوع العصر فيه ذاتا، و لو مع رفع النظر عن الترتيب و مزاحمة الظهر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الفاضل في المختلف، و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يلزم على تقدير الاشتراك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التكليف بما لا يطاق، أو خرق الاجماع، لأنّ التكليف حين الزوال إمّا يقع بالعبادتين معا، أو بإحداهما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بعينها، أو بواحدة معيّنة، و الثالث خلاف فرض الاشتراك، فتعيّن أحد الأوّلين، على أنّ المعيّنة إن كانت هي الظهر ثبت المطلوب، و إن كانت العصر لزم خرق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الاحتمال الأوّل يلزم التكليف بما لا يطاق، و على الثاني يلزم خرق الإجماع، إذ لا خلاف في أنّ الظهر مرادة بعينها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لأنّها أحد الفعلين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الدليل كما تراه لا مجال في المناقشة في صحّته، و لا في دلالته على نفي الوقت بالمعنى الّذي عرفت، و هو عدم إمكان البعث الفعلي في أوّل الوقت مع اشتراط الترتيب إلّا على الظهر خاصّة، و يقصر عن إثبات عدم كونه وقتا شأنيّا، و لو لا كلام ذكره بعد هذا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ممّا تحيّرت فيه أفهام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حمل كلامه على الوقت الفعلي لا الأصلي الّذي لا يخفى على مثله قصوره عن إثباته، بل عدم ارتباطه به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ذلك يجري في الكسوف الواقع أوّل الزوال إن يعلم عدم سعة زمان مكثه بصلاة الآيات و الظهر معا، أو حضرت جنازة أوّل الزوال، و لا يمكن تأخير الصلاة عليها لبعض الأسباب، و نظائر ذلك كثيرة، و لا خلاف في وجوب تأخير الظهر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يظنّ بمثل الفاضل أنّه يقول بعدم صلاحيّة الوقت للظهر و يرى أنّ أوّل وقت الظهر بعد مضيّ مقدار الصلاتين، و يحكم بأنّ من نسي إحدى هاتين الصلاتين و صلّى الظهر عند الزوال وقعت صلاته حينئذ خارج الوقت؟</w:t>
      </w:r>
    </w:p>
    <w:p>
      <w:pPr>
        <w:pStyle w:val="BookText"/>
        <w:rPr/>
      </w:pPr>
      <w:r>
        <w:rPr>
          <w:rFonts w:ascii="Amiri" w:hAnsi="Amiri" w:eastAsia="Amiri" w:cs="Amiri"/>
          <w:color w:val="111111"/>
          <w:sz w:val="28"/>
          <w:sz w:val="28"/>
          <w:szCs w:val="28"/>
          <w:rtl w:val="true"/>
          <w:lang w:bidi="ar-SA"/>
        </w:rPr>
        <w:t>و أيضا هذا الدليل بعينه جار في ما لو أخّر الظهر عن أوّل الوقت بمدّة طويلة، مع أنّه لا خلاف في الاشتراك بعد مضىّ مقدار الاختصاص، صلّى الظهر فيه أم لا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يجري نظيره أيضا في أبعاض صلاة الظهر، إذ لا يمكن الأمر بمجموع العبادة في أوّل وقت الظهر، للزوم التكليف بما لا يطاق، فلا بدّ أن يكون على سبيل التدريج، و حينئذ لو نسي السورة مثلا لزم بطلان الركوع، و هكذا،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فمن اللازم تنزيل هذا الدليل على الوقت بالمعنى الّذي ذكرناه، و لو بارتكاب التأويل في ما هو ظاهر من كلامه في خلاف ذلك، لما عرفت من البون البعيد بينه و بين الوقت الأصلي، و انطباقه عليه بالمعنى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الفاضل قد استدلّ في المختلف على عدم دخول وقت العشاء بما بعد المغرب بأنّها عبادة موظّفة موقّتة، فلا بدّ لها من ابتداء مضبوط، و إلّا لزم التكليف بما لا يطاق، و أداء المغرب غير منضبط، فلا يناط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دليل حسن جيّد، إذ الصلوات الخمس موقّتة إجماعا، و قد عرفت في المقدّمات السابقة أنّ التوقيت لازمه التعيين، و جعل فعل بعد فعل ليس له مقدار معيّن ليس من التوقيت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يتمّ هذا البرهان بهذا البيان، من غير احتياج إلى ما ذكره من لزوم التكليف بما لا يطاق، و من حكم من المتأخّرين بوضوح ضعفه فقد غفل عن مرامه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البرهان جار بعينه في المقام، إذ لا وقت مضبوط للعصر إلّا الزوال، باتّفاق الأخبار، و كلمات الأصحاب، و لا أدري ما الّذي دعاه إلى ترك الاستدلال به، و اختيار الاشتراك، و هو ممّا يؤيّد أيضا أن يكون مراده بالوقت هنا الوقت بالمعنى الّذي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المستفيضة إن لم تكن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وقت الظهر و العصر،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زالت الشمس دخل وقت الظهر و العصر جميعا، إلّا أنّ هذه قبل هذه، ثمّ أنت في وقت منهما جميعا حتّى تغيب الشمس</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 الاخرى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زالت الشمس فقد دخل وقت الصلاتين إلّا أنّه هذه قبل هذه</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الصباح بن سيّابة، و سفيان بن السمط، و مالك الجهني عنه عليه السّلام، و رواية منصور بن يونس عن العبد الصالح عليه السّلام </w:t>
      </w:r>
      <w:r>
        <w:rPr>
          <w:rStyle w:val="FootnoteAnchor"/>
          <w:rtl w:val="true"/>
        </w:rPr>
        <w:footnoteReference w:id="117"/>
      </w:r>
      <w:r>
        <w:rPr>
          <w:rFonts w:ascii="Amiri" w:hAnsi="Amiri" w:eastAsia="Amiri" w:cs="Amiri"/>
          <w:color w:val="111111"/>
          <w:sz w:val="28"/>
          <w:sz w:val="28"/>
          <w:szCs w:val="28"/>
          <w:rtl w:val="true"/>
          <w:lang w:bidi="ar-SA"/>
        </w:rPr>
        <w:t>، لكن بحذف الجملة الاستثنائية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الدعائم </w:t>
      </w:r>
      <w:r>
        <w:rPr>
          <w:rStyle w:val="FootnoteAnchor"/>
          <w:rtl w:val="true"/>
        </w:rPr>
        <w:footnoteReference w:id="118"/>
      </w:r>
      <w:r>
        <w:rPr>
          <w:rFonts w:ascii="Amiri" w:hAnsi="Amiri" w:eastAsia="Amiri" w:cs="Amiri"/>
          <w:color w:val="111111"/>
          <w:sz w:val="28"/>
          <w:sz w:val="28"/>
          <w:szCs w:val="28"/>
          <w:rtl w:val="true"/>
          <w:lang w:bidi="ar-SA"/>
        </w:rPr>
        <w:t>لكن بزيادة لفظ الظهر و العصر بعد لفظ الصلاتين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في الفقيه عن مالك الجهني، عن أبي عبد اللّه عليه السّلام مثله، و زاد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فرغت من سبحتك فصلّ الظهر متى ما بدا لك</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متّحد مع روايته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العيّاشي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هذه الآية أَقِمِ الصَّلٰاةَ لِدُلُوكِ الشَّمْسِ إِلىٰ غَسَقِ اللَّيْلِ </w:t>
      </w:r>
      <w:r>
        <w:rPr>
          <w:rStyle w:val="FootnoteAnchor"/>
          <w:rtl w:val="true"/>
        </w:rPr>
        <w:footnoteReference w:id="1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دلوك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زوالها عند كبد السماء، إلى غسق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انتصاف الليل، فرض اللّه في ما بينهما أربع 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زالت الشمس فقد دخل وقت الصلاتين، ليس نفل إلّا السبحة الّتي جرت به السنّة أمامها</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و العيّاشي عن عبيد بن زرارة في تفسير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افترض أربع صلوات، أوّل وقتها زوال الشمس الى انتصاف الليل،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صلاتان أوّل وقتهما من عند زوال الشمس إلى غروب الشمس إلّا أنّ هذه قبل هذه،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صلاتان أوّل وقتهما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غروب الشمس إلى انتصاف الليل إلّا أنّ هذه قبل هذه</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الفقيه في الصحيح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زالت الشمس فقد دخل الوقتان الظهر و العصر، فإذا غابت الشمس فقد دخل الوقتان المغرب و العشاء الآخرة</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مكاتبة بعض أصحابنا الّتي رواه الشيخ عن سعد بن عبد اللّه، عن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القدم و لا القدمين، إذا زالت الشمس فقد دخل وقت الصلاة</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الكافي عن إسماعيل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أصحابنا أنّه إذا زالت الشمس فقد دخل وقت الظهر و العصر، و إذا غربت دخل وقت المغرب و العشاء الآخرة إلّا أنّ هذه قبل هذه في السفر و الحضر، و أنّ وقت المغرب إلى ربع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الوقت، غير أنّ وقت المغرب ضيّق، و آخر وقتها ذهاب الحمرة، و مصيرها إلى البياض في افق المغرب</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الروايات الّتي تركنا ذكرها لاحتمال اتّحادها مع المذكورات، و إن اختلف 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أيضا على ذلك برواية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الظهر و العصر حدّ معروف؟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يصلح مؤيّدا لا دليلا، إذ لعلّ المراد أنّه ليس بينهما حدّ محدود بالإظلال و نحوها كما في سائر الفرائض، بل الحدّ بينهما مختلف بحسب أداء الظهر، فينطبق حينئذ على الوجه المشهور في القول الآخر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فهذه الأخبار الكثيرة، أمّا أسانيدها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غاية الاعتبار، فيها الصحاح و غيرها، و قد رويت في الكتب المعتبرة، و اعترف أعاظم الأصحاب حتّى من يذهب إلى القول الآخر باعتبارها، و ناهيك شهادة مثل الفاضلين بذلك في المعتبر </w:t>
      </w:r>
      <w:r>
        <w:rPr>
          <w:rStyle w:val="FootnoteAnchor"/>
          <w:rtl w:val="true"/>
        </w:rPr>
        <w:footnoteReference w:id="127"/>
      </w:r>
      <w:r>
        <w:rPr>
          <w:rFonts w:ascii="IRNazanin" w:hAnsi="IRNazanin" w:eastAsia="IRNazanin"/>
          <w:color w:val="111111"/>
          <w:sz w:val="28"/>
          <w:sz w:val="28"/>
          <w:szCs w:val="28"/>
          <w:rtl w:val="true"/>
          <w:lang w:bidi="fa-IR"/>
        </w:rPr>
        <w:t xml:space="preserve">و المنتهى </w:t>
      </w:r>
      <w:r>
        <w:rPr>
          <w:rStyle w:val="FootnoteAnchor"/>
          <w:rtl w:val="true"/>
        </w:rPr>
        <w:footnoteReference w:id="128"/>
      </w:r>
      <w:r>
        <w:rPr>
          <w:rFonts w:ascii="Amiri" w:hAnsi="Amiri" w:eastAsia="Amiri" w:cs="Amiri"/>
          <w:color w:val="111111"/>
          <w:sz w:val="28"/>
          <w:sz w:val="28"/>
          <w:szCs w:val="28"/>
          <w:rtl w:val="true"/>
          <w:lang w:bidi="ar-SA"/>
        </w:rPr>
        <w:t>، و تشديدهما على ابن إدريس لأجل انكاره لها، و تشديدهم سهام الطعن إليه، على أنّ كلام</w:t>
      </w:r>
    </w:p>
    <w:p>
      <w:pPr>
        <w:pStyle w:val="BookText"/>
        <w:rPr/>
      </w:pPr>
      <w:r>
        <w:rPr>
          <w:rFonts w:ascii="Amiri" w:hAnsi="Amiri" w:eastAsia="Amiri" w:cs="Amiri"/>
          <w:color w:val="111111"/>
          <w:sz w:val="28"/>
          <w:sz w:val="28"/>
          <w:szCs w:val="28"/>
          <w:rtl w:val="true"/>
          <w:lang w:bidi="ar-SA"/>
        </w:rPr>
        <w:t xml:space="preserve">ابن ادريس غير ظاهر في الطعن على ثبوت هذه الأخبار، بل وصفه المحصّلين من الأصحاب بأنّهم يأخذون المعاني لا الألفاظ </w:t>
      </w:r>
      <w:r>
        <w:rPr>
          <w:rStyle w:val="FootnoteAnchor"/>
          <w:rtl w:val="true"/>
        </w:rPr>
        <w:footnoteReference w:id="129"/>
      </w:r>
      <w:r>
        <w:rPr>
          <w:rFonts w:ascii="Amiri" w:hAnsi="Amiri" w:eastAsia="Amiri" w:cs="Amiri"/>
          <w:color w:val="111111"/>
          <w:sz w:val="28"/>
          <w:sz w:val="28"/>
          <w:szCs w:val="28"/>
          <w:rtl w:val="true"/>
          <w:lang w:bidi="ar-SA"/>
        </w:rPr>
        <w:t>يدلّ على أنّه يقول بوجوب التأويل بعد تسليم ثبوتها و ظهورها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المكاتبة المتقدّمة يظهر أنّ هذه الأخبار كانت مشهورة في زمان الأئمّة، و لعلّ في جوابه ثمّ تقرير لها، و شهادة بصحّتها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مكاتبة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الرضا عليه السّلام، و الراوي هو الحضيني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روى أصحابنا عن أبي جعفر و أبي عبد اللّه عليهما السّلام أنّهما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زالت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وقت الصلاتين</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فظهور صراحتها مغن عن البيان، و لعمري إنّ القائل بالاشتراك لو حاول التعبير عن مذهبه بعبارة صريحة موجزة لم يجد بدّا منها، و لا معدّلا عنها، و في الجملة الاولى تصريح بدخول الوقت، و في الجملة الاستثنائيّة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اشتملت جملة منها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لما يتوهّمه القائل بالاختصاص من المنافاة بين وجوب الظهر قبل العصر و دخول وقت العصر بدخول وقت الظهر، و بيان لأنّ قضيّة اشتراط الترتيب لا ينافي دخول الوقت، بألطف تعبير و أحسن بيان، فهي مع كونها في أقصى درجات الصراحة، في الغاية القصوى من الإيجاز و الفصاحة، مشتملة على فوائد مهمّة شاهدة بصدورها عن معادن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وقع التعبير في أكثر الأخبار المتقدّمة بدخول وقت الصلاتين، و في بعضها بدخول الوقتين، و معناهما واحد، إذ الثاني من باب لحاظ التعدّد في الوقت باعتبار تعدّد الموقّت، و لا يلزم منه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بالتأمّل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كلتا العبارتين في الصراحة كما عرفت، و لهذا 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الاعتبار بالتأويل </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اختلف آرائهم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فأوّلها بعضهم بأنّ المراد دخول الوقتين على سبيل التوزيع، و هذا هو التناقض الصريح، إذ معنى التوزيع عدم دخول الوقت للثاني، و هو نقيض دخول الوقت له، كما هو ظاهر</w:t>
      </w:r>
    </w:p>
    <w:p>
      <w:pPr>
        <w:pStyle w:val="BookText"/>
        <w:rPr/>
      </w:pPr>
      <w:r>
        <w:rPr>
          <w:rFonts w:ascii="Amiri" w:hAnsi="Amiri" w:eastAsia="Amiri" w:cs="Amiri"/>
          <w:color w:val="111111"/>
          <w:sz w:val="28"/>
          <w:sz w:val="28"/>
          <w:szCs w:val="28"/>
          <w:rtl w:val="true"/>
          <w:lang w:bidi="ar-SA"/>
        </w:rPr>
        <w:t xml:space="preserve">و أوّلها بعضهم بأنّ المراد دخول وقت المجموع لا الجميع، و هذا هو التكلّف البعيد، فإنّه لا يحسن إلّا إذا كان للهيئة المجموعيّة عنوان واحد، وجهة اتّحاد، كأجزاء الصلاة الواحدة، و أين ذلك من عبادتين مستقلّتين كما هو مفروض المقام، على أنّ هذا التأويل لا يجري في الرواية المشتملة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 لا في الروايات الّتي عبّر فيها بدخول الوقتين إلّا بمزيد 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شيخنا الفقيه في المصباح أنّ الأخبار المشتملة على الاستثناء يجعلها كالنصّ في أنّ موضوع القضية كلّ واحدة من الصلاتين، لا المجموع من حيث المجموع هو كذلك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و إن كان إلزام الخصم بذلك لا يخلو عن صعوبة، لأنّه مبنيّ على كون الجملة الاستثنائيّة لبيان اشتراط الترتيب، و هو و إن كان كذلك و لكنّ الخصم لا يسلّم ذلك، بل يجعل المراد منها كون وقت هذا قبل هذا، كما ستعرف من محتمل كلام المحقّق، و صريح الماتن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أوّلها المحقّق بأنّه لمّا لم يكن للظهر وقت مقدّر، بل أىّ وقت فرض وقوعها فيه أمكن وقوع الظهر في ما هو أقلّ منه، و أمكن وقوع العصر في أوّل الوقت إلّا ذلك القدر، فلقلّة الوقت و عدم ضبطه كان التعبير فيه بما ذكر من ألخص العبارات و أحسنها، انتهى ملخّصا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و ظاهر أنّه لا يتمّ إلّا بدعوى المجاز بعلاقة المشارفة و نحوها، من غير قرينة عليه، و لا داع إليه، إلّا توهّم منافاتها لمرسلة داود، و ستعرف الكلام فيها،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ذلك مناف لما عرفت في المقدّمات من معنى الوقت، و لا يتمّ إلّا على أضعف الآراء للقائلين بالاشتراك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الماتن في كتابه الكبير أخذ هذا الوجه من المعتبر، و زاد قبله جملة اخرى، و هي</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التعبير بدخول الوقتين معا بزوال الشمس قد لا ينافي الاختصاص بعد فرض كون العصر</w:t>
      </w:r>
    </w:p>
    <w:p>
      <w:pPr>
        <w:pStyle w:val="BookText"/>
        <w:rPr/>
      </w:pPr>
      <w:r>
        <w:rPr>
          <w:rFonts w:ascii="Amiri" w:hAnsi="Amiri" w:eastAsia="Amiri" w:cs="Amiri"/>
          <w:color w:val="111111"/>
          <w:sz w:val="28"/>
          <w:sz w:val="28"/>
          <w:szCs w:val="28"/>
          <w:rtl w:val="true"/>
          <w:lang w:bidi="ar-SA"/>
        </w:rPr>
        <w:t xml:space="preserve">متّصلة بها مترتّبة عليها، كاتّصال الركعة الثانية بالاولى، خصوصا و لا وقت لها محدود، كما نطق به خبر الفضل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خبر زرارة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نقل الرواية الّتي ذكرناها مؤيّدة لأخبار الاشتراك،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أنّه ليس للظهر وقت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نقل عبارة المعتبر مع تغييرات في العبارة </w:t>
      </w:r>
      <w:r>
        <w:rPr>
          <w:rStyle w:val="FootnoteAnchor"/>
          <w:rtl w:val="true"/>
        </w:rPr>
        <w:footnoteReference w:id="135"/>
      </w:r>
      <w:r>
        <w:rPr>
          <w:rFonts w:ascii="Amiri" w:hAnsi="Amiri" w:eastAsia="Amiri" w:cs="Amiri"/>
          <w:color w:val="111111"/>
          <w:sz w:val="28"/>
          <w:sz w:val="28"/>
          <w:szCs w:val="28"/>
          <w:rtl w:val="true"/>
          <w:lang w:bidi="ar-SA"/>
        </w:rPr>
        <w:t>، و لم يظهر لي ما قصده رحمه اللّه من ذلك، فهل زعم إجمالا في كلام المحقّق فأراد توضيحه، أو رأى فيه نقصانا فأراد إتمامه، أو أراد بيان وجه آخر غير ما ذكره المحقّق؟</w:t>
      </w:r>
    </w:p>
    <w:p>
      <w:pPr>
        <w:pStyle w:val="BookText"/>
        <w:rPr/>
      </w:pPr>
      <w:r>
        <w:rPr>
          <w:rFonts w:ascii="Amiri" w:hAnsi="Amiri" w:eastAsia="Amiri" w:cs="Amiri"/>
          <w:color w:val="111111"/>
          <w:sz w:val="28"/>
          <w:sz w:val="28"/>
          <w:szCs w:val="28"/>
          <w:rtl w:val="true"/>
          <w:lang w:bidi="ar-SA"/>
        </w:rPr>
        <w:t>و على كلّ حال لم يظهر لنا مراده من ترتّب العصر على الظهر، و لا معنى اتّصالها بها، فإن أراد بترتّبهما اشتراط وقوع الظهر قبلها فهو مسلّم، و لكن ذلك لا يصحّح صحّة إطلاق دخول وقت المشروط بمجرّد دخول وقت الشرط، فهل يصحّح أحد قول القائل لغلام بلغ مستهلّ شوّال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قد دخل عليك وقت صوم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 القابل بمجرّد حصول شرطه و هو البلوغ؟</w:t>
      </w:r>
    </w:p>
    <w:p>
      <w:pPr>
        <w:pStyle w:val="BookText"/>
        <w:rPr/>
      </w:pPr>
      <w:r>
        <w:rPr>
          <w:rFonts w:ascii="Amiri" w:hAnsi="Amiri" w:eastAsia="Amiri" w:cs="Amiri"/>
          <w:color w:val="111111"/>
          <w:sz w:val="28"/>
          <w:sz w:val="28"/>
          <w:szCs w:val="28"/>
          <w:rtl w:val="true"/>
          <w:lang w:bidi="ar-SA"/>
        </w:rPr>
        <w:t>و إن أراد بذلك ترتّب وقت العصر على انقضاء فعل الظهر ففساده أظهر، إذ لا يصحّح أحد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 الفجر دخل وقت الإمساك و الإفطار، أو دخل الوقتان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به اتّصال الوقتين فيردّه النقض الأخير و أشباهه، و مقتضى تشبيه اتّصال العصر بالظهر باتّصال الركعة الثانية بالاولى أن يكون مراده الاتّصال الخارجي، و فساده أظهر، و مع ذلك كلّه تشبيه عبادتين مستقلّتين أمر بهما بأمرين تعيينيّين بجزءين لعبادة واحدة لم يتعلّق الأمر بهما إلّا في ضمن الكلّ و لا يجوز الفصل بينهما و يلزم اتّصالهما في غاية السماجة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في المعتبر لتأويل هذه الأخبار وجها آخر، و هو أنّ الحديث تضمن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هذه</w:t>
      </w:r>
    </w:p>
    <w:p>
      <w:pPr>
        <w:pStyle w:val="BookText"/>
        <w:rPr/>
      </w:pPr>
      <w:r>
        <w:rPr>
          <w:rFonts w:ascii="Amiri" w:hAnsi="Amiri" w:eastAsia="Amiri" w:cs="Amiri"/>
          <w:color w:val="111111"/>
          <w:sz w:val="28"/>
          <w:sz w:val="28"/>
          <w:szCs w:val="28"/>
          <w:rtl w:val="true"/>
          <w:lang w:bidi="ar-SA"/>
        </w:rPr>
        <w:t>قبل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يدلّ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بالاشتراك ما بعد وقت الاختصاص </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بظاهره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أوّله في المصابيح </w:t>
      </w:r>
      <w:r>
        <w:rPr>
          <w:rStyle w:val="FootnoteAnchor"/>
          <w:rtl w:val="true"/>
        </w:rPr>
        <w:footnoteReference w:id="137"/>
      </w:r>
      <w:r>
        <w:rPr>
          <w:rFonts w:ascii="Amiri" w:hAnsi="Amiri" w:eastAsia="Amiri" w:cs="Amiri"/>
          <w:color w:val="111111"/>
          <w:sz w:val="28"/>
          <w:sz w:val="28"/>
          <w:szCs w:val="28"/>
          <w:rtl w:val="true"/>
          <w:lang w:bidi="ar-SA"/>
        </w:rPr>
        <w:t>بأنّ الجملة بتقدير الوقت، فيكون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هذه قبل وقت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مضافا إلى أنّه في غاية البعد، يلزمه وقوع التهافت الصريح بين المستثنى و المستثنى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لو قدّر ذلك في موضع واحد منها اختلّ المعنى، و لزم منه ما لا يقول به أحد، و إن قدّر في موضعين لزم منه عدم دخول وقت العصر إلّا بانقضاء وقت الظهر و لا يقول به أحد أيضا، إلّا أن يقدّر معه لفظ الأوّل، أو الابتداء، أو نحوهما، و لا ريب في قبح هذا المقدار من التقدير، مضافا إلى لزوم اللّغوية في الكلام، إذ لا ثمرة مهمّة في معرفة كون أوّل وقت الظهر قبل وقت العصر في الجملة من غير تعيين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هذا التفسير لهذا التأويل بعيد صدوره عن مثل المحقّق، و من الواضح كون الجملة المذكورة مسوقة لبيان الترتيب، فكيف يخفى على مثله؟ و كيف يجعلها بتقدير الوقت؟ مع أنّه قدّس سرّه استدلّ بهذه الأخبار بعينها في المعتبر أيضا على وجوب الترتيب بين الظهرين و العشاءين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فالأولى حمل كلامه على كون الوقت الفعلي للعصر بعد الظهر بالمعنى الّذي ذكرناه و نوضحه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تتمّ الاستفادة المذكورة من الرواية، إذ لا إشكال في أنّ الترتيب موجب لتخصّص الوقت الفعلي أوّل الزوال بالظهر في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و أشباهه من كلماتهم ممّا يوجب الظنّ بكون محطّ الكلام هو الوقت بالمعنى الّذي ذكرناه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لا تصريح الفاضلين في مسألة من أكمل العصر ثمّ ذكر أنّ عليه الظهر بالتفصيل بين</w:t>
      </w:r>
    </w:p>
    <w:p>
      <w:pPr>
        <w:pStyle w:val="BookText"/>
        <w:rPr/>
      </w:pPr>
      <w:r>
        <w:rPr>
          <w:rFonts w:ascii="Amiri" w:hAnsi="Amiri" w:eastAsia="Amiri" w:cs="Amiri"/>
          <w:color w:val="111111"/>
          <w:sz w:val="28"/>
          <w:sz w:val="28"/>
          <w:szCs w:val="28"/>
          <w:rtl w:val="true"/>
          <w:lang w:bidi="ar-SA"/>
        </w:rPr>
        <w:t xml:space="preserve">وقوع العصر في أوّل وقت الظهر و غيره </w:t>
      </w:r>
      <w:r>
        <w:rPr>
          <w:rStyle w:val="FootnoteAnchor"/>
          <w:rtl w:val="true"/>
        </w:rPr>
        <w:footnoteReference w:id="139"/>
      </w:r>
      <w:r>
        <w:rPr>
          <w:rFonts w:ascii="Amiri" w:hAnsi="Amiri" w:eastAsia="Amiri" w:cs="Amiri"/>
          <w:color w:val="111111"/>
          <w:sz w:val="28"/>
          <w:sz w:val="28"/>
          <w:szCs w:val="28"/>
          <w:rtl w:val="true"/>
          <w:lang w:bidi="ar-SA"/>
        </w:rPr>
        <w:t>، لكان اللازم القطع بذلك، و الحكم بعدم الخلاف بين الأصحاب إلّا من جماعة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بعض المعاصرين زعم أنّ هذه الأخبار واردة في مقام الردّ على العامّة، و نفي الوقت الّذي يثبتونه للعصر، و لذلك جزم بالاختصاص، و زعم أنّ المسألة واضحة لا يحتاج إلى التطويل في توجيه الأخبار المتقدّمة، و تعجّب ممّن 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لو فرض تسليمه لكان ينبغي أن يقتصر في النصوص على نفي ذلك فقط، أو مع بيان الوقت كما هو الواقع، لا أن يبيّن فيها ردّ العامّة بما هو ظاهر أو صريح في ما يخالف العامّة و الخاصّة معا، إلّا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لها توجيها، فحينئذ وقع في ما هرب منه، و احتاج إلى تلك التوجيهات الّتي تعجّب ممّن ذكرها، أو إلى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مجرّد كون الأخبار في مقام الردّ على العامّة لا يغني عن التوجيه، و صاحب هذا الكلام قد استراح من حيث تعب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استدلّ على المختار بظاهر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لِدُلُوكِ الشَّمْسِ إِلىٰ غَسَقِ اللَّيْلِ </w:t>
      </w:r>
      <w:r>
        <w:rPr>
          <w:rStyle w:val="FootnoteAnchor"/>
          <w:rtl w:val="true"/>
        </w:rPr>
        <w:footnoteReference w:id="140"/>
      </w:r>
      <w:r>
        <w:rPr>
          <w:rFonts w:ascii="Amiri" w:hAnsi="Amiri" w:eastAsia="Amiri" w:cs="Amiri"/>
          <w:color w:val="111111"/>
          <w:sz w:val="28"/>
          <w:sz w:val="28"/>
          <w:szCs w:val="28"/>
          <w:rtl w:val="true"/>
          <w:lang w:bidi="ar-SA"/>
        </w:rPr>
        <w:t>و بعدّة أخبار لا تخلو دلالتها عن الخفاء، و في ما مرّ كفاية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القائل بالاختصاص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العقلي الّذي تقدّم نقله عن العلّامة، و قد عرفت الكلام فيه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داود بن فرقد،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زالت الشمس فقد دخل وقت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ما يصلّي المصلّي أربع ركعات، فإذا مضى ذلك فقد دخل وقت الظهر و العصر حتّى يبقى من الشمس مقدار ما يصلّي المصلّي أربع ركعات، فإذا بقي مقدار ذلك فقد خرج وقت الظهر، و بقي وقت العصر حتّى تغيب الشمس </w:t>
      </w:r>
      <w:r>
        <w:rPr>
          <w:rStyle w:val="FootnoteAnchor"/>
          <w:rtl w:val="true"/>
        </w:rPr>
        <w:footnoteReference w:id="141"/>
      </w:r>
      <w:r>
        <w:rPr>
          <w:rFonts w:ascii="Amiri" w:hAnsi="Amiri" w:eastAsia="Amiri" w:cs="Amiri"/>
          <w:color w:val="111111"/>
          <w:sz w:val="28"/>
          <w:sz w:val="28"/>
          <w:szCs w:val="28"/>
          <w:rtl w:val="true"/>
          <w:lang w:bidi="ar-SA"/>
        </w:rPr>
        <w:t>، و إذا غابت الشمس فقد دخل وقت المغرب حتّى يمضي مقدار ما يصلّي المصلّي</w:t>
      </w:r>
    </w:p>
    <w:p>
      <w:pPr>
        <w:pStyle w:val="BookText"/>
        <w:rPr/>
      </w:pPr>
      <w:r>
        <w:rPr>
          <w:rFonts w:ascii="Amiri" w:hAnsi="Amiri" w:eastAsia="Amiri" w:cs="Amiri"/>
          <w:color w:val="111111"/>
          <w:sz w:val="28"/>
          <w:sz w:val="28"/>
          <w:szCs w:val="28"/>
          <w:rtl w:val="true"/>
          <w:lang w:bidi="ar-SA"/>
        </w:rPr>
        <w:t>ثلاث ركعات، فإذا مضى ذلك فقد دخل وقت المغرب و العشاء الآخرة حتّى يبقى من انتصاف الليل مقدار ما يصلّي المصلّي أربع ركعات، فإذا بقي مقدار ذلك فقد خرج وقت المغرب، و بقي وقت العشاء الآخرة إلى انتصاف الليل</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ضعفها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فمجبور بالشهرة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قدّس سرّه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سندها إلى الحسن بن فضّال صحيح، و بنو فضّال ممّن أمرنا بالأخذ بكتبهم و رواياتهم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عندهم صريحة، و لذا جعلوها مبيّنة للأخبار المتقدّمة بعد الحكم عليها بالإجمال، أو مع تسليم ظهورها في الاشتراك حملوها على المرسلة حملا للظاهر على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تلك الأخبار مطلقة، و هذه مقيّدة لها، و يظهر من الشيخ قدّس سرّه أنّ تلك الأخبار عمومات تخصّص بهذه المرسلة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جبر ضعفها بالشهرة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فالشهرة لا تكون جابرة إلّا إذا علم الاستناد إليها، و هو في المقام غير معلوم، بل الظاهر أنّ الّذي دعاهم إلى القول بالاختصاص هو الدليل العقلي، و لهذا جعل في المدارك هذه المرسلة مؤيّدة للدليل العقلي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يظهر من التحرير أنّ اعتماده عليها لأجل اعتضادها بالدليل العقلي </w:t>
      </w:r>
      <w:r>
        <w:rPr>
          <w:rStyle w:val="FootnoteAnchor"/>
          <w:rtl w:val="true"/>
        </w:rPr>
        <w:footnoteReference w:id="146"/>
      </w:r>
      <w:r>
        <w:rPr>
          <w:rFonts w:ascii="Amiri" w:hAnsi="Amiri" w:eastAsia="Amiri" w:cs="Amiri"/>
          <w:color w:val="111111"/>
          <w:sz w:val="28"/>
          <w:sz w:val="28"/>
          <w:szCs w:val="28"/>
          <w:rtl w:val="true"/>
          <w:lang w:bidi="ar-SA"/>
        </w:rPr>
        <w:t>الّذي عرفت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كون المراد من الشهرة الجابرة هي الشهرة في الفتوى، و أمّا بناء على المختار عند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منها الشهرة بحسب الرواية، و تكرّر نقلها في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شهرة الأخبار المتقدّمة، و شذوذ هذه المرسلة، لأنّا لم نظفر على من رواها إلّا الشيخ عن كتاب سعد بن عبد اللّه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مطابقتها مع الشهرة في الفتوى أيضا ممنوعة كما ستعرف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 الشيخ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 صحّة السند إلى ابن فضّال غير معلوم، بل السند إليه من معضلات 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ذلك مع رعاية الاختصار أنّ هذه الرواية قطعها الشيخ قدّس سرّه في التهذيب، فروى القطعة الاولى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بن عيسى، و موسى بن جعفر بن أبي جعفر، عن أبي طالب عبد اللّه بن الصلت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القطعة الثانية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عن أحمد بن محمّد بن عيسى، و موسى بن جعفر، عن أبي جعفر، عن أبي طالب عبد اللّه بن الصلت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يكون السند على الأوّل صحيحا، و إن كان موسى بن جعفر بن أبي جعفر مجهولا لم نجد له ذكرا في كتب الرجال، و لكن وجود ابن عيسى بدلا منه يغني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الظاهر وقوع التحريف فيه، بل الصحيح الأخير، لتكرّره هكذا في الاستبصار </w:t>
      </w:r>
      <w:r>
        <w:rPr>
          <w:rStyle w:val="FootnoteAnchor"/>
          <w:rtl w:val="true"/>
        </w:rPr>
        <w:footnoteReference w:id="148"/>
      </w:r>
      <w:r>
        <w:rPr>
          <w:rFonts w:ascii="Amiri" w:hAnsi="Amiri" w:eastAsia="Amiri" w:cs="Amiri"/>
          <w:color w:val="111111"/>
          <w:sz w:val="28"/>
          <w:sz w:val="28"/>
          <w:szCs w:val="28"/>
          <w:rtl w:val="true"/>
          <w:lang w:bidi="ar-SA"/>
        </w:rPr>
        <w:t xml:space="preserve">، و عليه لا يعرف أبو جعفر الّذي وقع بين أحمد و موسى و بين أبي طالب، و كون الراوي عنه أحمد قرينة على أنّه البزنطي، و لكن يبعّده روايته عن أبي الصلت، فإنّه غير معهود، بل المعهود، العكس كما في غير موضع من التهذيب، و قد نبّه عليه العلّامة البحراني في التنبيهات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ذكره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فعجيب، إذ غاية ما دلّت عليه الرواية الآمرة بأخذ كتبهم عدم مانعيّة فساد مذهبهم عن الأخذ برواياتهم، و أنّ ذلك غير قادح في وثاقتهم، لا أنّه يلزم الأخذ بجميع رواياتهم و لو نقلوها عن دجّال خبيث، و أنّ روايتهم للحديث رافع لاشتراط الوثاقة عن جميع من رووا عنه و لو بالوسائط، و يكون حالهم أرفع من حال الإماميّ العدل؛ فلو نقل أحمد بن فضّال رواية عن أحد الدجّالين قبلت روايته، و ترد لو نقل الإماميّ الثقة</w:t>
      </w:r>
    </w:p>
    <w:p>
      <w:pPr>
        <w:pStyle w:val="BookText"/>
        <w:rPr/>
      </w:pPr>
      <w:r>
        <w:rPr>
          <w:rFonts w:ascii="Amiri" w:hAnsi="Amiri" w:eastAsia="Amiri" w:cs="Amiri"/>
          <w:color w:val="111111"/>
          <w:sz w:val="28"/>
          <w:sz w:val="28"/>
          <w:szCs w:val="28"/>
          <w:rtl w:val="true"/>
          <w:lang w:bidi="ar-SA"/>
        </w:rPr>
        <w:t>رواية اخرى عن ذلك الدجّال بعينه ممّا لا يكون أبدا، و لكنّ الشيخ قدّس سرّه يكرّر ذلك في مواضع من كتبه، و كانّه رأى كلام بعض العلماء في أصحاب الإجماع، فجعل المقام نظير ذلك، و الحقّ عدم صحّة ذلك أصلا هناك، و وجود الفرق بينه و بين المقام، و لتحقيق ذلك محلّ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الكلام في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في المقدّمات أنّ الوقت كثيرا ما يطلق على الوقت الفعلي، و هو المتبادر منه متى لم يحدّد بمعيّنات الأزمنة، و بما جرت العادة على تحديد الأوقات به كالطلوع و الغروب و الإظلال و نحو ذلك، بل حدّد بالأفعال و نحوها كما في هذه المرسلة و سائر الأخبار الّتي حدّدت الفرائض فيها بأداء النوافل و نحوها، لا سيّما إذا لم يكن لها مقدار معيّن يمكن ضبطه، فإنّك قد عرفت في المقدّمات أنّ تعيّن المقدار شرط في حقيقة التوقيت، و التوقيت بغيره يكون ظاهرا في شرطيّة تقدّم فعل عليه و نحوه، و إنّما يطلق عليه الوقت لتمكّن المكلّف بعده من إتيان الفعل فعلا، دون ما قبله، فالزمان الّذي هو بعد حصول الشرط صالح لوقوع الفعل فيه فعلا، و لهذا سمّيناه في الموقّتات المشروطة بالوقت الفعلي، دون الزمان الّذي لم يحصل الشرط فيه، و لهذا سمّيناه بالوقت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الأمثلة العرفيّة لكلا القسمين في غاية الكثرة، و كذلك الأمثلة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قبيل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الأوقات الثلاثة للفرائض الخمس، و من قبيل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العادة في تحديد العصر و العشاء بفعل الظهر و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إشكال في أنّ الوقت المبحوث عنه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يترتّب عليه الأداء و القضاء و نحوهما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الوقت الحقيقي، و هو إن لم يكن مشروطا بشي‌ء يكون فعليّا من أوّله كالظهر، و إن كان مشروطا بشي‌ء لا يكون فعليّا إلّا بعد حصوله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أظنّك ترتاب فيه إن أنصفت لدى المناظرة، و استعملت الإنصاف لا المكابرة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 تحديده وقت الظهر بالزوال في المرسلة هو الوقت الأصليّ، لوقوع التحديد فيه بمعيّنات الأزمنة، و بما جرت العادة في تحديدها به، و هو فعليّ، لعدم اشتراطه بتقدّم شي‌ء عليه، و تحديده للعصر هو الوقت الفعلي بقرينة الاشتراط، و تحديده بمقدار فعل لا مقدار معيّن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يتوهّم أنّ اللازم من ذلك تعدّد معنى الوقت في الفرضين المنافي لاتّحاد السياق؛ لأنّ المراد من الوقت في المرسلة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الوقت الفعلي، و إنّما استفدنا الأصليّة للظهر بما عرفت، فهو فعليّ أصليّ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خصّ مقدار الأربع بالذكر مع أنّ الوقت الفعلي لا يحصل إلّا بوقوع شرطه، لأنّه المقدار الّذي لا يمكن وقوع الظهر فيه لعامّة المكلّفين إلّا في فرض نادر، و هو صورة السهو الّتي ليست المرسلة ناظرة إليها قطعا، فقبل مضيّ ذلك المقدار لا يمكن البعث الفعلي إلى العصر، بخلاف ما بعده فإنّه يمكن ذلك لإمكان وقوع الفعل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الوقت بهذا المعنى شائع في الأخبار، كما في رواية مسمع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الظهر دخل وقت العصر</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مرسلة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المغرب دخل وقت العشاء الآخرة</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و ظاهرهما دخول الوقتين للاخريين بالفراغ من الأوليين مطلقا، مثّلهما في أوّل الوقت أو بعده، و تقييدهما بأوّل الوقت لا دليل عليه، فهو منفيّ بالإطلاق، و عليه لا يكون الوقت فيهما إلّا الفعلي، إذ لا خلاف في عدم توقّف الوقت الأصليّ على فعل الاوليين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الغريب غفلة صاحب المستند عن ذلك، و استدلاله بهما على الاختصاص </w:t>
      </w:r>
      <w:r>
        <w:rPr>
          <w:rStyle w:val="FootnoteAnchor"/>
          <w:rtl w:val="true"/>
        </w:rPr>
        <w:footnoteReference w:id="152"/>
      </w:r>
      <w:r>
        <w:rPr>
          <w:rFonts w:ascii="Amiri" w:hAnsi="Amiri" w:eastAsia="Amiri" w:cs="Amiri"/>
          <w:color w:val="111111"/>
          <w:sz w:val="28"/>
          <w:sz w:val="28"/>
          <w:szCs w:val="28"/>
          <w:rtl w:val="true"/>
          <w:lang w:bidi="ar-SA"/>
        </w:rPr>
        <w:t>مع أنّهما على خلاف ذلك أدلّ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ذلك وارد في تحديد الظهرين بجعلهما بعد الفراغ من النافلة، طوّل أو قصّر، نحو صحيح ابن أبي منصور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زالت الشمس و صلّيت سبحتك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وقت وقت الظهر</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بمثل ذلك عبّر الشيخ في التهذيب،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زالت الشمس فقد دخل وقت الظهر إلّا لمن يصلّي النافلة السبحة، و هي تختلف باختلاف المصلّين، فمن صلّى بقدر ما تصير الشمس</w:t>
      </w:r>
    </w:p>
    <w:p>
      <w:pPr>
        <w:pStyle w:val="BookText"/>
        <w:rPr/>
      </w:pPr>
      <w:r>
        <w:rPr>
          <w:rFonts w:ascii="Amiri" w:hAnsi="Amiri" w:eastAsia="Amiri" w:cs="Amiri"/>
          <w:color w:val="111111"/>
          <w:sz w:val="28"/>
          <w:sz w:val="28"/>
          <w:szCs w:val="28"/>
          <w:rtl w:val="true"/>
          <w:lang w:bidi="ar-SA"/>
        </w:rPr>
        <w:t>بقدر قدم فذلك وقته، و من صلّى على ذراع فكذلك</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 إلى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إشكال في دخول وقت الظهر لعامّة المكلّفين بمجرّد الزوال، صلّى النافلة أو تركها، أطال وقتها أو قصّر، فلا إشكال في كون المراد من الوقت ما عرفت، بل الأمر هنا أوضح، إذ العصر لا يمكن الإتيان به إلّا بفعل الظهر، فيختصّ الوقت الفعلي بما بعده، دون النوافل مع الفرائض، فإنّهما مستحبّ و واجب، كلّ منهما مستقلّ في الطلب، و لكن لمّا كانت النافلة مطلوبة فورا، أو صحّته مشروطة بتقدّمها على الفريضة على تقدير الجمع، أوجب تقييد الوقت الفعلي للفرضين بما بعدهما؛ لأنّ الآمر مع إرادته الفعلين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أحدهما فورا، أو مقدّما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يمكنه البعث على الثاني إلّا بعد الأوّل، و إن كان أحدهما مستحبّا، و كلّ منهما غير مشروط بالآخر، ففي صورة الاشتراط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يظهر لك قوّة كون ذلك مراد أكثر الأصحاب لا سيّما المتقدّمين منهم، و حينئذ ينحصر الخلاف بجماعة من المتأخّرين الّذين نعلم أنّه ما دعاهم إلى الاختصاص إلّا توهّم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عرفت ينعكس الأمر، و يكون المشهور هو الاشتراك، و يطابقه نقل السيّد المرتضى ذلك عنهم </w:t>
      </w:r>
      <w:r>
        <w:rPr>
          <w:rStyle w:val="FootnoteAnchor"/>
          <w:rtl w:val="true"/>
        </w:rPr>
        <w:footnoteReference w:id="155"/>
      </w:r>
      <w:r>
        <w:rPr>
          <w:rFonts w:ascii="Amiri" w:hAnsi="Amiri" w:eastAsia="Amiri" w:cs="Amiri"/>
          <w:color w:val="111111"/>
          <w:sz w:val="28"/>
          <w:sz w:val="28"/>
          <w:szCs w:val="28"/>
          <w:rtl w:val="true"/>
          <w:lang w:bidi="ar-SA"/>
        </w:rPr>
        <w:t xml:space="preserve">و يؤيّده اعتراف المحقّق في المعتبر بأنّ أخبار الاشتراك قد رواها فضلاء الأصحاب، و أفتوا به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وردت روايات كثيرة مصرّحة بعدم دخول الوقت بمجرّد الزوال، و تحديد وقته بما بعده من الزمان، كصحيح الفضلاء الستّة،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و أبو عبد اللّه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الظهر بعد الزوال قدمان</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 عن إسماعيل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وقت الظهر؟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الزوال بقدم أو نحو ذلك، إلّا في يوم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وقتها إذا زالت</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موثّق سعيد الأعرج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وقت الظهر أ هو إذا زالت الشمس؟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الزوال بقدم</w:t>
      </w:r>
      <w:r>
        <w:rPr>
          <w:rFonts w:eastAsia="IRNazanin" w:cs="IRNazanin"/>
          <w:color w:val="111111"/>
          <w:sz w:val="28"/>
          <w:szCs w:val="28"/>
          <w:rtl w:val="true"/>
          <w:lang w:bidi="fa-IR"/>
        </w:rPr>
        <w:t xml:space="preserve">» </w:t>
      </w:r>
      <w:r>
        <w:rPr>
          <w:rStyle w:val="FootnoteAnchor"/>
          <w:rtl w:val="true"/>
        </w:rPr>
        <w:footnoteReference w:id="159"/>
      </w:r>
      <w:r>
        <w:rPr>
          <w:rFonts w:ascii="Amiri" w:hAnsi="Amiri" w:eastAsia="Amiri" w:cs="Amiri"/>
          <w:color w:val="111111"/>
          <w:sz w:val="28"/>
          <w:sz w:val="28"/>
          <w:szCs w:val="28"/>
          <w:rtl w:val="true"/>
          <w:lang w:bidi="ar-SA"/>
        </w:rPr>
        <w:t>إلى غير ذلك ممّا ليس هنا محلّ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الجميع ظاهر في عدم دخول الوقت إلّا بعد مضيّ مقدار من الزوال، ظهور المرسلة في ذلك، بل أزيد، و الأصحاب فهموا منها أنّ ذلك إنّما وقع لمكان النافلة، و لم يخطر ببال أحد منهم طرح هذه الأخبار، و لا تخصيص أصل الوقت بذلك، بل الجميع فهموا منها ما عرفت، و أصابوا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سمحت خواطرهم بمثل ذلك في مرسلة واحدة بأن يجعلوا تخصيص العصر بما بعد مقدار الظهر لمكان الظهر، فإذا كانت النافلة الّتي هي من المستحبّات توجب مراعاتها التصريح بعدم دخول وقت الفرض الواجب إلّا بمضىّ مقدارها أ فلا توجب مراعات واجب كصلاة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أفضل الخمس الّتي هي أفضل العبادات العمليّة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بتأخّر العصر لأجلها؟</w:t>
      </w:r>
    </w:p>
    <w:p>
      <w:p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عرفت في المقدّمات أنّ لفظ الوقت حيث ورد مجرّدا عن القرينة لا يفهم منه إلّا القدر المشترك بين جميع المراتب، بمعنى كون الفعل فيه أداء لا قضاء، و هو صريح في ذلك، إذ لا معنى للوقت إلّا ما جاز وقوع الفعل فيه، فأخبار الاشتراك صريحة في ذلك بعد ما عرفت صراحة لفظ الدخول، و كون المرسلة معارضة لها متوقّف على كون المراد منه هو الوقت الّذي استعمل فيه لفظ الوقت في تلك الأخبار، و هذا ممّا لا يدلّ عليه اللفظ، فيؤخذ بهما معا، لما مرّ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المحتمل أن يكون المراد منه في المرسلة وقت بعض مراتب الفضل، و المانع يكفيه الاحتمال، و على المستدلّ إثبات خلافه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يظهر من بعض الأخبار أنّ بعد مضيّ مقدار من الزوال له نحو اختصاص بالعصر،</w:t>
      </w:r>
    </w:p>
    <w:p>
      <w:pPr>
        <w:pStyle w:val="BookText"/>
        <w:rPr/>
      </w:pPr>
      <w:r>
        <w:rPr>
          <w:rFonts w:ascii="Amiri" w:hAnsi="Amiri" w:eastAsia="Amiri" w:cs="Amiri"/>
          <w:color w:val="111111"/>
          <w:sz w:val="28"/>
          <w:sz w:val="28"/>
          <w:szCs w:val="28"/>
          <w:rtl w:val="true"/>
          <w:lang w:bidi="ar-SA"/>
        </w:rPr>
        <w:t>و إن صحّ الظهر فيه، كقول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اصلّي الظهر في وقت العصر أحبّ إلى من أن اصلّي قبل أن تزول الشمس، فإنّى إذا صلّيت قبل أن تزول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تحسب لي، و إذا صلّيت في وقت العصر حسبت لي</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 لسماعة بن مهران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أن تصلّي قبل أن تزول، فإنّك إن تصلّي في وقت العصر خير لك من أن تصلّي قبل أن تزول</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المحتمل قريبا أن يكون المراد بدخول وقت العصر في المرسلة هذا الوقت الّذي له نحو اختصاص بالعصر الّذي أطلق عليه في هذه الأخبار وقت العصر خاصّة، و إن صحّ وقوع الظهر فيه أيضا، و لأجله اطلق عليه وقت الفرضين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فالوقت في المرسلة ظاهر في المعنى الّذي ذكرناه، و مع التنزّل فلا أقلّ من احتماله ما عرفت، و مع ذلك كيف يقول بعض من قارب عصرنا </w:t>
      </w:r>
      <w:r>
        <w:rPr>
          <w:rStyle w:val="FootnoteAnchor"/>
          <w:rtl w:val="true"/>
        </w:rPr>
        <w:footnoteReference w:id="1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أخبار الاشتراك محتملة للمعنيين، و هذه صريحة، فلتحمل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يقنع بذلك حتّى ادّعى صراحة رواية مسمع المتقدّمة في ما توهّمه، و صراحة أخبار آخر اعترف الماتن و غيره بعدم دلالتها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أعجب الكلّ دعواه صراحة ما دلّ على تعيّن العصر لدى المزاحمة آخر الوقت، على أنّك تعرف قريبا أنّ هذا الحكم لا إشكال فيه، غايته أنّ القائل بالاختصاص يعلّله بخروج وقت الظهر، و القائل بالاشتراك يجعله من باب الأهمّيّة لدى التزاحم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العالم استدلّ بما لا يدلّ على أزيد من أهمّيّة العصر آخر النهار على عدم دخول وقت العصر أوّل الزوال، و يدّعي مع ذلك صراحتها في ذلك، فكأنّه رأى أنّ بعض أرباب الكتب ذكرها دليلا على اختصاص العصر بآخر النهار، فأراد الزيادة عليهم، فجعلها صريحة في اختصاص الظهر بوسط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استدلّ بها لزعمه عدم القول بالفصل، و هو ممنوع عند القائل بالاختصاص، و على فرضه فكيف يثبت بذلك صراحة اللفظ؟</w:t>
      </w:r>
    </w:p>
    <w:p>
      <w:pPr>
        <w:pStyle w:val="BookText"/>
        <w:rPr/>
      </w:pPr>
      <w:r>
        <w:rPr>
          <w:rFonts w:ascii="Amiri" w:hAnsi="Amiri" w:eastAsia="Amiri" w:cs="Amiri"/>
          <w:color w:val="111111"/>
          <w:sz w:val="28"/>
          <w:sz w:val="28"/>
          <w:szCs w:val="28"/>
          <w:rtl w:val="true"/>
          <w:lang w:bidi="ar-SA"/>
        </w:rPr>
        <w:t>هذا تمام الكلام مع من قدّم المرسلة لأجل الصراحة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تقدّم عن الشيخ قدّس سرّه من كونها مخصّصة لأخبار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يظهر لي بعد معناه، و لعلّه يريد بالخصوص غير معناه المصطلح، أو أنّه جعل التثنية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الوقتان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كالعامّ، و إخراج أحد فرديه كالخاصّ، فليتأمّل، فإنّه بعيد من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دعوى التقييد على ما قرّره صاحب المستند، و الأولى نقل كلامه بألفاظه، فإنّ فيه مواضع للإشكال لم يظهر لنا مراده إلى الآن،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ذكرنا يقيّد إطلاق نحو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زالت الشمس دخل الوقتان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المراد إمّا أنّ بعد الزوال يتحقّق الوقتان، أو أنّه إذا زالت الشمس دخل أوّل وقتي الصلاتين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منهما أعمّ من كون الوقتين على سبيل التشريك أو الترتيب، إذ كون قطعة من الوقت وقتا لشيئين أعمّ من تشريكهما أو ترتيبهما، و بهذا يندفع ما يتوهّم من أنّ التعارض بالتساوي، دون الإطلاق و التقييد</w:t>
      </w:r>
      <w:r>
        <w:rPr>
          <w:rFonts w:eastAsia="Amiri" w:cs="Amiri" w:ascii="Amiri" w:hAnsi="Amiri"/>
          <w:color w:val="111111"/>
          <w:sz w:val="28"/>
          <w:szCs w:val="28"/>
          <w:rtl w:val="true"/>
          <w:lang w:bidi="ar-SA"/>
        </w:rPr>
        <w:t xml:space="preserve">» </w:t>
      </w:r>
      <w:r>
        <w:rPr>
          <w:rStyle w:val="FootnoteAnchor"/>
          <w:rtl w:val="true"/>
        </w:rPr>
        <w:footnoteReference w:id="16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الناظر إذا عرف بالتأمّل معنى هذا الكلام و ما أراده من هذه الأقسام فالجواب موكول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يتكلّف لتصوّر الإطلاق و التقييد في المقام بأنّ أخبار الاشتراك تدلّ على أنّ جميع ما بعد الزوال وقت للعصر، و المرسلة تقيّد ذلك الإطلاق بخصوص ما إذا خصّ منه مقدار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فيه ما لا يخفى، إذ أخبار الاشتراك لا تعرّض في أكثرها لبيان ذلك، بل تدلّ على دخول الوقت بمجرّد الزوال، و هذا المعنى هو الّذي تنفيه المرسلة على ما فهموا منها، و ما اشتمل منها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أنت في وقت منهما جميعا حتّى تغيب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اخرى أجنبيّة عن المقام، و إن كانت نافعة لإثبات الاشتراك في آخر الوقت</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أخبار الاشتراك مصرّحة بدخول الوقتين بمجرّد الزوال، و الدخول أمر</w:t>
      </w:r>
    </w:p>
    <w:p>
      <w:pPr>
        <w:pStyle w:val="BookText"/>
        <w:rPr/>
      </w:pPr>
      <w:r>
        <w:rPr>
          <w:rFonts w:ascii="Amiri" w:hAnsi="Amiri" w:eastAsia="Amiri" w:cs="Amiri"/>
          <w:color w:val="111111"/>
          <w:sz w:val="28"/>
          <w:sz w:val="28"/>
          <w:szCs w:val="28"/>
          <w:rtl w:val="true"/>
          <w:lang w:bidi="ar-SA"/>
        </w:rPr>
        <w:t>واحد لا أفراد له حتّى يقيّد أو يخصّص، و المرسلة تنفي ذلك، و دلالتها على بقاء وقت الاشتراك خارج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تقرير الإطلاق بوجه آخر، و هو أنّ أخبار الاشتراك لا تدلّ إلّا على أنّ زوال الشمس وقت للصلاة، و ذلك لا ينافي اشتراطه بأمر آخر، و هو مضيّ مقدار الأربع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و إن لم يكن إطلاقا اصطلاحيّا و لكنّه مثله، إذ نفي الشروط لا يكون إلّا بمقدّمات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تقريره بحيث يطابق الإطلاق الاصطلاحي، و يأتي نظير ذلك في مسألة أوّل المغرب، و لكن فيه ما سيأتي بيانه هناك من أنّه لا يتمّ إلّا في الشروط الّتي يمكن تقدّمها و تأخّرها عن المشروط، لا في ما يتأخّر عنه دائما، لا سيّما إذا كان الشرط من جنس المشروط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تلخّص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القائل بالاختصاص لو رام الجمع بين تلك الأخبار و المرسلة معا فقد رام صعبا، بل ممتنعا، و الأولى له تسليم التعارض، و السعي في طلب المرجّحات للمرسلة من اشتهار موهوم و عمل من الأصحاب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عبيد المتقدّمة المشتملة على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أنت في وقت منهما جميعا حتّى تغيب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بتوهّم أنّ العطف بثمّ الدالّ على التراخي يوجب أن يكون الاشتراك بعد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غفل المستدلّ بها من أنّ هذه الجملة عطف على الجملة الاولى، و أنّ الوجه بالعطف بثمّ تأخّر زمان البقاء عن زمان الدخول، و أنّ هذا كقول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الكوفة يوم الجمعة، ثمّ بقيت إلى الخميس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الأولى له أن يقنع بالمرسلة، و يرضى من هذا الخبر أن لا يكون عليه و لا له، إذ مع صراحة أوّله في الاشتراك أوّل الوقت، آخره صريح أيضا في الاشتراك آخر النهار، و فيه التأكيد بلفظ جميعا الّذي يسدّ عليه باب التأويل بأنّ المراد بقاء الوقتين على سبيل التوزيع، أو أنّه بقاء وقت المجموع لا الجميع</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لهم وجوها آخر، كفانا مئونة نقلها و الجواب عنها اعتراف الماتن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القائلين بمقالته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الكلام في آخر الوقت، و دليلنا على الاشتراك بعض 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القائل بالاختصاص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على المرسلة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دلّ على تعيّن العصر في آخر الوقت لمن لم يتمكّن من الفرضين معا، إمّا لمانع من أصل التكليف كالحيض، أو لتنجّزه كالنسيان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أعمّ من كون الوقت مختصّا بالعصر، و من كونه أهمّ من الظهر في صورة المزاحمة في آخر الوقت الصالح لهما، و لا ينافيه كون الظهر هي الوسطى، إذ أفضليّتها ذاتا لا ينافي أهمّيّة غيرها في بعض صور المزاحمة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المحتمل قريبا أن يكون لآخر الوقت نحو اختصاص بالعصر يوجب أولويّتها من الظهر، و قد مرّ قريبا ذكر أخبار كثيرة دالّة على أنّ بعد مضيّ مقدار من الزوال له نحو اختصاص بالعصر بحيث يطلق عليه وقت العصر خاصّة، و يعبّر عن الظهر الواقع فيه بأنّه ظهر في وقت العصر، و إن كان أداء، فالظاهر أنّ تلك الخصوصيّة و نحوها صارت موجبة لأولويّتها بآخر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المقام من باب التزاحم، و الأهمّيّة لا بدّ أن يستفاد من الدليل، فكما عرفنا منه أفضليّة الظهر من سائر الفرائض عرفنا من هذه الأخبار أولويّتها عن الظهر في خصوص آخر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اختصاص آخر النهار بالعصر بهذا المعنى ممّا لا ينكره القائل بالاشتراك، و إنّما الممنوع عنده عدم صلاحيّة ذلك لوقوع الظهر مع قطع النظر عن المزاحمة، و هذه الأخبار لا تدلّ على ذلك، بل القائل بالاختصاص لا يلتزم به على إطلاقه، و لهذا حكم الماتن بوجوب الظهر، و كونه أداء فيها لو أوقع العصر آخر الوقت المشترك نسيانا، و أطال الردّ على من قال بكونه قضاء، و سيأتي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المقام من باب التزاحم، فمتى تعيّن العصر لأهمّيّته و توجّه الأمر إليه سقط الأمر بالظهر، لعدم إمكان البعث الفعلي إلى ضدّين لا يسعهما الوقت</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لذلك وقع التعبير بلفظ الفوت للظهر في رواية الحلبي الواردة في من نسي الظهر و العصر، ثمّ ذكر عند غروب الشمس،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في وقت لا يخاف فوت أحدهما</w:t>
      </w:r>
    </w:p>
    <w:p>
      <w:pPr>
        <w:pStyle w:val="BookText"/>
        <w:rPr/>
      </w:pPr>
      <w:r>
        <w:rPr>
          <w:rFonts w:ascii="Amiri" w:hAnsi="Amiri" w:eastAsia="Amiri" w:cs="Amiri"/>
          <w:color w:val="111111"/>
          <w:sz w:val="28"/>
          <w:sz w:val="28"/>
          <w:szCs w:val="28"/>
          <w:rtl w:val="true"/>
          <w:lang w:bidi="ar-SA"/>
        </w:rPr>
        <w:t xml:space="preserve">فليصلّ الظهر، ثمّ ليصلّ العصر، و إن خاف أن يفوته فليبدأ بالعصر و لا يؤخّرها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قد فاتتاه جميعا</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الخبر، إذ الظهر يفوت بفوات أمره، إذ لا يعقل بقاء الأمر به مع كونه مكلّفا بضدّه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ذلك بناء على صحّة الترتّب، فإنّ الأمر بالظهر على تقدير عصيان الأمر بالعصر ممّا لا مانع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بالتقرير المذكور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حينئذ صحيحا مأمورا به، و إن حصل العصيان بترك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هذه الإشكال لا يخلو عن صعوبة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بعض مشايخنا أنّ الظهر يبطل لكونه مشروطا بأن يقع بعده العصر، كما يبطل العصر إذا وقع في وقت الاشتراك قبل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فيه ما لا يخفى، فإنّ اشتراط العصر بكون الظهر قبله ممّا قام الدليل عليه، بخلاف اشتراط الظهر بوقوع العصر بعده، فإنّه لا نعرف دليلا عليه، بل الواقع خلافه، و لهذا يصحّ الظهر ممّن لم يصلّ العصر بعده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يتصوّر بالترتّب هو إمكان الأمر بالضدّين على هذا النحو، و عدم المانع منه عقلا، لا لزومه في جميع موارد التزاحم، فيمكن أن يرفع الشارع اليد عن المهمّ في بعض صور التزاحم على تقدير عصيان الأهمّ، و إن لم يكن مانع منه سوى الأهمّيّة، فلعلّ المقام من هذا القبيل، و الكاشف عن ذلك هذه الرواية، فبها يرفع اليد عن عمومات الأمر بالمهمّ الّتي كنا نثبت بها الأمر بالمهمّ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الإنصاف أنّه لا يخلو عن إشكال، إذ المفروض تماميّة جميع جهات المقتضي في المهمّ، و انحصار المانع عن الأمر في المزاحمة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بتقرير صحّة الترتّب يظهر أنّ المزاحمة لا تمنع إلّا من توجّه الأمرين الفعليّين فقط، و بعد العلم بالمقتضي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قرّر به صحّة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وجود الأمر، إذ لا يعقل عدم حصول الشي‌ء بعد تماميّة المقتضي و عدم المانع له،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فالالتزام ببطلان الظهر في المقام مع الالتزام بصحّة الترتّب في غاية الصعوبة، بل لا يختصّ هذا الإشكال بالقائل بالترتّب، و يتّجه على جميع القائلين بصحّة الضدّ المهمّ بأيّ وجه صحّ ذلك،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يهوّن الأمر عدم ظهور الرواية في بطلان الظهر في الفرض، إذ من المحتمل قريبا أن لا يكون التعليل بالفوت للابتداء بالعصر، بل يكون تعليلا لعدم تأخير العصر، و يكون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يؤخّرها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عدم تأخير العصر عن وقت التذكّر لا عن الظهر، و لمّا كان مفروض الراوي التذكّر عند الغروب الّذي هو مظنّة الفوت للعصر بأدنى تأخير، كان من المناسب التأكيد في تعجيل العصر لكي لا يقع الفرضان معا خارج الوقت، و من راجع العرف رأى مثل هذا التعبير شائعا في مثل هذا المورد، و ببالي ورود ما هو ظاهر في ذلك في أخبار الحائض إذا طهرت آخر الوقت، 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الإنصاف أنّ الرواية إن لم تكن ظاهرة في ذلك فلا أقلّ من عدم ظهورها في المعنى الآخر، و هي مع ذلك غير نقيّة السند، فالأقوى صحّة الظهر، و إن حصل العصيان بترك العصر كسائر موارد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شيخنا الفقيه في المصباح بعد ما استدلّ على كون العصر هو المأمور به فعلا فقط بما يقرب من تقرير البرهان العقليّ المتقدّم نقله عن المختلف،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 ما يستفاد من الأخبار من أنّ تعميم الشارع للاوقات إنّما هو من التوسعة للمكلّفين، و إلّا فهي بالذات خمسة، فمقتضى الاعتبار كون صاحبة الوقت أولى بالرعاية في مقام المزاحمة، فتكون هي المكلّفة بها بالفعل، كما هو الشأن في كلّ واجبين متزاحمين أحدهما أهمّ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لو صحّ الاستدلال بهذا الوجه الاعتباري، و كان الدليل منحصرا به، لكان مقتضاه صحّة الشريكة أيضا، و إن عصي بترك صاحبة الوقت</w:t>
      </w:r>
      <w:r>
        <w:rPr>
          <w:rFonts w:eastAsia="Amiri" w:cs="Amiri" w:ascii="Amiri" w:hAnsi="Amiri"/>
          <w:color w:val="111111"/>
          <w:sz w:val="28"/>
          <w:szCs w:val="28"/>
          <w:rtl w:val="true"/>
          <w:lang w:bidi="ar-SA"/>
        </w:rPr>
        <w:t xml:space="preserve">» </w:t>
      </w:r>
      <w:r>
        <w:rPr>
          <w:rStyle w:val="FootnoteAnchor"/>
          <w:rtl w:val="true"/>
        </w:rPr>
        <w:footnoteReference w:id="16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فكأنّه يرى صحّة الظهر في مثل هذه الصورة من لوازم هذا الدليل الاعتباري فقط، مع أنّها لا مناص له قدّس سرّه و لا لمن وافقه في القول بالاشتراك و صحّة الترتّب من ذلك، كما عرفت</w:t>
      </w:r>
      <w:r>
        <w:rPr>
          <w:rFonts w:eastAsia="Amiri" w:cs="Amiri" w:ascii="Amiri" w:hAnsi="Amiri"/>
          <w:color w:val="111111"/>
          <w:sz w:val="28"/>
          <w:szCs w:val="28"/>
          <w:rtl w:val="true"/>
          <w:lang w:bidi="ar-SA"/>
        </w:rPr>
        <w:t>.</w:t>
      </w:r>
      <w:bookmarkStart w:id="59" w:name="pg1805_14547"/>
    </w:p>
    <w:p>
      <w:pPr>
        <w:pStyle w:val="BookText"/>
        <w:rPr/>
      </w:pPr>
      <w:bookmarkEnd w:id="59"/>
      <w:r>
        <w:rPr>
          <w:rFonts w:ascii="Amiri" w:hAnsi="Amiri" w:eastAsia="Amiri" w:cs="Amiri"/>
          <w:color w:val="111111"/>
          <w:sz w:val="28"/>
          <w:sz w:val="28"/>
          <w:szCs w:val="28"/>
          <w:rtl w:val="true"/>
          <w:lang w:bidi="ar-SA"/>
        </w:rPr>
        <w:t>هذا، و يأتي تمام الكلام في الاختصاص عند تعرّض الماتن لمعناه و بعض فروعه، إن شاء اللّه</w:t>
      </w:r>
      <w:r>
        <w:rPr>
          <w:rFonts w:eastAsia="Amiri" w:cs="Amiri" w:ascii="Amiri" w:hAnsi="Amiri"/>
          <w:color w:val="111111"/>
          <w:sz w:val="28"/>
          <w:szCs w:val="28"/>
          <w:rtl w:val="true"/>
          <w:lang w:bidi="ar-SA"/>
        </w:rPr>
        <w:t>.</w:t>
      </w:r>
    </w:p>
    <w:p>
      <w:pPr>
        <w:pStyle w:val="Heading6"/>
        <w:numPr>
          <w:ilvl w:val="5"/>
          <w:numId w:val="1"/>
        </w:numPr>
        <w:rPr/>
      </w:pPr>
      <w:bookmarkStart w:id="60" w:name="__RefHeading___Toc2584619_3650668749"/>
      <w:bookmarkStart w:id="61" w:name="_Toc25"/>
      <w:bookmarkEnd w:id="60"/>
      <w:r>
        <w:rPr>
          <w:rtl w:val="true"/>
        </w:rPr>
        <w:t>تتمّة قد ظهر من الأخبار المتقدّمة بقاء وقت الظهرين إلى الغروب،</w:t>
      </w:r>
      <w:bookmarkEnd w:id="61"/>
    </w:p>
    <w:p>
      <w:pPr>
        <w:pStyle w:val="Heading6"/>
        <w:numPr>
          <w:ilvl w:val="5"/>
          <w:numId w:val="1"/>
        </w:numPr>
        <w:rPr/>
      </w:pPr>
      <w:bookmarkStart w:id="62" w:name="__RefHeading___Toc2584621_3650668749"/>
      <w:bookmarkStart w:id="63" w:name="_Toc26"/>
      <w:bookmarkEnd w:id="62"/>
      <w:r>
        <w:rPr>
          <w:rtl w:val="true"/>
        </w:rPr>
        <w:t>اشارة</w:t>
      </w:r>
      <w:bookmarkEnd w:id="63"/>
    </w:p>
    <w:p>
      <w:pPr>
        <w:pStyle w:val="BookText"/>
        <w:rPr/>
      </w:pPr>
      <w:r>
        <w:rPr>
          <w:rFonts w:ascii="Amiri" w:hAnsi="Amiri" w:eastAsia="Amiri" w:cs="Amiri"/>
          <w:color w:val="111111"/>
          <w:sz w:val="28"/>
          <w:sz w:val="28"/>
          <w:szCs w:val="28"/>
          <w:rtl w:val="true"/>
          <w:lang w:bidi="ar-SA"/>
        </w:rPr>
        <w:t>و هو المشهور، إلّا ما عرفت من حديث الاختصاص، و لجمع من القدماء أقوال اخر في آخر كلّ منهما، و المستند فيها ظواهر بعض الأخبار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وقت العصر ستّة أقدام و نصف</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 في حسنة بكر بن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الظهر إذا زاغت الشمس إلى أن يذهب الظلّ قامة، و وقت العصر قامة و نصف إلى قامتين</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بالتأمّل في القواعد الّتي مرّت في المقدّمات يظهر أنّ المتعيّن إبقاء جميع تلك الأخبار على ظواهرها، من غير طرح لها، و لا تكلّف في إرجاع بعضها إلى بعض، بل حمل الجميع على بيان مراتب الفضل، و حمل ما دلّ على التحديد بالغروب على آخر مرتبة الإجزاء، إذ ليس فيها ما ينافي ذلك في ما يحضرني الآن إلّا عبارة في الكتاب الموسوم بفقه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كتاب لا يعتمد عليه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فيها ما يدلّ على جواز التأخير </w:t>
      </w:r>
      <w:r>
        <w:rPr>
          <w:rStyle w:val="FootnoteAnchor"/>
          <w:rtl w:val="true"/>
        </w:rPr>
        <w:footnoteReference w:id="168"/>
      </w:r>
      <w:r>
        <w:rPr>
          <w:rFonts w:ascii="Amiri" w:hAnsi="Amiri" w:eastAsia="Amiri" w:cs="Amiri"/>
          <w:color w:val="111111"/>
          <w:sz w:val="28"/>
          <w:sz w:val="28"/>
          <w:szCs w:val="28"/>
          <w:rtl w:val="true"/>
          <w:lang w:bidi="ar-SA"/>
        </w:rPr>
        <w:t>، كقول الصادق عليه السّلام في موثّقة ابن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العصر على ذراعين، فمن تركها حتّى تصير على ستّة أقدام فذلك المضيّع</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عليه السّلام في رواية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تضييع العصر هو أن يدعها حتّى تصفرّ الشمس</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الظاهر منهما بقاء الوقت مع كون التأخير تضييعا، و لو كان المراد منه خروج الوقت لم يكن وجه صالح للتقييد بما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وجوب التقديم لغير المعذور و إن كان الوقت باقيا بعده ليس بذلك البعيد، كما ستعرفه مع زيادة بيان لهذه الأخبار في بيان أوقات الفضل و النوافل،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يدخل وقت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Style w:val="FootnoteAnchor"/>
          <w:rtl w:val="true"/>
        </w:rPr>
        <w:footnoteReference w:id="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مضى منه مقدار أدائه اشترك معه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الوقت لهما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يبقى من انتصاف الليل مقدار أربع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تامّات لمن فرضه ذلك، و لغيره أقلّ منه، كلّ بحسبه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بمقدار أدائه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صنع في الظهرين كان أحسن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فيختصّ هو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في جميع ما ذكر هنا يعرف من الكلام في الظهرين، و لا زيادة هنا إلّا صحيح عبد اللّه بن سنان، و خبر شعيب الواردان في من نام أو نسي أن يصلّي المغرب و العشاء، و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خاف أن تفوته إحداهما فليبدأ بالعشاء</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تمسّك بهما القائل بالاختصاص، مع توقّف الاستدلال على ثبوت وقت آخر للعشاءين من بعد نصف الليل، و هو ممنوع عند كثير منهم، و على معلوميّة عدم الفرق بين الاوقات من هذه الجهة، و على العلات فالجواب عنهما ما تقدّم قريبا في رواية الحلبي من أنّ تقديم العشاء لأولويّته بالوقت، لا اختصاص الوقت به، فتذكّر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الأمر فيهما أهون من تلك، لعدم اشتمالهما على لفظ الفوت الّذي اشتملت تلك عليه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أنّ اشتراك العشاءين على ما ذكره إنّما يتمّ مطلقا على القول المشهور، و يختلف الحال على الأقوال الآتية في آخر المغرب و كلّ من طرفي العشاء، فعلى بعضها لا يبقى اشتراك بين الفرضين أصلا، فينتفي الاختصاص بهذا المعنى أيضا، كما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آخر المغرب و أوّل العشاء معا سقوط 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في المعذور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يختلف مقدار الاشتراك على بعض الأقوال</w:t>
      </w:r>
      <w:bookmarkStart w:id="64" w:name="pg1805_14550"/>
    </w:p>
    <w:p>
      <w:pPr>
        <w:pStyle w:val="BookText"/>
        <w:rPr/>
      </w:pPr>
      <w:bookmarkEnd w:id="64"/>
      <w:r>
        <w:rPr>
          <w:rFonts w:ascii="Amiri" w:hAnsi="Amiri" w:eastAsia="Amiri" w:cs="Amiri"/>
          <w:color w:val="111111"/>
          <w:sz w:val="28"/>
          <w:sz w:val="28"/>
          <w:szCs w:val="28"/>
          <w:rtl w:val="true"/>
          <w:lang w:bidi="ar-SA"/>
        </w:rPr>
        <w:t>أيضا، و على ما ذكر فقس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يخرج حينئذ وقت المختار، أمّا المضطرّ لنوم، أو نسيان، أو 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غيرها من أحوال الاضطرار فالأظهر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تردّد فيه في كتابه الكبير، بل مال إلى خلافه </w:t>
      </w:r>
      <w:r>
        <w:rPr>
          <w:rStyle w:val="FootnoteAnchor"/>
          <w:rtl w:val="true"/>
        </w:rPr>
        <w:footnoteReference w:id="1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بقاء الوقت له إلى طلوع الفجر، و أنّه يختصّ من آخره بالأربع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مورد الخبرين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بخلاف المغرب من أوّله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فالوجه فيه ما ذكره في كتابه من أنّ مقتضى الإطلاقات عدمه، إلّا أن يثبت التلازم بين الاختصاص آخرا و بينه أوّلا، و لو بعدم القول بالفصل </w:t>
      </w:r>
      <w:r>
        <w:rPr>
          <w:rStyle w:val="FootnoteAnchor"/>
          <w:rtl w:val="true"/>
        </w:rPr>
        <w:footnoteReference w:id="17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ما لا يخفى، فإنّ اتّحاد الحال في جميع الأوقات ينبغي أن يكون مفروغا عنده، و إلّا فكيف صحّ له الاستدلال بهذين الخبرين على الاختصاص في الظهرين، و غير هذا الوقت من العشاءين أوّلا و آخرا؟</w:t>
      </w:r>
    </w:p>
    <w:p>
      <w:pPr>
        <w:pStyle w:val="BookText"/>
        <w:rPr/>
      </w:pPr>
      <w:r>
        <w:rPr>
          <w:rFonts w:ascii="Amiri" w:hAnsi="Amiri" w:eastAsia="Amiri" w:cs="Amiri"/>
          <w:color w:val="111111"/>
          <w:sz w:val="28"/>
          <w:sz w:val="28"/>
          <w:szCs w:val="28"/>
          <w:rtl w:val="true"/>
          <w:lang w:bidi="ar-SA"/>
        </w:rPr>
        <w:t>و أولى من الّذي ذكره أن يقال بناء على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النصف إلى الفجر ليس بوقت آخر مستقلّ ليكون له أوّلا كي يختصّ به المغرب، بل المستفاد من الأدلّة أنّه امتداد للوقت الّذي قبله، و تغيير لغايته فقط بجعله للمضطرّ أوسع نهاية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بيان كلّ من أوّل الفرضين و آخرهما يتمّ برسم مسائل</w:t>
      </w:r>
      <w:r>
        <w:rPr>
          <w:rFonts w:eastAsia="Amiri" w:cs="Amiri" w:ascii="Amiri" w:hAnsi="Amiri"/>
          <w:color w:val="111111"/>
          <w:sz w:val="28"/>
          <w:szCs w:val="28"/>
          <w:rtl w:val="true"/>
          <w:lang w:bidi="ar-SA"/>
        </w:rPr>
        <w:t>:</w:t>
      </w:r>
    </w:p>
    <w:p>
      <w:pPr>
        <w:pStyle w:val="Heading6"/>
        <w:numPr>
          <w:ilvl w:val="5"/>
          <w:numId w:val="1"/>
        </w:numPr>
        <w:rPr/>
      </w:pPr>
      <w:bookmarkStart w:id="65" w:name="__RefHeading___Toc2584623_3650668749"/>
      <w:bookmarkStart w:id="66" w:name="_Toc27"/>
      <w:bookmarkEnd w:id="65"/>
      <w:r>
        <w:rPr>
          <w:rtl w:val="true"/>
        </w:rPr>
        <w:t>المسألة الاولى</w:t>
      </w:r>
      <w:r>
        <w:rPr>
          <w:rtl w:val="true"/>
        </w:rPr>
        <w:t xml:space="preserve">: </w:t>
      </w:r>
      <w:r>
        <w:rPr>
          <w:rtl w:val="true"/>
        </w:rPr>
        <w:t>أوّل المغرب غروب الشمس بإجماع العلماء</w:t>
      </w:r>
      <w:bookmarkEnd w:id="66"/>
    </w:p>
    <w:p>
      <w:pPr>
        <w:pStyle w:val="Heading6"/>
        <w:numPr>
          <w:ilvl w:val="5"/>
          <w:numId w:val="1"/>
        </w:numPr>
        <w:rPr/>
      </w:pPr>
      <w:bookmarkStart w:id="67" w:name="__RefHeading___Toc2584625_3650668749"/>
      <w:bookmarkStart w:id="68" w:name="_Toc28"/>
      <w:bookmarkEnd w:id="67"/>
      <w:r>
        <w:rPr>
          <w:rtl w:val="true"/>
        </w:rPr>
        <w:t>اشارة</w:t>
      </w:r>
      <w:bookmarkEnd w:id="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في التذكرة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المعتبر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كلّ من يحفظ عنه العلم، و لا يعرف 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 ضروريّات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كتاب الماتن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الدالّة على ذلك فوق حدّ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الغروب من أوضح المفاهيم العرفيّة، فمقتضى ذلك جواز المغرب بوجوب الشمس </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مذهب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المنسوب إلى المشهور وجوب تأخيرها إلى ذهاب الحمرة المشرقيّة، بل صرّحوا بعدم دخول الوقت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الأوّل واضح مرادا و دليلا، و إنّما الإشكال في القول الثاني، و وجه الجمع بين الاعتراف بما قام عليه الإجماع و دلّ عليه متواتر النص من دخول الوقت بالمغرب و بين عدم دخوله إلّا بزوال الحمرة الّذي لا يكون إلّا بعده بمدّة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بظاهره مناقضة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تعيين مرادهم من ذلك لا يخلو عن إشكال، بل الظاهر أنّهم مختلفون في وجه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يستفاد من كلماتهم، أو يمكن أن يقال في دفع هذه المناقضة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بعضهم حيث نقل الإجماع المتقدّم، و جعل الخلاف في ما يتحقّق به الغروب، فنسب إلى المشهور تحقّقه بزوال الحمرة، و إلى غيرهم تحقّقه بسقوط القرص، و زعم أنّه بذلك يظهر الجواب عن جملة من الأخبار الدالّة على تحديد الوقت بالغروب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ممّا لا أعرف له محصّلا أصلا، إذ عدم تحقّق الغروب بنفسه كتحقّقه بغيره، و بطلان كلّ منهما من بديهيّات أوائل العقول، إلّا أن يزعم أنّ غروب الشمس مجمل قابل لكلّ من المعنيين، و بهذا الإجمال صرّح جماعة، و تعجّبوا من المستدلّ بهذه الأخبار على القول الآخر، و لعمري إنّ كلامهم أعجب، إذ معنى غروبها أوضح منها، و بأيّ لفظ أريد التعبير عنه فهو إمّا أخفى منه، أو مساو له، و هو كالطلوع، فهل يدّعى الإجمال فيه، و يتوقّف في فهم معناه على ورود النص؟</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نعرف موضع هذا الإجمال، فهل لفظ الغروب مجمل من حيث نفسه فقط، فلا يعرف معنى قول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النجم غاربا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يعرف معنى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العيّوق طالعا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أنّهما مجملان معا؟، أو المدّعى أنّ الغروب غير مجمل ذاتا، و لكن إضافته إلى واضح كالشمس أكسبته هذا الإجمال؟ فعليه يكون غروب السها مبيّنا، و غروب الشمس مجملا، و الكلّ واضح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يظهر لنا وجه لتطبيق غروب الشمس على زوال الحمرة على هذا التقرير، فهل المراد من لفظ الشمس الحمرة، و من لفظ الغروب الزوال عن سمت الرأس، إمّا بكونهما معنيين حقيقيّين، أو مجازيين؟ أو المدّعى أنّ المجموع مستعمل في المجموع على نحو الوضع أو المجاز في المركّبات؟ و الكلّ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بعض من قارب عصرنا </w:t>
      </w:r>
      <w:r>
        <w:rPr>
          <w:rStyle w:val="FootnoteAnchor"/>
          <w:rtl w:val="true"/>
        </w:rPr>
        <w:footnoteReference w:id="176"/>
      </w:r>
      <w:r>
        <w:rPr>
          <w:rFonts w:ascii="Amiri" w:hAnsi="Amiri" w:eastAsia="Amiri" w:cs="Amiri"/>
          <w:color w:val="111111"/>
          <w:sz w:val="28"/>
          <w:sz w:val="28"/>
          <w:szCs w:val="28"/>
          <w:rtl w:val="true"/>
          <w:lang w:bidi="ar-SA"/>
        </w:rPr>
        <w:t>اختار هذا الوجه أو قريبا منه، و أراد أن يؤوّل به مع تلك الأخبار كلمات القائلين بالقول الآخر ليتمّ له دعوى الشهرة، أو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المشهور عبارة جملة ممّن نسب إليه الخلاف من حيث تضمّنها سقوط القرص، لاتّفاق كلمتهم على أنّ المغرب غروب القرص، و إنّما الكلام في كفاية ما يحكم به مع ذلك</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 بعد ذلك كلام هو من أعجب ما قرع صماخ الدهر، و يعجز عن فهمه العقول العشر،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ربّما يدّعى أنّ سقوطها أظهر في نزولها عن الافق الّذي هو أوفق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بكلام المشهور</w:t>
      </w:r>
      <w:r>
        <w:rPr>
          <w:rFonts w:eastAsia="Amiri" w:cs="Amiri" w:ascii="Amiri" w:hAnsi="Amiri"/>
          <w:color w:val="111111"/>
          <w:sz w:val="28"/>
          <w:szCs w:val="28"/>
          <w:rtl w:val="true"/>
          <w:lang w:bidi="ar-SA"/>
        </w:rPr>
        <w:t xml:space="preserve">» </w:t>
      </w:r>
      <w:r>
        <w:rPr>
          <w:rStyle w:val="FootnoteAnchor"/>
          <w:rtl w:val="true"/>
        </w:rPr>
        <w:footnoteReference w:id="17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فمن الواضح أنّ غروب الشمس معناه تواريها في الافق، و لا يشكّ فيه أحد من أهل اللسان، و مثله لفظ السقوط، و الغياب، و الوجوب، و نحوها، فدعوى الإجمال فيه سفسطة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حفظا لهذا الكلام عن هذه المجازفة ينبغي أن يرجع إلى</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الوقت هو غروب الشمس بعينها بالمعنى المفهوم منه عرفا، و لكن لا عن افق المصلّي، بل من افق آخر يلازم غروب الشمس عنه زوال الحمرة عن افق المصلّي، و يدّعى أنّ غروب الشمس مجمل من حيث الافق الّذي اعتبر الغروب فيه، و اللفظ و إن كان له ظهور في الغروب عن افق المصلّي، و لكن يرفع اليد عنه بما دلّ على اعتبار زوال الحمرة، و تلك الأدلّة تكون مبيّنة لهذا الاجمال، و مخصّصة لقولهم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عليك</w:t>
      </w:r>
    </w:p>
    <w:p>
      <w:pPr>
        <w:pStyle w:val="BookText"/>
        <w:rPr/>
      </w:pPr>
      <w:r>
        <w:rPr>
          <w:rFonts w:ascii="Amiri" w:hAnsi="Amiri" w:eastAsia="Amiri" w:cs="Amiri"/>
          <w:color w:val="111111"/>
          <w:sz w:val="28"/>
          <w:sz w:val="28"/>
          <w:szCs w:val="28"/>
          <w:rtl w:val="true"/>
          <w:lang w:bidi="ar-SA"/>
        </w:rPr>
        <w:t>مشرقك و مغربك</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و مثبتة للعبادات الموقّتة بالغروب خصوصيّة لا توجد في غيرها من الموقّتات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الوجه و إن لم أجده بهذا التقرير في ما يحضرني من كلماتهم، و لكن يمكن استفادته من استدلالهم بمثل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الشمس تغيب عندكم قبل أن تغيب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مختصّ بالكوفة و ما شابهها،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غابت الحمرة من هاهنا فقد غابت الشمس من شرق الأرض و غربها</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لكنّه في غاية البعد، بل دعوى القطع بعدمه غير بعيد، لوجوه لا تخفى على المتأمّل، و لا أظنّ أحدا يلتزم به، و إن لم يمكن تطبيق بعض كلماتهم إلّا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يردّه مع ذلك أنّه بحسب الواقع تحديد لصلاة المغرب و نحوها بمقدار ما بعد الغروب بربع جزء، أو خمسة، أو غير ذلك، فأيّ داع يدعو إلى هذا التعبير عنه بما يشبه الاحاجي و المعمّيات؟</w:t>
      </w:r>
    </w:p>
    <w:p>
      <w:pPr>
        <w:pStyle w:val="BookText"/>
        <w:rPr/>
      </w:pPr>
      <w:r>
        <w:rPr>
          <w:rFonts w:ascii="Amiri" w:hAnsi="Amiri" w:eastAsia="Amiri" w:cs="Amiri"/>
          <w:color w:val="111111"/>
          <w:sz w:val="28"/>
          <w:sz w:val="28"/>
          <w:szCs w:val="28"/>
          <w:rtl w:val="true"/>
          <w:lang w:bidi="ar-SA"/>
        </w:rPr>
        <w:t>و لو سمع أحد قائلا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الظهر طلوع الشمس أو غروبها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قاصدا بذلك طلوعها أو غروبها عن افق آخر يلازمان الزوال في هذا الافق لاستقبح ذلك جدّا، فكيف يجوز أن تحمل الأخبار المتواترة عن أهل العصمة، و إجماع الأمّة على هذا الحمل السخيف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الإجماع إنّما قام على كون وقت المغرب الغروب في افق المصلّي في افق آخر، و إلّا فالإجماع قائم أيضا على كون وقتها الطلوع و الزوال أيضا، كلّ بافق من الآفاق، بل جميع هذه الحالات الثلاث، و كلّ ارتفاع من ارتفاعات الشمس و انخفاضاتها أوقات لجميع الصلوات الخمس، فأيّ فائدة في هذا الإجماع و في نقله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يختلف مقدار مكث الحمرة بحسب الليالي اختلافا فاحشا، فلا يمكن أن يكون المناط افق بلد معيّن، و كذلك بحسب اختلاف البلاد، إلّا أن يلتزم بالاختلاف باختلاف الليالي و البلاد، و هو واضح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يقرب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المراد غروب الشمس عن أفق المصلّي، و لكن لا عن سطح الأرض، بل من النصف الشرقي من كرة البخار، و هو لا يكون إلّا بزوالها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الوجه كسابقه في البعد، و يرد عليه أكثر ما تقدّم، بتقريب لا يخفى على المتأمّل، و يمكن إرجاع الوجه الأوّل إليه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إنّ الوقت هو الغروب عن سطح الأرض في افق المصلّي، و لكنّه مشروط بزوال 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غير مناف للأدلّة الدالّة على التوقيت بالغروب، إذ دلالتها على عدم اعتبار غيره لا يكون إلّا بالإطلاق، كما في سائر الشروط، فلو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زيدا إذا جاءك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يدلّ عليه اللفظ بالوضع هو وجوب الإكرام عند المجي‌ء في الجملة، و أمّا عدم اشتراط الإكرام بشي‌ء آخر، أو عدم اشتراط المجي‌ء بكيفيّة خاصّة مثلا فثابت بالإطلاق الّذي يرفع اليد عنه بدليل آخر دلّ على التقييد بكونه راكبا مثلا، من غير أن يكون منافيا لأصل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استفادة أصل هذا الوجه من صاحب الرسائل، و لعلّه مراد الماتن و غيره ممّن عبّر في المقام بالإطلاق و التقييد، و هو خير من الوجه السابق، و قد تقدّم نظيره في مسألة الاشتراك، و لكن فيه مثل ما تقدّم من أنّ اعتبار مثل هذه الشروط إنّما يحسن في الامور الّتي يمكن تقدّمه على المشروط و مقارنته له، و أمّا ما يتأخّر وجوده عنه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إذا كان من نوع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قبح جعل المتقدّم وقتا، بل الوقت حقيقة هو الثاني لا الأوّل، لفقدان شرطه، و لذا 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الإمساك في الصوم غروب الشمس و هو مشروط بطلوع الفجر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الفرق بين المقام و المثال بقصر المدّة في الأوّل و طولها في الثاني لا يصغى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اعتبر زوال الحمرة شرطا للوقت، و لو أخذ شرطا لجواز الصلاة لا لأصل الوقت فهو لا ينطبق على قواعدهم؛ لأنّ الوقت عندهم ما جاز وقوع الفعل فيه و لو على بعض الوجوه، كما تقدّم نقله عن المدارك</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عرفت منّا في المقدّمات السابقة من إمكان تصوّر الوقت من غير إمكان وقوع الفعل فيه فإنّما هو مجرّد الإمكان العقلي، و جريانه في مثل المقام مشكل، و 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في</w:t>
      </w:r>
    </w:p>
    <w:p>
      <w:pPr>
        <w:pStyle w:val="BookText"/>
        <w:rPr/>
      </w:pPr>
      <w:r>
        <w:rPr>
          <w:rFonts w:ascii="Amiri" w:hAnsi="Amiri" w:eastAsia="Amiri" w:cs="Amiri"/>
          <w:color w:val="111111"/>
          <w:sz w:val="28"/>
          <w:sz w:val="28"/>
          <w:szCs w:val="28"/>
          <w:rtl w:val="true"/>
          <w:lang w:bidi="ar-SA"/>
        </w:rPr>
        <w:t>اعتبار الوقتيّة من نكتة محسّنة له، و هو مفقود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أنّ المصرّح في كلماتهم عدم دخول الوقت إلّا بزوالها، لا أنّه شرط لجواز الصلاة، فهذا الوجه على التقرير الثاني لا يجدى في دفع المناقضة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الشهيد في المقاصد العلّيّة، و تبعه في ذلك جماعة، و ملخّصه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الاعتبار في الطلوع و الغروب إنّما يكون بالافق الحقيقي لا المحسوس، و لمّا كان طلوعها يتحقّق قبل بروزها للعين بزمان طويل غالبا، فكذلك غروبها يكون متأخّرا عن خفائها عن العين، بسبب اختلاف الأرض و كرويّة الماء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في الروض على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ثمّ اعتبر أهل الميقات مقدارا في الطلوع يعلم به و إن لم نشاهدها</w:t>
      </w:r>
      <w:r>
        <w:rPr>
          <w:rFonts w:eastAsia="Amiri" w:cs="Amiri" w:ascii="Amiri" w:hAnsi="Amiri"/>
          <w:color w:val="111111"/>
          <w:sz w:val="28"/>
          <w:szCs w:val="28"/>
          <w:rtl w:val="true"/>
          <w:lang w:bidi="ar-SA"/>
        </w:rPr>
        <w:t xml:space="preserve">» </w:t>
      </w:r>
      <w:r>
        <w:rPr>
          <w:rStyle w:val="FootnoteAnchor"/>
          <w:rtl w:val="true"/>
        </w:rPr>
        <w:footnoteReference w:id="18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مؤاخذتان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تخصّ الشهيد و من ماثله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له المثيل من البارعين في العلوم العقليّة، و المتمسّكين بأفنان الفنون التعليميّة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الاخرى تعمّ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أنّ الاختلاف المحسوس بين الافق الحسّي و الحقيقي مختصّ بما دون فلك الشمس، إذ ليس لنصف قطر الأرض قدر محسوس بالنسبة إلى فوق فلك الشمس، كما تحقّق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يستخرج للشمس بالحساب اختلاف منظر جزئيّ غير محسوس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فصّل في السابع عشر من خامسة المجسطي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يزيد على ثلاث دقائق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تذكرة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يبلغ ذلك كما في الزيجات المتأخّرة عن زمان المحقّق الطوسي، و مقدار الزمان الّذي يكون بين طلوعها من الافقين لا يبلغ ربع دقيقة، و لو ضويق في اعتبار ذلك فلا إشكال في أنّ الشمس ترى قبل طلوعها و بعد غروبها بمدّة لا تقلّ عن دقيقتين، لانكسار الشعاع بسبب الزاوية الانعطافيّة، فالشمس ترى قبل وصولها إلى الافق الحقيقي طالعة، و بعده غاربة بمدّة هي أكثر ممّا بين طلوعها من الافقين زمانا كما عرفت</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مع أنّ الفاصل بين نصفي الفلك المرئي و المخفي ليس الافق الحسّي، بل هو الافق</w:t>
      </w:r>
    </w:p>
    <w:p>
      <w:pPr>
        <w:pStyle w:val="BookText"/>
        <w:rPr/>
      </w:pPr>
      <w:r>
        <w:rPr>
          <w:rFonts w:ascii="Amiri" w:hAnsi="Amiri" w:eastAsia="Amiri" w:cs="Amiri"/>
          <w:color w:val="111111"/>
          <w:sz w:val="28"/>
          <w:sz w:val="28"/>
          <w:szCs w:val="28"/>
          <w:rtl w:val="true"/>
          <w:lang w:bidi="ar-SA"/>
        </w:rPr>
        <w:t>المسمّى عندهم بالترسىّ، و قد أثبت ابن الهيثم في كتاب المناظر أنّ البصر إذا كان مرتفعا عن سطح الأرض مقدار 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ثلاثة أذرع و 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انحطاط الافق الترسيّ أربع دقائق و كسر يقرب النصف، فعلى فرض كون الحسيّ فوق الحقيقي بثلاث دقائق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الترسيّ تحت الحقيقي بدقيقة واحدة، و ستعرف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في الطلوع و الغروب شرعا و عرفا على مقارف الجدران و نحوها من الأشخاص القائمة على سطح الافق، و هي أكثر ارتفاعا عن مفروض ابن الهيثم، فالافق العرفي يكون تحت الافق الحقيقي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تلخّص ممّا ذكرنا إشكالان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في الطلوع و الغروب ليس الافق الحسيّ، بل المعتبر هو الترسيّ، و هو تحت الحقيقيّ كما عرفت، فالغروب الّذي هو المعتبر عند القائل به بعد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الشمس تظهر للأبصار قبل وصولها إلى الافق الحسّي أيضا بانكسار الشعاع، و إذا اعتبرت الأمرين معا و عرفت ما نذكره قريبا في الافق العرفيّ يظهر لك أنّ الشمس تغيب عن الأبصار بعد تجاوزها عن الافق الحقيقيّ بكثير، و تظهر لها قبله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أجاب به في الذخيرة عن هذا الوجه بأنّ التفاوت بين افقى الحقيقيّ و الحسيّ مقدار دقيقة، فلا يناسب اعتبار زوال الحمرة الّذي هو أكثر منه بكثير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 ما لا يخفى بعد الإحاطة بما ذكرناه، لأنّه إن أراد بالتفاوت المدرك بالحسّ و آلات الرصد فقد عرفت عدم التفاوت أصلا، و إن أراد المدرك بالحساب فهو يقرب من ثلاث دقائق، و إن أراد الزمان الّذي يقع بين الغروبين فقد عرفت أنّه لا يبلغ ربع دقيقة، و مع ذلك فاستبعاده في محلّه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دفعه الماتن بعدم القول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بأنّه قدر غير منضبط مجهول لا يمكن إحالة المكلّفين عليه </w:t>
      </w:r>
      <w:r>
        <w:rPr>
          <w:rStyle w:val="FootnoteAnchor"/>
          <w:rtl w:val="true"/>
        </w:rPr>
        <w:footnoteReference w:id="184"/>
      </w:r>
      <w:r>
        <w:rPr>
          <w:rFonts w:ascii="Amiri" w:hAnsi="Amiri" w:eastAsia="Amiri" w:cs="Amiri"/>
          <w:color w:val="111111"/>
          <w:sz w:val="28"/>
          <w:sz w:val="28"/>
          <w:szCs w:val="28"/>
          <w:rtl w:val="true"/>
          <w:lang w:bidi="ar-SA"/>
        </w:rPr>
        <w:t>و ضعفه ظاهر، إذ الدقيقة و نحوها على أنّها ممّا تحدّ بها الأشياء فلا تحد، كان من الممكن تحديدها بأشياء كثيرة أقرب إلى الواقع، و أولى بمراعات حال</w:t>
      </w:r>
    </w:p>
    <w:p>
      <w:pPr>
        <w:pStyle w:val="BookText"/>
        <w:rPr/>
      </w:pPr>
      <w:r>
        <w:rPr>
          <w:rFonts w:ascii="Amiri" w:hAnsi="Amiri" w:eastAsia="Amiri" w:cs="Amiri"/>
          <w:color w:val="111111"/>
          <w:sz w:val="28"/>
          <w:sz w:val="28"/>
          <w:szCs w:val="28"/>
          <w:rtl w:val="true"/>
          <w:lang w:bidi="ar-SA"/>
        </w:rPr>
        <w:t>المكلّفين في الصيام، و دركهم فضل أوّل الوقت في الصلاة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جميع ما ذكرنا ليس ممّا يخفى على الشهيد قدّس سرّه، و الاعتراف بعدم وصول الفكر القاصر إلى فهم مراده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المحتمل أن لا يكون مراده قدّس سرّه بالافق الحقيقي المعنى المصطلح، بل يكون المراد به العرفي، و عدم كونه مرئيّا لنا بواسطة وجود الأشياء الحائلة بين الناظر و الافق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و إن كان بعيدا من أوّل كلامه، و لكن ربّما يقرّبه آخر كلامه لا سيّما في الروض، حيث علّل خفاء الافق بارتفاع الأرض و الماء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أوضح دلالة على ذلك لو صحّت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يقرّبه ما ذكره في أمر الطلوع، فإنّه من المستعبد جدّا أن يقول مثله بكون الصبح قضاء مثلا قبل بروز الشمس للعين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ما نقله من أمر المقياس، فإنّك قد عرفت كون الافق العرفي تحت الافق الحقيقي قطعا، فكيف يصنع أهل الميقات مقياسا على خلاف ذلك؟ فمثل هذا ممتنع منعه، بخلاف المقياس الدالّ على طلوع الشمس، و بروزها للعين، فإنّه في غاية السهولة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المؤاخذة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أنّ الأحكام الشرعيّة متى كانت تابعة للمصطلحات العلميّة؟</w:t>
      </w:r>
    </w:p>
    <w:p>
      <w:pPr>
        <w:pStyle w:val="BookText"/>
        <w:rPr/>
      </w:pPr>
      <w:r>
        <w:rPr>
          <w:rFonts w:ascii="Amiri" w:hAnsi="Amiri" w:eastAsia="Amiri" w:cs="Amiri"/>
          <w:color w:val="111111"/>
          <w:sz w:val="28"/>
          <w:sz w:val="28"/>
          <w:szCs w:val="28"/>
          <w:rtl w:val="true"/>
          <w:lang w:bidi="ar-SA"/>
        </w:rPr>
        <w:t>بل عهدنا بها و هي تابعة للموضوعات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الافق الحقيقي دائرة توهّم أهل العلم رسمها من فرض بصر في جوف الأرض ملاصق لمركزها، و إدارته دورة تامّة حتّى تحدث دائرة عظيمة منصفة للأرض و الأفلاك جميعا، و أين ذلك من موضوعات الأحكام؟</w:t>
      </w:r>
    </w:p>
    <w:p>
      <w:pPr>
        <w:pStyle w:val="BookText"/>
        <w:rPr/>
      </w:pPr>
      <w:r>
        <w:rPr>
          <w:rFonts w:ascii="Amiri" w:hAnsi="Amiri" w:eastAsia="Amiri" w:cs="Amiri"/>
          <w:color w:val="111111"/>
          <w:sz w:val="28"/>
          <w:sz w:val="28"/>
          <w:szCs w:val="28"/>
          <w:rtl w:val="true"/>
          <w:lang w:bidi="ar-SA"/>
        </w:rPr>
        <w:t>ثمّ إنّ الماتن في كتابه الكبير عند بيان موافقة أخبار الحمرة للاعتبار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عدم بقاء الحمرة المشرقيّة مع فرض سقوط القرص عن الافق؛ لأنّه إن كان يبقى للشمس شعاع بعد سقوطها عن الافق فهو في مقابلها من جهة الغرب</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كما تراه من المصادرات الواضحة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احتمال أنّ العبرة بسقوطها عن افق الناظر لا عن تمام الافق مقطوع بعدمه، خصوصا بعد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عندكم قبل ما تغيب عندنا</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تغيب و من شرق الأرض و غربها</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على أنّ المنساق من الغروب سقوطها عن تمام الافق، و هو إنّما يكون متأخّرا عن خفائها عن العين بسبب اختلاف الأرض و كرويّة الماء، كما صرّح به في المقاصد العلّيّة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في هذه العبارة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موضعين، و كرّره أيضا في أوّل المسألة و آخرها، و لا أدري ما ذا يريد بتمام الافق، و هو غير جار على الاصطلاح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بقرينة استشهاده بالروايتين أنّه يريد به تمام الآفاق، و يزعم أنّ الشمس تغيب عن جميع الآفاق بعد زوال 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أنّه يمنع كرويّة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كتاب الصوم </w:t>
      </w:r>
      <w:r>
        <w:rPr>
          <w:rStyle w:val="FootnoteAnchor"/>
          <w:rtl w:val="true"/>
        </w:rPr>
        <w:footnoteReference w:id="188"/>
      </w:r>
      <w:r>
        <w:rPr>
          <w:rFonts w:ascii="Amiri" w:hAnsi="Amiri" w:eastAsia="Amiri" w:cs="Amiri"/>
          <w:color w:val="111111"/>
          <w:sz w:val="28"/>
          <w:sz w:val="28"/>
          <w:szCs w:val="28"/>
          <w:rtl w:val="true"/>
          <w:lang w:bidi="ar-SA"/>
        </w:rPr>
        <w:t>على ما ببالي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بتحقّق الغروب دفعة، فلا وجه لاعتبار الحمرة، و لو سلّمنا ذلك و لم نقل بكرويّة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قام عليها من البراهين ما أخرجها عن عداد النظريّات، و ألحقها بالبديهيّات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سطح مستو، لكان لازم ذلك تحقّق الغروب في جميع الأرض دفعة واحدة، فلا وجه أيضا لاعتبار 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المستفاد من لفظ التمام في آخر كلامه بقرينة التعليل الّذي ذكره و الاستشهاد بعبارة المقاصد لا يناسب هذا المعنى من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فهو من غريب الكلام، و لم يظهر لنا مراده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زوال الحمرة علامة لغروب الشمس، و التعبير بالعلامة هو المتعارف في كلام الفاضلين و غيرهم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أرادوا بذلك كونه علامة للغروب في غير افق المصلّي بالمعنى الّذي مرّت إليه</w:t>
      </w:r>
    </w:p>
    <w:p>
      <w:pPr>
        <w:pStyle w:val="BookText"/>
        <w:rPr/>
      </w:pPr>
      <w:r>
        <w:rPr>
          <w:rFonts w:ascii="Amiri" w:hAnsi="Amiri" w:eastAsia="Amiri" w:cs="Amiri"/>
          <w:color w:val="111111"/>
          <w:sz w:val="28"/>
          <w:sz w:val="28"/>
          <w:szCs w:val="28"/>
          <w:rtl w:val="true"/>
          <w:lang w:bidi="ar-SA"/>
        </w:rPr>
        <w:t>الإشارة و يأتي التفصيل فيه فلا بدّ أن يرجع إلى أحد الوجوه المتقدّمة، و قد عرفت ضعفها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أرادوا أنّه علامة على الغروب العرفي في افق المصلّي، و أرادوا بالعلامة ما يراد بها في سائر الموارد من كونها مرجعا للشّاك، و أنّ بمراعاتها يحصل القطع بالوقت الّذي هو الغروب العرفي، فهو حقّ لا شكّ فيه، و يدلّ عليه البرهان و الاعتبار، و غير واحد من الأخبار، و هو مسلّم لا ينازع فيه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أرادوا بها لزوم مراعاتها حتّى في صورة حصول العلم قبله فهو مستلزم لإناطة الحكم بها ابتداء، فيخرج عن كونه علامة، و يكون هو الوقت حقيقة، إذا لا معنى للعلامة إلّا ما يحصل بمراعاته العلم بوجود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اعتبار العلامة حتّى في هذه الصورة مناف لمعنى العلامة، و مستلزم لإناطة الحكم به ابتداء، فحينئذ يناقض التحديد بالغروب، و لا بدّ في دفعه من الالتزام بعدم كون المراد من الغروب الغروب العرفي عن افق المصلّي، و التمسّك بأحد الوجوه المتقدّمة الّتي عرفت الحال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الماتن بعد ما نقل عبارة عن الرياض في الفرق بين الحمرة المشرقيّة و المغربيّة قبل الطلوع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جيّد لو لا ظهور النصوص و الفتاوى في كون الحمرة علامة للغروب نفسه لا يقينه</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أعرف محصّلا لهذا الكلام، إذ العلامة في جميع الموارد لها معنى واحد، و هي دائما تكون للشي‌ء المتعلّق به الحكم، و الإلزام بمراعاتها يكون لليقين به، و لا يبعد أن يكون مراده بقرينة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يساعده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الحمرة مقارنة للغروب المعتبر شرعا، لا أنّ زوالها موجب للعلم بالغروب الحاصلة قبله، فليلاحظ</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هذا ما وصل إليه النظر في دفع هذه المناقضة، و قد عرفت أنّ الجميع بين ما هو فاسد قطعا، أو ضعيف جدّا، فإذا فالأولى بمن يقول بمقالة المشهور أن لا يجمع بين العبارتين، و يقطع بعدم إمكان دفع الاختلاف على مذهبه من البين، و يطرح ناحية عنه هذه</w:t>
      </w:r>
    </w:p>
    <w:p>
      <w:pPr>
        <w:pStyle w:val="BookText"/>
        <w:rPr/>
      </w:pPr>
      <w:r>
        <w:rPr>
          <w:rFonts w:ascii="Amiri" w:hAnsi="Amiri" w:eastAsia="Amiri" w:cs="Amiri"/>
          <w:color w:val="111111"/>
          <w:sz w:val="28"/>
          <w:sz w:val="28"/>
          <w:szCs w:val="28"/>
          <w:rtl w:val="true"/>
          <w:lang w:bidi="ar-SA"/>
        </w:rPr>
        <w:t>التعلّلات، و يصرّح بمنع الإجماع، و تعارض الأخبار، و يسعى في طلب المرجّحات القويّة، و كأنّي به و قد خانته المرجّحات القويّة، و لم يبق معه إلّا الضعيفان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و الحمل على التقيّة، و ستعرف منع الأوّل، و الكلام في الثاني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كثيرا من معتبري زوال الحمرة قسّموا الأخبار الدالّة على القول الآخر إلى قسمين، فاعترفوا بدلالة قسم منها على هذا القول، و هي الدالّة على التوقيت بعدم رؤية القرص و نحوها، و جعلوا القسم الآخر غير مناف لمذهبهم، بل قال الماتن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في الحقيقة لنا، لا علينا</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و هو ما دلّ على التوقيت بغيبوبة القرص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أراه عدم الفرق بين هذين القسمين، فإنّ غروب الشمس معناه الظاهر العرفي مرادف لعدم رؤيتها، و سقوطها، و نحو ذلك، و لا يشكّ فيه أحد من أهل العرف، و لا زالت العرب تستعمل لفظ الغروب بهذا المعنى من قديم الزمان قبل ظهور الإسلام إلى هذا الزمان، بل و كذلك أهل بقيّة اللغات يستعملون مرادف هذا اللفظ على اختلاف لغاتهم، و لا يريدون به إلّا ما ذكرناه، و لا يكاد يشكّ أحد منهم في معناه إذا سمعه، و هذه الألفاظ في مرتبة واحدة من الظهور في 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الاحتمالات المتقدّمة يمكن إجرائها في القسم الأوّل أيضا، فيقال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نظرت إليه و لم 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 من حيث مكان الناظر، فلعلّ المراد كونه في بلد آخر، أو في مكان مرتفع عن سطح الأرض،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مثل هذا الاحتمال هو الظاهر من اللفظ فالجميع لهم لا عليهم،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أعجب من ذلك كلام شيخنا الفقيه في المصباح بعد ما نقل المناقشة في دلالة الأخبار الدالّة على التحديد بغروب القرص بأنّ غيبوبة القرص و غروب الشمس و نحو ذلك من العبائر مجملة قابلة للحمل على كلا القولين قال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ما لا يخفى، فإنّ إنكار ظهور مثل هذه الروايات في القول المذكور مجازفة محضة، بل المتبادر من غروب الشمس الّذي ورد به التحديد في الأخبار أيضا ليس إلّا استتار قرصها في الأفق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حمل الأخبار الّتي ورد فيها التحديد بالغروب على ما يطابق المشهور توجيه قريب، بخلاف الأخبار الّتي وقع التعبير فيها بغيبوبة القرص الّتي هي عبارة اخرى عن استتاره عن العين، فإنّ تطبيقها على مذهب المشهور تأويل بعيد </w:t>
      </w:r>
      <w:r>
        <w:rPr>
          <w:rStyle w:val="FootnoteAnchor"/>
          <w:rtl w:val="true"/>
        </w:rPr>
        <w:footnoteReference w:id="19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تقدّم يظهر ما فيه، على أنّه في أوّل كلامه اعترف بأنّ المتبادر من غروب الشمس استتار القرص، و أنّ انكاره مجازفة، و في آخر كلامه فصّل بين لفظ الغروب و الاستتار، فجعل التوجيه في الأوّل قريبا، و في الثاني بعيدا، و ذلك لا تخلو عن تهافت، فتأمّل عسى أن تجد به سبيلا إلى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ممّا ذكرنا الحال لمن أراد قصد السبيل، و في هذا الإجمال ما يغني عن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أردت الزيادة على ذلك و تحرير المسألة على النهج المعروف فاعلم أنّ المنسوب إلى مشهور الأصحاب عدم انتهاء وقت العصر و عدم دخول وقت المغرب إلّا بزوال الحمرة المشرقيّة، و مذهب جمع كثير من الأصحاب انتهاء وقت الاولى، و دخول وقت الثانية بغروب الشمس، و الظاهر أنّه المشهور عند قدماء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المتأخّرون قد تكلّفوا في تأويل عبائر جماعة منهم حتّى أرجعوها إلى القول الأوّل، تكلّفهم في الأخبار المتقدّمة، و أشدّهم إصرارا على ذلك الماتن حتّى أنّه لم يبق بزعمه أحدا سوى الصدوق في العلل،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تحضرني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النقل كالعيان</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قد حضرتنا العبارة، فلنقدّمها إليه ليرى فيها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في العلل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العلّة الّتي من أجلها صار وقت المغرب إذا ذهبت الحمرة من المشرق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أورد أوّلا الخبر المشتمل على التعليل بالإطلال، ثمّ أورد عدّة روايات تشتمل على التحديد بالغروب،</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عليّ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أوردت هذه الأخبار على أثر الخبر الّذي في أوّل الباب، لأنّ الخبر الأوّل احتجت إليه في هذا المكان، لما فيه من ذكر العلّة، و ليس</w:t>
      </w:r>
    </w:p>
    <w:p>
      <w:pPr>
        <w:pStyle w:val="BookText"/>
        <w:rPr/>
      </w:pPr>
      <w:r>
        <w:rPr>
          <w:rFonts w:ascii="Amiri" w:hAnsi="Amiri" w:eastAsia="Amiri" w:cs="Amiri"/>
          <w:color w:val="111111"/>
          <w:sz w:val="28"/>
          <w:sz w:val="28"/>
          <w:szCs w:val="28"/>
          <w:rtl w:val="true"/>
          <w:lang w:bidi="ar-SA"/>
        </w:rPr>
        <w:t>هو الّذي أقصده من الأخبار الّتي رويتها في هذا المعنى، فأوردت ما أقصده و أستعمله و أفتي به على أثره، ليعلم ما أقصده من ذلك</w:t>
      </w:r>
      <w:r>
        <w:rPr>
          <w:rFonts w:eastAsia="Amiri" w:cs="Amiri" w:ascii="Amiri" w:hAnsi="Amiri"/>
          <w:color w:val="111111"/>
          <w:sz w:val="28"/>
          <w:szCs w:val="28"/>
          <w:rtl w:val="true"/>
          <w:lang w:bidi="ar-SA"/>
        </w:rPr>
        <w:t xml:space="preserve">» </w:t>
      </w:r>
      <w:r>
        <w:rPr>
          <w:rStyle w:val="FootnoteAnchor"/>
          <w:rtl w:val="true"/>
        </w:rPr>
        <w:footnoteReference w:id="19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كانت الشهرة الّتي هي عمدة المستند لمعتبري زوال الحمرة تتمّ بمثل التأويلات الّتي ارتكبوها في باقي عبائر الأصحاب فمن اللازم أن يؤوّلوا هذه أيضا ليتمّ لهم دعوى الإجماع، و ليس تأويلها أصعب من تأويل باقى العبائر، و إن كانت الألفاظ لا تكلّف إلّا ما في وسعها من المعاني، فجميع تلك العبائر بعد ظاهرة، بل صريحة في خلاف مقالتهم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محذور الإطالة، و ما يورثها للسامع من الملالة لنقلنا تلك العبائر بنصوصها، و زيّنّا الأوراق بفصوصها، و لكن نكتفي منها بكلام شيخ الطائفة في المبسوط، 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غابت الشمس عن العين علم غروبها، و في أصحابنا من يعتبر زوال الحمرة، و هو أحوط</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زعم الماتن أنّها غير صريحة في خلاف مقالته،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لعلّها إلى المشهور 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يذكر له وجها إلّا أنّه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خصوصا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الاحتياط في عبارته للوجوب</w:t>
      </w:r>
      <w:r>
        <w:rPr>
          <w:rFonts w:eastAsia="Amiri" w:cs="Amiri" w:ascii="Amiri" w:hAnsi="Amiri"/>
          <w:color w:val="111111"/>
          <w:sz w:val="28"/>
          <w:szCs w:val="28"/>
          <w:rtl w:val="true"/>
          <w:lang w:bidi="ar-SA"/>
        </w:rPr>
        <w:t xml:space="preserve">» </w:t>
      </w:r>
      <w:r>
        <w:rPr>
          <w:rStyle w:val="FootnoteAnchor"/>
          <w:rtl w:val="true"/>
        </w:rPr>
        <w:footnoteReference w:id="19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الشيخ قدّس سرّه صرّح في هذا الكلام بحصول العلم بالغروب بالغيبوبة عن العين الّتي اعترفوا بصراحتها في خلاف مقالتهم، و جعل حصول العلم منوطا بها، لا بغيرها، فسدّ بما عبّر به عن رأيه السديد جميع طرق التكلّف على المؤوّلين، فكيف ينكر الماتن صراحتها؟ ثمّ جعل القول الآخر مقابلا لهذا القول الّذي اختاره، فكيف يدّعي مع ذلك كونه أقرب إلى القول المشهور؟ و الاحتياط في كلامه للوجوب كان أو غيره لا يصلح ذلك، كما لا يخفى على المتأمّل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هذه فقس سائر العبائر، و تأمّل في ما صنعوا بها حتّى تمّ لهم هذا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لهم مسامحة أخرى في كلمات الباقين، لأنّهم نسبوا القول باعتبار الحمرة إلى كلّ من ذكر أنّها علامة للغروب، أو أنّ الغروب يعرف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 كونها علامة لذلك ممّا لا شكّ فيه، و لا ينازع فيه أحد، و الأخبار المعتضدة بصحيح الاعتبار دالّة عليه، و أين ذلك ممّا حاولوه من عدم دخول الوقت إلّا بزوالها؟ فإنّ هذه العبائر غير ظاهرة في ذلك، بل بما تقدّم في معنى العلامة يظهر للمنصف أنّها ظاهرة في القول الآخر، و حينئذ تنعكس هذه الشهرة، و ينحصر الخلاف من المتقدّمين بقليل منهم، كما هو الظاهر من عبارة المبسوط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يرشد إلى ذلك ما وقع في كلام غير واحد منهم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 الزوال بزيادة الظلّ، و الغروب بذهاب الحمرة المشرقيّة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مع ظهور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العلامة بالمعنى الّذي عرفت يجعله اتّحاد السياق مع الظلّ كالصريح في ذلك، إذ لا شكّ في أنّ زيادة الظلّ علامة صرفة لا يجب انتظارها، و أنّه يجوز أداء الظهر قبل استبانتها إن علم الزوال بطريق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الماتن خلاف ذلك ستعرف أنّه من متفرّداته، و التكلّف في جعل المراد من زيادة الظلّ الأعمّ من المحسوس و غير المحسوس فيه من الضعف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فالمتّبع الدليل، و الأخبار الدالّة على الغروب غير محتاجة إلى النقل، لكثرتها و تواترها، و هي أضعاف ما ذكره صاحب الوسائل في المقام، و ما تداول نقله في كتب الفروع، و المتتبّع يجدها متفرّقة في تضاعيف الأبواب من كتب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الكلام فيها، و معتبر الحمرة لا كلام له فيها إلّا دعوى الإجمال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الجواب عن ذلك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البقيّة على التقيّة، أو تضعيفها بإعراض المشهور، و على ما فيهما من العلات قد عرفت منع الثاني، و ستعرف الكلام في الأوّل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المستند في القول الآخر فهي أخبار قليلة ضعاف أكثرها في الأسناد، و كثير منها مجمل، لا يعرف منها المراد، و هي مع ذلك مختلفة المفاد، و جميع ذلك ظاهر لدى القائلين</w:t>
      </w:r>
      <w:bookmarkStart w:id="69" w:name="pg1805_14578"/>
    </w:p>
    <w:p>
      <w:pPr>
        <w:pStyle w:val="BookText"/>
        <w:rPr/>
      </w:pPr>
      <w:bookmarkEnd w:id="69"/>
      <w:r>
        <w:rPr>
          <w:rFonts w:ascii="Amiri" w:hAnsi="Amiri" w:eastAsia="Amiri" w:cs="Amiri"/>
          <w:color w:val="111111"/>
          <w:sz w:val="28"/>
          <w:sz w:val="28"/>
          <w:szCs w:val="28"/>
          <w:rtl w:val="true"/>
          <w:lang w:bidi="ar-SA"/>
        </w:rPr>
        <w:t xml:space="preserve">بهذا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قلت إلّا بالّذي علمت سعد</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الطريف أنّ الماتن علم قلّتها، و أنف من التصريح بعددها من مقابلة تلك الأخبار الكثيرة، فعبّر عن عددها بما يشبه الأحجيّة،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يخفى على من لاحظ الوافي و الوسائل في المقام و في الحجّ و الصوم بلوغها إلى أوّل عقود الأعداد أو 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 ضعف أسانيد أكثرها، فقنع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فيها الصحيح أو الموثّق</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 و بقي عليه الاعتذار عن اختلاف المفاد، و لعلّه يقنع بمجرّد توهّم المخالفة لهذا القول و إن خالفت القول الآخر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تلك الأخبار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منها يشتمل على ذكر 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منها لا ذكر فيها للحمرة أصلا، و إنّما أرادوا استفادة اعتبارها منها بضروب من التوجيهات</w:t>
      </w:r>
      <w:r>
        <w:rPr>
          <w:rFonts w:eastAsia="Amiri" w:cs="Amiri" w:ascii="Amiri" w:hAnsi="Amiri"/>
          <w:color w:val="111111"/>
          <w:sz w:val="28"/>
          <w:szCs w:val="28"/>
          <w:rtl w:val="true"/>
          <w:lang w:bidi="ar-SA"/>
        </w:rPr>
        <w:t>.</w:t>
      </w:r>
    </w:p>
    <w:p>
      <w:pPr>
        <w:pStyle w:val="Heading6"/>
        <w:numPr>
          <w:ilvl w:val="5"/>
          <w:numId w:val="1"/>
        </w:numPr>
        <w:rPr/>
      </w:pPr>
      <w:bookmarkStart w:id="70" w:name="__RefHeading___Toc2584627_3650668749"/>
      <w:bookmarkStart w:id="71" w:name="_Toc29"/>
      <w:bookmarkEnd w:id="70"/>
      <w:r>
        <w:rPr>
          <w:rtl w:val="true"/>
        </w:rPr>
        <w:t>[</w:t>
      </w:r>
      <w:r>
        <w:rPr>
          <w:rtl w:val="true"/>
        </w:rPr>
        <w:t>الأخبار التي استدل بها المشهور</w:t>
      </w:r>
      <w:r>
        <w:rPr>
          <w:rtl w:val="true"/>
        </w:rPr>
        <w:t>]</w:t>
      </w:r>
      <w:bookmarkEnd w:id="71"/>
    </w:p>
    <w:p>
      <w:pPr>
        <w:pStyle w:val="Heading6"/>
        <w:numPr>
          <w:ilvl w:val="5"/>
          <w:numId w:val="1"/>
        </w:numPr>
        <w:rPr/>
      </w:pPr>
      <w:bookmarkStart w:id="72" w:name="__RefHeading___Toc2584629_3650668749"/>
      <w:bookmarkStart w:id="73" w:name="_Toc30"/>
      <w:bookmarkEnd w:id="72"/>
      <w:r>
        <w:rPr>
          <w:rtl w:val="true"/>
        </w:rPr>
        <w:t>أمّا القسم الأوّل</w:t>
      </w:r>
      <w:r>
        <w:rPr>
          <w:rtl w:val="true"/>
        </w:rPr>
        <w:t>: [</w:t>
      </w:r>
      <w:r>
        <w:rPr>
          <w:rtl w:val="true"/>
        </w:rPr>
        <w:t>ما يشتمل على ذكر الحمرة</w:t>
      </w:r>
      <w:r>
        <w:rPr>
          <w:rtl w:val="true"/>
        </w:rPr>
        <w:t>]</w:t>
      </w:r>
      <w:bookmarkEnd w:id="7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فمنها </w:t>
      </w:r>
      <w:r>
        <w:rPr>
          <w:rStyle w:val="FootnoteAnchor"/>
          <w:rtl w:val="true"/>
        </w:rPr>
        <w:footnoteReference w:id="198"/>
      </w:r>
      <w:r>
        <w:rPr>
          <w:rFonts w:ascii="Amiri" w:hAnsi="Amiri" w:eastAsia="Amiri" w:cs="Amiri"/>
          <w:color w:val="111111"/>
          <w:sz w:val="28"/>
          <w:sz w:val="28"/>
          <w:szCs w:val="28"/>
          <w:rtl w:val="true"/>
          <w:lang w:bidi="ar-SA"/>
        </w:rPr>
        <w:t>ما رواه في الكافي بسند فيه سهل بن زيادة، عن ابن أبي عمير، عمّن ذكره،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سقوط القرص و وجوب الإفطار من الصيام أن تقوم بحذاء القبلة، و تتفقّد الحمرة الّتي ترتفع من المشرق، فإذا جازت قمّة الرأس إلى ناحية المغرب فقد وجب الإفطار و سقط القرص</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الشيخان بعدّة أسانيد،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عروة، عن بريد بن معاوية،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غابت الحمرة من هذا الجانب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غابت الشمس من شرق الأرض و غربها</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الكافي عن عليّ بن أشيم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مجهول، و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ضعيف </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المغرب إذا ذهبت الحمرة من المشرق، و تدرى كيف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المشرق مطلّ على المغرب هكذا، و رفع يمينه فوق يساره، فإذا غابت هاهنا ذهبت الحمرة من هاهنا</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بطريق فيه عليّ بن يعقوب، عن عمّار الساباطي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فيه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أمرت أبا الخطّاب أن يصلّي المغرب حين زالت الحمرة من مطلع الشمس، فجعل هو الحمرة الّتي من ناحية المغرب، و كان لا يصلّي حين يغيب الشفق</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بطريق فيه سليمان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المنقريّ فهو مختلف فيه، و إن كان غيره فهو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ابن وضّاح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العبد الصالح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يتواري القرص و يقبل الليل ثمّ يزيد الليل ارتفاعا، و تستتر عنّا الشمس، و ترتفع فوق الجبل حمرة، و يؤذّن عندنا المؤذّنون، أ فأصلّي حينئذ و افطر إن كنت صائما؟ أو أنتظر حتّى تذهب الحمرة؟ فكتب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لك أن تنتظر حتّى تذهب الحمرة، و تأخذ بالحائطة لدينك</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موثّقتا يونس بن يعقوب عن أبي عبد اللّه عليه السّلام في وقت الإفاضة من عرفات، في إحداهما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ذهبت الحمرة يعني من الجانب المشرقي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الاخرى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ذهبت الحمرة من هاهنا</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و أشار بيده إلى المشرق و إلى مطلع الشمس؛ و الظاهر اتّحادهما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يحضرني الآن حال 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وقت المغرب؟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تغيّرت الحمرة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ذهبت الصفرة، و قبل أن تشتبك النجوم</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الجميع إجمالا سوى ما تعرف ما في متون أكثرها، أنّ هذه الروايات لا تدلّ إلّا على أنّ زوال الحمرة علامة للغروب، و هذا ممّا لا ننكره كما تقدّم، و بعض هذه الأخبار ظاهر في ذلك كالأوّلين، إذ جعل فيه ذهاب الحمرة وقتا لسقوط القرص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ظهور الثاني في ذلك غير محتاج إلى البيان، بل الخبر الثالث أيضا بناء على كون المتبادر من وقت المغرب مغرب الشمس لا صلاة المغرب، و هو الظاهر، إذ الثاني لا يتمّ إلّا بتقدير لفظ الصلاة و نحوه، و هو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الخامس أيضا لما فيه من الاحتياط الظاهر في كون مراعاتها موجبة لحصول العلم، لا لعدم كون ما قبلها وقتا، إذ من الواضح أنّه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الظهر قبل الزوال و خذ الحائطة لدينك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كلّه بناء على كون المراد من الحمرة فيه هي المشرقيّة، و إلّا فالرواية أجنبيّة عن المقام، و ستعرف الكلام فيه مفصّلا عند التعرّض لآحاد 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الروايات تكون شاهدة لهذا الجمع الّذي ذكرناه بين جميع أخبار الدالّة على الحمرة و الأخبار الدالّة على الغروب، فتحمل بقيّة الأخبار عليه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هذا الجمع مصرّح به في ما رواه القاضي في الدعائم عن جعفر ابن محمّد، عن آبائه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وقت المغرب غياب الشمس، و هو أن يتواري القرص في افق المغرب</w:t>
      </w:r>
    </w:p>
    <w:p>
      <w:pPr>
        <w:pStyle w:val="BookText"/>
        <w:rPr/>
      </w:pPr>
      <w:r>
        <w:rPr>
          <w:rFonts w:ascii="Amiri" w:hAnsi="Amiri" w:eastAsia="Amiri" w:cs="Amiri"/>
          <w:color w:val="111111"/>
          <w:sz w:val="28"/>
          <w:sz w:val="28"/>
          <w:szCs w:val="28"/>
          <w:rtl w:val="true"/>
          <w:lang w:bidi="ar-SA"/>
        </w:rPr>
        <w:t xml:space="preserve">بغير مانع، من حاجز يحجز دون الافق، مثل جبل أو حائط أو غير ذلك، فإذا غاب القرص فذلك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المغرب،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سقوط القرص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حال حائل دون الافق أن يسودّ افق المشرق، و كذلك قال جعفر بن محمّد عليه السّلام</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و كتاب الدعائم من أصحّ الكتب و أتقنها، و أخبارها لا تقصر عن مراسيل الكافي، بل تزيد على أخبار الكافي في إتقان ضبط ألفاظ الروايات، و كم من رواية معضلة مضطربة المتن في الكافي زال عنها الإعضال بمراجعة الدعائم، و تحقّق بذلك عندنا صحّة ما حدس به بعض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نسخ الاصول الّتي كانت عند القاضي كانت أصحّ من الّتي كانت عند ثقة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جلالة قدر مؤلّفه و كونه من أعاظم الطائفة فهو أمر لا ريب فيه، و من أراد التفصيل فليرجع إلى ما ذكره شيخنا قدّس سرّه في مستدرك الوسائل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ذكره المجلسي من أنّ هذا الجمع من صاحب الكتاب، و أنّ الأولى حمل أخبار زوال الحمرة على الاستحباب </w:t>
      </w:r>
      <w:r>
        <w:rPr>
          <w:rStyle w:val="FootnoteAnchor"/>
          <w:rtl w:val="true"/>
        </w:rPr>
        <w:footnoteReference w:id="209"/>
      </w:r>
      <w:r>
        <w:rPr>
          <w:rFonts w:ascii="Amiri" w:hAnsi="Amiri" w:eastAsia="Amiri" w:cs="Amiri"/>
          <w:color w:val="111111"/>
          <w:sz w:val="28"/>
          <w:sz w:val="28"/>
          <w:szCs w:val="28"/>
          <w:rtl w:val="true"/>
          <w:lang w:bidi="ar-SA"/>
        </w:rPr>
        <w:t>واضح الضعف بعد تصريح مؤلّفه بخلاف ذلك في موضعين في أوّل الخبر و آخره، و لو فتح باب هذا الاحتمال لانسدّ باب الاستدلال بكثير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حمله هذه الأخبار على الاستحباب واضح الضعف، بل لا وجه له، نعم، ذلك حسن في بعض الأخبار الآتية في القسم الثاني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ذكر صاحب كتاب فقه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وقت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القرص، و علامة سقوطه أن يسودّ افق المشرق</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الدليل على غروب الشمس ذهاب الحمرة من جانب المشرق، و في الغيم سواد المحاجر</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العبارتان ظاهرتان في ما قلنا بالتقرير الّذي عرفت، و قد زاد في الثانية علامة اخرى</w:t>
      </w:r>
    </w:p>
    <w:p>
      <w:pPr>
        <w:pStyle w:val="BookText"/>
        <w:rPr/>
      </w:pPr>
      <w:r>
        <w:rPr>
          <w:rFonts w:ascii="Amiri" w:hAnsi="Amiri" w:eastAsia="Amiri" w:cs="Amiri"/>
          <w:color w:val="111111"/>
          <w:sz w:val="28"/>
          <w:sz w:val="28"/>
          <w:szCs w:val="28"/>
          <w:rtl w:val="true"/>
          <w:lang w:bidi="ar-SA"/>
        </w:rPr>
        <w:t>للغروب يرجع إليها عند عدم التمكّن من استعلام حال 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الماتن في كتابه الكبير بعد نقل 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بسواد المهاجر سواد الافق أعلاه و أسفله مع سائر جوانبه، من حيث إنّ ذلك إنّما يكون بزوال الحمرة من جانب المشرق بالكلّيّة</w:t>
      </w:r>
      <w:r>
        <w:rPr>
          <w:rFonts w:eastAsia="Amiri" w:cs="Amiri" w:ascii="Amiri" w:hAnsi="Amiri"/>
          <w:color w:val="111111"/>
          <w:sz w:val="28"/>
          <w:szCs w:val="28"/>
          <w:rtl w:val="true"/>
          <w:lang w:bidi="ar-SA"/>
        </w:rPr>
        <w:t xml:space="preserve">» </w:t>
      </w:r>
      <w:r>
        <w:rPr>
          <w:rStyle w:val="FootnoteAnchor"/>
          <w:rtl w:val="true"/>
        </w:rPr>
        <w:footnoteReference w:id="21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لفظ المهاجر لم يتحرر عندي بعد ضبطه، و لا أعرف معناه، و هو في بعض النسخ بالهاء، و في بعضها بالحاء، و لكن ما ذكره في تفسيره موجود في الحدائق </w:t>
      </w:r>
      <w:r>
        <w:rPr>
          <w:rStyle w:val="FootnoteAnchor"/>
          <w:rtl w:val="true"/>
        </w:rPr>
        <w:footnoteReference w:id="213"/>
      </w:r>
      <w:r>
        <w:rPr>
          <w:rFonts w:ascii="Amiri" w:hAnsi="Amiri" w:eastAsia="Amiri" w:cs="Amiri"/>
          <w:color w:val="111111"/>
          <w:sz w:val="28"/>
          <w:sz w:val="28"/>
          <w:szCs w:val="28"/>
          <w:rtl w:val="true"/>
          <w:lang w:bidi="ar-SA"/>
        </w:rPr>
        <w:t>، و ما ذكره بعد ذلك لا أدري هل هو من كلامه، أو من بقيّة الكلام الّذي نقله؟</w:t>
      </w:r>
    </w:p>
    <w:p>
      <w:pPr>
        <w:pStyle w:val="BookText"/>
        <w:rPr/>
      </w:pPr>
      <w:r>
        <w:rPr>
          <w:rFonts w:ascii="Amiri" w:hAnsi="Amiri" w:eastAsia="Amiri" w:cs="Amiri"/>
          <w:color w:val="111111"/>
          <w:sz w:val="28"/>
          <w:sz w:val="28"/>
          <w:szCs w:val="28"/>
          <w:rtl w:val="true"/>
          <w:lang w:bidi="ar-SA"/>
        </w:rPr>
        <w:t>و على أيّ حال فصاحب هذا الكلام قد غفل عن مرام صاحب الكتاب، لأنّ صريحه ذكر علامة للصحو، و علامة اخرى للغيم، و هذا القائل أراد تطبيق علامة الغيم على علامة الصحو، فقال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هذا الكتاب عندنا من الوهن بمرتبة لا نرضى أن ينسب إلى من يعرف واضحات النحو و ضروريّات الفقه، لكثرة ما فيها من الأغلاط الشنيعة، و المخالفة لضروريّات مذهب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كتب بعض العلماء الأعاظم من الأرحام </w:t>
      </w:r>
      <w:r>
        <w:rPr>
          <w:rStyle w:val="FootnoteAnchor"/>
          <w:rtl w:val="true"/>
        </w:rPr>
        <w:footnoteReference w:id="214"/>
      </w:r>
      <w:r>
        <w:rPr>
          <w:rFonts w:ascii="Amiri" w:hAnsi="Amiri" w:eastAsia="Amiri" w:cs="Amiri"/>
          <w:color w:val="111111"/>
          <w:sz w:val="28"/>
          <w:sz w:val="28"/>
          <w:szCs w:val="28"/>
          <w:rtl w:val="true"/>
          <w:lang w:bidi="ar-SA"/>
        </w:rPr>
        <w:t>رسالة في إثبات كونه كتاب التكليف للشلمغانى، و استدلّ على ذلك بوجوه لطيفة لم يسبقه إليها أحد في ما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حسن لو لا أنّ مرتبة الشلمغانى في العلم أجلّ من هذا الكتاب، و إن كان فاسد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أكثر المتأخّرين القائلين باعتبار الحمرة إمّا قائل باعتباره </w:t>
      </w:r>
      <w:r>
        <w:rPr>
          <w:rStyle w:val="FootnoteAnchor"/>
          <w:rtl w:val="true"/>
        </w:rPr>
        <w:footnoteReference w:id="215"/>
      </w:r>
      <w:r>
        <w:rPr>
          <w:rFonts w:ascii="Amiri" w:hAnsi="Amiri" w:eastAsia="Amiri" w:cs="Amiri"/>
          <w:color w:val="111111"/>
          <w:sz w:val="28"/>
          <w:sz w:val="28"/>
          <w:szCs w:val="28"/>
          <w:rtl w:val="true"/>
          <w:lang w:bidi="ar-SA"/>
        </w:rPr>
        <w:t>، أو معترف بأنّه من المؤيّدات القويّة إذا وافق رواية اخرى، فتصريحه في موضعين بما ادّعيناه حجّة إلزاميّة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ينافي ما ذكره أيضا صاحب هذا الكتاب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كثرت الروايات في وقت</w:t>
      </w:r>
    </w:p>
    <w:p>
      <w:pPr>
        <w:pStyle w:val="BookText"/>
        <w:rPr/>
      </w:pPr>
      <w:r>
        <w:rPr>
          <w:rFonts w:ascii="Amiri" w:hAnsi="Amiri" w:eastAsia="Amiri" w:cs="Amiri"/>
          <w:color w:val="111111"/>
          <w:sz w:val="28"/>
          <w:sz w:val="28"/>
          <w:szCs w:val="28"/>
          <w:rtl w:val="true"/>
          <w:lang w:bidi="ar-SA"/>
        </w:rPr>
        <w:t>المغرب و سقوط القرص، و العمل من ذلك على سواد المشرق إلى حدّ الرأس</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أنّه من كلام صاحب الكتاب، و قد نشأ من عجزه من الجمع بين الروايات، فلا ينافي ما ذكره أوّلا لو كان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مثل هذا الجمع لا يحتاج إلى شاهد خارجي، بل نفس صدورها مع صدور أخبار الغروب كاف في ذلك، و الفهم العرفي أعدل شاهد عليه، كما كان يقوله بعض مشايخنا، و صدق في ذلك، فإنّ من سمع أنّ وقت الانصراف من باب الأمير إذا نام، ثمّ سمع هذا القائل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الانصراف إذا خرج غلامه من محلّ نومه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يشكّ في أنّ الأوّل هو الوقت، و أنّ الثاني علامة لمعرفته، و لا يرى بين الكلامين منافاة، و لا تحدثه نفسه بأنّ الثاني مبيّن لأنّ المراد من النوم ليس معناه الظاهر؟ أو أنّ المراد منه استغراقه في النوم الّذي لا يكون إلّا بعد مدّة، أو أنّه النوم الّذي يرى فيه أنهارا دافقة، و نخيلا باسقة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ظاهر لدى كلّ منصف راجع العرف في المقام لدى هذا المثال و امثاله، و المقام أوضح منه، إذ عمدة أخبار الحمرة فيها التصريح بالوقتين معا، بل جعل الثاني علامة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الخبرين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الأخبار بمنزلة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منام الأمير و جواز الانصراف أن يخرج غلامه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لدى ذي الانصاف أنّ هذه الأخبار نحن بالاستدلال بها أجدر، و هي في ما نقوله أظهر، و أيّ فرق بين قول الصادق عليه السّلام في خبر عليّ بن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زاد الظلّ فقد زالت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قوله في رواية بريد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غابت الحمرة من المشرق فقد غابت الشمس</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بارد الاعتراض قول بعض أهل العصر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العلامة لا بدّ أن تكون مقارنة لذي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فكأنّه لم يسمع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نزل الثلج فقد دخل الشتاء، و إذا غرّد الهزار فقد اعتدل الهواء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يلتفت إلى أنّ المقدار الّذي بين الزوال و الزيادة المحسوسة للظلّ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في بعض البلاد و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 بكثير ممّا بين الغروب و ذهاب الحمرة، على أنّ لمعرفة الزوال طرق</w:t>
      </w:r>
    </w:p>
    <w:p>
      <w:pPr>
        <w:pStyle w:val="BookText"/>
        <w:rPr/>
      </w:pPr>
      <w:r>
        <w:rPr>
          <w:rFonts w:ascii="Amiri" w:hAnsi="Amiri" w:eastAsia="Amiri" w:cs="Amiri"/>
          <w:color w:val="111111"/>
          <w:sz w:val="28"/>
          <w:sz w:val="28"/>
          <w:szCs w:val="28"/>
          <w:rtl w:val="true"/>
          <w:lang w:bidi="ar-SA"/>
        </w:rPr>
        <w:t>اخرى أقرب إلى الزوال منها زمانا، و الطريق القطعي القريب إلى الغروب مع خفاء مغيب الشمس منحصرة بذهاب الحمرة في تلك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يتوهّم أنّ الغروب لمّا كان أمرا وجدانيا لا يحتاج إلى ذكر العلامة، و يجعل ذلك قرينة على صرف لفظ الغروب عن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كذلك، فإنّ هذه العلامة يحتاجها أكثر الناس في أكثر الاوقات، لأنّ الافق محجوب عمّن كان في البراري المحفوفة بالجبال، و عن الّذي يكون في البلاد إلّا في فرض نادر، و هو أن يكون على سطح مشرف على الافق، و لا يكون بينه و بين الافق حائل من الجدران العالية و الجبال و التلال، و مع ذلك فلا يستغني هو و من في البراري المنكشفة عنها كثيرا إن لم يكن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الافق كثيرا ما يشتمل على القيوم المتكاثفة في نصف السنة تقريبا، و على الأبخرة و الأجزاء الأرضيّة الّتي تحملها الرياح العاصفة إليه في النصف الآخر، و الافق الغربي معرض للغيوم و نحوها أكثر من 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لنكتة ليس هنا محلّ ذكرها، و من شاء عرف ذلك بالتجربة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الحمرة لارتفاعها عن الافق لا تمنع عن رؤيتها هذه الموانع غالبا، فكان بيانهم لها من أهمّ الامور لا سيّما لكثير من الناس الغافلين عن أنّ ذلك مقتضى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على امور تتعلّق بآحاد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الاولى الّتي هي أحسن روايات هذا الباب و عليها عمل القائلين بذهاب الحمرة قد اشتملت على تجاوز الحمرة عن سمت الرأس، و هو مخالف للوجدان و البرهان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لدى كلّ من تفقّدها، فإنّ الافق من جميع جوانبه يحمرّ عند غروب الشمس، و بعد الغروب لا تزال الحمرة ترتفع عن الافق، لا بنسبة واحدة، بل يكون ارتفاعها عن مقابل مغيب الشمس و أطرافه أسرع و أكثر، و لا تزال ترتفع عن الافق قيد رمح تقريبا، ثمّ يقلّ احمرارها، و لا تزال كذلك حتّى تضمحلّ بالكلّيّة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السبب في حدوثها هو انعكاس الشمس في أبخرة الافق، و إذا بعدت</w:t>
      </w:r>
    </w:p>
    <w:p>
      <w:pPr>
        <w:pStyle w:val="BookText"/>
        <w:rPr/>
      </w:pPr>
      <w:r>
        <w:rPr>
          <w:rFonts w:ascii="Amiri" w:hAnsi="Amiri" w:eastAsia="Amiri" w:cs="Amiri"/>
          <w:color w:val="111111"/>
          <w:sz w:val="28"/>
          <w:sz w:val="28"/>
          <w:szCs w:val="28"/>
          <w:rtl w:val="true"/>
          <w:lang w:bidi="ar-SA"/>
        </w:rPr>
        <w:t>عن مقابلة الافق و حواليه لا يقع من الشعاع البصري في كرة البخار مقدار صالح لحدوث 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تقرير هذا البرهان نظير ما ذكره أهل العلم في بيان السبب الّذي يرى الكوكب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ممّا يرى و هو في سمت الرأس، مع أنّه في الأوّل أبعد عن موضع الناظر، و بيانه موجب للخروج عن مقتضى المقام، فليطلبه من شاء من محالّه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مخالفة الرواية للوجدان كاشفة عن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عدم صدورها، و إمّا كون المراد منها غير ظاهرها، فيجب ردّها إليهم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اشتمالها على الأمر بالوقوف بحذاء القبلة لم يظهر لنا وجه له، إلّا أن يحمل على البلاد الّتي قبلتها جهة المشرق، و 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أحسن منه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لمّا كانت جنوبيّة في غالب البلدان المعمورة فالحمرة تكون بين المشرق و الجنوب، و لذلك يكون تفقّدها لمستقبل القبلة في البلاد الّتي قبلتها طرف الجنوب أسهل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الثانية مشتملة على غروب الشمس من شرق الأرض و غربها بزوال الحمرة، و هذا أيضا مخالف للوجدان و البرهان معا، و حملها على الغروب من بعض الآفاق دون بعض تحكّم، و قد عرفت فساد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الشيخ في التهذيب هذه الرواية بعد نقلها كما تقدّم عن القاسم بن عروة، عن بريد بن معاوية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غابت الحمرة من هذا الجانب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ناحية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غربت الشمس في شرق الأرض</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صحّت النسخة فهذا أقرب إلى الاعتبار، لأنّ غروب الشمس عن بلد يستلزم غروبها عن الأماكن الشرقيّة عنه، و الروايتان متّحدتان قطعا، فلعلّ في النسخ الّتي فيها الزيادة تصحيف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الثالث مشتمل على إطلال المشرق على المغرب، و هو بظاهره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الوافي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المشرق ما ارتفع من الأرض، و المغرب ما انحطّ عنه</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 هذا الكلام أشكل من نفس الرواية، و لعلّ المراد فيها من المغرب هو الخطّ الفاصل بين قسمي الأرض، و المراد من المشرق ليس مثله في الطرف الآخر، بل من ذلك الخط إلى ارتفاع ما منه، و هو المشرق العرفي، فيصحّ الإطلال بهذا المعنى، فيكون الإطلال للمغرب على المشرق، و لكنّ الظاهر وقوع السقط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الخامس لا يخلو عن إجمال، و عدّها من أخبار الباب مبنيّ على كون الحمرة المذكورة فيه هي الحمرة المشرقيّة، و هو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الشيخ قدّس سرّه في رسالة البراءة </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 المراد الحمرة الّتي تعلو المواضع العالية من انعكاس أشعّة الشمس عليها، و مورد السؤال الشكّ في غروب الشمس، و لهذه أمره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المراد من تواري القرص استتاره عن نظر السائل، و لهذا قيّده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كثير من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يستتر عنّا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ذلك، فإنّه عرفا يقال لتواري القرص بغير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هاتين القرينتين و قرينة اخرى كالجبل استقرب شيخنا الفقيه في المصباح كون المراد منها الحمرة هذه، و جعل غيرها احتمالا في غاية البعد عن سوق السؤال، بدعوى أنّ المقصود بذكر ارتفاع الحمرة كذكر ارتفاع الليل و سائر الفقرات المذكورة في السؤال ليس إلّا تاكيد ما ذكره أوّلا من مواراة القرص، فغرضه ليس إلّا الاستفهام عن أنّه هل تجوز الصلاة و الافطار عند مواراة القرص، أم يجب الانتظار إلى أن تذهب الحمرة الّتي يتعارف ارتفاعها بعد الغروب، و هي الحمرة المشرقيّة؟ </w:t>
      </w:r>
      <w:r>
        <w:rPr>
          <w:rStyle w:val="FootnoteAnchor"/>
          <w:rtl w:val="true"/>
        </w:rPr>
        <w:footnoteReference w:id="22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ما لا يحتاج إلى البيان، و هو قدّس سرّه أجلّ من أن يخفى عليه ذلك، و إنّما أوقعه في ذلك غلط وقع في نسخ الوسائل من تصحيف لفظ الجبل بالليل، و هو غلط قطعا، و كتب الحديث شاهدة بتلك،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نسخ الوسائل عبارة ركيكة جدّا، و قد اعترف قدّس سرّه</w:t>
      </w:r>
    </w:p>
    <w:p>
      <w:pPr>
        <w:pStyle w:val="BookText"/>
        <w:rPr/>
      </w:pPr>
      <w:r>
        <w:rPr>
          <w:rFonts w:ascii="Amiri" w:hAnsi="Amiri" w:eastAsia="Amiri" w:cs="Amiri"/>
          <w:color w:val="111111"/>
          <w:sz w:val="28"/>
          <w:sz w:val="28"/>
          <w:szCs w:val="28"/>
          <w:rtl w:val="true"/>
          <w:lang w:bidi="ar-SA"/>
        </w:rPr>
        <w:t xml:space="preserve">بعد ذلك بعدم استبعاد ما ذكرناه لو كان متن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 النسخ، و لكن ظنّ ذلك اختلاف نسخ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 سواه غلط وقع في الوسائل خاصّة، و لكن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هذا التقدير يدلّ على المطلوب أيضا كما لا يخفى</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خفي علينا وجه ذلك، إذ بعد تسليم كون المراد من الحمرة غير المشرقيّة تكون الرواية أجنبيّة عن المقام، فكيف تدلّ على مدّعاه؟ إلّا أن يزعم القطع باتّحاد المناط بين الحمرتين، أو الملازمة بينهما، و نحو ذلك ممّا هو واضح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كان المراد الحمرة المشرقيّة يتمّ الّذي ادّعيناه أيضا كما تقدّم، إذ زوال الحمرة علامة للغروب المشكوك حصوله في مفروض السؤال، و لهذا عبّر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 من أنّ الاحتياط لازم في مفروض السؤال، لجريان استصحاب بقاء النهار و نحوه، و التعبير بمثل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يوهم الاستحباب، فقد كفانا الماتن مئونة الجواب عنه في كتابه الكبير </w:t>
      </w:r>
      <w:r>
        <w:rPr>
          <w:rStyle w:val="FootnoteAnchor"/>
          <w:rtl w:val="true"/>
        </w:rPr>
        <w:footnoteReference w:id="222"/>
      </w:r>
      <w:r>
        <w:rPr>
          <w:rFonts w:ascii="Amiri" w:hAnsi="Amiri" w:eastAsia="Amiri" w:cs="Amiri"/>
          <w:color w:val="111111"/>
          <w:sz w:val="28"/>
          <w:sz w:val="28"/>
          <w:szCs w:val="28"/>
          <w:rtl w:val="true"/>
          <w:lang w:bidi="ar-SA"/>
        </w:rPr>
        <w:t>، على ما في بعضه ممّا لا يخفى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فهذه الرواية على أظهر احتماليه أجنبيّة عن المقام، و على أبعدهما دليل لما اخترناه، و لكنّ المستدلّ بها على القول الآخر جعل مورد السؤال الحمرة المشرقيّة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مفروضه العلم بغروب القرص، و ادّعى أنّ جهة السؤال الشكّ في الشبهة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ما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اعتذر عن تعبير الإمام بالاحتياط بأنّه للتقيّة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الاستدلال متوقّف على اختيار أبعد الاحتمالين من أبعد الاحتمالين أيضا، مع تكلّف دعوى التقيّة بمجرّد الاحتمال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حال معظم الأخبار الّتي استدلّوا بها على الحمرة، و قد عرفت ما هي عليه من ضعف الأسانيد، و الاختلال في المتون، و لو رفعنا النظر عمّا أوضحناه من المراد منها يشكل</w:t>
      </w:r>
      <w:bookmarkStart w:id="74" w:name="pg1805_14600"/>
    </w:p>
    <w:p>
      <w:pPr>
        <w:pStyle w:val="BookText"/>
        <w:rPr/>
      </w:pPr>
      <w:bookmarkEnd w:id="74"/>
      <w:r>
        <w:rPr>
          <w:rFonts w:ascii="Amiri" w:hAnsi="Amiri" w:eastAsia="Amiri" w:cs="Amiri"/>
          <w:color w:val="111111"/>
          <w:sz w:val="28"/>
          <w:sz w:val="28"/>
          <w:szCs w:val="28"/>
          <w:rtl w:val="true"/>
          <w:lang w:bidi="ar-SA"/>
        </w:rPr>
        <w:t>إثبات حكم مثل ذلك بأخبار حالها في الضعف سندا و متنا ما عرفت، و أحسنها جميعا موثّقة يونس، و اتّحاد حكمي الإفاضة من عرفات و الصلاة ممّا لا دليل عليه، و احتمال الفرق لا دافع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كان بعض مشايخنا يستدلّ على اعتبار الحمرة بخبر ابن أبي عمير، و يجعل الموثّقة مؤيّدة لها، ثمّ الخبر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مجرّد أمره عليه السّلام أبا الخطّاب بتأخير المغرب عن زوال الحمرة لا يوجب عدم دخول الوقت قبلها من وجوه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ظهور الجميع في الوقت بالمعنى الّذي أرادوا، و لكنّها لا تعارض الأخبار الدالّة على دخوله بالغروب، فقصاراها أنّ زوال الحمرة أوّل وقت ما، و لا ينفي ذلك عدم الوقت قبله مطلقا، كما مرّ مفصّلا في المقدّمات</w:t>
      </w:r>
      <w:r>
        <w:rPr>
          <w:rFonts w:eastAsia="Amiri" w:cs="Amiri" w:ascii="Amiri" w:hAnsi="Amiri"/>
          <w:color w:val="111111"/>
          <w:sz w:val="28"/>
          <w:szCs w:val="28"/>
          <w:rtl w:val="true"/>
          <w:lang w:bidi="ar-SA"/>
        </w:rPr>
        <w:t>.</w:t>
      </w:r>
    </w:p>
    <w:p>
      <w:pPr>
        <w:pStyle w:val="Heading6"/>
        <w:numPr>
          <w:ilvl w:val="5"/>
          <w:numId w:val="1"/>
        </w:numPr>
        <w:rPr/>
      </w:pPr>
      <w:bookmarkStart w:id="75" w:name="__RefHeading___Toc2584631_3650668749"/>
      <w:bookmarkStart w:id="76" w:name="_Toc31"/>
      <w:bookmarkEnd w:id="75"/>
      <w:r>
        <w:rPr>
          <w:rtl w:val="true"/>
        </w:rPr>
        <w:t>الطائفة الثانية من الأخبار الّتي استدلّ بها المشهور</w:t>
      </w:r>
      <w:r>
        <w:rPr>
          <w:rtl w:val="true"/>
        </w:rPr>
        <w:t>: [</w:t>
      </w:r>
      <w:r>
        <w:rPr>
          <w:rtl w:val="true"/>
        </w:rPr>
        <w:t>ما لم يشتمل على ذكر الحمرة</w:t>
      </w:r>
      <w:r>
        <w:rPr>
          <w:rtl w:val="true"/>
        </w:rPr>
        <w:t>]</w:t>
      </w:r>
      <w:bookmarkEnd w:id="76"/>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زرارة المشتملان على كون وقت افطار الصائم إذا بدت ثلاثة أنجم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كما ترى أجنبيّان عمّا نحن فيه، و إن قال الماتن في كتابه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مناسبته لذهاب الحمرة دون استتار القرص</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 و لو تمّ الاستدلال بهما كان دخول الوقت بأمر آخر غير 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ظهور ثلاثة من الكواكب ليس من الامور المقارنة لزوال الحمرة غالبا ليكون كناية عنها، إذ مع صفاء الجوّ و طلوع الكواكب الدريّة كالسعدين من السيّارات، و الشعرى و نحوها من الثوابت ترى قبل زوال الحمرة الثلاثة و أكثر، و مع عدمها و كدورة الجوّ لا ترى إلّا بعد زوالها بمدّة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أبان عن زرارة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تبدو ثلاثة أنجم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تطلع مع غروب الشمس</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الجملة الأخيرة لبيان وجه كونها علامة، و أنّ ظهور ثلاثة أنجم مقارنة</w:t>
      </w:r>
    </w:p>
    <w:p>
      <w:pPr>
        <w:pStyle w:val="BookText"/>
        <w:rPr/>
      </w:pPr>
      <w:r>
        <w:rPr>
          <w:rFonts w:ascii="Amiri" w:hAnsi="Amiri" w:eastAsia="Amiri" w:cs="Amiri"/>
          <w:color w:val="111111"/>
          <w:sz w:val="28"/>
          <w:sz w:val="28"/>
          <w:szCs w:val="28"/>
          <w:rtl w:val="true"/>
          <w:lang w:bidi="ar-SA"/>
        </w:rPr>
        <w:t>لغروب الشمس، لا أنّ المراد تقييد النجوم بخصوص الطالعة مع الغروب كما فهمه جماعة، إذ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كونه بعيدا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تبدو إلّا بعد زوال الحمرة بمدّة طويلة، لوقوعها في أبخرة الافق المتكاثفة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صحّ لأهل هذا القول الاستدلال بها بدعوى ضرورة مناسبتها لزوال الحمرة لا استتار القرص صحّ لنا أن نستدلّ بالأخبار الواردة على ظهور كوكب واحد على مطلوبنا، و ندّعي الضرورة في مناسبته لذلك، كصحيحة بكر بن محمّد الأزدي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سائل عن وقت المغرب؟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لإبراهيم فَلَمّٰا جَنَّ عَلَيْهِ اللَّيْلُ رَأىٰ كَوْكَباً قٰالَ هٰذٰا رَبِّي </w:t>
      </w:r>
      <w:r>
        <w:rPr>
          <w:rStyle w:val="FootnoteAnchor"/>
          <w:rtl w:val="true"/>
        </w:rPr>
        <w:footnoteReference w:id="224"/>
      </w:r>
      <w:r>
        <w:rPr>
          <w:rFonts w:ascii="IRNazanin" w:hAnsi="IRNazanin" w:eastAsia="IRNazanin"/>
          <w:color w:val="111111"/>
          <w:sz w:val="28"/>
          <w:sz w:val="28"/>
          <w:szCs w:val="28"/>
          <w:rtl w:val="true"/>
          <w:lang w:bidi="fa-IR"/>
        </w:rPr>
        <w:t>فهذا أوّل الوقت</w:t>
      </w:r>
      <w:r>
        <w:rPr>
          <w:rFonts w:eastAsia="IRNazanin" w:cs="IRNazanin"/>
          <w:color w:val="111111"/>
          <w:sz w:val="28"/>
          <w:szCs w:val="28"/>
          <w:rtl w:val="true"/>
          <w:lang w:bidi="fa-IR"/>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ظهور كوكب واحد مع غروب الشمس غالبا ممّا لا ينكر، مضافا إلى أنّ الكوكب الّذي رآه ابراهيم عليه السّلام كان الزهرة، كما رواه في العيون عن الرضا عليه السّلام </w:t>
      </w:r>
      <w:r>
        <w:rPr>
          <w:rStyle w:val="FootnoteAnchor"/>
          <w:rtl w:val="true"/>
        </w:rPr>
        <w:footnoteReference w:id="226"/>
      </w:r>
      <w:r>
        <w:rPr>
          <w:rFonts w:ascii="Amiri" w:hAnsi="Amiri" w:eastAsia="Amiri" w:cs="Amiri"/>
          <w:color w:val="111111"/>
          <w:sz w:val="28"/>
          <w:sz w:val="28"/>
          <w:szCs w:val="28"/>
          <w:rtl w:val="true"/>
          <w:lang w:bidi="ar-SA"/>
        </w:rPr>
        <w:t>، و هي ترى مع الغروب مع صفاء الجوّ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استدلال الماتن بهذه الصحيحة مع أنّها بكلام خصمه ألصق، و هو بها أولى و أحقّ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الاولى ترك الاعتماد على هذه الأخبار، و إن كان الأوّلان صحيحين، و الثالث لا يبعد أن يكون حسنا، لا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زعم الماتن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لما ورد من تكذيبهم لمضمونها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الصباح بن سيّابة و أبو اسامه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سألوا الشيخ عليه السّلام عن المغرب،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ننتظر حتّى يطلع كوكب؟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خطّابيّة؟ إنّ جبرئيل نزل بها على محمّد صلّى اللّه عليه و آله حين سقط القرص</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فيظهر بذلك الوهن في هذه الأخبار، و يظهر أنّها و أمثالها من دسّ ابن الخطّاب و</w:t>
      </w:r>
    </w:p>
    <w:p>
      <w:pPr>
        <w:pStyle w:val="BookText"/>
        <w:rPr/>
      </w:pPr>
      <w:r>
        <w:rPr>
          <w:rFonts w:ascii="Amiri" w:hAnsi="Amiri" w:eastAsia="Amiri" w:cs="Amiri"/>
          <w:color w:val="111111"/>
          <w:sz w:val="28"/>
          <w:sz w:val="28"/>
          <w:szCs w:val="28"/>
          <w:rtl w:val="true"/>
          <w:lang w:bidi="ar-SA"/>
        </w:rPr>
        <w:t>أصحابه في اصول أصحابنا، فإذا جعلوا انتظار كوكب خطّابيّة فالثلاثة بطريق أولى، إذ هو الأقرب إلى المعروف من مذهبه من الاشتباك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حمل الكوكب في الرواية على الكوكب الخاصّ الّذي كانوا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 في المعتبر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يستحبّ تأخير المغرب، و في بعض رواياتنا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تؤخّر حتّى تظهر 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أنكرها الصادق عليه السّلام و نسبها إلى كذب أبي الخطّاب، فهي إذا متروكة</w:t>
      </w:r>
      <w:r>
        <w:rPr>
          <w:rFonts w:eastAsia="Amiri" w:cs="Amiri" w:ascii="Amiri" w:hAnsi="Amiri"/>
          <w:color w:val="111111"/>
          <w:sz w:val="28"/>
          <w:szCs w:val="28"/>
          <w:rtl w:val="true"/>
          <w:lang w:bidi="ar-SA"/>
        </w:rPr>
        <w:t xml:space="preserve">» </w:t>
      </w:r>
      <w:r>
        <w:rPr>
          <w:rStyle w:val="FootnoteAnchor"/>
          <w:rtl w:val="true"/>
        </w:rPr>
        <w:footnoteReference w:id="22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أنّ مراده بالنجوم الثلاثة منها، و أنّه يشير بهذه الأخبار، و ذلك لعدم وجود ذلك في ما نعلم من رواياتنا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يظهر من مجموع الروايات أنّ أبا الخطّاب كان يرى مطلق التأخير، و كان حدّ ذلك أو حدّ الأفضل عنده اشتباك النجوم و غروب الشفق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ضعف استدلالهم بما دلّ على الأمر بالإمساك، كموثّق يعقوب بن شعيب،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مسّوا بالمغرب قليلا، فإنّ الشمس تغيب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عندكم قبل أن تغيب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 في رواية جارود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ينصحون فلا يقبلون، و إذا سمعوا بشي‌ء نادوا به، و إذا حدّثوا بشي‌ء أذاعوه، قلت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مسّوا بالمغرب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فتركوها حتّى اشتبكت النجوم، فأنا الآن أصلّيها إذا سقط القرص</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لا ما عرفت كان من اللازم الحكم باستحباب الإمساء بمقدار ما يصدق الاسم، أو بمقدار طلوع نجم إلى ثلاثة بحمل ما دلّ على ظهور كوكب أو ثلاثة على أنّه تقدير للإمساء</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ينطبق ما في خبر ابن عبد ربّه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شهاب، إنّى احبّ إذا صلّيت المغرب أن أرى في السماء كوكبا</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 صرّح جماعة و حملوا أخبار زوال الحمرة على ذلك، و لسان هذه الأخبار ناطق بالاستحباب، فإنّ التعليل بغيبوبة الشمس عند الراوي قبلهم لا يناسب إلّا ذلك، فإنّه يختصّ ببلد الراوي و ما وافقه في ذلك، بل و لا يجري في بلد الراوي دائما أيضا، لأنّه 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الشيخ في كتاب الرجال </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الكوفة و إن كان أطول من المدينة و لكن بين طوليهما قليل جدّا، و عرض الكوفة أزيد كثيرا منها، ففي أكثر الأيّام الّتي تكون الشمس في البروج الشماليّة تغيب في الكوفة قبل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المنكر جدّا أن يختلف الوقت الأصليّ للصلاة الّذي هو عامّ لجميع المكلّفين هذا الاختلاف لمثل هذا التعليل، فالوجه من هذه الرواية إن صحّت لا بدّ أن يكون أمرا خارجا عن الوقت، كمراعاة وقوع الصلاة من الناس مقارنا لصلاة إمامهم، ليكون ذلك سببا لسرعة قبولهما منهم، أو مزيد فضلها،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و أمثاله لا يكون وجها لحكم وجوبي أبدا، و لهذا ما كان الإمام بنفسه يفعل ذلك، بل يصلّي مع سقوط القرص كما رواه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صحبني رجل كان يمسي بالمغرب و يغلس بالفجر، و كنت أنا أصلّي المغرب إذا غربت الشمس، و اصلّي الفجر إذا استبان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 فقال لي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تصنع مثل ما أصنع؟ فإنّ الشمس تطلع على قوم قبلنا، و تغرب عنّا و هي طالعة على قوم آخرين،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علينا أن نصلّي إذا وجبت الشمس عنّا، و إذا طلع الفجر عندنا،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علينا إلّا ذلك،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اولئك أن يصلّوا إذا غربت الشمس عنهم</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ينافي ذلك خبر جارود المتقدّم، فإنّه يظهر منه أنّه كان يمسي قبل أن يذاع ذلك، و لكن تركه ذلك دليل آخر للاستحباب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الشيخ في التهذيب حمل ظهور النجوم على بعض المحامل البعيدة </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المدارك على صورة الاشتباه </w:t>
      </w:r>
      <w:r>
        <w:rPr>
          <w:rStyle w:val="FootnoteAnchor"/>
          <w:rtl w:val="true"/>
        </w:rPr>
        <w:footnoteReference w:id="235"/>
      </w:r>
      <w:r>
        <w:rPr>
          <w:rFonts w:ascii="Amiri" w:hAnsi="Amiri" w:eastAsia="Amiri" w:cs="Amiri"/>
          <w:color w:val="111111"/>
          <w:sz w:val="28"/>
          <w:sz w:val="28"/>
          <w:szCs w:val="28"/>
          <w:rtl w:val="true"/>
          <w:lang w:bidi="ar-SA"/>
        </w:rPr>
        <w:t>، و لا يبعد ذلك بأن يكون علامة عند عدم التمكّن من معرفة الغروب، و لا علامته الّتي هي زوال الحمرة، كما ربّما يشهد له مكاتبة عليّ بن الريان، و سؤاله عن صلاة المغرب إذا كان في دار يمنعه حيطانها النظر إلى حمرة المغرب، و 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يصلّيها إذا كان على هذه الصفّة عند قصر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النجوم بيانها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الحمل على الاستحباب هو الأولى، لما عرفت من ظهورها فيه لو لا الوهن الّذي عرفت فيها، و هو قوّة كونها من دسّ أبي الخطّاب أو أصحابه لها في كتب الأصحاب، و إن كان هذا الاحتمال غير جار في خبر جارود، و لكنّه لا يمكن إثبات الحكم به فقط، مع معارضته بعدّة أخبار كثيرة فيها التصريح بلعن من أخّر المغرب طلبا لفضلها،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طال بنا الكلام في هذه الأخبار، و على أيّ حال الإمساء سنّة كان أو بدعة، مكروها أو مستحبا أيّ ربط له بكون الوقت زوال الحمرة؟ و لكنّ القائل بذلك يتكلّف بجعل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مسّوا بالمغرب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أخّروها عن زوال الحمرة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بجعل صلاة الصادق عليه السّلام عند السقوط صلاة خارجة عن الوقت، للتقيّة و خوفه عليه السّلام بسبب إذاعة الشيعة ذلك الحديث، و ما كان أغناه عن هذا القول الّذي لا يتمّ إلّا بمثل هذه التكلّفات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يصلّي المغرب إذا أقبلت الفحمة من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السواد</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أيضا أجنبيّ عن مدّعاهم، إذ لا نعقل لهذه الفحمة معنى إلّا ارتفاع الحمرة من الافق، و ظهور لون الافق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الوقت، لغروب الشمس و عدم استضاءته به، و هذا مقارن لتمام الغروب، لأنّ الحمرة عند وصول الشمس إلى الافق الغربي يكون على</w:t>
      </w:r>
    </w:p>
    <w:p>
      <w:pPr>
        <w:pStyle w:val="BookText"/>
        <w:rPr/>
      </w:pPr>
      <w:r>
        <w:rPr>
          <w:rFonts w:ascii="Amiri" w:hAnsi="Amiri" w:eastAsia="Amiri" w:cs="Amiri"/>
          <w:color w:val="111111"/>
          <w:sz w:val="28"/>
          <w:sz w:val="28"/>
          <w:szCs w:val="28"/>
          <w:rtl w:val="true"/>
          <w:lang w:bidi="ar-SA"/>
        </w:rPr>
        <w:t>الافق الشرقي تقريبا، و هي عند ذلك أشدّ ما يكون من الاحمرار، لوقوعها في أشدّ ما يكون من تكاثف الأبخرة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يكمل الشمس غروبها إلّا و الحمرة مرتفعة عن الافق، يرى الافق و ما بينه و بين الحمرة أسودا، ثمّ لا يزال الحمرة ترتفع و القطعة السوداء بينها، و الافق تكبر حتّى تضمحلّ و تذهب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الرواية إلّا مجرّد الإقبال الّذي عرفت أنّه حاصل بحصول الغروب، فإن كان معنى إقبال الفحمة ما فهمناه فهذا الخبر أولى بالدلالة على القول بالغروب، و إن كان غير ذلك فعليهم أن يبيّنوا المراد حتّى تنظر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همّام أو موثّقته،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يصلّ المغرب حتّى ظهرت النجوم، فصلّى بنا على باب دار ابن أبي محمود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الرواية استدلّ بها الماتن تبعا لغيره في المقام، و هي أجنبيّة عن المقام أصلا، بل هي مناسبة لباب آخر وقت المغرب، و بيان جواز تأخيرها عن اشتباك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مثلها رواية داود الصرمي الآتية الّتي استدلّوا بهما معا على ذلك، و ظهور النجوم ظاهر في اشتباكها الّذي لا شكّ في عدم كونه الوقت، و حمله على ظهور الثلاثة بعيد عن ظاهر اللفظ جدّا، و لو حمل على ذلك فالحال فيه كالحال في الخبرين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الماتن في كتابه اعتذر عن كونه حكاية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فعله 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بأصالة </w:t>
      </w:r>
      <w:r>
        <w:rPr>
          <w:rStyle w:val="FootnoteAnchor"/>
          <w:rtl w:val="true"/>
        </w:rPr>
        <w:footnoteReference w:id="239"/>
      </w:r>
      <w:r>
        <w:rPr>
          <w:rFonts w:ascii="Amiri" w:hAnsi="Amiri" w:eastAsia="Amiri" w:cs="Amiri"/>
          <w:color w:val="111111"/>
          <w:sz w:val="28"/>
          <w:sz w:val="28"/>
          <w:szCs w:val="28"/>
          <w:rtl w:val="true"/>
          <w:lang w:bidi="ar-SA"/>
        </w:rPr>
        <w:t>عدم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ما هو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بظهور نقل الراوي عنه ذلك </w:t>
      </w:r>
      <w:r>
        <w:rPr>
          <w:rStyle w:val="FootnoteAnchor"/>
          <w:rtl w:val="true"/>
        </w:rPr>
        <w:footnoteReference w:id="240"/>
      </w:r>
      <w:r>
        <w:rPr>
          <w:rFonts w:ascii="Amiri" w:hAnsi="Amiri" w:eastAsia="Amiri" w:cs="Amiri"/>
          <w:color w:val="111111"/>
          <w:sz w:val="28"/>
          <w:sz w:val="28"/>
          <w:szCs w:val="28"/>
          <w:rtl w:val="true"/>
          <w:lang w:bidi="ar-SA"/>
        </w:rPr>
        <w:t>، فلينظر ما معناه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هذا الخبر و أمثاله بلغت أخبار اعتبار الحمرة عنده أوّل العقود، و لو شاء القائل بالغروب عدّ مثل ذلك لتجاوز عدد أخبار الغروب الالوف، و لكنّه مستغني عن ذلك، و الحمد للّه</w:t>
      </w:r>
      <w:r>
        <w:rPr>
          <w:rFonts w:eastAsia="Amiri" w:cs="Amiri" w:ascii="Amiri" w:hAnsi="Amiri"/>
          <w:color w:val="111111"/>
          <w:sz w:val="28"/>
          <w:szCs w:val="28"/>
          <w:rtl w:val="true"/>
          <w:lang w:bidi="ar-SA"/>
        </w:rPr>
        <w:t>.</w:t>
      </w:r>
      <w:bookmarkStart w:id="77" w:name="pg1805_14612"/>
    </w:p>
    <w:p>
      <w:pPr>
        <w:pStyle w:val="Heading6"/>
        <w:numPr>
          <w:ilvl w:val="5"/>
          <w:numId w:val="1"/>
        </w:numPr>
        <w:rPr/>
      </w:pPr>
      <w:bookmarkStart w:id="78" w:name="__RefHeading___Toc2584633_3650668749"/>
      <w:bookmarkStart w:id="79" w:name="_Toc32"/>
      <w:bookmarkEnd w:id="77"/>
      <w:bookmarkEnd w:id="78"/>
      <w:r>
        <w:rPr>
          <w:rtl w:val="true"/>
        </w:rPr>
        <w:t>تنبيهات مهمّات</w:t>
      </w:r>
      <w:bookmarkEnd w:id="79"/>
    </w:p>
    <w:p>
      <w:pPr>
        <w:pStyle w:val="Heading6"/>
        <w:numPr>
          <w:ilvl w:val="5"/>
          <w:numId w:val="1"/>
        </w:numPr>
        <w:rPr/>
      </w:pPr>
      <w:bookmarkStart w:id="80" w:name="__RefHeading___Toc2584635_3650668749"/>
      <w:bookmarkStart w:id="81" w:name="_Toc33"/>
      <w:bookmarkEnd w:id="80"/>
      <w:r>
        <w:rPr>
          <w:rtl w:val="true"/>
        </w:rPr>
        <w:t>التنبيه الأوّل</w:t>
      </w:r>
      <w:r>
        <w:rPr>
          <w:rtl w:val="true"/>
        </w:rPr>
        <w:t xml:space="preserve">: </w:t>
      </w:r>
      <w:r>
        <w:rPr>
          <w:rtl w:val="true"/>
        </w:rPr>
        <w:t>النهار و الليل عند معتبر الحمرة بمعنى آخر غير المعنى العرفي،</w:t>
      </w:r>
      <w:bookmarkEnd w:id="81"/>
    </w:p>
    <w:p>
      <w:pPr>
        <w:pStyle w:val="BookText"/>
        <w:rPr/>
      </w:pPr>
      <w:r>
        <w:rPr>
          <w:rFonts w:ascii="Amiri" w:hAnsi="Amiri" w:eastAsia="Amiri" w:cs="Amiri"/>
          <w:color w:val="111111"/>
          <w:sz w:val="28"/>
          <w:sz w:val="28"/>
          <w:szCs w:val="28"/>
          <w:rtl w:val="true"/>
          <w:lang w:bidi="ar-SA"/>
        </w:rPr>
        <w:t>و لا بدّ من الالتزام بالحقيقة الشرعيّة، إذ عدم اعتبار زوال الحمرة عند أهل العرف ظاهر لا يحتاج إلى البيان، و كذلك عند سائر أرباب العلوم و الملل، و لكنّ السيّد الداماد نقل أنّه العمل على كون النهار من طلوع الفجر إلى زوال الحمرة عند أصحابنا و أساطين الإلهيّين و الرياضيّين من حكماء يونان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الماتن لشدّة إعجابه بهذا الكلام نقل في غير مقام ذلك عنه، مستجودا له، و بشّر الناظرين في كتابه بأنّه ينقل كلامه بتمامه عند الفراع من البحث في الأقوال المتعلّقة بالظهرين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هذا النقل خطأ قطعا، أمّا الرياضيّون منهم فظاهر لدى جميع أهل العلم أنّ الّذي تقرّر عليه اصطلاحهم و عليه مبنى الإرصاد و كتب العمل هو اعتبار مركز الشمس في جميع الأحوال، فمبدأ النهار عندهم طلوع المركز، و آخره غروبه، فيكون النهار عندهم أقصر من النهار العرفي بمقدار حركة تمام جرم الشمس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علماء الهيئة، و لهذا يحكمون باستواء الملوين في الآفاق الاستوائيّة، و باستوائهما في الآفاق المائلة في الاعتدالين، إلى غير ذلك، و لو كان بين الطلوعين و الغروبين داخلا فيه لانتقضت هذه الأحكام بأسرها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أرباب أحكام النجوم، فإنّه ظاهر أنّ الّذي عملهم عليه في جميع أحكامهم هو اعتبار مراكز الكواكب، و لا يعنون بالكوكب النهاري و الليلي إلّا الّذي كان فوق الافق أو تحته، و هكذا يستخرجون السهام، و يعيّنون ما يختلف في الليل و النهار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زوال الحمرة و بقائها فلا ذكر له في كتبهم، و لا يترتّب عليه أثر عندهم، و هذه كتب الهيئة و الرصد و الأحكام و علم آلات الرصد شاهدة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أرباب علم الإلهيّين فإنّ مثل ذلك خارج عن موضوع فنّهم أصلا، و لا يتعلّق لهم غرض بذلك، و ذلك واضح لا يحتاج إلى البيان، و لكنّه حدس ذلك أو رأى في بعض الكتب أنّ الفجر و الحمرة من آثار استضاءة كرة البخار بالشمس، فولد من ذلك هذا الخطأ الفاحش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أنّ أطولوقس صرّح بذلك في أحكام الكرات المتحرّكات، و أبلينوس في أحكام قطوع المخروطات، فأيّ فائدة لاصطلاح حكماء اليونان في أحكام أهل الايمان؟ و متى كانت أحكام الشرعيّة العربيّة يتبع مصطلحات اليونانيّة؟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النهار عندنا فآخره منطبق على النهار العرفيّ، و تسمع الكلام في أوّله أيضا، فإنّه كذلك بالبيان الآتي، فيتحقّق الغروب عندنا بغيبوبة تمام القرص عن سطح الأرض، و عن تمام الأشخاص القائمة عليها من القامات و الجدران و الأشجار و غيرها المتعارفة في الطول، فلا يتحقّق الغروب بمجرّد خفائه عن البصر الملاصق لسطح الأرض مع عدم غروبه عن بصر الواقف، و لا يتحقّق للّذي في الدار مع عدم غروبها عن الّذي على السطوح المتعارفة، كالطلوع فإنّه يطلع على القاعد بمجرّد رؤية القائم لها، و للّذي في الدار برؤية الواقف على السطوح المتعارفة لها، دون الأشخاص الخارجة عن المتعارف في الارتفاع كالجبال الشامخة، و العمارات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واضح لمن راجع العرف، فإنّ من رأى الشمس على سطح متعارف، أو رأى شعاع الشمس على شجر يحكم بطلوعها في ذلك الافق مطلقا، دون الأشخاص الخارجة عن المتعارف في الاعتدال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 الغروب، فلكلّ موضع من الأرض افق خاصّ يتبع متعارف ما فيها من الأشخاص</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التعبير عن الافق العرفي بالاصطلاح العلمي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الافق الترسي الّذي</w:t>
      </w:r>
    </w:p>
    <w:p>
      <w:pPr>
        <w:pStyle w:val="BookText"/>
        <w:rPr/>
      </w:pPr>
      <w:r>
        <w:rPr>
          <w:rFonts w:ascii="Amiri" w:hAnsi="Amiri" w:eastAsia="Amiri" w:cs="Amiri"/>
          <w:color w:val="111111"/>
          <w:sz w:val="28"/>
          <w:sz w:val="28"/>
          <w:szCs w:val="28"/>
          <w:rtl w:val="true"/>
          <w:lang w:bidi="ar-SA"/>
        </w:rPr>
        <w:t>يرسم من فرض بصر منطبق على الأشخاص القائمة على سطح الأرض المتعارفة في الطول، فهو نوع من الترسي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ما ذكرناه أن يختلف الافق بوجود الجدران و الأشجار و عدمهما، بل اختلافه في مكان واحد بحسب إيجاد مرتفع فيه، و رفعه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الناظر يستبعد ذلك و يجعل ذلك دليلا على فساد ما ذهبنا إليه من القول بالغروب، و بمقايسته إلى الطلوع و الرجوع إلى العرف يرتفع الاستبعاد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بذلك الجواب عمّا أورده جماعة على المختار، و ينحلّ به ما زعموا من الإشكال في عدّة من الأخبار و عدّة من أعاظم الاصحاب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لازم القول بالغروب جواز الصلاة مع بقاء شعاع الشمس على الحيطان، و هو قطعىّ الفساد، و الالتزام بلزوم ذهاب الشعاع إحداث قول ثالث، و هو خلاف الإجماع، كما في الرياض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و قال الماتن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كون القول المقابل للمشهور قطعيّ الفساد و كون اعتبار بعض المتأخّرين ذهاب الشعاع قولا محدثا تعيّن 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بمثل ذلك ردّ عدّة من أخبار القول بالغروب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مقتضاها دخول الوقت بمجرّد ذهاب القرص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بقي ضوؤه على الجدران و المنارة و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غاية الوضوح من الفساد، و إلّا لزم اختلاف الوقت باختلاف الأمكنة علوا و سفلا من البئر إلى المنارة</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ذكرنا في معنى الافق العرفي ظهر الجواب عن جميع ذلك، و نقول مع ذلك توضيحا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أراد بالحيطان و نحوها المتعارف منها فنحن نلتزم بلزوم ذهاب الشمس عنها، لما عرفت من أنّ الافق العرفي يكون بحسبه، و غروب الشمس و غيبوبة القرص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ورد في النصوص و حكمنا بمقتضاها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الغروب عن شخص دون شخص، و لا من حال دون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فالافق للنائم هو الافق للقاعد، و للقاعد هو الافق للقائم، و افق الّذي في البيت افق الّذي على السطح، و لكلّ مكان افق واحد بحسب ما فيها من الأشخاص و العمارات المتعارفة، يصدق الغروب عنه بغروبه عن الجميع، كما أنّه يصدق بطلوعه على بعض طلوعه على الجميع، فما دام القرص طالعا على الّذي هو قائم على سطح متعارف لا يصدق أنّ الشمس غابت عن هذا المكان، و لا غربت عنه، و لا أنّه لا يرى فيه، و نحو ذلك من الألفاظ الواردة في النصوص، كما أنّه بالطلوع على بعض يصدق جميع ذلك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ظاهر بالنظر إلى العرف، و ما ذا يقول الخصم في الطلوع؟ و أيّ شي‌ء يعتبره في آخر وقت الصبح؟ و نحن نعتبر مثله في أوّل المغرب، فإن حكم بكون الصبح قضاء بظهور الشعاع على الجدران، و برؤية من على السطح القرص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وقت العصر باق مع ظهور القرص لمن على السطح، و لم يدخل وقت المغرب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بصر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لزمهم اختلاف الوقت من البئر إلى المنارة في بقاء وقت الصبح، فليلزمنا مثله في الظهرين، و هذا مورد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شاركني بالفعل و أفردني بالتعجّب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أرادوا بالعمارات و الجبال الخارجة عن المتعارف في الارتفاع كمنارة إسكندريّة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ما ينقل من ارتفاعها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نلتزم بعدم الاعتداد بها، و نحكم بقضاء الظهرين و أداء المغرب معها، و الوجه فيه ما عرفت من أنّ الافق العرفي يتبع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الممكن أن يصل ارتفاع المرتفعات إلى حدّ لا تغيب عنها الشمس مع إقبال الظلام و اشتباك النجوم لمن تحتها، فهل يلتزم أحد مع ذلك ببقاء النهار و عدم الليل؟</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التحقيق،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عليهم بالطلوع كما تقدّم، فإنّ الشمس تشرق عليها حال الطوع قبل غيرها بالمقدار الّذي يتأخّر غروبها عنها بعينه، فإن اعتبروها في الطلوع اعتبرناها في الغروب، و إلّا فلا، فالحال واحد، و التحقيق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الجبال ما لا تغيب عنه الشمس إلّا بمدّة هي أكثر ممّا بين غروب الشمس و زوال الحمرة، و كذلك المنارة لو فرض طولها ميلا و نحوه، فاعتبار الحمرة لا تجديهم في الجواب عن هذا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نقله في الرياض عن قدماء الأصحاب القائلين بالغروب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الوقت مع بقاء شعاع الشمس مطلقا </w:t>
      </w:r>
      <w:r>
        <w:rPr>
          <w:rStyle w:val="FootnoteAnchor"/>
          <w:rtl w:val="true"/>
        </w:rPr>
        <w:footnoteReference w:id="244"/>
      </w:r>
      <w:r>
        <w:rPr>
          <w:rFonts w:ascii="Amiri" w:hAnsi="Amiri" w:eastAsia="Amiri" w:cs="Amiri"/>
          <w:color w:val="111111"/>
          <w:sz w:val="28"/>
          <w:sz w:val="28"/>
          <w:szCs w:val="28"/>
          <w:rtl w:val="true"/>
          <w:lang w:bidi="ar-SA"/>
        </w:rPr>
        <w:t xml:space="preserve">ليس على ما ينبغي، و هم منزّهون عن ذلك قطعا، ففرحة الماتن بتعيّن مختاره حيث تردّد قول خصمه بين مقطوع الفساد، أو خلاف الإجماع </w:t>
      </w:r>
      <w:r>
        <w:rPr>
          <w:rStyle w:val="FootnoteAnchor"/>
          <w:rtl w:val="true"/>
        </w:rPr>
        <w:footnoteReference w:id="245"/>
      </w:r>
      <w:r>
        <w:rPr>
          <w:rFonts w:ascii="Amiri" w:hAnsi="Amiri" w:eastAsia="Amiri" w:cs="Amiri"/>
          <w:color w:val="111111"/>
          <w:sz w:val="28"/>
          <w:sz w:val="28"/>
          <w:szCs w:val="28"/>
          <w:rtl w:val="true"/>
          <w:lang w:bidi="ar-SA"/>
        </w:rPr>
        <w:t>لا تتمّ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روى الصدوق و غيره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صعدت جبل أبي قبيس و الناس يصلّون المغرب، فرأيت الشمس لم تغب و إنّما توارت خلف الجبل عن الناس، فلقيت أبا عبد اللّه عليه السّلام فأخبرته بذلك،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 فعلت ذلك؟ بئس ما صنعت، إنّما تصلّيها إذا لم ترها خلف جبل، غابت أو غارت، ما لم يتجلّلها سحاب أو ظلمة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عليك مشرقك و مغربك، و ليس على الناس أن يبحثوا</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تنطبق على القولين معا، أمّا على القول باعتبار الحمرة فظاهر، و أمّا على القول الآخر فلأنّه لا خلاف بين القائلين به في لزوم انتفاء الحائل، و عدم الاعتبار بعدم رؤية الشمس للحائل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حملها جماعة على التقيّة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قرّر ذلك التقيّ المجلسيّ بأنّ غرض الراوي كان إثارة الفتنة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يفطرون و يصلّون قبل أن تغيب الشمس، و كان ذلك مظنّة لأن يصل الضرر إليه و إلى غيره منهم، و يكون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عليك مشرقك و مغربك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لا تحتاج إلى صعود الجبل، إذ يمكنك استعلام الطلوع و الغروب بالحمرة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ما لا يخفى من البعد و التكلّف في 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هذه الرواية يظهر ممّا</w:t>
      </w:r>
    </w:p>
    <w:p>
      <w:pPr>
        <w:pStyle w:val="BookText"/>
        <w:rPr/>
      </w:pPr>
      <w:r>
        <w:rPr>
          <w:rFonts w:ascii="Amiri" w:hAnsi="Amiri" w:eastAsia="Amiri" w:cs="Amiri"/>
          <w:color w:val="111111"/>
          <w:sz w:val="28"/>
          <w:sz w:val="28"/>
          <w:szCs w:val="28"/>
          <w:rtl w:val="true"/>
          <w:lang w:bidi="ar-SA"/>
        </w:rPr>
        <w:t>عرفناك من أنّ بقاء الشمس على قلل الجبال العالية لا ينافي غروبها لمن كان دون الجبل لتعدّد الافقين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القريب جدّا أن يكون الناس قد صلّوا المغرب بعد غروب الشمس، و الراوي لمّا رأى الشمس و هو على الجبل زعم أنّهم يصلّون لتواريها خلف الجبل، و أنّ عدم رؤيتهم لها لحيلولة الجبل، لا للغروب، جهلا منه بأنّ ذلك لاختلاف افقه و هو على الجبل مع افقهم، و أنّ الشمس غاربة عنهم حقيقة، و إن كانت طالعة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أفصح الصادق عليه السّلام بذلك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عليك مشرقك و مغربك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الناس أن يبحثوا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عليهم أن يبحثوا عن غير افقهم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خلف جبل غابت أو غارت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من باب التعبير على طبق ما يعتقده الراوي، لصعوبة بيان حقيقة ذلك له، بل تعذّر إفهامه بعد توقّف فهم ذلك على مقدّمات كثيرة تتوقّف على الاطّلاع على دقائق العلوم التعليميّة، و لهذا استثنى عليه السّلام تجلّلها بالسحاب و الظلمة، إذ لا خصوصيّة لهما، و من المعلوم أنّ الغرض بيان المثال لمطلق الحائل الّذي من أظهر أفراده الجبل، و بذلك بيّن عليه السّلام الواقع لمن كان من أهل الاصطلاح مع إفادة الراوي أصل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بيّنّا شرح هذا الحديث في المجلّد الأوّل من مجلّدات النكاح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غريب الكلام ما ذكره الماتن في توجيه هذا الخبر،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يكون نهيه عن التجسّس بعد زوال الحمرة، كما يؤمى إليه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عليك مشرقك و مغربك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المراد ذهاب القرص لم يكن لذكر المشرق ثمرة</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كلامه رحمة اللّه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مواقع للكلام يطول بذكرها المقام، فلينظر ما معنى بقاء الشمس على أبي قبيس مع</w:t>
      </w:r>
    </w:p>
    <w:p>
      <w:pPr>
        <w:pStyle w:val="BookText"/>
        <w:rPr/>
      </w:pPr>
      <w:r>
        <w:rPr>
          <w:rFonts w:ascii="Amiri" w:hAnsi="Amiri" w:eastAsia="Amiri" w:cs="Amiri"/>
          <w:color w:val="111111"/>
          <w:sz w:val="28"/>
          <w:sz w:val="28"/>
          <w:szCs w:val="28"/>
          <w:rtl w:val="true"/>
          <w:lang w:bidi="ar-SA"/>
        </w:rPr>
        <w:t>ذهاب الحمرة من دون الجبل؟ مع أنّ ارتفاعه لا يوجب من الاختلاف إلّا ما هو أقلّ منه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كيف يجديه ذلك مع أنّه يرى جواز صلاة المغرب مع بقاء شعاع الشمس قطعيّ الفساد، و لا يتفاوت في ذلك بقاء الحمرة أو زوالها، إلى غير ذلك ممّا لا ثمرة في التعرّض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في المغرب إنّا ربّما صلّينا و نحن نخاف أن تكون الشمس باقية خلف الجبل، أو سترها الجبل،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 صعود الجبل</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التقريب فيها كما في سابقها،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المجالس عن الربيع بن سليمان و أبان بن أرقم و غيرهما،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أقبلنا من مكّة حتّى إذا كنّا بوادي الأخضر، إذا نحن برجل يصلّي و نحن ننظر إلى شعاع الشمس، فوجدنا في أنفسنا، فجعل يصلّي و نحن ندعو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صلّى ركعة و نحن ندعو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شابّ من شباب المدينة، فلمّا اتيناه إذا هو أبو عبد اللّه جعفر بن محمّد عليه السّلام فنزلنا و صلّينا معه و قد فاتتنا ركعة، فلمّا قضينا الصلاة قمنا إليه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هذه الساعة تصلّي؟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غابت الشمس فقد دخل الوقت</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الوجه فيها ما عرفت، إذ الظاهر أنّهم رأوا شعاع الشمس على بعض الجبال العالية و زعموا منافاة ذلك لغروب الشمس عمّن ليس في سفحه، جهلا منهم باختلاف الافقين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الرواية من أعظم ما استفاد منها القائلون التقيّة و أنّ تأخير المغرب كان مركوزا في أذهان الشيعة، و قد ظهر من ذلك أنّ تعجّبهم لم يكن إلّا لبقاء شعاع الشمس الّذي لا يقول بجواز الصلاة مع بقائه مطلقا حتّى العامّة في ما يحضرني الآن من كلماتهم، بل في حاشية البيجوري على شرح ابن قاسم من الشافعيّة التصريح باشتراط ذهاب شعاع الشمس من الجبال و نحوها، فعلى هذا فصلاة الصادق عليه السّلام مع بقاء الشعاع كان مخالفا لمعتقدهم</w:t>
      </w:r>
      <w:r>
        <w:rPr>
          <w:rFonts w:eastAsia="Amiri" w:cs="Amiri" w:ascii="Amiri" w:hAnsi="Amiri"/>
          <w:color w:val="111111"/>
          <w:sz w:val="28"/>
          <w:szCs w:val="28"/>
          <w:rtl w:val="true"/>
          <w:lang w:bidi="ar-SA"/>
        </w:rPr>
        <w:t>.</w:t>
      </w:r>
      <w:bookmarkStart w:id="82" w:name="pg1805_14626"/>
    </w:p>
    <w:p>
      <w:pPr>
        <w:pStyle w:val="BookText"/>
        <w:rPr/>
      </w:pPr>
      <w:bookmarkEnd w:id="82"/>
      <w:r>
        <w:rPr>
          <w:rFonts w:ascii="Amiri" w:hAnsi="Amiri" w:eastAsia="Amiri" w:cs="Amiri"/>
          <w:color w:val="111111"/>
          <w:sz w:val="28"/>
          <w:sz w:val="28"/>
          <w:szCs w:val="28"/>
          <w:rtl w:val="true"/>
          <w:lang w:bidi="ar-SA"/>
        </w:rPr>
        <w:t>ثمّ لو سلّمنا أنّه كان ذلك مركوزا في أذهانهم فأيّ ثمرة لهم فيه مع تكذيب الإمام ما في أذهانهم بقوله و فعله معا؟ إلّا أن يتمسّك بذيل سمل التقيّة، و يجعل صلاته عليه السّلام صلاة في خارج الوقت لأجلها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مطلقا ما ستعرف، و خصوصا ما عرفت من اشتراط ذهاب الشعاع عندهم، مع أنّ مذهبهم دخول الوقت بالغروب، لا عدم جواز تأخيره عنه، بل الوقت عند أكثرهم باق إلى ذهاب الشفق، فأيّ تقيّة في تقديمها على ذهاب الحمرة، مع أنّ كثيرا من صلواتهم يقع بعدها قطعا، إذ ليس كلّ أحد منهم مستجمع للشرائط فاقد للأعذار أوّل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الوجه بما بيّنّاه في ما فرّعه الشيخ في المبسوط على هذا القول من أنّه إذا غابت الشمس عن البصر، و رأى ضوئها على جبل يقابلها، أو مكان عال مثل منارة اسكندريّة، أو شبهها فإنّه يصلّي و لا يلزمه حكم طلوعها </w:t>
      </w:r>
      <w:r>
        <w:rPr>
          <w:rStyle w:val="FootnoteAnchor"/>
          <w:rtl w:val="true"/>
        </w:rPr>
        <w:footnoteReference w:id="25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تعجّب منه جملة من المتأخّرين، و بعض تلامذة الماتن قال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من مزخرفات العامّة، و أصحابنا مبرّءون عن أمثالها، و الشيخ أعرف بمراده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أفصح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مراده أبلغ إفصاح، و أوضحه غاية الإيضاح، فإنّه ترك المثال بالجدران و الأشجار و نحوها ممّا يتّحد افقه العرفي مع ما دونه، و مثّل بالجبل، ثمّ قيّد المكان بالعالي، و لم يقنع بذلك حتّى مثّل له بمنارة اسكندريّة المعروفة بالطول الخارج عن المتعارف، ثمّ أردفها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الطول تأكيدا لئلّا يتوهّم من كلامه الإطلاق، فما ذنبه إن خفي عليهم الوجه في كلامه، زاد اللّه في علوّ مقامه</w:t>
      </w:r>
      <w:r>
        <w:rPr>
          <w:rFonts w:eastAsia="Amiri" w:cs="Amiri" w:ascii="Amiri" w:hAnsi="Amiri"/>
          <w:color w:val="111111"/>
          <w:sz w:val="28"/>
          <w:szCs w:val="28"/>
          <w:rtl w:val="true"/>
          <w:lang w:bidi="ar-SA"/>
        </w:rPr>
        <w:t>.</w:t>
      </w:r>
    </w:p>
    <w:p>
      <w:pPr>
        <w:pStyle w:val="Heading6"/>
        <w:numPr>
          <w:ilvl w:val="5"/>
          <w:numId w:val="1"/>
        </w:numPr>
        <w:rPr/>
      </w:pPr>
      <w:bookmarkStart w:id="83" w:name="__RefHeading___Toc2584637_3650668749"/>
      <w:bookmarkStart w:id="84" w:name="_Toc34"/>
      <w:bookmarkEnd w:id="83"/>
      <w:r>
        <w:rPr>
          <w:rtl w:val="true"/>
        </w:rPr>
        <w:t>التنبيه الثاني</w:t>
      </w:r>
      <w:r>
        <w:rPr>
          <w:rtl w:val="true"/>
        </w:rPr>
        <w:t xml:space="preserve">: </w:t>
      </w:r>
      <w:r>
        <w:rPr>
          <w:rtl w:val="true"/>
        </w:rPr>
        <w:t>في ذكر المرجّحات الّتي ذكروها لأخبار الحمرة على أخبار الغروب،</w:t>
      </w:r>
      <w:bookmarkEnd w:id="8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كنّا في غنى من ذلك، لما عرفت من انطباق جميع الروايات على القول بالغروب، و عدم التعارض بينهما أصلا، و لكن لا بأس بذكرها تكثيرا للفائدة،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الماتن في كتابه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تلك النّصوص معتضدة بالأصل، و الشغل، و الشهرة العظيمة، و الموافقة لما سمعت من آي الكتاب، و المخالفة للعامّة، و الاشتمال على التعليل بكون المشرق مطلّا على المغرب، و بأنّ الشمس تغيب عندكم قبل أن تغيب عندنا</w:t>
      </w:r>
      <w:r>
        <w:rPr>
          <w:rFonts w:eastAsia="Amiri" w:cs="Amiri" w:ascii="Amiri" w:hAnsi="Amiri"/>
          <w:color w:val="111111"/>
          <w:sz w:val="28"/>
          <w:szCs w:val="28"/>
          <w:rtl w:val="true"/>
          <w:lang w:bidi="ar-SA"/>
        </w:rPr>
        <w:t xml:space="preserve">» </w:t>
      </w:r>
      <w:r>
        <w:rPr>
          <w:rStyle w:val="FootnoteAnchor"/>
          <w:rtl w:val="true"/>
        </w:rPr>
        <w:footnoteReference w:id="25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تسمية تلك الأخبار بالنصوص غريب مع ما عرفت من التكلّفات الّتي ارتكبوها في بيان دلالة أكثرها، و مع الغضّ عن ذلك، أمّا الترجيح بالأصل، ففيه ما تقرّر في علم الاصول، و الشغل وحده لو كان مرجّحا لها من حيث أداء المغرب فهو مرجّح لأخبار الغروب من حيث الظهرين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آي الكتاب، فلا أدري ما يريد منها، إذ لا يوجد بين الدفّتين من أوّل البسملة إلى آخر المعوّذتين آية واحدة تدلّ على ذلك، فضلا عن آيات متعدّدة، بل الموجود في الكتاب العزيز ما يمكن أن يستدلّ على خلافه،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لِدُلُوكِ الشَّمْسِ إِلىٰ غَسَقِ اللَّيْلِ </w:t>
      </w:r>
      <w:r>
        <w:rPr>
          <w:rStyle w:val="FootnoteAnchor"/>
          <w:rtl w:val="true"/>
        </w:rPr>
        <w:footnoteReference w:id="254"/>
      </w:r>
      <w:r>
        <w:rPr>
          <w:rFonts w:ascii="Amiri" w:hAnsi="Amiri" w:eastAsia="Amiri" w:cs="Amiri"/>
          <w:color w:val="111111"/>
          <w:sz w:val="28"/>
          <w:sz w:val="28"/>
          <w:szCs w:val="28"/>
          <w:rtl w:val="true"/>
          <w:lang w:bidi="ar-SA"/>
        </w:rPr>
        <w:t>بناء على كون الدلوك هو الغروب، كما هو مذهب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طَرَفَيِ النَّهٰارِ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سَبِّحْ بِحَمْدِ رَبِّكَ قَبْلَ طُلُوعِ الشَّمْسِ وَ قَبْلَ غُرُوبِهٰا </w:t>
      </w:r>
      <w:r>
        <w:rPr>
          <w:rStyle w:val="FootnoteAnchor"/>
          <w:rtl w:val="true"/>
        </w:rPr>
        <w:footnoteReference w:id="256"/>
      </w:r>
      <w:r>
        <w:rPr>
          <w:rFonts w:ascii="Amiri" w:hAnsi="Amiri" w:eastAsia="Amiri" w:cs="Amiri"/>
          <w:color w:val="111111"/>
          <w:sz w:val="28"/>
          <w:sz w:val="28"/>
          <w:szCs w:val="28"/>
          <w:rtl w:val="true"/>
          <w:lang w:bidi="ar-SA"/>
        </w:rPr>
        <w:t>بناء على كون المراد منهما صلاة الفجر و العصر،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يتقدّم منه دعوى ذلك كي يقول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يريد بذلك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جَنَّ عَلَيْهِ اللَّيْلُ رَأىٰ كَوْكَباً </w:t>
      </w:r>
      <w:r>
        <w:rPr>
          <w:rStyle w:val="FootnoteAnchor"/>
          <w:rtl w:val="true"/>
        </w:rPr>
        <w:footnoteReference w:id="257"/>
      </w:r>
      <w:r>
        <w:rPr>
          <w:rFonts w:ascii="Amiri" w:hAnsi="Amiri" w:eastAsia="Amiri" w:cs="Amiri"/>
          <w:color w:val="111111"/>
          <w:sz w:val="28"/>
          <w:sz w:val="28"/>
          <w:szCs w:val="28"/>
          <w:rtl w:val="true"/>
          <w:lang w:bidi="ar-SA"/>
        </w:rPr>
        <w:t>بضمّ ما في صحيح بكر المتقدّم، و إن كان ذلك فهو من أعجب الكلام، إذ عدم دلالتها بنفسها على ما له أدنى ربط بالمقام ظاهر</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أراد بضمّ ما في الخبر إليه فواضح الضعف، إذ كونه أوّل الوقت من كلام الإمام، لا بعنوان أنّ المراد من الآية، فهذا ترجيح بالرواية لا الآية، على أنّ هذا الخبر من تلك الأخبار الّتي يريد ترجيحها بموافقة الكتاب، فهو دور 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الشهرة، فقد عرفت أنّ مبناه على نسبة هذا القول إلى كلّ من ذكر أنّ ذهاب الحمرة علامة للغروب، و على تأويل كلمات المصرّحين بالغروب بما هو مقطوع العدم، و إن شئت فتذكّر عبارة المبسوط و تأويله لها لتعرف ما صنع بعبائر الأصحاب حتّى تمّ له هذا الادّعاء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اقتصر هنا على دعوى الشهرة، و لكن قبل ذلك بقليل ادّعى الزيادة عليها،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أكثر المتأخّرين القائلين بالغروب ممّن لا يبالي بالشهرة في جنب الخبر الصحيح كائنة ما كانت، كما يشهد له ما في هذا المقام الّذي قارب أن يكون ضروريّا في زماننا، بل لعلّه كذلك، بل يمكن دعواه حتّى في الزمن السابق، كما يؤمى إليه خبر الربيع، و ابن أرقم السابق، بل سواد المخالفين يعرفون ذلك منّا أيضا فضلا من الموافقين، كما أنّ سوادنا بالعكس، حتّى أنّهم إذا أرادوا معرفة الرجل من أيّ الفريقين امتحن بصلاته و إفطاره</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 إلى آخر كلامه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طعنه على المتأخّرين بما ذكر، فلا يهمّنا الجواب عنه، و أمّا دعوى الضرورة في زمانه، فلا أدري كيف صحّ له مع مخالفة الأستاذ الأكبر </w:t>
      </w:r>
      <w:r>
        <w:rPr>
          <w:rStyle w:val="FootnoteAnchor"/>
          <w:rtl w:val="true"/>
        </w:rPr>
        <w:footnoteReference w:id="259"/>
      </w:r>
      <w:r>
        <w:rPr>
          <w:rFonts w:ascii="Amiri" w:hAnsi="Amiri" w:eastAsia="Amiri" w:cs="Amiri"/>
          <w:color w:val="111111"/>
          <w:sz w:val="28"/>
          <w:sz w:val="28"/>
          <w:szCs w:val="28"/>
          <w:rtl w:val="true"/>
          <w:lang w:bidi="ar-SA"/>
        </w:rPr>
        <w:t>و جمع من تلامذته المعاصرين للماتن، و أمّا الزمان السابق، فمن عصر الأئمّة إلى هذا اليوم لم يزل في كلّ عصر منه جماعة من أكابر الطائفة و شيوخها قائلين بالغروب، و إثبات ذلك موجب لطول الكلام، و فيمن نقل عنه ذلك في الكتب المعروفة كفاية، و ما في غيرها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الربيع، فقد تقدّم الكلام فيه مفصّلا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معرفة سواد المخالفين ذلك، فلو سلّمت فأيّ حجّة في ما يزعمه الأعداء الجاهلين بمذاهب الشيعة، و كتبهم مشحونة بالافتراءات الشنيعة عليهم، و فتح هذا الباب موجب لما لا يخفى على ذوي الألباب</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الّذي رأينا من علمائهم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كأحمد بن تيميّه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إلى الشيعة وجوب تأخير المغرب إلى غروب الشفق، جهلا منهم بالفرق بين الغلاة الخطّابيّة و الفرقة الإماميّة،</w:t>
      </w:r>
    </w:p>
    <w:p>
      <w:pPr>
        <w:pStyle w:val="BookText"/>
        <w:rPr/>
      </w:pPr>
      <w:r>
        <w:rPr>
          <w:rFonts w:ascii="Amiri" w:hAnsi="Amiri" w:eastAsia="Amiri" w:cs="Amiri"/>
          <w:color w:val="111111"/>
          <w:sz w:val="28"/>
          <w:sz w:val="28"/>
          <w:szCs w:val="28"/>
          <w:rtl w:val="true"/>
          <w:lang w:bidi="ar-SA"/>
        </w:rPr>
        <w:t>أو تعمّدا بالكذب و الافتراء، و كيف يكون ضروريّ المذهب معلوما عند هؤلاء الأعداء، مجهولا عند أكابر الطائفة القائلين بهذا القول؟</w:t>
      </w:r>
    </w:p>
    <w:p>
      <w:pPr>
        <w:pStyle w:val="BookText"/>
        <w:rPr/>
      </w:pPr>
      <w:r>
        <w:rPr>
          <w:rFonts w:ascii="Amiri" w:hAnsi="Amiri" w:eastAsia="Amiri" w:cs="Amiri"/>
          <w:color w:val="111111"/>
          <w:sz w:val="28"/>
          <w:sz w:val="28"/>
          <w:szCs w:val="28"/>
          <w:rtl w:val="true"/>
          <w:lang w:bidi="ar-SA"/>
        </w:rPr>
        <w:t>و بالجملة، فالاستدلال بما تنسبه العامّة إلى الخاصّة على الشيعة عجيب، و لكنّه ليس بأعجب من الاستدلال بمعتضد العوام على الخواص، و من المعلوم لدى كلّ منصف أنّ الاشتهار عند العوام إنّما نشأ من تقليدهم للقائلين بذهاب الحمرة، و هو عند مقلّدي غيرهم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ما أجدر الكتب العلميّة بأن يحذف منها أمثال هذا الاستدلال، و لو لا تعرّضه رحمه اللّه له و اعتماده عليه لتركنا ذكره بالكلّيّة، و لكن علمنا بأنّ هذا و أمثاله عمدة مستند القائلين بذهاب الحمرة أوجب الإطناب، و شرطنا ترك ذلك في غير هذه المسألة من مسائل هذا الكتاب،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الحمل على التقيّة، فظاهر أنّه لا يصار إليه بمجرّد الاحتمال، و إن كان ذلك بدعوى وجود القرائن عليها كدعوى المغروسيّة في أذهان الشيعة، و بعض الأخبار، فقد عرفت الجواب عن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كثرة وقوع السؤال عن وقت المغرب، فالوجه ما بلغهم من أخبار أبي الخطّاب و أصحابه الّذي قال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قد أفسد عامّة أهل الكوفة فكانوا لا يصلّون حتّى تغيب 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حينئذ مخلوطين بالشيعة، فأوجب نقلهم و فعلهم إكثار السؤال عن الأئمّة، و لزمهم عليه السّلام بيان كذبهم بأقوالهم و أفعالهم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بعض الأخبار المستدلّ بها للمشهور منقول في رواياتهم كخبر إقبال الفحمة، و أخبرني خطيب كربلاء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أفضل من رأيت من علمائهم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 عمل أكثر الشافعيّة إلى هذا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كلّه فالحمل على التقيّة آخر جميع المحامل، و هو أضعفها جميعا، لا يصار إليه إلّا في بعض الأخبار الشاذّة إذا خالفت الأخبار الكثيرة المعتبرة في مسائل خاصّة، و بيان ذلك لا يناسب هذا الشرح، و لعلّنا نبيّنها في رسالة مفردة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أشدّ المصرّين على حمل هذه الأخبار على التقيّة شيخنا الفقيه في المصباح، فإنّه أطال</w:t>
      </w:r>
      <w:bookmarkStart w:id="85" w:name="pg1805_14634"/>
    </w:p>
    <w:p>
      <w:pPr>
        <w:pStyle w:val="BookText"/>
        <w:rPr/>
      </w:pPr>
      <w:bookmarkEnd w:id="85"/>
      <w:r>
        <w:rPr>
          <w:rFonts w:ascii="Amiri" w:hAnsi="Amiri" w:eastAsia="Amiri" w:cs="Amiri"/>
          <w:color w:val="111111"/>
          <w:sz w:val="28"/>
          <w:sz w:val="28"/>
          <w:szCs w:val="28"/>
          <w:rtl w:val="true"/>
          <w:lang w:bidi="ar-SA"/>
        </w:rPr>
        <w:t>بيانه و بالغ فيه حتّى أنّه صدر منه كلامان ما كنت أحبّ صدور مثلهما من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أصالة عدم التقيّة في المقام الّذي يظنّ فيه الدواعي إليها، حتّى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لو كانت أخبار الغروب سليمة عن المعارض و مخالفة المشهور لم يكن استكشاف الحكم الواقعي منها خاليا عن التأمّل</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أنّ تخصيص أصالة عدم التقيّة بمورد فقدان الدواعي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الغضّ عمّا في أصله من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لتطرّق الخلل إلى أكثر الأحكام المشتركة بين الفريقين، و هو معظم المسائل، إذا المسائل الّتي تخالفهم الشيعة قليلة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نبّه عليه العلّامة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رفعنا اليد عن أصالة عدم التقيّة لزم عدم حجّيّة تلك الأخبار الدالّة على تلك الأحكام، و فيه ما لا يخفى على ذوي الأفهام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احتمله من كون الوقت الواقعي هو زوال الحمرة، و جعله معرّفا للغروب نشأ من معروفيّة التحديد بالغروب بين العامّة، بحيث لم يجدوا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 من الاعتراف به و تأويله إلى الحق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سمعت أيضا ذلك منه قدّس سرّه، و لا يخفى ما فيه من مخالفة الإجماع السابق بظاهره، و تأويله ممكن مع التكلّف، يرجع إلى ما في كلام الماتن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ترجيح أخبار الحمرة باشتمالها على التعليل، فمثل هذين التعليلين إن لم يكونا سببا للوهن لا يكونان موجبين للقوّة، و ذلك لما عرفت من عدم رجوعهما بظاهرهما إلى معنى معقول، إلّا أن يكون المراد منها ما عرفت، و ذلك يناسب الغروب لا ذهاب الحمرة، فتأمّل، و راجع</w:t>
      </w:r>
      <w:r>
        <w:rPr>
          <w:rFonts w:eastAsia="Amiri" w:cs="Amiri" w:ascii="Amiri" w:hAnsi="Amiri"/>
          <w:color w:val="111111"/>
          <w:sz w:val="28"/>
          <w:szCs w:val="28"/>
          <w:rtl w:val="true"/>
          <w:lang w:bidi="ar-SA"/>
        </w:rPr>
        <w:t>.</w:t>
      </w:r>
    </w:p>
    <w:p>
      <w:pPr>
        <w:pStyle w:val="Heading6"/>
        <w:numPr>
          <w:ilvl w:val="5"/>
          <w:numId w:val="1"/>
        </w:numPr>
        <w:rPr/>
      </w:pPr>
      <w:bookmarkStart w:id="86" w:name="__RefHeading___Toc2584639_3650668749"/>
      <w:bookmarkStart w:id="87" w:name="_Toc35"/>
      <w:bookmarkEnd w:id="86"/>
      <w:r>
        <w:rPr>
          <w:rtl w:val="true"/>
        </w:rPr>
        <w:t>التنبيه الثالث</w:t>
      </w:r>
      <w:r>
        <w:rPr>
          <w:rtl w:val="true"/>
        </w:rPr>
        <w:t xml:space="preserve">: </w:t>
      </w:r>
      <w:r>
        <w:rPr>
          <w:rtl w:val="true"/>
        </w:rPr>
        <w:t>إنّ أدلّة اعتبار الحمرة</w:t>
      </w:r>
      <w:r>
        <w:rPr>
          <w:rtl w:val="true"/>
        </w:rPr>
        <w:t xml:space="preserve">- </w:t>
      </w:r>
      <w:r>
        <w:rPr>
          <w:rtl w:val="true"/>
        </w:rPr>
        <w:t>على تسليم دلالتها، و الغضّ عن جميع ما عرفت</w:t>
      </w:r>
      <w:r>
        <w:rPr>
          <w:rtl w:val="true"/>
        </w:rPr>
        <w:t xml:space="preserve">- </w:t>
      </w:r>
      <w:r>
        <w:rPr>
          <w:rtl w:val="true"/>
        </w:rPr>
        <w:t>لا تدلّ على أزيد من إلزام الشارع للمكلّفين بتأخير الإفطار و صلاة المغرب،</w:t>
      </w:r>
      <w:bookmarkEnd w:id="8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صيانة لهاتين العبادتين من الفساد الواقعي، فكيف جاز لهم تجويز تأخير الظهرين اختيارا عن غروب الشمس</w:t>
      </w:r>
      <w:bookmarkStart w:id="88" w:name="pg1805_14636"/>
    </w:p>
    <w:p>
      <w:pPr>
        <w:pStyle w:val="BookText"/>
        <w:rPr/>
      </w:pPr>
      <w:bookmarkEnd w:id="88"/>
      <w:r>
        <w:rPr>
          <w:rFonts w:ascii="Amiri" w:hAnsi="Amiri" w:eastAsia="Amiri" w:cs="Amiri"/>
          <w:color w:val="111111"/>
          <w:sz w:val="28"/>
          <w:sz w:val="28"/>
          <w:szCs w:val="28"/>
          <w:rtl w:val="true"/>
          <w:lang w:bidi="ar-SA"/>
        </w:rPr>
        <w:t>الّذي هو آخر النهار العرفي؟ و ليس في تلك الأخبار ما يدلّ على ذلك، و أين الأمر بالإمساء بالمغرب و انتظار نجمة أو ثلاثة أنجم و نحو ذلك من تحديد آخر الظهرين؟</w:t>
      </w:r>
    </w:p>
    <w:p>
      <w:pPr>
        <w:pStyle w:val="BookText"/>
        <w:rPr/>
      </w:pPr>
      <w:r>
        <w:rPr>
          <w:rFonts w:ascii="Amiri" w:hAnsi="Amiri" w:eastAsia="Amiri" w:cs="Amiri"/>
          <w:color w:val="111111"/>
          <w:sz w:val="28"/>
          <w:sz w:val="28"/>
          <w:szCs w:val="28"/>
          <w:rtl w:val="true"/>
          <w:lang w:bidi="ar-SA"/>
        </w:rPr>
        <w:t>و أقوى ما فيها أخبار الطائفة الأولى، و هي تدلّ على كون زوال الحمرة لازما لجواز الإفطار و الصوم لو سلّم ذلك بأىّ تقرير كان، و أين ذلك من جواز تأخيرهما عن الغروب؟</w:t>
      </w:r>
    </w:p>
    <w:p>
      <w:pPr>
        <w:pStyle w:val="BookText"/>
        <w:rPr/>
      </w:pPr>
      <w:r>
        <w:rPr>
          <w:rFonts w:ascii="Amiri" w:hAnsi="Amiri" w:eastAsia="Amiri" w:cs="Amiri"/>
          <w:color w:val="111111"/>
          <w:sz w:val="28"/>
          <w:sz w:val="28"/>
          <w:szCs w:val="28"/>
          <w:rtl w:val="true"/>
          <w:lang w:bidi="ar-SA"/>
        </w:rPr>
        <w:t>بل خلوّ هذه الأخبار عن ذلك و الاقتصار فيها على ذكر الصوم و المغرب لعلّه دليل على العدم، و لا ملازمة بين انقضاء وقت الظهرين و جواز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المفهوم منها أنّ النهار حقيقة شرعيّة في ذلك مطلقا، أو أنّ لهذه الأخبار حكومة على أخبار الغروب، أو أنّه يستفاد منها كون الغروب قبل زوال الحمرة مشكوكا، فيكفي في جواز تأخيرهما الاستصحاب، لا يخفى ضعف جميع ذلك على من تأمّل في تلك الأخبار، إذ غاية ما يمكن استفادته منها لزوم تأخير المغرب، و كون زوال الحمرة علامة للغروب المبيح لصلاة المغرب، و يلزم مراعاتها مطلقا، لا أنّ عدمه علامة للعدم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جماعة من المحشّين حيث سوّدوا حواشي هذا الكتاب و سائر الرسائل العمليّة باحتياطات كثيرة لا منشأ لها إلّا خبر ضعيف بلا قائل به، أو قول نادر بلا خبر يدلّ عليه، و تركوا ذكر الاحتياط في ما عدى تأخير مثل الظهرين الّذين أحدهما الوسطى، مع أنّ حال المسألة بحسب الدليل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شيخنا الفقيه ذكر الاحتياط في كتابه المعدّ للفتاوى </w:t>
      </w:r>
      <w:r>
        <w:rPr>
          <w:rStyle w:val="FootnoteAnchor"/>
          <w:rtl w:val="true"/>
        </w:rPr>
        <w:footnoteReference w:id="262"/>
      </w:r>
      <w:r>
        <w:rPr>
          <w:rFonts w:ascii="Amiri" w:hAnsi="Amiri" w:eastAsia="Amiri" w:cs="Amiri"/>
          <w:color w:val="111111"/>
          <w:sz w:val="28"/>
          <w:sz w:val="28"/>
          <w:szCs w:val="28"/>
          <w:rtl w:val="true"/>
          <w:lang w:bidi="ar-SA"/>
        </w:rPr>
        <w:t>، و ترك ذكره في حاشية هذا الكتاب المعدّ لعمل المقلّدين، و اللّه العالم</w:t>
      </w:r>
      <w:r>
        <w:rPr>
          <w:rFonts w:eastAsia="Amiri" w:cs="Amiri" w:ascii="Amiri" w:hAnsi="Amiri"/>
          <w:color w:val="111111"/>
          <w:sz w:val="28"/>
          <w:szCs w:val="28"/>
          <w:rtl w:val="true"/>
          <w:lang w:bidi="ar-SA"/>
        </w:rPr>
        <w:t>.</w:t>
      </w:r>
    </w:p>
    <w:p>
      <w:pPr>
        <w:pStyle w:val="Heading6"/>
        <w:numPr>
          <w:ilvl w:val="5"/>
          <w:numId w:val="1"/>
        </w:numPr>
        <w:rPr/>
      </w:pPr>
      <w:bookmarkStart w:id="89" w:name="__RefHeading___Toc2584641_3650668749"/>
      <w:bookmarkStart w:id="90" w:name="_Toc36"/>
      <w:bookmarkEnd w:id="89"/>
      <w:r>
        <w:rPr>
          <w:rtl w:val="true"/>
        </w:rPr>
        <w:t>التنبيه الرابع</w:t>
      </w:r>
      <w:r>
        <w:rPr>
          <w:rtl w:val="true"/>
        </w:rPr>
        <w:t xml:space="preserve">: </w:t>
      </w:r>
      <w:r>
        <w:rPr>
          <w:rtl w:val="true"/>
        </w:rPr>
        <w:t>كما أنّه بعد الغروب تبقى حمرة في ناحية المشرق كذلك تحدث حمرة في طرف الغرب قبل الطلوع،</w:t>
      </w:r>
      <w:bookmarkEnd w:id="90"/>
    </w:p>
    <w:p>
      <w:pPr>
        <w:pStyle w:val="BookText"/>
        <w:rPr/>
      </w:pPr>
      <w:r>
        <w:rPr>
          <w:rFonts w:ascii="Amiri" w:hAnsi="Amiri" w:eastAsia="Amiri" w:cs="Amiri"/>
          <w:color w:val="111111"/>
          <w:sz w:val="28"/>
          <w:sz w:val="28"/>
          <w:szCs w:val="28"/>
          <w:rtl w:val="true"/>
          <w:lang w:bidi="ar-SA"/>
        </w:rPr>
        <w:t>و القائل بعدم دخول الوقت للمغرب إلّا بذهاب الحمرة يلزمه القول بقضاء فرض الصبح بمجرّد حدوثها، لوضوح أنّ الغروب و الطلوع متقابلان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تنبّهوا لهذا الإشكال، و أجابوا عنها بوجوه لا يخفى ضعفها على من راجعها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الماتن من إمكان الفرق بين الحمرتين، خصوصا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المشرق مطلّ</w:t>
      </w:r>
    </w:p>
    <w:p>
      <w:pPr>
        <w:pStyle w:val="BookText"/>
        <w:rPr/>
      </w:pPr>
      <w:r>
        <w:rPr>
          <w:rFonts w:ascii="Amiri" w:hAnsi="Amiri" w:eastAsia="Amiri" w:cs="Amiri"/>
          <w:color w:val="111111"/>
          <w:sz w:val="28"/>
          <w:sz w:val="28"/>
          <w:szCs w:val="28"/>
          <w:rtl w:val="true"/>
          <w:lang w:bidi="ar-SA"/>
        </w:rPr>
        <w:t>على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احتمال كون هذه الحمرة كالحادثة قبل الطلوع في مشرق الشمس، و الباقية بعد الغروب في مغربها، و إن اختلفا في طول الزمان و قصره من جهة ظهور المشرق، و انخفاض المغرب </w:t>
      </w:r>
      <w:r>
        <w:rPr>
          <w:rStyle w:val="FootnoteAnchor"/>
          <w:rtl w:val="true"/>
        </w:rPr>
        <w:footnoteReference w:id="26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من مخالفة الوجدان و البرهان ما هو غنىّ عن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اجتهاد في مقابلة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لكنّ التفريق بينهما سفسطة و مخالفة للحسّ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الرياض من أنّ أقصاه الشكّ في الطلوع، و هو لا يقطع الاستصحاب، بخلاف الغروب، فإنّ الاستصحاب هناك بقاء النهار، فلا يقطعه إلّا الطلوع الحسّي </w:t>
      </w:r>
      <w:r>
        <w:rPr>
          <w:rStyle w:val="FootnoteAnchor"/>
          <w:rtl w:val="true"/>
        </w:rPr>
        <w:footnoteReference w:id="264"/>
      </w:r>
      <w:r>
        <w:rPr>
          <w:rFonts w:ascii="IRNazanin" w:hAnsi="IRNazanin" w:eastAsia="IRNazanin"/>
          <w:color w:val="111111"/>
          <w:sz w:val="28"/>
          <w:sz w:val="28"/>
          <w:szCs w:val="28"/>
          <w:rtl w:val="true"/>
          <w:lang w:bidi="fa-IR"/>
        </w:rPr>
        <w:t>، انتهى ملخّصا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ما لا يخفى، فإنّ المعيار في الطلوع و الغروب إن كان الافق العرفي فالعلم حاصل بعدم الطلوع معها، و حصول الغروب بعدها، و إن كان غيره فحدوثها و بقائها مستلزم للعلم بهما في الحالين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هذا لا يتمّ مع الإلزام بعدم دخول الوقت حقيقة إلّا بزوال 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 وجه بناء على ما عرفت منّا في التنبيه السابق من القول بلزوم تأخير المغرب و الإفطار إلى زوالها تعبّدا، مع التنزّل عمّا عرفت من المختار، و لكنّهم لا يلتزمون به كما عرفت في أوّل المبحث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نسبوا الالتزام بقضاء فرض الصبح بظهور الحمرة المغربيّة إلى الشهيد في المقاصد العلّيّة، و هذه النسبة غير صحيحة، و الشهيد يجلّ عن ذلك، و كلامه تقدّم سابقا منّا و الكلام عليه، فتذكّر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الطريف ما نقل لي أحد علماء العصر عن بعضهم من أنّ جرم الشمس بعضه مستنير، و بعضه غير مستنير، فهو أكبر من المرئي، و الجزء المظلم منه واقع في شرقي المستنير منه، و حيث كان الغروب المعتبر غروب جميع القرص لا يكفي خفائه عن البصر، و يعلم</w:t>
      </w:r>
      <w:bookmarkStart w:id="91" w:name="pg1805_14640"/>
    </w:p>
    <w:p>
      <w:pPr>
        <w:pStyle w:val="BookText"/>
        <w:rPr/>
      </w:pPr>
      <w:bookmarkEnd w:id="91"/>
      <w:r>
        <w:rPr>
          <w:rFonts w:ascii="Amiri" w:hAnsi="Amiri" w:eastAsia="Amiri" w:cs="Amiri"/>
          <w:color w:val="111111"/>
          <w:sz w:val="28"/>
          <w:sz w:val="28"/>
          <w:szCs w:val="28"/>
          <w:rtl w:val="true"/>
          <w:lang w:bidi="ar-SA"/>
        </w:rPr>
        <w:t>غروب الجميع بزوال الحمرة المشرقيّة، و الأمر في الطلوع بالعكس، إذ المعتبر فيه طلوع أوّل جزء منه، و هو من النصف المستنير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ذلك كان جوابا حسنا، و لكنّه من الحكمة الّتي ادّخرها أبرخس و بطليموس لهذا الخلف الصالح</w:t>
      </w:r>
      <w:r>
        <w:rPr>
          <w:rFonts w:eastAsia="Amiri" w:cs="Amiri" w:ascii="Amiri" w:hAnsi="Amiri"/>
          <w:color w:val="111111"/>
          <w:sz w:val="28"/>
          <w:szCs w:val="28"/>
          <w:rtl w:val="true"/>
          <w:lang w:bidi="ar-SA"/>
        </w:rPr>
        <w:t>.</w:t>
      </w:r>
    </w:p>
    <w:p>
      <w:pPr>
        <w:pStyle w:val="Heading6"/>
        <w:numPr>
          <w:ilvl w:val="5"/>
          <w:numId w:val="1"/>
        </w:numPr>
        <w:rPr/>
      </w:pPr>
      <w:bookmarkStart w:id="92" w:name="__RefHeading___Toc2584643_3650668749"/>
      <w:bookmarkStart w:id="93" w:name="_Toc37"/>
      <w:bookmarkEnd w:id="92"/>
      <w:r>
        <w:rPr>
          <w:rtl w:val="true"/>
        </w:rPr>
        <w:t>المسألة الثانية اختلف الأقوال في آخر وقت المغرب،</w:t>
      </w:r>
      <w:bookmarkEnd w:id="93"/>
    </w:p>
    <w:p>
      <w:pPr>
        <w:pStyle w:val="BookText"/>
        <w:rPr/>
      </w:pPr>
      <w:r>
        <w:rPr>
          <w:rFonts w:ascii="Amiri" w:hAnsi="Amiri" w:eastAsia="Amiri" w:cs="Amiri"/>
          <w:color w:val="111111"/>
          <w:sz w:val="28"/>
          <w:sz w:val="28"/>
          <w:szCs w:val="28"/>
          <w:rtl w:val="true"/>
          <w:lang w:bidi="ar-SA"/>
        </w:rPr>
        <w:t xml:space="preserve">و بعض المعتنين بجمع الأقوال من معاصري الماتن </w:t>
      </w:r>
      <w:r>
        <w:rPr>
          <w:rStyle w:val="FootnoteAnchor"/>
          <w:rtl w:val="true"/>
        </w:rPr>
        <w:footnoteReference w:id="265"/>
      </w:r>
      <w:r>
        <w:rPr>
          <w:rFonts w:ascii="Amiri" w:hAnsi="Amiri" w:eastAsia="Amiri" w:cs="Amiri"/>
          <w:color w:val="111111"/>
          <w:sz w:val="28"/>
          <w:sz w:val="28"/>
          <w:szCs w:val="28"/>
          <w:rtl w:val="true"/>
          <w:lang w:bidi="ar-SA"/>
        </w:rPr>
        <w:t>أنهاها إلى اثنى عشر قولا، و لكنّ الظاهر أنّ ما ذكره ناش من الجمود على ألفاظ العبارات، و إلّا فهي أقلّ من ذلك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فالشيخ في الخلاف و إن أطلق القول بأنّ آخره غروب الشفق </w:t>
      </w:r>
      <w:r>
        <w:rPr>
          <w:rStyle w:val="FootnoteAnchor"/>
          <w:rtl w:val="true"/>
        </w:rPr>
        <w:footnoteReference w:id="266"/>
      </w:r>
      <w:r>
        <w:rPr>
          <w:rFonts w:ascii="Amiri" w:hAnsi="Amiri" w:eastAsia="Amiri" w:cs="Amiri"/>
          <w:color w:val="111111"/>
          <w:sz w:val="28"/>
          <w:sz w:val="28"/>
          <w:szCs w:val="28"/>
          <w:rtl w:val="true"/>
          <w:lang w:bidi="ar-SA"/>
        </w:rPr>
        <w:t>و لكنّه يريد الوقت للمختار قطعا، إذ لا يظنّ به الذهاب إلى كونه وقتا مطلقا حتّى للمضطرّ و نحوه، مع تظافر الأخبار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قال بجواز التأخير إلى ربع الليلة للمسافر إذا كان في طلب المنزل لا يرى خصوصيّة لطلب المنزل، و إنّما ذكره مثالا، فيتّحد هذا القول مع القول بجواز التأخير إليه للمسافر إذا جدّ به السير، بل و مع القول بالربع لمطلق المعذور بعد ظهور أنّ ذكر السفر أيضا من باب المثال، و كونه أحد أفراد العذر غالبا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الكلام في غير واحدة من تلك العبارات، و لو استعمل هذا الجمود لزادت الأقوال على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المنسوب منها إلى المشهور ما تقدّم في المتن، و التقييد بما إذا بقي من النصف مقدار العشاء مبنيّ على الاختصاص، و على الاشتراك فالنصف أيضا آخر المغرب مع أهمّيّة العشاء لدى التزاحم آخر الوقت كما مرّ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هذا القول روايات كثيرة مرّ بعضها في مسألة الاشتراك و الاختصاص، و حمل الروايات الواردة على التحديد بغروب الشفق على كونه آخر وقت الفضل،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كالربع و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سائر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دلّ على التحديد بغير سقوط الشفق فهذا الحمل متّجه فيه، مطابق لما قرّرناه في المقدّمات، و كذلك في كثير ممّا دلّ على التحديد بسقوطه، لو لا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بلفظ الفوت في صحيح الفضيل و زرارة،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صلاة وقتين غير المغرب فإنّ وقتها واحد، و وقتها وجوبها و وقت فوتها سقوط الشفق</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عرفت في المقدّمات السابقة أنّ لفظ الفوت و نحوه متى تعلّق بنفس الصلاة يكون ظاهرا في عدم كون ما بعده وقتا مطلقا، إذ لا يصدق فوت الصلاة حقيقة إلّا بانقضاء جميع مراتبها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المتظافرة الدالّة على أنّ لكلّ صلاة وقتين إلّا المغرب، و أنّ جبرئيل لم يأت النبي صلّى اللّه عليه و آله للمغرب إلّا بوقت واحد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فالتصريح بوحدة وقتها و إثبات هذه الخصوصيّة لها بين سائر الفرائض مع التصريح في بعضها بأنّ ذلك الوقت الواحد حدّه سقوط الشفق، يجعلها كالصريح في أنّ ما بعد الشفق ليس وقتا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هذه الأخبار ثبوت وقت آخر لها لخصوص المعذور، بعد وضوح كون مصبّ هذه الأخبار الوقت لعامّة المكلّفين لا بملاحظة خصوصيّات العوارض، كما لا ينافي ثبوت وقت ثالث كذلك لما له وقتان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زيادة بيان له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ينافيها صحيح عبد اللّه بن سنان المشتمل على أنّ لكلّ صلاة وقتين </w:t>
      </w:r>
      <w:r>
        <w:rPr>
          <w:rStyle w:val="FootnoteAnchor"/>
          <w:rtl w:val="true"/>
        </w:rPr>
        <w:footnoteReference w:id="269"/>
      </w:r>
      <w:r>
        <w:rPr>
          <w:rFonts w:ascii="Amiri" w:hAnsi="Amiri" w:eastAsia="Amiri" w:cs="Amiri"/>
          <w:color w:val="111111"/>
          <w:sz w:val="28"/>
          <w:sz w:val="28"/>
          <w:szCs w:val="28"/>
          <w:rtl w:val="true"/>
          <w:lang w:bidi="ar-SA"/>
        </w:rPr>
        <w:t>من غير</w:t>
      </w:r>
    </w:p>
    <w:p>
      <w:pPr>
        <w:pStyle w:val="BookText"/>
        <w:rPr/>
      </w:pPr>
      <w:r>
        <w:rPr>
          <w:rFonts w:ascii="Amiri" w:hAnsi="Amiri" w:eastAsia="Amiri" w:cs="Amiri"/>
          <w:color w:val="111111"/>
          <w:sz w:val="28"/>
          <w:sz w:val="28"/>
          <w:szCs w:val="28"/>
          <w:rtl w:val="true"/>
          <w:lang w:bidi="ar-SA"/>
        </w:rPr>
        <w:t>استثناء المغرب، فإنّه من قبيل العامّ المخصّص بهذه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الغريب استدلال صاحب المدارك به على المشهور الّذي هو مختاره </w:t>
      </w:r>
      <w:r>
        <w:rPr>
          <w:rStyle w:val="FootnoteAnchor"/>
          <w:rtl w:val="true"/>
        </w:rPr>
        <w:footnoteReference w:id="270"/>
      </w:r>
      <w:r>
        <w:rPr>
          <w:rFonts w:ascii="Amiri" w:hAnsi="Amiri" w:eastAsia="Amiri" w:cs="Amiri"/>
          <w:color w:val="111111"/>
          <w:sz w:val="28"/>
          <w:sz w:val="28"/>
          <w:szCs w:val="28"/>
          <w:rtl w:val="true"/>
          <w:lang w:bidi="ar-SA"/>
        </w:rPr>
        <w:t>و الغفلة عن هذه الأخبار المستفيضة المخصّصة له، بل الحاكمة عليه في وجه، على أنّه لو أغمضنا عن ذلك و حملنا الخبر على عمومه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المغرب له وقتان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ليوافق الشهرة المنقولة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المحتمل قريبا أن يكون آخر الوقت الأخير هو سقوط الشفق، كما يستفاد من مرسلة الكافي، قال بعد نقل الصحيح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روي أنّ لها وقتين، آخر وقتها سقوط الشفق</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منافاة بينها و بين ما دلّ على وحدة وقت المغرب كما بيّنه ثقة الإسلام بعد نقلها، و بيانه بتوضيح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بعد الغروب إلى مقدار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مضىّ مقدار المغرب بحسب المتعارف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لوحظ تارة وقتا مستقلّا، و ما بعده إلى السقوط كذلك، نظرا إلى اختلافهما في الفضل، أو لكون كلّ منها وقتا بمجي‌ء جبرئيل عليه السّلام في اليومين، كما يستفاد من خبر ذريح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جبرئيل رسول اللّه صلّى اللّه عليه و آله فأعلمه مواقيت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الفجر حين ينشقّ الفجر، و صلّ الاولى إذا زالت الشمس، و صلّ العصر بعيدها، و صلّ المغرب إذا سقط القرص، و صلّ العتمة إذا غاب الشفق، ثمّ أتاه من الغد،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أسفر بالفجر، فأسفر، ثمّ أخّر الظهر، حين كان الوقت الّذي صلّى فيه العصر، و صلّى العصر بعيدها، و صلّى المغرب قبل سقوط الشفق، و صلّى العتمة حين ذهب ثلث الليل،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هذين الوقتين وقت</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لوحظ المجموع تارة وقتا واحدا، لعدم التفاوت الّذي يعتنى به بين الوقتين، أو لقلّة مقدار مجموعهما بحيث لا يزيد على مقدار أداء نفس الفريضة إذا أدّيت كما ينبغي، كما ذكر ثقة الإسلام أنّه جرّب ذلك مرارا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لو قيل بأنّ له وقتين لكان آخر الثاني أيضا غروب الشفق، و لا منافاة بين</w:t>
      </w:r>
    </w:p>
    <w:p>
      <w:pPr>
        <w:pStyle w:val="BookText"/>
        <w:rPr/>
      </w:pPr>
      <w:r>
        <w:rPr>
          <w:rFonts w:ascii="Amiri" w:hAnsi="Amiri" w:eastAsia="Amiri" w:cs="Amiri"/>
          <w:color w:val="111111"/>
          <w:sz w:val="28"/>
          <w:sz w:val="28"/>
          <w:szCs w:val="28"/>
          <w:rtl w:val="true"/>
          <w:lang w:bidi="ar-SA"/>
        </w:rPr>
        <w:t>رواية ذريح و سائر الأخبار الدالّة على أنّ جبرئيل عليه السّلام أتى النبي صلّى اللّه عليه و آله في اليوم الثاني أيضا حتّى سقوط القرص، لوجوه كثيرة،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لا تخلو عن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عمّا يقتضيه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دلّ على أنّ ما قبل النصف وقتا لا يدلّ على أزيد من كونه وقتا في الجملة، من غير تعرّض لكونه لخصوص ذوي الأعذار، أو مطلق المكلّفين إلّا بالإطلاق، فيرفع اليد عنه بما ورد من التصريح في غير واحد من الأخبار بتقييده بذوي الأعذار، كموثّق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الرجل يصلّي المغرب بعد ما يسقط الشفق؟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لعلّة، لا بأس</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ابن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تدركه صلاة المغرب في الطريق أ يؤخّرها إلى أن يغيب الشفق؟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 في السفر، و أمّا في الحضر فدون ذلك شيئا</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يعني قبل غروب الشفق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الأخبار المفصّلة القاطعة للشركة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ما استدلّوا بها على جواز التأخير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الخالي من ذلك أخبار تتضمّن حكاية الفعل الّذي لا يدلّ إلّا على الجواز في الجملة، كما ثبت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إسماعيل بن جابر المتضمّن لحكاية صلاة الصادق عليه السّلام بعد السقوط </w:t>
      </w:r>
      <w:r>
        <w:rPr>
          <w:rStyle w:val="FootnoteAnchor"/>
          <w:rtl w:val="true"/>
        </w:rPr>
        <w:footnoteReference w:id="275"/>
      </w:r>
      <w:r>
        <w:rPr>
          <w:rFonts w:ascii="Amiri" w:hAnsi="Amiri" w:eastAsia="Amiri" w:cs="Amiri"/>
          <w:color w:val="111111"/>
          <w:sz w:val="28"/>
          <w:sz w:val="28"/>
          <w:szCs w:val="28"/>
          <w:rtl w:val="true"/>
          <w:lang w:bidi="ar-SA"/>
        </w:rPr>
        <w:t>، و مورده السفر الّذي هو أحد الأعذار، كما هو المعلوم الّذي يدلّ عليه غير واحد من الأخبار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داود الصرمي،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الحسن الثالث عليه السّلام فجلس يحدّث حتّى غابت الشمس، ثمّ دعا بشمع و هو جالس يتحدّث، فلمّا خرجت من البيت نظرت و قد غاب الشفق قبل أن يصلّي المغرب، ثمّ دعا بماء فتوضّأ و صلّى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همام </w:t>
      </w:r>
      <w:r>
        <w:rPr>
          <w:rStyle w:val="FootnoteAnchor"/>
          <w:rtl w:val="true"/>
        </w:rPr>
        <w:footnoteReference w:id="277"/>
      </w:r>
      <w:r>
        <w:rPr>
          <w:rFonts w:ascii="Amiri" w:hAnsi="Amiri" w:eastAsia="Amiri" w:cs="Amiri"/>
          <w:color w:val="111111"/>
          <w:sz w:val="28"/>
          <w:sz w:val="28"/>
          <w:szCs w:val="28"/>
          <w:rtl w:val="true"/>
          <w:lang w:bidi="ar-SA"/>
        </w:rPr>
        <w:t>الّذي استدلّ به الماتن في أوّل وقت المغرب، و عرفت أنّه بمسألتنا هذه ألصق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الروايتان حكاية عن فعل واحد للرضا عليه السّلام و لفظ أبي الحسن الثالث تصحيف، 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فإنّ داود الصرمي هو ابن مافنة الّذي هو من أصحاب الرضا عليه السّلام، فراجع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و كيف كان، فهو حكاية فعل، فلعلّ التأخير كان لأمر مهمّ يخشى في تأخير الحديث به إراقة دماء محقونة، و نهب أموال مصونة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اعتذار الماتن عن ذلك بأصالة عدم العذر يلزم الاعتذار عنه إن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فهذه الامور الثلاثة ينافي الحمل المذكور، لا سيّما مع كونها مؤيّدة بمثل قوله في حكاية ابن صهران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وقت المغرب ضيّق، و آخر وقتها ذهاب 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مثل هذا التعبير لم نعهده في غير المغرب من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ورد من التبرّي و اللعن لمن أخّر المغرب عن ذلك أو عن اشتباك النجوم </w:t>
      </w:r>
      <w:r>
        <w:rPr>
          <w:rStyle w:val="FootnoteAnchor"/>
          <w:rtl w:val="true"/>
        </w:rPr>
        <w:footnoteReference w:id="279"/>
      </w:r>
      <w:r>
        <w:rPr>
          <w:rFonts w:ascii="Amiri" w:hAnsi="Amiri" w:eastAsia="Amiri" w:cs="Amiri"/>
          <w:color w:val="111111"/>
          <w:sz w:val="28"/>
          <w:sz w:val="28"/>
          <w:szCs w:val="28"/>
          <w:rtl w:val="true"/>
          <w:lang w:bidi="ar-SA"/>
        </w:rPr>
        <w:t>و إن كان من المحتمل كونها تعريضا بأصحاب أبي الخطّاب، أو بمن يفعله طلبا للفضل، فلا محيص بحسب قواعد الصناعة عن القول بأنّ آخر وقت المغرب سقوط الشفق للمختار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بعده وقت لذوي الأعذار، و يجوز التأخير إليه لهم بلا ريب، كما هو المصرّح به في هذه الأخبار و غيرها كثيرة، و يظهر منها كون ذلك وقتا لمن كان له أدنى مراتب العذر، من غير فرق بين المسافر و غيره، و من غير فرق بين سائر أقسام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وقت المغرب؟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أرفق بك و أمكن لك في صلاتك و كنت في حوائجك فلك أن تؤخّرها إلى ربع الليل</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صحيحته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مع هؤلاء و أنصرف من عندهم</w:t>
      </w:r>
    </w:p>
    <w:p>
      <w:pPr>
        <w:pStyle w:val="BookText"/>
        <w:rPr/>
      </w:pPr>
      <w:r>
        <w:rPr>
          <w:rFonts w:ascii="Amiri" w:hAnsi="Amiri" w:eastAsia="Amiri" w:cs="Amiri"/>
          <w:color w:val="111111"/>
          <w:sz w:val="28"/>
          <w:sz w:val="28"/>
          <w:szCs w:val="28"/>
          <w:rtl w:val="true"/>
          <w:lang w:bidi="ar-SA"/>
        </w:rPr>
        <w:t>عند المغرب فأمرّ بالمساجد فأقيمت الصلاة، فإن أنا نزلت أصلّي معهم لم أستمكن من الأذان و الإقامة و افتتاح الصلاة،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 منزلك، و أنزع ثيابك، و إن أردت أن تتوضّأ فتوضّأ و صلّ، فإنّك في وقت إلى ربع الليل</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 إلى غير ذلك من الروايات الّتي يستفاد منها التوسعة في العذر، و أنّ العذر أعمّ من الشرعيّ و العرفيّ، فيجوز التأخير إذا كان فيه مصلحة عائدة إليه، أو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فالمستفاد من مجموع الأخبار اختلاف أصل الوقت بحسب وجود العذر و عدمه، و أنّ ذلك من باب تنويع الموضوع، و اختلاف الحكم بحسبه، و قد مرّ في المقدّمات بيان لذلك، و إن كان لوضوحه غنيّا عن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يستبعد ذلك، و يجعل ذلك قرينة على حمل هذه الأخبار على التأكيد في تقديم الفريضة مع بقاء الوقت بعده، و هذا الاستبعاد ناش من عدم التأمّل في اختلاف المصالح الّتي توجب اختلاف موضوعات الأحكام، و في نظائره الواردة في الشرع، كالسورة الّتي هي جزء واجب لصلاة غير المستعجل، دون غيره،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الاضطرار موجبا لتوسيع الوقت إلى الفجر، و اختلاف حكمه مع العامد عند الماتن و أكثر المتأخرين فليكن العذر الّذي هو مرتبة من مراتبه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الماتن في كتابه الكبير</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رجحان ما تقدّم من الأخبار بالموافقة لظاهر الكتاب، و للشهرة العظيمة، و الإجماع المحكيّ المؤيّد بما عرفته في ما تقدّم، و بالمخالفة للعامّة، و بسهولة الملّة و سماحتها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اختلافها بالربع و الثلث، و اشتباك النجوم، و عدم تقدير الضرورة فيها، بل تارة يذكر فيها العلّة، و اخرى العذر، و اخرى الحاجة، و اخرى السفر، بل في تضمّنها نفسها بعض الأعذار الّتي لا تصلح أن تكون سببا لتأخير مطلق الواجب عن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مثل الصلاة، و فضلا عن مثل صلاة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دلالة على المطلوب، إلى غير ذلك من القرائن و الإمارات الّتي</w:t>
      </w:r>
    </w:p>
    <w:p>
      <w:pPr>
        <w:pStyle w:val="BookText"/>
        <w:rPr/>
      </w:pPr>
      <w:r>
        <w:rPr>
          <w:rFonts w:ascii="Amiri" w:hAnsi="Amiri" w:eastAsia="Amiri" w:cs="Amiri"/>
          <w:color w:val="111111"/>
          <w:sz w:val="28"/>
          <w:sz w:val="28"/>
          <w:szCs w:val="28"/>
          <w:rtl w:val="true"/>
          <w:lang w:bidi="ar-SA"/>
        </w:rPr>
        <w:t xml:space="preserve">يمكن أن تشرف الفقيه على القطع، بل قد عرفت في الظهرين ما يدلّ على المطلوب بوجوه </w:t>
      </w:r>
      <w:r>
        <w:rPr>
          <w:rStyle w:val="FootnoteAnchor"/>
          <w:rtl w:val="true"/>
        </w:rPr>
        <w:footnoteReference w:id="28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الأخبار، فقد عرفت الكلام فيها، و عرفت أنّه ليس فيها خبر واحد يدلّ على جواز التأخير من غير عذر، و الترجيح فرع وجود رواية كذلك، و على فرضه فالآية الدالّة على النصف الّتي جعل موافقتها من المرجّحات لا نعرف أيّ الآي مراده؟ فإن كان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لِدُلُوكِ الشَّمْسِ إِلىٰ غَسَقِ اللَّيْلِ </w:t>
      </w:r>
      <w:r>
        <w:rPr>
          <w:rStyle w:val="FootnoteAnchor"/>
          <w:rtl w:val="true"/>
        </w:rPr>
        <w:footnoteReference w:id="283"/>
      </w:r>
      <w:r>
        <w:rPr>
          <w:rFonts w:ascii="Amiri" w:hAnsi="Amiri" w:eastAsia="Amiri" w:cs="Amiri"/>
          <w:color w:val="111111"/>
          <w:sz w:val="28"/>
          <w:sz w:val="28"/>
          <w:szCs w:val="28"/>
          <w:rtl w:val="true"/>
          <w:lang w:bidi="ar-SA"/>
        </w:rPr>
        <w:t>فهي أجنبيّة عن مسألتنا هذه، و إنّما تناسب مسألة آخر العشاء، إلّا أن يضمّ إليها شيئا من الشهرة و نحوها، فيخرج حينئذ عن الترجيح بموافقة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الترجيح بموافقة الشهرة، و الإجماع المنقول، و مخالفة العامّة، فهي امور لا تخصّ هذه المسألة، فلا زال رحمه اللّه يكرّرها، و نكرّر عنها الجواب في هذا الكتاب،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موافقتها للسماحة و سهولة الملّة، فمن الامور الضعيفة الّتي لا تقوّى بها الضعيف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جميع هذه الوجوه قد ذكرها أوّل المسألة، و لا أدري ما الّذي دعاه إلى إعادتها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طعنه على هذه الأخبار بالاختلاف، فظاهر أنّها متّفقة في الدلالة على مسألتنا هذه، و هي وجوب التقديم على غروب الشفق و إن اختلف في آخر الوقت المطلق، أو لخصوص ذوي الأعذار، و هي مسألة اخرى، و فيها خلاف آخر، و الماتن لا يرى طرحها، بل يحملها على بعض المحامل الّتي لا تنافي النصف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فالقائل ببقاء الوقت لذوي الأعذار بعد الشفق له أن يقول فيها بمثل مقال القائل ببقاء الوقت المطلق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رواية واحدة منها عدم جواز التأخير عن اشتباك النجوم، و هذا ليس ممّا يخالف غيرها، لأنّهما غير متباينين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جعل في مسألة أوّل وقت المغرب بدوّ النجوم الثلاثة، و إقبال السواد من المشرق، و</w:t>
      </w:r>
    </w:p>
    <w:p>
      <w:pPr>
        <w:pStyle w:val="BookText"/>
        <w:rPr/>
      </w:pPr>
      <w:r>
        <w:rPr>
          <w:rFonts w:ascii="Amiri" w:hAnsi="Amiri" w:eastAsia="Amiri" w:cs="Amiri"/>
          <w:color w:val="111111"/>
          <w:sz w:val="28"/>
          <w:sz w:val="28"/>
          <w:szCs w:val="28"/>
          <w:rtl w:val="true"/>
          <w:lang w:bidi="ar-SA"/>
        </w:rPr>
        <w:t>الإمساء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الاختلاف الكليّ بين مفاهيمها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غروب الحمرة المشرقيّة، كيف لا يجوّز في هذه المسألة أن يكون لفظ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الاشتباك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غروب الحمرة المغربيّة؟ مع أنّ الملازمة الغالبيّة بينهما ظاهرة، و يظهر من غير واحد من الأخبار إطلاقه عليه،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تقرير الضرورة فيها، فالوجه فيه كونها أحد الموضوعات العرفيّة الّتي لا يلزم الشارع بيانها، بل هي من الموضوعات الّتي لا يمكن ضبطها، لاختلافها بحسب الموارد أشدّ الاختلاف، و في أكثر الموارد الّتي علّق بها حكم لم يبيّن مقدارها، بل أرجع فيها إلى تشخيص المكلّف المبتلى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اختلاف الألفاظ الوارد فيها من العلّة، و العذر، و الحاجة، و غيرها فاختلاف في مجرّد اللفظ، و بيان بعض أفراد العذر في بعضها، و فرد آخر في البعض الآخر، و المراد من الجميع ما عرفت بشهادة الروايات الّتي تقدّم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الطّعن فيها بتضمّنها بعض الأعذار الّتي لا تصلح لكونه سببا لتأخير الواجب، فهو كذلك و لكنّه لا ندري على من يرد هذا الإيراد؟ و من الّذي جوّز تأخير الواجب عن وقته؟</w:t>
      </w:r>
    </w:p>
    <w:p>
      <w:pPr>
        <w:pStyle w:val="BookText"/>
        <w:rPr/>
      </w:pPr>
      <w:r>
        <w:rPr>
          <w:rFonts w:ascii="Amiri" w:hAnsi="Amiri" w:eastAsia="Amiri" w:cs="Amiri"/>
          <w:color w:val="111111"/>
          <w:sz w:val="28"/>
          <w:sz w:val="28"/>
          <w:szCs w:val="28"/>
          <w:rtl w:val="true"/>
          <w:lang w:bidi="ar-SA"/>
        </w:rPr>
        <w:t>أمّا خصمه فمدّعاه كون ما بعد الشفق وقتا حقيقيّا لذوي الأعذار، كالّذي قبله لغيرهم، و إلّا فحاشا كلّ مسلم أن يجوّز تأخير أدنى الواجبات الموقّتة عن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رحمه اللّه يريد بهذا الكلام الاستبعاد المتقدّم، و إن لم تساعده العبارة، فإن كان ذلك فالجواب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لم نعرف وجه خصوصيّة المغرب في قوله، لا سيّما بعد اعترافه بكون الوسطى الظهر، و لا نعرف غير ذلك خصوصيّة اخرى لفريضة ما بين سائر الفرائض، فليلاحظ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هذه الامور بمراحل عن حصول أدنى مراتب الظنّ بها فضلا عن أن تشرف على القطع، و المسألة بحسب قواعد الصناعة كما عرفت، و هي خلافيّة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الإجماع الّذي ادّعاه في المختلف يريد به الإجماع على اتّحاد الحال في الظهرين و</w:t>
      </w:r>
    </w:p>
    <w:p>
      <w:pPr>
        <w:pStyle w:val="BookText"/>
        <w:rPr/>
      </w:pPr>
      <w:r>
        <w:rPr>
          <w:rFonts w:ascii="Amiri" w:hAnsi="Amiri" w:eastAsia="Amiri" w:cs="Amiri"/>
          <w:color w:val="111111"/>
          <w:sz w:val="28"/>
          <w:sz w:val="28"/>
          <w:szCs w:val="28"/>
          <w:rtl w:val="true"/>
          <w:lang w:bidi="ar-SA"/>
        </w:rPr>
        <w:t xml:space="preserve">العشاءين من حيث الاشتراك و الاختصاص </w:t>
      </w:r>
      <w:r>
        <w:rPr>
          <w:rStyle w:val="FootnoteAnchor"/>
          <w:rtl w:val="true"/>
        </w:rPr>
        <w:footnoteReference w:id="284"/>
      </w:r>
      <w:r>
        <w:rPr>
          <w:rFonts w:ascii="Amiri" w:hAnsi="Amiri" w:eastAsia="Amiri" w:cs="Amiri"/>
          <w:color w:val="111111"/>
          <w:sz w:val="28"/>
          <w:sz w:val="28"/>
          <w:szCs w:val="28"/>
          <w:rtl w:val="true"/>
          <w:lang w:bidi="ar-SA"/>
        </w:rPr>
        <w:t>و إلّا فكيف يدّعي الفاضل ذلك مع أنّه نقل في المختلف بعينه هو هذا القول عن هؤلاء الشيوخ، و الماتن قد ناقش فيه هناك، و إن استدلّ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مشايخنا المعاصرين يذهب إلى وجوب التقديم، و بقاء الوقت بعد ذلك، و إن عصى في التأخير، و قد حكى لي ذلك عن بعض الأساطين الّذين أدركنا عصرهم، و هو و إن كان ممكنا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تعرف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يصعب استفادته من الأدلّة، فالأحوط عدم التعرّض للأداء و القضاء إن أخّرها عنه لغير 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فالمسألة إن لم يكن الأقوى فيها ما عرفت فهي من أولى المسائل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قدّس سرّه في كتاب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الاحتياط في هذه المسألة المشكلة لا ينبغي تركه</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أدري لما ذا ترك ذكره في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شيخنا الفقيه في المصباح ذكر الاحتياط في كتابه </w:t>
      </w:r>
      <w:r>
        <w:rPr>
          <w:rStyle w:val="FootnoteAnchor"/>
          <w:rtl w:val="true"/>
        </w:rPr>
        <w:footnoteReference w:id="286"/>
      </w:r>
      <w:r>
        <w:rPr>
          <w:rFonts w:ascii="Amiri" w:hAnsi="Amiri" w:eastAsia="Amiri" w:cs="Amiri"/>
          <w:color w:val="111111"/>
          <w:sz w:val="28"/>
          <w:sz w:val="28"/>
          <w:szCs w:val="28"/>
          <w:rtl w:val="true"/>
          <w:lang w:bidi="ar-SA"/>
        </w:rPr>
        <w:t>و تركه في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المحشّين جماعة دأبهم الاحتياط بأدنى وجود منشأ له من خبر ضعيف، أو قول نادر، فما بالهم تركوه في هذه المسألة؟ مع أنّها من أولى المسائل بذلك، و ينبغي تقديمها حتّى لذوي الأعذار أيضا، و تقديم أمر اللّه سبحانه على امورهم إن لم يكن ذلك الأمر ممّا يعود إلى رضاه سبحانه، كالاشتغال بقضاء حوائج المؤمنين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نحوها روي في قرب الإسناد مسندا عن صفوان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معي شبه الكرش المنثور، فأؤخّر صلاة المغرب حتّى عند غيبوبة الشفق، ثمّ أصلّيهما جميعا، يكون ذلك أرفق بي،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غاب القرص فصلّ المغرب، فإنّما أنت و مالك للّه</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bookmarkStart w:id="94" w:name="pg1805_14658"/>
    </w:p>
    <w:p>
      <w:pPr>
        <w:pStyle w:val="BookText"/>
        <w:rPr/>
      </w:pPr>
      <w:bookmarkEnd w:id="94"/>
      <w:r>
        <w:rPr>
          <w:rFonts w:ascii="Amiri" w:hAnsi="Amiri" w:eastAsia="Amiri" w:cs="Amiri"/>
          <w:color w:val="111111"/>
          <w:sz w:val="28"/>
          <w:sz w:val="28"/>
          <w:szCs w:val="28"/>
          <w:rtl w:val="true"/>
          <w:lang w:bidi="ar-SA"/>
        </w:rPr>
        <w:t>هذا، و أمّا آخر الوقت لذوي الأعذار فالأقوى ما ذهب إليه المشهور، و الأخبار الدالّة على التحديد بالربع و الثلث لا تعارض ما دلّ على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على فرض المعارضة، فأخبار النصف أصحّ سندا، و أكثر عددا من غيرها، و قد مرّ بعضها في مسألة اشتراك الظهرين</w:t>
      </w:r>
      <w:r>
        <w:rPr>
          <w:rFonts w:eastAsia="Amiri" w:cs="Amiri" w:ascii="Amiri" w:hAnsi="Amiri"/>
          <w:color w:val="111111"/>
          <w:sz w:val="28"/>
          <w:szCs w:val="28"/>
          <w:rtl w:val="true"/>
          <w:lang w:bidi="ar-SA"/>
        </w:rPr>
        <w:t>.</w:t>
      </w:r>
    </w:p>
    <w:p>
      <w:pPr>
        <w:pStyle w:val="Heading6"/>
        <w:numPr>
          <w:ilvl w:val="5"/>
          <w:numId w:val="1"/>
        </w:numPr>
        <w:rPr/>
      </w:pPr>
      <w:bookmarkStart w:id="95" w:name="__RefHeading___Toc2584645_3650668749"/>
      <w:bookmarkStart w:id="96" w:name="_Toc38"/>
      <w:bookmarkEnd w:id="95"/>
      <w:r>
        <w:rPr>
          <w:rtl w:val="true"/>
        </w:rPr>
        <w:t>المسألة الثالثة أوّل وقت العشاء على المختار أوّل المغرب للمختار و غيره،</w:t>
      </w:r>
      <w:bookmarkEnd w:id="96"/>
    </w:p>
    <w:p>
      <w:pPr>
        <w:pStyle w:val="BookText"/>
        <w:rPr/>
      </w:pPr>
      <w:r>
        <w:rPr>
          <w:rFonts w:ascii="Amiri" w:hAnsi="Amiri" w:eastAsia="Amiri" w:cs="Amiri"/>
          <w:color w:val="111111"/>
          <w:sz w:val="28"/>
          <w:sz w:val="28"/>
          <w:szCs w:val="28"/>
          <w:rtl w:val="true"/>
          <w:lang w:bidi="ar-SA"/>
        </w:rPr>
        <w:t>و قد تقدّم في الظهرين بعض الأخبار الدالّة على ذلك، و ذهب جماعة منهم الشيخان إلى أنّ أوّل وقتها بعد غروب الشفق إلّا 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لهم في الأوّل أخبار كثيرة كصحيح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متى تجب العتمة؟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غاب الشفق، و الشفق الحمرة</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بكر بن محمّد،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وقت العشاء ذهاب الحمرة، و آخر وقتها إلى غسق الليل نصف الليل</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 خبر عبيد اللّه الحلبي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تعجّل العتمة في السفر قبل أن تغيب الشفق</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في موثّقة جميل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العشاء الآخرة قبل أن يغيب الشفق،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لعلّة، لا بأس</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لا الأخبار الصريحة في جواز التقديم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لعذر كان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الحال في هذه المسألة كالحال في سابقتها، فإنّ الأخبار الدالّة على دخول الوقتين بالغروب لا تدلّ بصريح اللفظ على أزيد من دخول الوقت في الجملة، و بالإطلاق على دخول الوقت لمطلق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مفاهيم هذه الأخبار كانت تقييدها بذوي الأعذار، و لكن تلك الأخبار الصريحة قد دلّت بمنطوقاتها على دخول الوقت بالغروب مطلقا، و هي أقوى من هذه المفاهيم من وجوه كثيرة، فتكون قرينة على تأكيد التأخير لغير ذوي الأعذار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تلك الأخبار ما رواه الشيخ في الموثّق أو الصحيح عن زرارة،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رسول اللّه صلّى اللّه عليه و آله بالناس الظهر و العصر حين زالت الشمس في جماعة من غير علّة، و صلّى بهم المغرب و العشاء الآخرة قبل سقوط الشفق من غير علّة في جماعة، و إنّما فعل رسول اللّه صلّى اللّه عليه و آله ذلك ليتّسع الوقت على أمّته</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موثّق إسحاق بن عمّار، سئل الصادق عليه السّلام عن الجمع بين المغرب و العشاء في الحضر قبل أن يغيب الشفق من غير علّة؟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الجمع بين العشاءين من غير تعيّن لأنّه هل كان بتقديم العشاء على غروب الشفق، أو تأخير المغرب عنه؟ مثل ما رواه الصدوق في الصحيح عن عبد اللّه بن سنان،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بين الظهر و العصر بأذان و إقامتين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بين المغرب و العشاء في الحضر من غير علّة بأذان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إقامتين</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تمّ ما ذكرناه في المسألة السابقة من عدم جواز تأخير المغرب عن سقوط الشفق اختيارا كان هذا الخبر و أمثاله من أدلّة المختار في هذه المسألة، و إلّا ففي غيره الكفاية</w:t>
      </w:r>
      <w:r>
        <w:rPr>
          <w:rFonts w:eastAsia="Amiri" w:cs="Amiri" w:ascii="Amiri" w:hAnsi="Amiri"/>
          <w:color w:val="111111"/>
          <w:sz w:val="28"/>
          <w:szCs w:val="28"/>
          <w:rtl w:val="true"/>
          <w:lang w:bidi="ar-SA"/>
        </w:rPr>
        <w:t>.</w:t>
      </w:r>
      <w:bookmarkStart w:id="97" w:name="pg1805_14662"/>
    </w:p>
    <w:p>
      <w:pPr>
        <w:pStyle w:val="Heading6"/>
        <w:numPr>
          <w:ilvl w:val="5"/>
          <w:numId w:val="1"/>
        </w:numPr>
        <w:rPr/>
      </w:pPr>
      <w:bookmarkStart w:id="98" w:name="__RefHeading___Toc2584647_3650668749"/>
      <w:bookmarkStart w:id="99" w:name="_Toc39"/>
      <w:bookmarkEnd w:id="97"/>
      <w:bookmarkEnd w:id="98"/>
      <w:r>
        <w:rPr>
          <w:rtl w:val="true"/>
        </w:rPr>
        <w:t>المسألة الرابعة آخر العشاء نصف الليل كما هو المشهور،</w:t>
      </w:r>
      <w:bookmarkEnd w:id="99"/>
    </w:p>
    <w:p>
      <w:pPr>
        <w:pStyle w:val="BookText"/>
        <w:rPr/>
      </w:pPr>
      <w:r>
        <w:rPr>
          <w:rFonts w:ascii="Amiri" w:hAnsi="Amiri" w:eastAsia="Amiri" w:cs="Amiri"/>
          <w:color w:val="111111"/>
          <w:sz w:val="28"/>
          <w:sz w:val="28"/>
          <w:szCs w:val="28"/>
          <w:rtl w:val="true"/>
          <w:lang w:bidi="ar-SA"/>
        </w:rPr>
        <w:t>لظاهر الآية، و صريح الروايات المتقدّمة، و غيرها و هي كثيرة، و ما دلّ على الثلث يحمل على بعض مراتب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فيها ما ينافي ذلك، و على فرض التعارض فأخبار النصف أرجح منها عددا، و سندا، و اعتضادا بموافقة الأصحاب و ظاهر الكتاب، و يأتي زيادة بيان لهذه المسألة، إن شاء اللّه</w:t>
      </w:r>
      <w:r>
        <w:rPr>
          <w:rFonts w:eastAsia="Amiri" w:cs="Amiri" w:ascii="Amiri" w:hAnsi="Amiri"/>
          <w:color w:val="111111"/>
          <w:sz w:val="28"/>
          <w:szCs w:val="28"/>
          <w:rtl w:val="true"/>
          <w:lang w:bidi="ar-SA"/>
        </w:rPr>
        <w:t>.</w:t>
      </w:r>
    </w:p>
    <w:p>
      <w:pPr>
        <w:pStyle w:val="Heading6"/>
        <w:numPr>
          <w:ilvl w:val="5"/>
          <w:numId w:val="1"/>
        </w:numPr>
        <w:rPr/>
      </w:pPr>
      <w:bookmarkStart w:id="100" w:name="__RefHeading___Toc2584649_3650668749"/>
      <w:bookmarkStart w:id="101" w:name="_Toc40"/>
      <w:bookmarkEnd w:id="100"/>
      <w:r>
        <w:rPr>
          <w:rtl w:val="true"/>
        </w:rPr>
        <w:t>المسألة الخامسة أثبت جماعة من الأصحاب وقتا اضطراريّا للعشاءين آخره طلوع الفجر،</w:t>
      </w:r>
      <w:bookmarkEnd w:id="101"/>
    </w:p>
    <w:p>
      <w:pPr>
        <w:pStyle w:val="BookText"/>
        <w:rPr/>
      </w:pPr>
      <w:r>
        <w:rPr>
          <w:rFonts w:ascii="Amiri" w:hAnsi="Amiri" w:eastAsia="Amiri" w:cs="Amiri"/>
          <w:color w:val="111111"/>
          <w:sz w:val="28"/>
          <w:sz w:val="28"/>
          <w:szCs w:val="28"/>
          <w:rtl w:val="true"/>
          <w:lang w:bidi="ar-SA"/>
        </w:rPr>
        <w:t>إمّا لخصوص النائم و الناسي و الحائض، أو لمطلق المضطرّ، و لا ينافي ثبوته ما دلّ على كون آخر الوقت النصف، و لا ما دلّ على أنّ للعشاء وقتان بعد ظهور كون مصبّ تلك الأخبار الوقت الاختياري الّذي يلاحظ فيه الطوارئ و العوارض من حالات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فالإشكال على هذا القول بذلك كما عن بعض المتأخّرين لا موقع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ثبوته لخصوص النائم و الناسي و الحائض فهو مورد غير واحد من النصوص،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سنان و غيره، و قد تقدّم في مسألة اشتراك العشاءين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المستفيضة الواردة في الحائض الدالّة على وجوب الصلاتين عليها إذا طهرت قبل الفجر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ينافيها ما ورد من الذمّ في من نام عن صلاة العشاء </w:t>
      </w:r>
      <w:r>
        <w:rPr>
          <w:rStyle w:val="FootnoteAnchor"/>
          <w:rtl w:val="true"/>
        </w:rPr>
        <w:footnoteReference w:id="296"/>
      </w:r>
      <w:r>
        <w:rPr>
          <w:rFonts w:ascii="Amiri" w:hAnsi="Amiri" w:eastAsia="Amiri" w:cs="Amiri"/>
          <w:color w:val="111111"/>
          <w:sz w:val="28"/>
          <w:sz w:val="28"/>
          <w:szCs w:val="28"/>
          <w:rtl w:val="true"/>
          <w:lang w:bidi="ar-SA"/>
        </w:rPr>
        <w:t>، فإنّه على تسليم كون الذمّ فيه ذمّ تحريم لا يدلّ على أزيد من وجوب التقديم، و عدم جواز النوم لمن خاف من عدم</w:t>
      </w:r>
    </w:p>
    <w:p>
      <w:pPr>
        <w:pStyle w:val="BookText"/>
        <w:rPr/>
      </w:pPr>
      <w:r>
        <w:rPr>
          <w:rFonts w:ascii="Amiri" w:hAnsi="Amiri" w:eastAsia="Amiri" w:cs="Amiri"/>
          <w:color w:val="111111"/>
          <w:sz w:val="28"/>
          <w:sz w:val="28"/>
          <w:szCs w:val="28"/>
          <w:rtl w:val="true"/>
          <w:lang w:bidi="ar-SA"/>
        </w:rPr>
        <w:t>الاستيقاظ، و هو خارج عن محلّ الكلام، و منه يظهر أنّ ثبوت الكفّارة لمن نام عنها إلى بعد النصف لا يدلّ على أزيد من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مرفوعة ابن مسكان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نام قبل أن يصلّي العتمة فلم يستيقظ حتّى يمضي نصف الليل فليقض صلاته و ليستغفر اللّه</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لأنّ القضاء فيها غير ظاهر في المعنى المصطلح، بل لعلّه من قبيل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قُضِيَتِ الصَّلٰاةُ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سلّم ظهوره في ذلك فظهور تلك الأخبار في كونه أداء أقوى، لا سيّما قوله في الصحيح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خاف أن يفوته أحدهما فليبدأ بالعشاء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فرض ظهور لفظ القضاء في المعنى المصطلح يكون المقام من التعارض، و هذه الأخبار أقوى سندا، و أكثر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طال في الحدائق الكلام في ردّ هذا القول، و أورد وجوها خمسة زعم أنّها طاهرة البيان، ساطعة البرهان </w:t>
      </w:r>
      <w:r>
        <w:rPr>
          <w:rStyle w:val="FootnoteAnchor"/>
          <w:rtl w:val="true"/>
        </w:rPr>
        <w:footnoteReference w:id="299"/>
      </w:r>
      <w:r>
        <w:rPr>
          <w:rFonts w:ascii="Amiri" w:hAnsi="Amiri" w:eastAsia="Amiri" w:cs="Amiri"/>
          <w:color w:val="111111"/>
          <w:sz w:val="28"/>
          <w:sz w:val="28"/>
          <w:szCs w:val="28"/>
          <w:rtl w:val="true"/>
          <w:lang w:bidi="ar-SA"/>
        </w:rPr>
        <w:t>، على أنّ منشأ هذا القول عدم التأمّل في الأخبار، و الخروج عن القواعد المقرّرة عن أهل العصمة، و لعمري إنّه لم يأت بشي‌ء أصلا، إذ تلك الوجوه الخمسة اتّضح الجواب بما تقدّم عن ثلاثة منها،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مخالفتها للكتاب، و منافاتها لتثنية الوقت، و معارضتها بما دلّ على ذمّ النائم عن العشاء إلى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أحد الباقين هو موافقتها للعامّة، و قد عرفت في مسألة أوّل المغرب و غيرها أنّه ليس كلّ خبر موافق معهم يلزم طرحه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 و هو أنّه لو كان وقتا لتضمّنت الأخبار الواردة في المواقيت الإشارة إليها، فإن أراد من أخبار المواقيت مطلق الأخبار الواردة فيها ففي هذه الأخبار التصريح بدل الإشارة، و إن أراد أخبارا خاصّة كالأخبار العامّة و المشتملة لنزول جبرئيل عليه السّلام و نحوها فقد عرفت أنّها مسوقة لبيان أوقات المكلّفين فعلا لا لغيرهم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لهذه الوجوه تردّد الماتن في كتابه الكبير بل مال إلى الخلاف </w:t>
      </w:r>
      <w:r>
        <w:rPr>
          <w:rStyle w:val="FootnoteAnchor"/>
          <w:rtl w:val="true"/>
        </w:rPr>
        <w:footnoteReference w:id="300"/>
      </w:r>
      <w:r>
        <w:rPr>
          <w:rFonts w:ascii="IRNazanin" w:hAnsi="IRNazanin" w:eastAsia="IRNazanin"/>
          <w:color w:val="111111"/>
          <w:sz w:val="28"/>
          <w:sz w:val="28"/>
          <w:szCs w:val="28"/>
          <w:rtl w:val="true"/>
          <w:lang w:bidi="fa-IR"/>
        </w:rPr>
        <w:t>، و قال هنا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الأولى عدم التعرّض للأداء 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لغير الثلاثة من أقسام الاضطرار، كما ذكره الشيخ الأستاذ في الحاشية اقتصارا على موارد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الأولى ذلك حتّى في العامد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احتمال أن يكون الوقت باقيا له إلى الفجر، و إن وجبت له المبادرة إليها قبل النصف، و الاضطرار الوارد في النصوص لعلّه من باب المثال للتأخير، فيكون أداء، مع احتمال الخصوصيّة للمضطرّ، فيكون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السيّد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جزم بالأوّل، و لهذا قال في حاشيته على العبارة المتقدّمة من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و كذا العامد و إن أثم في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بقاء الوقت مع العمد ما عرفت، مضافا إلى بعض الأخبار المطلقة كخبر عبيد بن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تفوت صلاة النهار حتّى تغيب الشمس، و لا صلاة الليل حتّى يطلع الفجر</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قيل من أنّ المراد مجموع صلاة الليل، لا خصوص العشاءين يفيد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بالإثم في التأخير يظهر ممّا تقدّم من ثبوت الكفّارة بالتأخير، و الأمر بالاستغفار في المرفوعة المتقدّمة، و ما ورد من الذمّ على من نام عنها إلى الانتصاف الدالّ على غيره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الوجوه و إن أمكن المناقشة فيها و لكن أصل الحكم لعلّه من القطعيّات الّتي لا ينازع فيها أحد، و ما في بعض الكتب من نقل القول بذلك 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للعامّة و اختيار بعض المحشّين جواز التأخير جرأة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فالأقوال في المسألة بين إفراط و تفريط، و لعلّ الأصوب التوسّط، و هو بقاء الوقت لخصوص ذوي الأعذار دون غيرهم، و اللّه أعلم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قواعد الصناعة و إن كانت لا تأبى عن بقاء الوقت إلى الفجر، إذ مقتضى المقدّمات كسابقة العمل بخبر عبيد المتقدّمة، و ما دلّ على الانتهاء بالنصف لا يدلّ على أزيد من كونه آخر الوقت الّذي أمر اللّه بإيقاع الصلاة فيه، و إطلاقه غير ناظر إلى صورة العصيان، و لكن</w:t>
      </w:r>
    </w:p>
    <w:p>
      <w:pPr>
        <w:pStyle w:val="BookText"/>
        <w:rPr/>
      </w:pPr>
      <w:r>
        <w:rPr>
          <w:rFonts w:ascii="Amiri" w:hAnsi="Amiri" w:eastAsia="Amiri" w:cs="Amiri"/>
          <w:color w:val="111111"/>
          <w:sz w:val="28"/>
          <w:sz w:val="28"/>
          <w:szCs w:val="28"/>
          <w:rtl w:val="true"/>
          <w:lang w:bidi="ar-SA"/>
        </w:rPr>
        <w:t>في النفس من ذلك شي‌ء، إذ خبر عبيد غير نقيّ السند، و الأصحاب لم يعلموا به، و الأدلّة كأنّها ظاهرة في انتهاء مطلق الوقت بالنصف، فالتوسّط المتقدّم أصوب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الاحتياط حسن على كلّ حال، و هو يحصل بترك نيّة الأداء و القضاء معا إذا لم يكن عليه صلوات فائتة سابقة، و كذلك لو كانت عليه و قلنا بعدم اشتراط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القول بالاشتراط فالاحتياط يحصل بما ذكره أحد أعلام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حاشية المقام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مراعات الترتيب بينهما و بين غيرهما من الفوائت لو كانت عليه إن أمكن، و إلّا فيحتاط بالجمع بين الإتيان في الوقت المزبور و القضاء بعد ذلك مترتّبا على تلك الفوائت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كان من المحشّين يذهب إلى وجوب الترتيب كان عليه أن ينبّه ما نبّه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قد اكتفى بما ذكره في محلّه، معتذرا بأنّ البحث في المقام من حيث بقاء الوقت و عدمه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ينقضي الوقت الاضطراري للعشاء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يدخل وقت الصبح بطلوع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بالإخبار عن عين الشمس،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كلّما زدته نظرا أصدقك بزيادة حسنه المستطير في الافق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المعترض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تفسيرا للمستطير فهو غبر جيّد، نعم،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المنتشر فيه كالقبطيّة البيضاء، و كنهر سورى،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المستطيل في السماء المتصاعد فيها الّذي يشابه ذنب السرحان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استطالته و دقّة طرفه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سواد يتراءى من خلاله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منه ضعف الضوء فهو كذلك، و إن كان غيره فلا أعرف وجهه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السواد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فوجهه ظاهر ممّا ثبت في محلّه من أنّ الشمس إذا قربت من الافق الشرقىّ مال مخروط ظلّ الأرض نحو المغرب، فيكون المرئي من الشعاع المحيط به أوّلا ما هو أقرب إلى البصر، و الأقرب إلى البصر هو الجانب الّذي يلي الشمس، و يمرّ سطح بمركزي الشمس و الأرض و بسهم المخروط، و ليحدث مثلّث حادّ الزوايا، قاعدته على</w:t>
      </w:r>
    </w:p>
    <w:p>
      <w:pPr>
        <w:pStyle w:val="BookText"/>
        <w:rPr/>
      </w:pPr>
      <w:r>
        <w:rPr>
          <w:rFonts w:ascii="Amiri" w:hAnsi="Amiri" w:eastAsia="Amiri" w:cs="Amiri"/>
          <w:color w:val="111111"/>
          <w:sz w:val="28"/>
          <w:sz w:val="28"/>
          <w:szCs w:val="28"/>
          <w:rtl w:val="true"/>
          <w:lang w:bidi="ar-SA"/>
        </w:rPr>
        <w:t>الافق، و ضلعاه على سطح المخروط، و لا شكّ أنّ الأقرب من الضلع الّذي يلي الشمس إلى الناظر يكون موقع العمود الخارج من البصر الواقع على ذلك الضلع، لا موضع اتّصال الضلع بالافق، فإذا أوّل ما يرى نور الشمس يرى فوق الافق كخطّ مستقيم منطبق على الضلع المذكور، و يكون ما يقرب من الافق مظلما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التذكرة للمحقّق الطوسى قدّس سرّه و بيان ذلك و ذكر المباحث النفيسة المتعلّقة به خروج عن مقتضى المقام بما لا يتسامح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نقلناه ظهر الوجه في استطالته أوّل ما 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كثر الضوء يأخذ في الاعتراض و ينبسط الشعاع على الافق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الفجر الكاذب يعترض و يقوّي حتّى يصير فجرا صادقا، لا أنّه لا يزال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يضعّف حتّى ينمحى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توهّمه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يمتدّ وقته إلى طلوع أوّل جزء من قرص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إلى طلوع مركزها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في العناوين </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جميعه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افق ذلك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الّذي حقّقناه في مسألة الغروب، فراجعه فإنّه مفيد نافع جدّا، و لا تكاد تجده في غير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امتداد وقت الصبح إلى الطلوع في الجملة ممّا لا إشكال فيه، و المشهور أنّه وقت للمعذور و غيره، و ذهب جماعة منهم الشيخ في بعض كتبه إلى أنّه للمختار طلوع الحمرة المشرقيّة، و للمعذور طلوع الشمس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الوجه للقول المشهور أخبار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عن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صلاة الغداة ما بين طلوع الفجر إلى طلوع الشمس</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إلى غير ذلك من الروايات</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للقول الآخر روايات لو كانت ظاهرة في التقييد لكان هذا القول متعيّنا بمقتضى المقدّمات السابقة، و لكنّها ليست كذلك، بل بعضها ظاهر في جواز التأخير مع كراهة تعمّد</w:t>
      </w:r>
    </w:p>
    <w:p>
      <w:pPr>
        <w:pStyle w:val="BookText"/>
        <w:rPr/>
      </w:pPr>
      <w:r>
        <w:rPr>
          <w:rFonts w:ascii="Amiri" w:hAnsi="Amiri" w:eastAsia="Amiri" w:cs="Amiri"/>
          <w:color w:val="111111"/>
          <w:sz w:val="28"/>
          <w:sz w:val="28"/>
          <w:szCs w:val="28"/>
          <w:rtl w:val="true"/>
          <w:lang w:bidi="ar-SA"/>
        </w:rPr>
        <w:t>التأخير، كصحيح عبد اللّه بن سنان،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صلاة وقتان، و أوّل الوقتين أفضلهما، و وقت صلاة الفجر حين ينشقّ الفجر إلى أن يتجلّل الصبح السماء، و لا ينبغي تأخير ذلك عمدا، و لكنّه وقت من شغل، أو نسي، أو سها، أو نام</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قد تقدّم نسبة القول بأنّ آخره ظهور الحمرة المغربيّة إلى الشهيد، و عرفت ما فيها 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كاشف اللثام الميل إليه </w:t>
      </w:r>
      <w:r>
        <w:rPr>
          <w:rStyle w:val="FootnoteAnchor"/>
          <w:rtl w:val="true"/>
        </w:rPr>
        <w:footnoteReference w:id="306"/>
      </w:r>
      <w:r>
        <w:rPr>
          <w:rFonts w:ascii="Amiri" w:hAnsi="Amiri" w:eastAsia="Amiri" w:cs="Amiri"/>
          <w:color w:val="111111"/>
          <w:sz w:val="28"/>
          <w:sz w:val="28"/>
          <w:szCs w:val="28"/>
          <w:rtl w:val="true"/>
          <w:lang w:bidi="ar-SA"/>
        </w:rPr>
        <w:t>و قد عرفت أنّه لا محيص لمعتبري زوال الحمرة المشرقيّة في الغروب عن اعتبارها في الطلوع، و لكن أكثرهم لا يقولون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ما حقّقناه من جعل زوال الحمرة المشرقيّة علامة للغروب فالفرق بين الحمرتين ظاهر، إذ زوال المشرقيّة علامة لتقدّم الغروب عليه، و مقتضاه أن يكون حدوث المغربيّة متقدّما على الطلوع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وصلت إلى نفس الافق كانت علامة للطلوع، لما ذكره المجلسي من التجربة </w:t>
      </w:r>
      <w:r>
        <w:rPr>
          <w:rStyle w:val="FootnoteAnchor"/>
          <w:rtl w:val="true"/>
        </w:rPr>
        <w:footnoteReference w:id="307"/>
      </w:r>
      <w:r>
        <w:rPr>
          <w:rFonts w:ascii="Amiri" w:hAnsi="Amiri" w:eastAsia="Amiri" w:cs="Amiri"/>
          <w:color w:val="111111"/>
          <w:sz w:val="28"/>
          <w:sz w:val="28"/>
          <w:szCs w:val="28"/>
          <w:rtl w:val="true"/>
          <w:lang w:bidi="ar-SA"/>
        </w:rPr>
        <w:t>و يساعده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اشتراك الوقت بين الظهرين و العشاءين في جميع الوقت مع اشتراط الترتيب بين كلّ من الاوليين و شريكتها، و أولويّة كلّ من الاخريين بآخر الوقت عند التزاحم قد مرّ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الوقت و آخره فمعناه عند الماتن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صحّة خصوص الشريكة فيه مع عدم أداء صاحبة الوقت مطلقا، من غير فرق بين السهو و عدمه، و القضاء و عدمه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بطلانها في أوّل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شرع أوّل الزوال في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لأنّه صلاة وقعت قبل الوقت فتبطل، و كذلك بناء على الاشتراك مع التمكّن من الظهر، و بقاء شرطيّة تقديمها،</w:t>
      </w:r>
    </w:p>
    <w:p>
      <w:pPr>
        <w:pStyle w:val="BookText"/>
        <w:rPr/>
      </w:pPr>
      <w:r>
        <w:rPr>
          <w:rFonts w:ascii="Amiri" w:hAnsi="Amiri" w:eastAsia="Amiri" w:cs="Amiri"/>
          <w:color w:val="111111"/>
          <w:sz w:val="28"/>
          <w:sz w:val="28"/>
          <w:szCs w:val="28"/>
          <w:rtl w:val="true"/>
          <w:lang w:bidi="ar-SA"/>
        </w:rPr>
        <w:t>و تصحّ متى سقط الشرط أو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فرض عدم تمكّن المكلّف من خصوص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نسي الترتيب، لكونه شرطا مع التذكّر، و هذا إحدى الثمرات بين القول بالاشتراك و الاختصاص، بل هي عمدتها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المدارك إنكار هذه الثمرة، حيث استدلّ على الاختصاص بأنّه لا معنى للوقت إلّا ما جاز إيقاع الصلاة فيه و لو على بعض الوجوه، و لا ريب أنّ إيقاع العصر عند الزوال على سبيل العمد ممتنع، و كذا مع النسيان على الأظهر، لعدم الإتيان بالمأمور به على وجهه </w:t>
      </w:r>
      <w:r>
        <w:rPr>
          <w:rStyle w:val="FootnoteAnchor"/>
          <w:rtl w:val="true"/>
        </w:rPr>
        <w:footnoteReference w:id="30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يتمّ على كون الترتيب شرطا واقعيّا، و لكنّه خلاف اتّفاق الأصحاب، و خلاف مذهبه قدّس سرّه، و لازم كونه شرطا واقعيّا بطلان العصر قبل الظهر في الوقت المشترك أيضا، و لا يقول به، و بالجملة، لم يظهر لنا معنى لهذا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الفريد الأصفهاني </w:t>
      </w:r>
      <w:r>
        <w:rPr>
          <w:rStyle w:val="FootnoteAnchor"/>
          <w:rtl w:val="true"/>
        </w:rPr>
        <w:footnoteReference w:id="309"/>
      </w:r>
      <w:r>
        <w:rPr>
          <w:rFonts w:ascii="Amiri" w:hAnsi="Amiri" w:eastAsia="Amiri" w:cs="Amiri"/>
          <w:color w:val="111111"/>
          <w:sz w:val="28"/>
          <w:sz w:val="28"/>
          <w:szCs w:val="28"/>
          <w:rtl w:val="true"/>
          <w:lang w:bidi="ar-SA"/>
        </w:rPr>
        <w:t xml:space="preserve">بيّن الوجه في ذلك في حاشيته </w:t>
      </w:r>
      <w:r>
        <w:rPr>
          <w:rStyle w:val="FootnoteAnchor"/>
          <w:rtl w:val="true"/>
        </w:rPr>
        <w:footnoteReference w:id="310"/>
      </w:r>
      <w:r>
        <w:rPr>
          <w:rFonts w:ascii="Amiri" w:hAnsi="Amiri" w:eastAsia="Amiri" w:cs="Amiri"/>
          <w:color w:val="111111"/>
          <w:sz w:val="28"/>
          <w:sz w:val="28"/>
          <w:szCs w:val="28"/>
          <w:rtl w:val="true"/>
          <w:lang w:bidi="ar-SA"/>
        </w:rPr>
        <w:t>بما هو أشكل منه، و لعلّنا نعيد النظر و البحث فيه في مسألة اشتراط الترتيب،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السيّد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حاشية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الأقوى صحّة الشريكة مع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 القول بالاشتراك، و لكنّه خلاف ما سمعت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ذكرت له عدم إمكان الجمع بين القول بالاختصاص و تصحيح الشريكة الواقعة في الوقت المختصّ سهوا، أجاب بأنّه يقول بالاختصاص، لكن لا بالمعنى المشهور، و أحال بيانه إلى وقت آخر، و لم يتّفق ذلك إلى الآن، و لعلّه يريد اختصاص الوقت الفعلي بالاوليين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تحقيقه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بحسب الواقع قول بالاشتراك، و إن أفادنا وجها غير ذلك ألحقناه بهذا الموضع، إن شاء اللّه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بطلان الأوليين في آخر الوقت أداء فظاهر، و لكنّهما تصحّان على القول بالاشتراك</w:t>
      </w:r>
    </w:p>
    <w:p>
      <w:pPr>
        <w:pStyle w:val="BookText"/>
        <w:rPr/>
      </w:pPr>
      <w:r>
        <w:rPr>
          <w:rFonts w:ascii="Amiri" w:hAnsi="Amiri" w:eastAsia="Amiri" w:cs="Amiri"/>
          <w:color w:val="111111"/>
          <w:sz w:val="28"/>
          <w:sz w:val="28"/>
          <w:szCs w:val="28"/>
          <w:rtl w:val="true"/>
          <w:lang w:bidi="ar-SA"/>
        </w:rPr>
        <w:t>كذلك مع السهو، بل و مع العمد و إن حصل العصيان بترك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ثمرة اخرى للخلاف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وقوعهما قضاء فلا مانع منه، إذ غاية ما دلّت عليه مرسلة ابن فرقد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فهموا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هذا المقدار من الوقت وقتا للظهر، و أنّ نسبته إلى الظهر نسبة ما قبل الزوال إليها، و أنّه لا خصوصيّة بينه و بينها، و لا اقتضاء فيه لها، و جميع ذلك غير مناف لوقوعها قضاء، بل لا معنى للقضاء إلّا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كونه مانعا من صحّة الصلاة و اقتضائه للعدم فلا تدلّ عليه المرسلة قطعا، و لا نعهد مثله في جميع أجزاء الزمان، إذ هي بين ما لها خصوصيّة لفرض خاص، فيكون فيه أداء، و بين ما ليس لها ارتباط خاصّ، فيكون فيه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يكون له اقتضاء المنع و الفساد من حيث الوقتيّة لفرض خاصّ فممّا لا نعهد له مثالا، و الاوقات الّتي تكره فيها الصلاة لا ربط لها بالمقام، كما هو واضح بعد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الحكم بعدم وقوع الشريكة حتّى قضاء ممّا لم أجده في كلام من تقدّم على الماتن و من تبعه، و ضيق المجال يمنع من التتبّع التامّ، و لا أعرف له وجها إلّا ما يظهر من كتابه في مسألة ما لو صلّى العصر في آخر الوقت المشترك نسيانا،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صحّح وقوع الظهر بعده أداء بأنّ المنساق إلى الذهن اختصاص العصر بذلك المقدار إذا لم يكن المكلّف قد أدّاها، اقتصارا على المتيقّن خروجه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لفظه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لو اريد جريان حكم الاختصاص عليه و إن كان قد ادّي لم يصحّ فعل الظهر مطلقا، لا أداء و لا قضاء، أمّا الأوّل فظاهر، و أمّا الثاني فلأنّ معنى الاختصاص عدم صحّة الشريكة فيه قضاء، إذ هي لا تكون فيه إلّا كذلك، ضرورة خروج وقتها، فمن ترك العصر في وقت اختصاصه و أراد صلاة الظهر فيه قضاء لم يصحّ، و إلّا مضت ثمرة الاختصاص، و احتمال أنّ المراد بالاختصاص عدم وقوع الشريك فيه أداء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لا أداء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صلّى الظهر حينئذ في وقت 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الفرض أنّه لم يكن صلّى العصر صحّت ظهره قضاء، بناء على عدم النهي عن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ظهور لفظ الاختصاص في غير ذلك، و أنّ الأدائيّة و القضائيّة ليستا من القيود الّتي تكون</w:t>
      </w:r>
    </w:p>
    <w:p>
      <w:pPr>
        <w:pStyle w:val="BookText"/>
        <w:rPr/>
      </w:pPr>
      <w:r>
        <w:rPr>
          <w:rFonts w:ascii="Amiri" w:hAnsi="Amiri" w:eastAsia="Amiri" w:cs="Amiri"/>
          <w:color w:val="111111"/>
          <w:sz w:val="28"/>
          <w:sz w:val="28"/>
          <w:szCs w:val="28"/>
          <w:rtl w:val="true"/>
          <w:lang w:bidi="ar-SA"/>
        </w:rPr>
        <w:t>موردا للنفي، ضرورة عدم كونها من المكلّف، بل هي أوصاف من لوازم الفعل المكلّف به من غير مدخليّة للأمر، فلا يتوجّه نفيه إليها، فتأمّل جيّدا فإنّه دقيق، و إن كان بعد التأمّل واضحا</w:t>
      </w:r>
      <w:r>
        <w:rPr>
          <w:rFonts w:eastAsia="Amiri" w:cs="Amiri" w:ascii="Amiri" w:hAnsi="Amiri"/>
          <w:color w:val="111111"/>
          <w:sz w:val="28"/>
          <w:szCs w:val="28"/>
          <w:rtl w:val="true"/>
          <w:lang w:bidi="ar-SA"/>
        </w:rPr>
        <w:t xml:space="preserve">» </w:t>
      </w:r>
      <w:r>
        <w:rPr>
          <w:rStyle w:val="FootnoteAnchor"/>
          <w:rtl w:val="true"/>
        </w:rPr>
        <w:footnoteReference w:id="31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تخصيص الاختصاص بصورة عدم أداء صاحبة الوقت فممّا لا وجه له بعد إطلاق الدليل، و عدم دليل صالح للتقييد، و ما ذكره من كونه المنساق إلى الذهن فالأمر فيه موكول إلى الناظر، أمّا نحن فلا نجد فرقا بين الصورتين في شمول المرسلة و نحوها لهما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الظاهر كونه خلاف اتّفاق كلمة الأصحاب، إذ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قائل بالاشتراك مطلقا، و بين قائل بالاختصاص كذلك، فالتفصيل إحداث قول ثالث، و مثله يتحاشى عن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يذكر وجها لما ادّعاه من عدم ظهور كلمات الأصحاب في الاختصاص في هذه الصورة، فهو مجرّد ادّعاء لا يكاد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أنّ مبنى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مواضع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 أدلّة الاشتراك عمومات تخصّصها المرسلة، و 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لا تجمع هذا الدعوى مع ما تقدّم منه و من غيره في تأويل أدلّة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المراد دخول وقت المجموع لا الجميع، أو دخول الوقتين على نحو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بالتكلّف،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من انتفاء ثمرة الاختصاص، ففيه أنّ الحال في المقام كالحال في تحديد سائر المواقيت الّتي يكفي ثمرة لها كون الفعل فيه أداء موجبا للثواب و درك مصلحة الوقت، و في غيره موجبا للعقاب و فوات مصلحة الوقت، و نقصان الأجر و الفضل، و نحو ذلك، و أيّ فرق بين تحديد آخر وقت الظهر بمقدار الأربع الباقي من النهار، و بين تحديد آخر الصبح مثلا بطلوع الشمس</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ذكره في باقي كلامه، لو سلّمنا وضوحه، و رفعنا النظر عن ما فيه من الكلام الموجب</w:t>
      </w:r>
    </w:p>
    <w:p>
      <w:pPr>
        <w:pStyle w:val="BookText"/>
        <w:rPr/>
      </w:pPr>
      <w:r>
        <w:rPr>
          <w:rFonts w:ascii="Amiri" w:hAnsi="Amiri" w:eastAsia="Amiri" w:cs="Amiri"/>
          <w:color w:val="111111"/>
          <w:sz w:val="28"/>
          <w:sz w:val="28"/>
          <w:szCs w:val="28"/>
          <w:rtl w:val="true"/>
          <w:lang w:bidi="ar-SA"/>
        </w:rPr>
        <w:t>ذكره الخروج عن المقام، فإنّه لم يظهر لنا وجه ارتباطه بالمقام، و هو أجنبيّ عن المرسلة و نحوها من أدلّة الاختصاص الّتي لا تدلّ على أزيد من تحديد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 مبنى كلامه قدّس سرّه على وجود دليل دلّ على بطلان الصلاة في آخر الوقت، فأراد أن يستفيد منه بهذا البيان عدم الصحّة مطلقا، على تقدير شموله صورتي أداء صاحبة الوقت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لا نعرف ذلك الدليل حتّى نبحث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خبر الحلبي المتقدّم، و 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قد فاتتاه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بالبطلان، و لكن فيه ما هو غنيّ عن البيان، فإنّ لفظ الفوت لا يدلّ على أزيد من عدم كون الصلاة صلاة في وقتها، كما هو المتبادر من لفظ الفوت، و هو المصطلح عليه المستعمل فيه في سائر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أدلّة الاشتراك لا تدلّ إلّا على انتهاء الوقت إذا بقي مقدار الأربع، و كون نسبة ما بعده إلى الفرض الأوّل نسبة سائر أجزاء الزمان إليه، و ذلك لا ينافي القضاء، بل لا معنى للقضاء إلّا ذلك كما عرفت، و لا أظنّ أحدا يلتزم بأنّ الشريكة لا تصحّ قضاء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صلاة غير الشريكة فيه قضاء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كذلك، فتكون الشريكة أسوأ حالا من الأجنبيّة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إطلاق كلامه عدم صحّة قضاء الشريكة في الوقت المختصّ بشريكتها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صلاة ذلك اليوم، أو الأيّام السابقة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أشدّ استبعادا، بل دعوى القطع بفساده غير بعيد، فينبغي تقييد كلامه بفريضة ذلك اليوم، و لكن يبعّده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خلوّ كلامه عمّا يدلّ على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الظهر مثلا في الفرض المتقدّم يقع عنده أداء، فلا يبقى مورد لما ذكره من بطلان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في صورة عدم فعل العصر أصلا، و إرادة عدم اتيانه عصيانا، و قضاء الظهر في وقت العصر المختص، فليتأمّل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فذلكة الكلام في هذا الفرع أنّه لو أوقع العصر في آخر الوقت المشترك فعند القائل بالاشتراك يكون الظهر أداء بعده، و كذلك عند الماتن، لاختصاص الاختصاص عنده بغير هذه الصورة، و على القول بالاختصاص يصحّ، و يقع قضاء على ما استظهرنا، و عند الماتن يبطل مطلقا، فلا يقع لا أداء و لا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قلنا باختصاص آخر الوقت المشترك بالظهر أيضا كما تكرّر نقله عن بعض الأصحاب بطل العصر، لوقوعه في غير وقته، إلّا أن يتمّ ما ذكره في القواعد من أنّ العصر يقترض من الظهر وقته و يعوّضه بوقت نفسه </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يصلّ العصر قبل الأربع من آخر الوقت عمدا أو نسيانا وجب عليه العصر خاصّة على جميع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عصى بتركه و أراد الظهر صحّ عندنا أداء و إن عصى بترك العصر، و صحّ قضاء عند القائل بالاختصاص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استظهرنا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العصيان بترك العصر أيضا إن قالوا بصحّة الضدّ المهم، و بطل عند الماتن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الشيخ قدّس سرّه استشكل في الحاشية في صحّة قضاء غير الشريكة فيه أيضا، و هو كما ترى، إلّا أن يكون لجهة اخرى خارجة عن المقام، كاحتمال استفادة النهي من بعض الأخبار الآتية في محلّه، و يغني عن البحث فيه كونها مضروبة عليها في أكثر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عرفت من اختصاص الاختصاص عنده بصورة عدم أداء صاحبة الوقت ظهر لك الوجه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صلاة الشريكة فيه أداء بعد فرض أداء صاحبته بوجه صحيح، فالظاهر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ظهر أيضا الوجه لقول الشيخ قدّس سرّه في الحاشية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الأحوط عدم التعرّض فيها للأداء 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الأمر مردّد عنده بين عدم شمول دليل الاختصاص لهذه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ادّعاه الماتن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أداء، و بين شموله لها، فيكون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يمكن استفادة عدم صحّة الحاشية السابقة عليها، إذ هي مبنيّة على بطلان القضاء مطلقا، بخلاف الثانية كما لا يخفى، إلّا أن يفرّق بين الشريكة و غيرها بعكس ما فرّق الماتن بينهما، أو يكون لجهة اخرى خارجة عن حيث الوقت كما مرّ</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 المرسلة لو تمّت دلالتها على تخصيص الوقت الأصلي لكان لازمها عدم دخول وقت الشريكة إلّا بمضيّ مقدار الشريكة المقدّمة، وقعت الاولى قبلها بأقلّ من ذلك</w:t>
      </w:r>
    </w:p>
    <w:p>
      <w:pPr>
        <w:pStyle w:val="BookText"/>
        <w:rPr/>
      </w:pPr>
      <w:r>
        <w:rPr>
          <w:rFonts w:ascii="Amiri" w:hAnsi="Amiri" w:eastAsia="Amiri" w:cs="Amiri"/>
          <w:color w:val="111111"/>
          <w:sz w:val="28"/>
          <w:sz w:val="28"/>
          <w:szCs w:val="28"/>
          <w:rtl w:val="true"/>
          <w:lang w:bidi="ar-SA"/>
        </w:rPr>
        <w:t>أم لا، و لكن أكثر القائلين بالاختصاص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الماتن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يلتزمون به، فلو وقع مجموع الظهر إلّا التسليم قبل الزوال صحّ الظهر كما سيأتي، و جاز عندهم الشروع في العصر بلا فصل، و لا يخفى على المتأمّل أنّه خلاف ظاهر المرسلة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إصلاح ذلك بمثل ما تقدّم من الماتن من انصراف دليل الاختصاص، إذ المدّعى هنا شمول الدليل و ثبوت الاختصاص، و لكنّه لا بمقدار معيّن، و يلزم عندهم مضىّ مقدار الأربع في صورة عدم وقوعها قبله، فلو صلّى العصر قبل الظهر سهوا يبطل لو وقع في مقدار الأربع، و يصحّ لو وقع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ذكروه في الفرع الأوّل يناسب ما فهمناه من الرواية من تخصيص الوقت الفعلي لا الأصلي، و أنّ الاختصاص ليس لعدم صلاحيّة الوقت، بل هو لأجل المزاحمة، فمتى ارتفعت ارتفع المانع، و صحّت الاخرى، و ما ذكروه في الثاني يناسب تخصيص الوقت الأصلي، و عدم صلاحيّة الوقت للشريكة الاخرى ذاتا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استفادة كلا المعنيين من كلام واحد لا يخلو عن صعوبة، بل الظاهر عدم إمكانه، فالمختار عندهم على علامة لا ينطبق على شي‌ء من أدلّة الطرفين، بل هو قول بالاشتراك، لكنّه بغير ما ينبغي من البيان، و عدم الالتزام بلوازمه في بعض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أولى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بيّن التكلّف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وقت الاختصاص هو مقدار جميع الأربع مطلقا، لكنّه من وقت يصحّ فيه الظهر لا الزوال، و يدّعى أنّ المفهوم من صحّة الصلاة الّتي وقع بعضها في الوقت تقدّم الوقت بمقدار البعض الآخر، و يدّعى أنّ لفظ الزوال في المرسلة كناية عن ذلك، و إنّما وقع التعبير به أوّل الوقت لغالب المكلّفين، فتأمّل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دلّ غير واحد من الصحاح على صحّة الشريكة الثانية إذا وقعت قبل الاولى سهوا كقوله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كنت صلّيت العشاء الآخرة و نسيت المغرب فقم فصلّ المغرب</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تلك الأخبار بترك الاستفصال دالّة على بطلان ما ذكروه في الفرع الثاني، و لكنّهم حملوها على وقوع الثانية بعد الوقت المختصّ بالاولى بدعوى استبعاد نسيان الاولى في أوّل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لا يخفى على المنصف، و ظاهر لديه انطباق تلك الأخبار على ما اخترناه، بل كونها 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وقت الاختصاص له اختلافات اخر في المقدار من غير الجهة السابقة، و هو اختلافه باختلاف ثقل اللسان و خفّته، و باختلاف حالات المكلّف من السفر و الحضر و الخوف، و أقلّه عندهم مقدار تسبيحتين الّذي هو مقدار صلاة الخوف، بل تسبيحة واحدة كما في كلام بعضهم، و أكثره ينتهي إلى حدّ يستوعب الوقت المشترك، بل يزيد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 أيضا في دخول مقدار ما ينسى من الأجزاء و صلاة الاحتياط، بل سجدتي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 أيضا في صورة التقدير في أنّه هل يعتبر فيه مقدار أقلّ الواجب، أو يلاحظ فيه المستحبّات الّتي جرت عادته المواظبة عليها، أو يلاحظ المتوسّط؟ و هل يعتبر خفّة اللسان، أو الوسط بين الخفّة و الثقل؟ و نحو ذلك من الأقوال و الاحتمالات و الفروع الكثيرة الّتي نحن لوضوح أمر الاشتراك في غنى منها، و لكن لا عذر للماتن في ترك التعرّض لها، للاحتياج إليها في صورة التقدير، و فرض وقوعها ليس بأبعد من كثير من الفروع الّتي جرت عادته على التعرّض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المصرّح في كلماتهم دخول مقدار تحصيل الشرائط الوجوديّة في الوقت المختصّ، دون المقدّمات العلميّة، و الظاهر عدم التزامهم بدخولها فيه، و سمعت من بعض أعلام العصر دخولها فيه أيضا، و عليه لو بقي من النهار مقدار خمس صلوات أو أكثر إلى ما دون الثمان مع اشتباه القبلة لزمت صلاة واحدة أو أكثر إلى ما دون الأربع للظهر إلى أيّ جهة شاء المكلّف، و إتيان العصر أربعا إلى الجهات الأربع</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بالعكس، لو قلنا بعدم دخولها فيه فاللازم إتيان الظهر أربعا إلى الجهات الأربع، و</w:t>
      </w:r>
    </w:p>
    <w:p>
      <w:pPr>
        <w:pStyle w:val="BookText"/>
        <w:rPr/>
      </w:pPr>
      <w:r>
        <w:rPr>
          <w:rFonts w:ascii="Amiri" w:hAnsi="Amiri" w:eastAsia="Amiri" w:cs="Amiri"/>
          <w:color w:val="111111"/>
          <w:sz w:val="28"/>
          <w:sz w:val="28"/>
          <w:szCs w:val="28"/>
          <w:rtl w:val="true"/>
          <w:lang w:bidi="ar-SA"/>
        </w:rPr>
        <w:t>الاكتفاء من العصر بما أمكن، و كذلك على القول بالاشتراك، كما لا يخفى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معنى الاختصاص عندهم عدم جواز الابتداء بالشريكة الاولى في الوقت المختصّ بالثانية، و لا بأس بوقوع بعضها في وقت اختصاص الاخرى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شرع في الفرض الأوّل و لم يحصل الفراغ منه إلّا في الوقت المختصّ بالآخر،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 إن تحقّقت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مزاحمة الشريكة للاخرى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فرض بقاء ركعة من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المشترك لا مانع من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فتصلّي حينئذ و إن وقع الجملة منها في وقت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العبارة لا تصحّ على إطلاقها، إذ هي شاملة لما لو بقي للمسافر من نصف الليل مقدار ثلاث ركعات، مع أنّ أداء المغرب حينئذ موجب لتفويت العشاء، فلا بدّ من تقييدها بما لا يلزم منه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المغرب خمس ركعات، أو من نصف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أيضا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الظهرين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الفرض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العشاءين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الفرض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الحكم كأنّه من المسلّمات عندهم، و لكنّه مبنيّ على عموم قاعدة الإدراك، و القول بعدم اختصاصها بالصبح، و سيأتى الكلام فيه، و لهذا ناقش فيه صاحب الحدائق </w:t>
      </w:r>
      <w:r>
        <w:rPr>
          <w:rStyle w:val="FootnoteAnchor"/>
          <w:rtl w:val="true"/>
        </w:rPr>
        <w:footnoteReference w:id="314"/>
      </w:r>
      <w:r>
        <w:rPr>
          <w:rFonts w:ascii="Amiri" w:hAnsi="Amiri" w:eastAsia="Amiri" w:cs="Amiri"/>
          <w:color w:val="111111"/>
          <w:sz w:val="28"/>
          <w:sz w:val="28"/>
          <w:szCs w:val="28"/>
          <w:rtl w:val="true"/>
          <w:lang w:bidi="ar-SA"/>
        </w:rPr>
        <w:t>و غيره ممّن منعها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مبنيّ أيضا على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جواز تأخير الصلاة إلى أن يدرك ركعة من الوقت فقط لغير عذر، أو جعل مثل ذلك من الأعذار، و الظاهر عدم التزامهم بالأوّل، و الثاني لا يخلو عن إشكال، فالحكم بحسب قواعد الصناعة لا يخلو عن خفاء، و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به الحال في هذه المسألة و نظائرها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يشكل الحكم في الفرض الّذي ذكرناه، أعني المسافر الّذي بقي له عن نصف الليل مقدار ثلاث ركعات، و يحتمل بناء على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على الاختصاص في وجه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الترتيب، فيأتي أوّلا بالعشاء، ثمّ بالمغرب، لكنّه مبنيّ على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مختار السيّد قدّس سرّه على ما سمعنا من ثقات أصحابه صلاة العشاء في أثناء المغرب، بأن يشرع في المغرب أوّلا فيأتي بركعة منها، ثمّ يشرع في العشاء، و بعد الفراغ منها يأتي بالباقي من المغرب، نظير ما ورد في صلاة الآيات مع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الحكم عنده على طبق القاعدة، و لهذا لم يقتصر فيه على مورد النصّ، و عليه فالمتعيّن ذلك في الفرض الّذي ذكره الماتن، أعني ما لو بقي من الوقت مقدار الخمس، بناء على الاختصاص الّذي يذهب إليه، بل و على الاشتراك أيضا في وجه، فكان عليه قدّس سرّه بيان ذلك في الحاشية، و الفرق بين المسألتين و إن كان ممكنا لكنّه لا يخلو عن تكلّف، فتأمّل، و انتظر تحقيق الحال فيهما و في نظائرهما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جواز الابتداء بالشريكة في الوقت المختصّ بالاخرى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يصلّي المغرب لو لم يبق إلّا مقدار أربع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لا مقدار الثلاث في الفرض الّذي ذكرناه، بناء على الاختصاص، بل و على الاشتراك أيضا في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يعلم الزوال بزيادة ظلّ الشاخص المنصوب معتدلا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به القائم على السطح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 المعتدلة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به سطح الافق الحسّي، و لا خصوصيّة للأرض، بل يكفي قيامه على سطح قائم على سطح الافق، و الزيادة المعتبرة هي الّتي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نقصانه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في غالب البلاد دائما، و غالبا في جميعها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حدوثه بعد انعدامه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 نادر من الأيّام في بعض البلاد، و ظاهر لدى أهله اختصاص ذلك بغير عرض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أرباب الكتب في ما أعلم قد اقتصروا في معرفة الزوال على هذا الظلّ المسمّى عند أهل العلم بالظلّ الثاني و المستوي، و يمكن معرفته أيضا بالظلّ الأوّل المعكوس، بأن يعتبر نقصانه بعد زيادته، بل هو أولى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لسرعة تبيّن نقيصته بعد الزيادة، بخلاف زيادة الظلّ المبسوط بعد النقيصة، فإنّها لا تظهر للحسّ إلّا بعد مدّة طويلة، لا سيّما في بعض الفصول في بعض البلاد، و جميع ذلك ظاهر لدى أهله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تحصيل مقياس الظلّ الثاني لعلّه أسهل من غيره لغالب الناس، و لهذا ورد في النصوص،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معرفته أيضا بطرق اخرى ذكر بعضها الأصحاب، و في الساعات المتعارفة في هذا الزمان مع استعلام مقادير الأيّام من التقويم ما يغني عن جميع ذلك، و أحسن منها المزاول الشمسيّة بأقسامها المعروفة لدى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المقام أمران غريبان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بعض معاصري الماتن حيث زعم أنّ تلك العلائم امور تعبّديّة خلافيّة،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يعرف عند المفيد في المقنعة بثلاثة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بالاسطرلاب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ميزان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الدائرة الهندسيّة </w:t>
      </w:r>
      <w:r>
        <w:rPr>
          <w:rStyle w:val="FootnoteAnchor"/>
          <w:rtl w:val="true"/>
        </w:rPr>
        <w:footnoteReference w:id="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بخطّه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عند الشيخ في النهاية بأربعة </w:t>
      </w:r>
      <w:r>
        <w:rPr>
          <w:rStyle w:val="FootnoteAnchor"/>
          <w:rtl w:val="true"/>
        </w:rPr>
        <w:footnoteReference w:id="316"/>
      </w:r>
      <w:r>
        <w:rPr>
          <w:rFonts w:ascii="Amiri" w:hAnsi="Amiri" w:eastAsia="Amiri" w:cs="Amiri"/>
          <w:color w:val="111111"/>
          <w:sz w:val="28"/>
          <w:sz w:val="28"/>
          <w:szCs w:val="28"/>
          <w:rtl w:val="true"/>
          <w:lang w:bidi="ar-SA"/>
        </w:rPr>
        <w:t xml:space="preserve">، و عنده في المبسوط بشي‌ء واحد </w:t>
      </w:r>
      <w:r>
        <w:rPr>
          <w:rStyle w:val="FootnoteAnchor"/>
          <w:rtl w:val="true"/>
        </w:rPr>
        <w:footnoteReference w:id="317"/>
      </w:r>
      <w:r>
        <w:rPr>
          <w:rFonts w:ascii="Amiri" w:hAnsi="Amiri" w:eastAsia="Amiri" w:cs="Amiri"/>
          <w:color w:val="111111"/>
          <w:sz w:val="28"/>
          <w:sz w:val="28"/>
          <w:szCs w:val="28"/>
          <w:rtl w:val="true"/>
          <w:lang w:bidi="ar-SA"/>
        </w:rPr>
        <w:t>، و هكذا إلى آخر كلامه الّذي بناه على هذا الخطأ الواضح، و فيه ما هو غنيّ عن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في آخر كلامه على من ذكر من الأصحاب صفة المقياس، و كيفيّة تسوية الأرض و نصبه عليها بأنّ الزوال أمر عرفي، و ليس المرجع فيه إلى علماء الرياضيّ حتّى يعتبر ما اعتبروه من كون المقياس مخروطا محدّد الرأس، إلى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على كلّ أحد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الماتن في كتابه حيث قال بعد ذكر بعض طرق معرفة الزوال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استخراجه بغير ذلك، إنّما الكلام في اعتبار مثل هذا الميل في دخول الوقت بعد ما علّقه الشارع على الزوال الّذي يراد منه ظهوره لغالب الأفراد حتّى أنّه أخذ فيه استبانته كما سمعته في الخبر السابق، و أناطه بتلك الزيادة الّتي لا تخفى على أحد، على ما هي عادته في إناطة أكثر الأحكام المترتّبة على بعض الامور الخفيّة بالامور الجليّة كي لا يوقع عبادة في شبهة، كما سمعته في خبر الفجر، بل أمر بالتربّص و صلاة ركعتين و نحوهما انتظارا لتحقّقه، فلعلّ الأحوط مراعات تلك العلامة المنصوصة في معرفة الزوال، و إن تأخّر تحقّقها عن ميل الشمس عن خطّ نصف النهار بزمان، خصوصا و الاستصحاب و شغل الذمّة و غيرهما موافقة لها</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 أنّ لفظ الزوال موضوع للزوال الواقعي، و ليس للشارع فيه اصطلاح خاصّ، و المفهوم منه عرفا ليس إلّا ما عرفت، و عدم معرفة أهل العرف ذلك إلّا بعد مضيّ مدّة لا ينافي كونه موضوعا لذلك الأمر الواقعى، كيف و كثير من الألفاظ موضوعة لذلك، و إن لم يكن لأهل العرف طريق إلى معرفته تحقيقا، فتراهم عند تعلّق أغراضهم بها يكتفون بالتقريب تارة، و يأخذون بالاحتياط تارة اخرى بحسب اختلاف الموارد و الأغراض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أكثر الأحكام الشرعيّة، فإنّ الشارع جعل موضوعاتها الامور الواقعيّة، و نصب للجاهل بها طرقا إن أمكنت، و جعل مرجع الشاكّ فيها الاصول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الحال في الزوال كالحال في نصف الليل الّذي تسمع قريبا منه عدم الحدّ الشرعيّ له، و تسمع منّا حال العلامة المنصوصة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لك ما في أوّل كلامه و آخره، فإنّ الشارع لم يعلّق دخول الوقت الواقعي إلّا على الزوال الواقعيّ في ما نعلم من الأدلّة، و ما ادّعاه من عادة الشارع قد عرفت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استدلاله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استنبت الزيادة فصلّ الظهر</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على عدم دخول الوقت قبله، و بما ورد في الفجر و نحوه، فممّا لا ربط له بما ادّعاه أصلا، لأنّ مفادّها مفادّ سائر الأخبار الدالّة على عدم جواز الصلاة إلّا بعد اليقين بدخول الوقت،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فهذا الاحتياط لا وجه له أصلا، و لم أجد أحدا من الأصحاب احتمل ذلك غيره، نعم، آخر كلام معاصره المتقدّم يقرب منه، بل لعلّه يرجع إليه، نعم، رأيت ذلك في بعض شروح التقريب من كتب الشافعيّة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قد عرفت سابقا أنّه لا إشكال و لا خلاف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المغرب بذهاب الحمرة المشرقيّة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الماتن قد تبع في هذا التعبير جماعة من المتقدّمين القائلين باستتار القرص، و لكن أراد منه ما لا يستفاد منه أصلا، و هو عدم دخول الوقت إلّا به، و لهذا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قد عرفت سابقا أنّ الحمرة لا تصل إلى سمت الرأس أصلا، و على تقدير وصولها ينبغي أن يكون اعتبار ذهابها عن سمت الرأس مفروغا عنه عند معتبري الحمرة، لما عرفت سابقا من أنّ ارتفاعها عن نفس الافق حاصل بغروب الشمس و غيره من سائر ارتفاعاتها الجزئيّة ممّا لا انضباط لها، و لا نعرف قائلا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يقوى اعتبار ذهابها إلى أن تتجاوز سمت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 لا يخفى، على غضاضة في اللفظ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يظهر من كلام الشيخ قدّس سرّه في الرسالة وقوع الخلاف في ذلك </w:t>
      </w:r>
      <w:r>
        <w:rPr>
          <w:rStyle w:val="FootnoteAnchor"/>
          <w:rtl w:val="true"/>
        </w:rPr>
        <w:footnoteReference w:id="320"/>
      </w:r>
      <w:r>
        <w:rPr>
          <w:rFonts w:ascii="Amiri" w:hAnsi="Amiri" w:eastAsia="Amiri" w:cs="Amiri"/>
          <w:color w:val="111111"/>
          <w:sz w:val="28"/>
          <w:sz w:val="28"/>
          <w:szCs w:val="28"/>
          <w:rtl w:val="true"/>
          <w:lang w:bidi="ar-SA"/>
        </w:rPr>
        <w:t>و لكنّه لم يبيّن الأقوال و لا القائلين بها، فليراجع من شاء مظانّ ذلك من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اعتبار ذلك في غاية الضعف في نفسه و بحسب الدليل، لأنّ الروايات جميعا خالية عن ذلك، ما عدا المرسلة الّتي عرفت سابقا مخالفتها للوجدان و البرهان معا، و أمّا سائر الروايات فلا تدلّ إلّا على اعتبار ذهابها عن المشرق الّذي لا يفهم منه عرفا إلّا الافق و ما يقرب منه، و قد عرفت أنّه حاصل بغروب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فأخبار الحمرة ليست مخالفة لأخبار الغروب، بل هي له من العلائم المقارنة تقريبا، و حمله على تمام الربع الشرقيّ خلاف المفهوم منه عرفا، و على فرضه لا يخفى 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الأحوط مراعاة ذهابها من المشرق الّذي هو تمام ربع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لاتّحاده مع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أحسن من قال من المحشّين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يرجع التجاوز عن سمت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أراد من العبارة الاولى معنى آخر غير المعنيين المتقدّمين، أو أنّ الذهاب عن المشرق بالمعنى الثاني يحصل بالوصول إلى سمت الرأس، و في الثانية اعتبر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التجاوز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فرض التعدّد فالوجه في الاحتياط ما ذكره في كتابه من أنّه ظاهر كلّ ما دلّ على اعتبار زوال الحمرة من المشرق، ضرورة إرادة ربع الفلك منه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المفهوم من لفظ المشرق عرفا غير ذلك، و على فرض ظهور الأدلّة</w:t>
      </w:r>
    </w:p>
    <w:p>
      <w:pPr>
        <w:pStyle w:val="BookText"/>
        <w:rPr/>
      </w:pPr>
      <w:r>
        <w:rPr>
          <w:rFonts w:ascii="Amiri" w:hAnsi="Amiri" w:eastAsia="Amiri" w:cs="Amiri"/>
          <w:color w:val="111111"/>
          <w:sz w:val="28"/>
          <w:sz w:val="28"/>
          <w:szCs w:val="28"/>
          <w:rtl w:val="true"/>
          <w:lang w:bidi="ar-SA"/>
        </w:rPr>
        <w:t>فيها فأيّ وجه للاكتفاء بغيره و جعله أحوط؟ إلّا أن يكون الوجه فيه عدم الجزم بكونه ظاهر الأدلّة، كما يقرّ به لفظ لعلّ قبل الكلام الّذي نقلناه، و إن كان يبعّده دعوى الضرورة الّتي في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فسرّه شارح البغية </w:t>
      </w:r>
      <w:r>
        <w:rPr>
          <w:rStyle w:val="FootnoteAnchor"/>
          <w:rtl w:val="true"/>
        </w:rPr>
        <w:footnoteReference w:id="322"/>
      </w:r>
      <w:r>
        <w:rPr>
          <w:rFonts w:ascii="Amiri" w:hAnsi="Amiri" w:eastAsia="Amiri" w:cs="Amiri"/>
          <w:color w:val="111111"/>
          <w:sz w:val="28"/>
          <w:sz w:val="28"/>
          <w:szCs w:val="28"/>
          <w:rtl w:val="true"/>
          <w:lang w:bidi="ar-SA"/>
        </w:rPr>
        <w:t>بأنّه ربع الفلك الشرقيّ، لا نصفه حتّى يراعى من جانب القبلة و عكسها، فليتأمّل في مراده من ذلك، و في المراد من قوله بعد ذكر اعتبار التجاوز عن سمت الرأس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المدار على هذه الحمرة المعهودة، و زوالها بذهابها عن محلّها المعتاد لكان وجيها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فذلكة المقام أنّ لفظ المشرق في الروايات إمّا أن يكون المراد منه نفس الخطّ الفاصل بين المرئي و غير المرئي من الفلك، أو ما هو أوسع منه دائرة، و هو المشرق العرفي، أو ربع الفلك، أو ما بينه و بين المعنى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إرادة الأوّل، لأنّه غير المفهوم من اللفظ عرفا، و لأنّه يحصل قبل استكمال الغروب، كما لا يخفى على الراصد و المطّلع على قواعد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 الثاني مقارن لغروب الشمس، و هذا خلاف مرام معتبري 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 لا انضباط له، و من المستبعد جدّا أن يعتبر أحد بعض ارتفاعاتها الجزئيّة كما عرفت، فالثالث هو المتعيّن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لا وجه لما قال الماتن إلّا أن يوجّه بما عرفت، و لا لكلام شارح البغية إلّا أن يكون إشارة إلى ما عرفت من عدم وصول الحمرة إلى سمت الرأس أصلا، و بيانا لأنّ المعتبر زوالها بمعنى انعدامها عن الارتفاع الّذي جرت العادة بوصولها إليه، و لا لما عرفت من ظاهر كلام الشيخ قدّس سرّه، فليتأمّل في ذلك كلّه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في خبر ابن شريح الّذي استدلّوا به على ذهاب الحمرة اعتبار الصفرة أيضا، فكان</w:t>
      </w:r>
    </w:p>
    <w:p>
      <w:pPr>
        <w:pStyle w:val="BookText"/>
        <w:rPr/>
      </w:pPr>
      <w:r>
        <w:rPr>
          <w:rFonts w:ascii="Amiri" w:hAnsi="Amiri" w:eastAsia="Amiri" w:cs="Amiri"/>
          <w:color w:val="111111"/>
          <w:sz w:val="28"/>
          <w:sz w:val="28"/>
          <w:szCs w:val="28"/>
          <w:rtl w:val="true"/>
          <w:lang w:bidi="ar-SA"/>
        </w:rPr>
        <w:t>من اللازم اعتباره أيضا، و لا أقلّ من الاحتياط فيه، فإنّه لورود النصّ على اعتباره أولى من الاحتياط الّذي ذكره في كتابه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 الصلاة في بعض أيّام الغيم عن ذهاب الحمرة الّتي تعلو ما كان منه في جانب المشرق إذا احتمل أنّها من شعاع الشمس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 ليس في الأدلّة ما يوهم اعتبار ذلك إلّا خبر ابن وضّاح الّذي عرفت الكلام فيه، بل دعوى القطع بعدم اعتباره غير بعيد، و مراعاتها موجبة لتأخير المغرب في بعض الأوقات عن غروب الشفق أيضا، كما نبّه عليه كاشف العظاء قدّس سرّه على ما ببالي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لنصف الليل حدّ في الشّرع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 أنّه لا يراد منه في الشرع إلّا المعنى الواقعي، أو أنّه لا علامة له تعبّديّة، كما يدلّ عليه حرف الاستدراك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يعرف بالنجوم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درجات ممرّها مساوية لدرجة ممرّ نظير الشمس، فإنّ زوالها ملازم لانتصاف الليل لو كان المعتبر نصف الليل إلى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اعتباره إلى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سيصرّح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يكاد يعرف بمجرّد زوالها أصلا، إلّا أن يستعان في معرفة التفاوت بالساعات و نحوها من الآلات الصالحة لذلك، و لكنّ المتمكّن منها يستغني بها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حملها على النجوم الّتي تطلع مع غروب الشمس ففي كلامه ما لا يخفى، إذ المعتبر اتّحاد درجة الممرّ، و مع حصوله لا يضرّ تقدّم الطلوع أو تأخّره، و مع عدمه لا تنفع مقارنة الطلوع لغروب الشمس أصلا، إلّا أن يحمل على الآفاق الاستوائيّة أو على التقريب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أعجب منه حمل الماتن لها على ما ترى في البلدان في بدوّ ظهورها فوق الأبنية و الجدران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أنّها متّصل إلى دائرة نصف النهار قبل انتصاف الليل، فلذا اعتبر انحدارها</w:t>
      </w:r>
    </w:p>
    <w:p>
      <w:pPr>
        <w:pStyle w:val="BookText"/>
        <w:rPr/>
      </w:pPr>
      <w:r>
        <w:rPr>
          <w:rFonts w:ascii="Amiri" w:hAnsi="Amiri" w:eastAsia="Amiri" w:cs="Amiri"/>
          <w:color w:val="111111"/>
          <w:sz w:val="28"/>
          <w:sz w:val="28"/>
          <w:szCs w:val="28"/>
          <w:rtl w:val="true"/>
          <w:lang w:bidi="ar-SA"/>
        </w:rPr>
        <w:t xml:space="preserve">بحيث يحصل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الاطمئنان بصيرورة النصف</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إلى آخر كلامه الّذي لم أقع منه على محصّل أصلا، فليراجعه من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آخر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انحدار غالب النجوم، لا كواكب مخصوصة، لأنّ الظاهر أنّ كثرة النجوم تكون في النصف الأخير في جهة الغرب</w:t>
      </w:r>
      <w:r>
        <w:rPr>
          <w:rFonts w:eastAsia="Amiri" w:cs="Amiri" w:ascii="Amiri" w:hAnsi="Amiri"/>
          <w:color w:val="111111"/>
          <w:sz w:val="28"/>
          <w:szCs w:val="28"/>
          <w:rtl w:val="true"/>
          <w:lang w:bidi="ar-SA"/>
        </w:rPr>
        <w:t xml:space="preserve">» </w:t>
      </w:r>
      <w:r>
        <w:rPr>
          <w:rStyle w:val="FootnoteAnchor"/>
          <w:rtl w:val="true"/>
        </w:rPr>
        <w:footnoteReference w:id="32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يظهر من كلامه الأوّل أنّه يرى معنى انحدار النجوم غير معناه الظاهر الّذي يعرفه أهل اللّغة، و هو الميل من العلوّ إلى السفل الّذي هو عبارة اخرى عن زوالها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كلامه الثاني أنّه يرى تراكم النجوم و كثرتها في طرف المغرب في النصف الأخير من الليل، و ضعفه واضح لدى من عرف واضحات أوضح العلوم التعليميّة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الليل بالنجوم متعسّر جدّا، بل متعذّر غالبا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كالساعات الصحيحة مع استخراج مقدار كلّ ليلة من التقويم و غيره أولى و أسهل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منتهاه طلوع الفجر الصادق لا طلوع الشمس، فالانتصاف حينئذ يلاحظ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ابتداء الفضل في الظهر الزوال، و منتهاه بلوغ الظلّ الحادث مثل الشاخص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منتهى فضيلة العصر المثلان، و الأحوط ابتداؤها من المثل لا من الزوال، فيكون له حينئذ وقتا 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المثل، و بعد المثلين، و إن كان الّذي يقوى أنّ من الفضل فعلها إذا بلغ الظلّ أربعة أقدام أي أربعة أسباع الشاخص بمعنى القامة، كما أنّ من الفضل فعل الظهر إذا بلغ الظلّ 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فيستحبّ التفريق بين الظهر و العصر بما يحصل به مسمّاه، و في الاكتفاء فيه بمجرّد فعل النافلة وجه، لكنّ الأقوى خلافه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وقت فضل المغرب من الغروب إلى غيبة الشفق الّذي هو الحمرة، دون الصفرة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العشاء من ذهاب الشفق إلى الثلث، فيكون له حينئذ وقتا 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الشفق، و بعد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الصبح من طلوع الفجر إلى أن يسفر، و يتجلّل بأن تطلع الحمرة في المشرق، لا المغرب، و الغلس بها أفضل من غيره، كما أنّ التعجيل في جميع أوقات الفضيلة أفضل من غيره، بل هو في وقت الإجزاء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وقت نافلة الزوال من حينه إلى أن يبقى من الذرع الّذي هو سبعا الشاخص مقدار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نافلة العصر بالنسبة إلى الذراعين، فإن بلغ من الظلّ ذلك و لم يكن قد صلّى شيئا منها فالأولى له البدأة بالفريضة، و إن كان قد تلبّس بشي‌ء منها و لو ركعة زاحم بها الفريضة، و أتمّها مخفّفة بالاقتصار على الحمد خاصّة و نحو ذلك، و يجوز الاقتصار على فعل بعضها كغيرها من النوافل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تقدّم نافلة الزوال فضلا عن نافلة العصر على الزوال إلّا في يوم الجمعة، فإنّه يجوز تقديم العشرين عليه، بل هو الأفضل، و ينبغي له حينئذ تفريقها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 عند انبساط الشمس، و ستّا عند ارتفاعها، و ستّا قبل الزوال، و ركعتين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وقت نافلة المغرب من حين الفراغ من الفريضة إلى ذهاب الشفق المغربي، و الظاهر جريان حكم المزاحمة فيها على حسب ما سمعته في سابقتها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يمتدّ وقت الوتيرة بامتداد وقت العشاء، نعم ينبغي ملاحظة تعقّبها له في الجملة، كما أنّه ينبغي جعلها خاتمة نوافله، فلو فرض إرادة فعل بعض الصلوات الموظّفة في بعض اللّيالي بعد العشاء جعل الوتيرة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وقت نافلة الصبح الفجر الأوّل، و يمتدّ وقتها إلى أن يبقى من طلوع الحمرة مقدار الفريضة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رخصة دسّها في صلاة الليل قبل ذلك، و لو عند النصف، بل لا يبعد جواز تقديمها عليه مع صلاة الليل، إلّا أنّ الأفضل إعادتها حتّى لو صلّيت في الفجر الأوّل إذا نام بعدها، و تجري أيضا فيهما المزاحمة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وقت صلاة الليل انتصافه إلى الفجر الصادق على الأصحّ، و السحر أفضل من غيره، و الظاهر أنّه أوسع من السدس الأخير، بل لا يبعد كون الثلث الأخير كلّه سحرا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أفضله القريب من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تقديمها على النصف إلّا للمسافر، و الشابّ الّذي يصعب عليه فعلها في الوقت، بل يلحق به الشيخ، و خائف البرد و الاحتلام و النوم، و المريض، و غيرهم من ذوي الأعذار الّتي يصعب معها ادراكها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لهم نيّة التعجيل لا الأداء، و قضاؤها أفضل من التقديم المزبور، و لو انتبهوا في الوقت بعد التقديم المذكور فالأحوط عدم إعادتها، بل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طلع الفجر و لم يكن قد تلبّس بشي‌ء منها فالأولى صلاة ركعتي الفجر ثمّ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قد طلع و قد صلّى منها أربع ركعات أتمّها مخفّفة بقراءة الحمد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قد ظهر له الضيق بعد أن زعم السعة، و لم يكن قد أكمل الأربع فالأولى له إكمال ما في يده، و الاشتغال بالفريضة و نافلتها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ظنّ الضيق صلّى، فإن أحرز الأربع زاحم، و إلّا أخّرها إلى ما بعد الفريضة، و يجوز له في الفرض المزبور صلاة ما اتّسع له الوقت، فإذا طلع الفجر أوتر و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في ذلك كلّه سهل عندنا، لأنّ الحق جواز التطوّع مطلقا في وقت الفريضة ما لم يتضيّق، من غير فرق بين الفائتة و الحاضرة، و بين القضاء للنفس أو الغير، و إن كان الأحوط خلافه خصوصا في الحاضرة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المفهوم من أدلّة حرمة التطوّع منافاة وصف الاستحباب للصحّة، لا عدم مشروعيّة أصل النافلة ذاتا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بعنوان التطوّع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النذر كذلك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أن يوجب ما هو تطوّع بالذات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من الأسباب كالنذر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يوجب عليه من تجب عليه اطاعته كالمالك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خلص من الإشكال عن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صحّة العبارة إشكال، و لو بدّل موضعي حرفي الجرّ لكان خلص عن الإشكال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صحّة النافلة مع النذر ما ذكره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خروجه حينئذ عن موضوع المسألة، لتغيّر الوصف الّذي عليه المدار، إذ احتمال الاكتفاء بما كان عليه قبل الوصف من التطوّع في غاية البعد </w:t>
      </w:r>
      <w:r>
        <w:rPr>
          <w:rStyle w:val="FootnoteAnchor"/>
          <w:rtl w:val="true"/>
        </w:rPr>
        <w:footnoteReference w:id="32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عليه إشكال مشهور عسر الزوال جدّا، و هو أنّ تغيّر الوصف و زوال المرجوحيّة فرع صحّة النذر، و صحّة النذر تتوقّف على كون متعلّقه غير مرجوح، بل يلزم فيه الرجحان، فيلزم الدور، 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تقدّم موضوع الحكم على الحكم و لو رتبة، فلا يمكن إثبات الموضوع بالحكم أو ما هو ناش منه، كما تقرّر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تنبّه الماتن لهذا الإشكال في صورة تقييد النذر بما قبل الفريضة، و التزم بالبطلان، فقال في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ينبغي تقييد النذر مثلا بما إذا لم يقيّده في وقت ما هو متلبّس به من الحاضرة أو الفائتة، بل نذره مطلقا و إن كان قد صدر منه النذر في وقت خطابه بهما إلّا أنّه أوقعه مطلقا، و احتمال الاجتزاء به حتّى مع التقييد المزبور لتغيّر الوصف أيضا يدفعه منع تأثير النذر لزومه كي يتبدّل الوصف، لاشتراطه بالمشروعيّة قبل النذر و هي مفقودة في المقيّد ضرورة بناء على الحرمة</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ينبغي الإطلاق في النذر، و إن كان وقع منه في وقت الفريضة، أمّا لو قيّده في وقتها فإشكال، أقواه عدم الجواز بناء على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قد ناقض نفسه، فحكم بصحّة النذر مطلقا في كتاب الصوم كما يأتي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عدم الفرق بين الصورتين، لأنّ النذر إن أمكن انعقاده و تغييره للوصف</w:t>
      </w:r>
    </w:p>
    <w:p>
      <w:pPr>
        <w:pStyle w:val="BookText"/>
        <w:rPr/>
      </w:pPr>
      <w:r>
        <w:rPr>
          <w:rFonts w:ascii="Amiri" w:hAnsi="Amiri" w:eastAsia="Amiri" w:cs="Amiri"/>
          <w:color w:val="111111"/>
          <w:sz w:val="28"/>
          <w:sz w:val="28"/>
          <w:szCs w:val="28"/>
          <w:rtl w:val="true"/>
          <w:lang w:bidi="ar-SA"/>
        </w:rPr>
        <w:t>فلا يضرّ التقييد، و إلّا فلا ينفع الإطلاق، لأنّ الطبيعة المنذورة حينئذ لها فردان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محلّل، و هو ما كان في غير وقت الفريضة، و محرّم، و هو ما كان فيه، فيجب الإتيان بالطبيعة في ضمن الأفراد السائغة خاصّة، إذ النذر لا يجعل الحرام حلالا، و ما ذكره من اشتراط المشروعيّة قبل النذر جار في كلتا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 وجها للفرق من أنّ متعلّق النذر في صورة التقييد هو الفرد، و هو مشروط بسبق الرجحان المفقود في صورة التقييد، فلا ينعقد النذر أصلا، بخلاف صورة الإطلاق، إذ النذر فيها يتعلّق بالكلّي من غير لحاظ للأفراد، و هو راجح برجحان بعض أفراده، فينعقد النذر عليه، و بعد انعقاده يتساوى جميع الأفراد فيه، و تزول عن فرد المتطوّع فيه وصف التطوّع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مغالطة يظهر فساده بالتأمّل في ما مرّ، لأنّه على تقدير عدم تغيّر العنوان في الفرد المحرّم بالنذر لا يكاد يشمل ذلك الفرد أصلا، فيتعيّن امتثال الأمر بالكلّي في الأفراد المحلّة، فالحال فيه كالحال في ما لو نذر تزويج ذوات الأرحام، فإنّ النذر لا يكاد يشمل المحارم منهن أصلا، و لا يحصل الامتثال بالفرد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لبيان ذلك، و تحقيق أنّ هذا التقييد هل هو عقلي، أو شرعيّ؟ و تطبيق الحقّ منها على قواعد الصناعة محلّ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أنّ لنا تأمّلا في صحّة نذر الكلّي الّذي تختلف أفراده في الحلّيّة و الحرمة إذا لم ينضمّ إليه لحاظ آخر، و ليس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الكلّي راجح برجحان بعض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من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مرجوح بمرجوحيّة بعض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تحقيق ذلك لا يناسب المقام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لا فرق في المقام بين كون متعلّق النذر أو الأحكام كلّيّا أو فردا، و المقام يشبه مسألة نذر الإحرام قبل الميقات، و لكنّ الأمر هنا أشدّ إشكالا، لأنّ العنوان المحرّم هناك هو ذات الإحرام قبل الميقات مع قطع النظر عن الطواري، فيمكن أن يتغيّر بعروض عنوان كونه منذورا عليه مع قطع النظر عن أمر الشّارع بالوفاء به، و صيرورته راجحا بمجرّد النذر، فيتعلّق به أمر الشارع بعده، بخلاف المقام، لأنّ المانع هنا وصف الاستحباب، و لا يرتفع بنفس كونه منذورا، بل يرتفع بإيجاب الشارع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تغيّر العنوان هناك بنفس النذر، و هو لا يتوقّف على الرجحان، بل يتحقّق حتّى مع المرجوحيّة، و عنوان النذر يحدث فيه رجحانا فيتعلّق به الأمر الشرعي، بخلاف المقام، لأنّ تغيّر العنوان و زوال المرجوحيّة لا يكون إلّا بإيجاب الشارع الوفاء المتوقّف على الرجحان، فيلزم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ذكر الشيخ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حاشية المقام أنّه لا يتخلّص بذلك من الإشكال و إن أطلق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قد صحّح نذر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الدرس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الأمر في المقام أسهل منه هناك من جهة اخرى، و هي كون المرجوحيّة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حرمته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الرجحان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حرمة تشريعا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ذاتي، بخلاف المقام، إذ المفروض رجحان الصلاة ذاتا مطلقا، و كون المرجوحيّة ناشئة من انطباق عنوان الاستحباب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لا يجدي في دفع الإشكال الّذي كلامنا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لنا في تصحيح نذر الإحرام بما عرفت نظر، و بيان وجهه على الإجمال أنّ رجحان موضوع النذر شرط في تحقّق عنوان النذر لا أنّه شرط تعبّدي مأخوذ في موضع النذر الّذي أوجب الشارع الوفاء به، إذ معنى اللّام في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لزيد على قضاء دينه و بناء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الزام النفس بإتيان ما هو محبوب عنده، و لا معنى لقول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لزيد على أن اشرب الماء أو أقضي دين من هو أجنبيّ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ممّا يعود بالآخرة إليه، كما في نذر العبادات مع تنزّه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جلّت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وصول نفع منها إليه، بل يكون منافعها راجعة إلى العبد، و لكن لمّا كان انتفاع العباد و دركهم المصالح محبوبا عنده تعالى، مرضيّا لديه أوجب تصحيح معنى اللّام هنا كما أوجب تشريع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أشبهه من هذا الجهة بقول الطفل لأبيه الّذي يعرف أنّه لشدّة حبّه له يجب اتّصافه بالكمالات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عليّ أن أدخل الكتّاب و اتقن الكتابة و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سرّ شريف يحتاج إلى زيادة بيان، و لكنّها توجب الخروج عن مقتضى المقام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يظهر أنّ اشتراط الرجحان في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دلّت عليه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 لصحيح الاعتبار، كعدم اعتباره في متعلّق اليمين، و بيان ذلك كبيان عدم منافاة ما ذكرناه مع مرجوحيّة أصل النذر لا يناسب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ما عرّفناك لا يعقل تحقّق معنى النذر إلّا برجحان المتعلّق، و أمر الشارع بالوفاء به متعلّق بجميع ما هو نذر بالحمل الشائع، لا أنّ النذر له قسمان، تعلّق أمر الوفاء بقسم خاصّ منه و هو الراجح، كما هو مبنى الكلام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مثل ذلك يمكن فرضه في نذر النافلة أيضا بأن يكون عنوان المنذور به باعثا لإيجاد مصلحة في النافلة تزاحم مفسدة التطوّع قبل الفريضة، و تزيد عليها، فيجعله راجحا قابلا لتعلّق أمر الوفاء به، فلا وجه لتفصيل الشيخ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المقامين، إلّا أن يكون نظره إلى وجود الدليل الكاشف عن إيجاد النذر لمصلحة في متعلّقه، دون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أنّ هذه المسألة قد اشتهر الكلام فيها من بعد زمان الماتن، و قد تعرّض لها شيخنا الفقيه قدّس سرّه في المصباح، و لم يتعرّض لهذا الإشكال، و لكنّه جعل إمكان تغيّر الوصف بالنذر أمرا مفروغا عنه، و أطال الكلام في بيان 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و هو أن لا يستفاد من النهي المنع عمّا كانت نافلة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ستعرفه من اشتراط تمكّن الناذر من إيقاعها في الوقت الّذي نذره فارغا ذمّته عمّا يجب عليه من الفوائت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الأمر في الشرطين معا واضح لا يحتاج إلى إطالة الكلام فيها من الجهة الّتي تعرّض لهما، و إن كان فيهما كلاما من جهات اخر تعرفها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المتوقّع من مثله التنبّه للإشكال أوّلا و حلّه إن أمكن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تعرّض له الشيخ قدّس سرّه في الرسالة، و أطال الكلام فيه </w:t>
      </w:r>
      <w:r>
        <w:rPr>
          <w:rStyle w:val="FootnoteAnchor"/>
          <w:rtl w:val="true"/>
        </w:rPr>
        <w:footnoteReference w:id="331"/>
      </w:r>
      <w:r>
        <w:rPr>
          <w:rFonts w:ascii="Amiri" w:hAnsi="Amiri" w:eastAsia="Amiri" w:cs="Amiri"/>
          <w:color w:val="111111"/>
          <w:sz w:val="28"/>
          <w:sz w:val="28"/>
          <w:szCs w:val="28"/>
          <w:rtl w:val="true"/>
          <w:lang w:bidi="ar-SA"/>
        </w:rPr>
        <w:t>و قد وافق الماتن في التفصيل المتقدّم، و لكن كلامه في تصحيح النذر في صورة التعميم و في وجه الفرق بينه و بين صورة التقييد لا يخلو عن إجمال و لم ننقله لطوله، فليراجع من شاء</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لأهل العصر وجوه في حلّ هذا الإشكال، كدعوى كفاية الرجحان الذاتي في متعلّق النذر، و ظاهر لدى المتأمّل أنّه لا معنى له أصلا إن اقتصر فيه على هذا المقدار من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كدعوى انصراف أدلّة اعتبار عدم المرجوحيّة في متعلّق النذر عن مثل هذه المرجوحيّة القابلة للزوال بالنذر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مصادرة واضحة، إذ الإشكال في إمكان زوال هذه المرجوحيّة بالنذر، إلى غير ذلك ممّا هو فاسد قطعا، أو لا معنى له أصلا و إن أطال أصحابها في بيانها، و سعوا في تشييد بنيانها، و مع العلم بفسادها لا ثمرة مهمّة في نقلها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سنح لنا وجه آخر لعلّ فيه الحلّ لهذا الإشكال، و الشفاء لهذا الداء العضال، فلنذكره غير مدّعين لخلوّه عن الفساد، و لا متعهّدين للجواب عن جميع ما يرد عليه من الإيراد، و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مرجوحيّة الموضوع إن كانت ذاتيّة أو للعوارض الطارية عليه من غير ناحية الحكم فلا يعقل زوالها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للبرهان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ناشئة من الحكم المتعلّق به فلا يعقل بقاؤها معه، و المقام من قبيل الثاني لما عرفت من ابتناء المسألة على ما قالوا من أنّ الظاهر من الأدلّة عدم مرجوحيّة ذات النافلة، بل المستفاد منها رجحانها مطلقا، و كون المانع من الصحّة وصف الاستحباب، و أنّ النهي فيها كالنهي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صدقة لمن عليه دين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صدقة و ذى رحم محتاج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قبيل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جماعة في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 الوجهين بحيث يعلم أنّه لا مانع من صحّة الصلاة إلّا وصف الاستحباب مع اشتغال الذمّة بالواجب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فالمقام يشبه باب التزاحم، بل هو من شئونه، فكان الأهمّ يمنع عن إتيان ما هو دونه في تأكّد الطلب قبله، و على هذا فالصلاة راجحة من حيث هي، و من حيث جميع خصوصيّاتها الفرديّة، و لا مانع منه إلّا حكم الشارع باستحبابه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ثبت هذا فنقول</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النذر لا يتعلّق بالنافلة مع فرض استحبابه الّذي كان سببا لمرجوحيّتهما، بل يتعلّق بموضوع الاستحباب، و هو النافلة الّتي لو لا النذر لكان مستحبّا، و لا يعقل تعلّقه بالنافلة مع وصف الاستحباب، لتضادّ الأحكام، و لو فرض قصد الناذر ذلك لكان النذر باطلا من</w:t>
      </w:r>
    </w:p>
    <w:p>
      <w:pPr>
        <w:pStyle w:val="BookText"/>
        <w:rPr/>
      </w:pPr>
      <w:r>
        <w:rPr>
          <w:rFonts w:ascii="Amiri" w:hAnsi="Amiri" w:eastAsia="Amiri" w:cs="Amiri"/>
          <w:color w:val="111111"/>
          <w:sz w:val="28"/>
          <w:sz w:val="28"/>
          <w:szCs w:val="28"/>
          <w:rtl w:val="true"/>
          <w:lang w:bidi="ar-SA"/>
        </w:rPr>
        <w:t>أصله، لاستحالته، و حينئذ فلا قصور من ناحية الموضوع، و الاستحباب الّذي كان ينشأ منه المرجوحيّة مرتفع بنفس النذر، إذ لا يعقل بقاؤه مع الوجوب، و لم يكن داخلا في موضوع النذر ليتوقّف الموضوع على الحكم، و لا يتوقّف الوجوب على زوال الاستحباب، لعدم توقّف وجود الضدّ على عدم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إيجاب الشارع المستحبّات بالنذر يشبه النسخ، فلنفرضه للتوضيح نسخا و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الشارع لو لاحظ رجحان أمر و حكم عليه بالاستحباب، و كان قد أمر بتأخير المستحبّات عن الواجبات ثمّ لاحظ ذلك الرجحان بعينه فنسخ الاستحباب و حكم عليه بالوجوب، فهل ترى الاستحباب الّذي اتّصف به الموضوع سابقا مانعا عن تقديمه على بقيّة الواجبات؟ أو ترى أنّ المرجوحيّة الّتي كان منشؤها الاستحباب مانعا للشارع عن إيجابه قبل غيره؟ لعدم معقوليّة إيجاب الشارع للمرجوح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الباب ما لو فرض أنّ السلطان منع رعاياه عن المستحبّات، و هدّد فاعلها بالقتل، و أذن لهم في فعل الواجبات فقط، و لا إشكال حينئذ في حرمة جميع المستحبّات، لانطباق عنوان الضرر عليها، و لكن لمّا كان منشأ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أعنى المرجوحيّة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الاستحباب، و بالنذر يرتفع ذلك لا إشكال في صحّة النذر، و لا يظنّ بأحد الالتزام بعدم انعقاده، و ليس الوجه إلّا ما عرفت من أنّ الموضوع هو متعلّق الاستحباب لا المستحبّ، و لمّا كانت المرجوحيّة ناشئة من الاستحباب، و هو غير قابل للبقاء مع الوجوب لا يبقى مانع من صحّة النذر، و لهذا يصحّ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النهى و النذر متغايران، و النذر لم يقع على موضوع منهيّ عنه أصلا، و إنّ المرجوح ليس بمنذور، و المنذور لم يكن مرجوحا أصلا،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موضوع النافلة يعرضه حكمان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مع النذر، و الاستحباب بدونه، و قد دلّ الدليل على اشتراطها بفراغ الذمّة عن الواجب في صورة استحبابها خاصّة، و الاختلاف في الشرائط باختلاف الحكم غير عزيز</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ما سمح به الخاطر في حلّ هذا الإشكال، و بعد تحريره تأمّلنا كلام الشيخ قدّس سرّه</w:t>
      </w:r>
    </w:p>
    <w:p>
      <w:pPr>
        <w:pStyle w:val="BookText"/>
        <w:rPr/>
      </w:pPr>
      <w:r>
        <w:rPr>
          <w:rFonts w:ascii="Amiri" w:hAnsi="Amiri" w:eastAsia="Amiri" w:cs="Amiri"/>
          <w:color w:val="111111"/>
          <w:sz w:val="28"/>
          <w:sz w:val="28"/>
          <w:szCs w:val="28"/>
          <w:rtl w:val="true"/>
          <w:lang w:bidi="ar-SA"/>
        </w:rPr>
        <w:t>فوجدناه قابلا للحمل عليه، فإن تمّ و سلّم من الفساد فسرورنا بحلّ الإشكال لا يزيد على سرورنا بفهم كلام الشيخ و بيان مراده بعد ما استصعبه جماعة من أفاضل العصر، حتّى أنّ بعض العلماء تجاوز الحدّ و زعم أنّه لا معنى له أصلا نعم، لا نعرف وجها لتخصيصه بصورة الإطلاق، مع أنّ هذا الوجه لو تمّ لدلّ على صحّته حتّى في صورة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عرفت توقّف إمكان حلّ الإشكال على أن يستفاد من النهي عن التطوّع ما عرفت، و لقائل أن يمنع إمكانه أوّلا بأنّ مرجوحيّة عنوان المستحبّ مطلقا في بعض الأوقات غير معقول إلّا أن يرجع إلى وجود مفسدة في موضوعه في وقت خاصّ أو لمكلّف كذلك، و أن يمنع كون ذلك مفادّ الأدلّة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 لا يصعب على المتأمّل، و الثاني موكول إلى فهم الناظر بعد مراجعة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أمّا ما تقدّم نقله عن شيخنا الفقيه قدّس سرّه من اشتراط تمكن الناذر من ايقاعها في الوقت الّذي نذره فارغا ذمّته عمّا تجب عليه من الفوائت فالوجه فيه واضح من ممانعة فعليّة الأمر بها عن النافلة الّتي فرض مزاحمتها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أنّ ذلك لا يمنع من صحّة النذر بعد فرض قابليّة الموضوع الّذي عرفت أنّها مفروض المقام، و قد عرفت أنّ المقام يشبه باب التزاحم، بل هو من شئونه، و قواعد الصناعة لا تأبى من صحّة نذر المهمّ حتّى مع مزاحمة الأهمّ، فيحصل الوفاء به في صورة ترك الأهمّ، و الحنث في صورة تركهما معا، بل لا يبعد وجوبه مطلقا لو فرض صيرورته بالنذر أهمّ من كلا المتزاحمين، و التخيير بينهما مع فرض التساوي، و لا يبعد في الصورتين إمكان نذر الّذي فرض أنّه الأهمّ مطلقا، فيعود فيه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مانع عن نذر كلّ عبادة في وقت كلّ عبادة إلّا أن يثبت عدم قابليّة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كنذر الصوم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يمنع منه مانع آخر، و كذلك غير النذر، إلّا أن يدّعى لزوم الأمر الفعلي في النذر، و هو ممنوع</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تحقيق المقام يحتاج إلى تأمّل تامّ، و تتبّع مظانّه من كلمات الأصحاب، و ما ذكرناه أنموذج كاف في ما قصدنا بيانه هنا، و اللّه العالم</w:t>
      </w:r>
      <w:r>
        <w:rPr>
          <w:rFonts w:eastAsia="Amiri" w:cs="Amiri" w:ascii="Amiri" w:hAnsi="Amiri"/>
          <w:color w:val="111111"/>
          <w:sz w:val="28"/>
          <w:szCs w:val="28"/>
          <w:rtl w:val="true"/>
          <w:lang w:bidi="ar-SA"/>
        </w:rPr>
        <w:t>.</w:t>
      </w:r>
      <w:bookmarkStart w:id="102" w:name="pg1805_14724"/>
    </w:p>
    <w:p>
      <w:pPr>
        <w:pStyle w:val="BookText"/>
        <w:rPr/>
      </w:pPr>
      <w:bookmarkEnd w:id="102"/>
      <w:r>
        <w:rPr>
          <w:rFonts w:ascii="Amiri" w:hAnsi="Amiri" w:eastAsia="Amiri" w:cs="Amiri"/>
          <w:color w:val="111111"/>
          <w:sz w:val="28"/>
          <w:sz w:val="28"/>
          <w:szCs w:val="28"/>
          <w:rtl w:val="true"/>
          <w:lang w:bidi="ar-SA"/>
        </w:rPr>
        <w:t>ثمّ إنّه لا فرق بين النذر في ما عرفت و بين سائر الأسباب الموجبة للنوافل، كالعهد و اليمين، و أمر السيّد و الوالد، لاشتراط الجميع بعدم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الإشكال يختصّ بما هو تطوّع بالذات، فلا إشكال في الواجبات، و إن كان وجوبها بالعارض كالإجارة و نحوها، و في مثل الصلاة المعادة لمن اشتغلت ذمّته بالفوائت، و القضاء عن الميّت إذا لم يكن واجبا على القاضي وجهان لعلّ أقواهما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إشكال في جواز الرواتب اليوميّة في أوقات الفرائض أداء، و في جوازها قضاء، أو عدمها مطلقا، أو التفصيل بين المماثلة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قضاء نافلة الظهر الفائتة في وقت نافلة الظهر، دون نافلة الصبح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التفصيل بين الوقت المشترك بينهما و بين غيره وجوه</w:t>
      </w:r>
      <w:r>
        <w:rPr>
          <w:rFonts w:eastAsia="Amiri" w:cs="Amiri" w:ascii="Amiri" w:hAnsi="Amiri"/>
          <w:color w:val="111111"/>
          <w:sz w:val="28"/>
          <w:szCs w:val="28"/>
          <w:rtl w:val="true"/>
          <w:lang w:bidi="ar-SA"/>
        </w:rPr>
        <w:t>.</w:t>
      </w:r>
    </w:p>
    <w:p>
      <w:pPr>
        <w:pStyle w:val="Heading6"/>
        <w:numPr>
          <w:ilvl w:val="5"/>
          <w:numId w:val="1"/>
        </w:numPr>
        <w:rPr/>
      </w:pPr>
      <w:bookmarkStart w:id="103" w:name="__RefHeading___Toc2584651_3650668749"/>
      <w:bookmarkStart w:id="104" w:name="_Toc41"/>
      <w:bookmarkEnd w:id="103"/>
      <w:r>
        <w:rPr>
          <w:rtl w:val="true"/>
        </w:rPr>
        <w:t>المبحث الثالث</w:t>
      </w:r>
      <w:r>
        <w:rPr>
          <w:rtl w:val="true"/>
        </w:rPr>
        <w:t xml:space="preserve">: </w:t>
      </w:r>
      <w:r>
        <w:rPr>
          <w:rtl w:val="true"/>
        </w:rPr>
        <w:t>في الأحكام</w:t>
      </w:r>
      <w:bookmarkEnd w:id="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حصل للمكلّف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دخول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الأعذار المانعة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 بالصلاة كالجنون و الحيض و الإغماء، دون المانعة من تنجّز التكليف كالنسيان و نحوه و قد مضى من الوقت مقدار فعل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المختار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جهة ضيق الوقت، لا المضطرّ إن كان مختارا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حاله في ذلك الوقت من الحضر و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مواضع التخيير في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يختلف به مقدار زمان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إيقاع الصلاة في ذلك المقدار، و لم يجز له التأخير إن علم بطروّ العذر بعده، بل و لو ظنّ في وجه، و إن لم يعلم أو علم و لم يفعل فعليه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استمرّ عدم العذر في جميع ذلك المقدار بلا خلاف و 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فيه واضح كالمراد من العبارة، و مع ذلك تكلّف بعض العلماء في تفسيرها، و صنع بها ما يوجب زقّة الناظر لحالها حيث جعل لفظ المختار صفة للصلاة، و زعم أنّ معنى العبارة الصلاة الّتي اختارها الشارع له، و حكم عليها بالغلط في 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إدخال اللام على الصلاة الموصوفة، 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التاء في الصفة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اعتذر عمّا صنعه بعذرين غير موجّهين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الدليل على التقييد بصلاة المختار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ستعرف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مخالف لما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ما فيه على من راجعه، و كان الأولى ملاحظة عبارته في باب الحيض من هذا الكتاب الّتي هي صريحة في ما فسّرناها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أوقع هذا الشارح في ما وقع فيه إلّا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أوجب سماجة العبارة، و تعقيدها من غير احتياج إليها، و لو تركه كما فعله في باب القضاء من هذا الكتاب لكان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مختار الماتن أنّه يجب القضاء على من مضى له من أوّل الوقت مقدار يصحّ أن يؤمر فيه بالصلاة الّتي كانت واجبة عليه لو لا ضيق الوقت بأن يسع فعل تمام تلك الصلاة مع تحصيل مقدّماتها الغير الحاصلة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لم يجب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الأصحّ من غير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الأجزاء و الشرائط، و لا في الأجزاء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التمكّن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الصلاة كالركعتين من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عن المرتضى و غيره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مستنده رواية أبي الورد </w:t>
      </w:r>
      <w:r>
        <w:rPr>
          <w:rStyle w:val="FootnoteAnchor"/>
          <w:rtl w:val="true"/>
        </w:rPr>
        <w:footnoteReference w:id="333"/>
      </w:r>
      <w:r>
        <w:rPr>
          <w:rFonts w:ascii="Amiri" w:hAnsi="Amiri" w:eastAsia="Amiri" w:cs="Amiri"/>
          <w:color w:val="111111"/>
          <w:sz w:val="28"/>
          <w:sz w:val="28"/>
          <w:szCs w:val="28"/>
          <w:rtl w:val="true"/>
          <w:lang w:bidi="ar-SA"/>
        </w:rPr>
        <w:t>، و هي غير نقيّة السند، و غير واضحة الدلالة، محتملة لوجوه كثيرة، و هي مع ذلك مختصّة بالحيض فلا تعمّ سائر الأعذار، و خلاف السيّد أيضا محتمل للاختصاص بالحيض أيضا كما قيل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الشرائط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التمكّن من الطهارة خاصّة دون باقي الشرائط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الأصحّ أيضا، و في قباله قولان متقابلان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للفاضل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كفاية مضىّ مقدار الصلاة دون الطهارة لإمكان تقديمها على الوقت إلّا للمستحاضة و المتيمّم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الماتن في كتابه نفى الريب عن ضعفه معلّلا بأنّ الطهارة لكلّ صلاة موقّتة بوقتها، و لا يعارضه إمكان كونه قد تطهّر لغيرها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لا يكاد يخفى على مثل الفاضل قدّس سرّه، و الظاهر أنّ نظره إلى كفاية ذلك في صدق الفوت الّذي هو موضوع القضاء، و هو لا يتوقّف على وجوب الأداء، و إنّما يتوقّف على إمكانه، و هو حاصل بما ذكره، و هو قويّ جدّا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فإيراد الماتن بمعزل عن كلامه، نعم لا خصوصيّة للطهارة في ذلك، بل الساتر و نحوه كذلك، فلعلّه ذكر الطهارة من باب المثال، و لا يحضرني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كلام الشيخ قدّس سرّه نسبة ذلك إليه في جميع الشرائط، و على هذا فلا تقابل بين هذا القول و القول الثاني و هو اعتبار الطهارة خاصّة دون غيرها من الشرائط الّتي تسقط حال الضرورة، ذهب إليه الفاضل الأصفهاني في المناهج السويّة </w:t>
      </w:r>
      <w:r>
        <w:rPr>
          <w:rStyle w:val="FootnoteAnchor"/>
          <w:rtl w:val="true"/>
        </w:rPr>
        <w:footnoteReference w:id="336"/>
      </w:r>
      <w:r>
        <w:rPr>
          <w:rFonts w:ascii="Amiri" w:hAnsi="Amiri" w:eastAsia="Amiri" w:cs="Amiri"/>
          <w:color w:val="111111"/>
          <w:sz w:val="28"/>
          <w:sz w:val="28"/>
          <w:szCs w:val="28"/>
          <w:rtl w:val="true"/>
          <w:lang w:bidi="ar-SA"/>
        </w:rPr>
        <w:t>، و لعلّه ظاهر من اقتصر على ذكر الطهارة بين الشروط كالفاضلين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فيه ما في الكتاب المذكور و في كتاب الطهارة للشيخ، و ملخّصه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المفروض اختصاص تلك الشرائط بصورة التمكّن، و سقوطها للعذر الّذي من أفراده ضيق الوقت، و لهذا تجب الصلاة بدونها على من ارتفع عنه العذر آخر الوقت و لا يتمكّن من الساتر و نحوه، و كذلك من علم أوّل الوقت بطروّ المانع له بعد زمان لا يسع إلّا نفس الصلاة و الشرائط المطلقة، فإذا أخّرها و الحال هذه أثم و عليه القضاء، و لا فرق بين ما لو علم بذلك أو فاجاه المانع غفلة، بل مفاجاته كاشفة عن كونه مأمورا</w:t>
      </w:r>
    </w:p>
    <w:p>
      <w:pPr>
        <w:pStyle w:val="BookText"/>
        <w:rPr/>
      </w:pPr>
      <w:r>
        <w:rPr>
          <w:rFonts w:ascii="Amiri" w:hAnsi="Amiri" w:eastAsia="Amiri" w:cs="Amiri"/>
          <w:color w:val="111111"/>
          <w:sz w:val="28"/>
          <w:sz w:val="28"/>
          <w:szCs w:val="28"/>
          <w:rtl w:val="true"/>
          <w:lang w:bidi="ar-SA"/>
        </w:rPr>
        <w:t xml:space="preserve">في الواقع بالصلاة الخالية عنها، فيجب القضاء كما في سائر الموارد </w:t>
      </w:r>
      <w:r>
        <w:rPr>
          <w:rStyle w:val="FootnoteAnchor"/>
          <w:rtl w:val="true"/>
        </w:rPr>
        <w:footnoteReference w:id="33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الوجه قويّ جدّا، و لهذا قال الشيخ في حاشية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الأحوط القضاء مع كونه متطهّرا جامعا للشرائط عند الزوال و طروّ العذر بعد مضيّ مقدار الفعل الواجب في حقّه، سواء كان صلاة المختار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خفي المراد من هذه الحاشية على جماعة حتّى أنّ بعض الأعلام زعم اتّحادها معنى مع عبارة المتن اولى، و لهذا تعجّب من تعبير الشيخ بالاحتياط مع كونه القدر المتيقّن من وجوب القضاء، و قد نشأ الإشكال من حملهم الشرائط المذكورة في كلامه على شرائط الصلاة، و هذا خطاء، بل مراده منها شرائط التكليف، و التقييد بكونه متطهّرا لما عرفت من خصوصيّة الطهارة بين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العبارة قصور كما لا يخفى، و كان الأولى أن يلحق بآخرها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مضىّ ذلك المقدار مع مقدار الطهارة الواجبة في حقّه إن لم يكن متطهّرا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لو بدّل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أحسن، و الأمر فيه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الشيخ قدّس سرّه اختار ما ذكره الماتن، و أورد على الوجه المذكور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نسلّم تنجّز التكليف و حدوثه بمجرّد القدرة على الفعل الاضطراري، إنّما المسلّم كونها كافية في بقاء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يلزم من وجوب الفعل الخالي عن الشرائط الاختياريّة عليه إذا علم بطروّ المانع وجوب قضاء الصلاة عليه لو تركها، لأنّ الواجب مع فوت الفعل الاضطراري تدارك الفعل الاختياري الّذي فات من غير بدل، لا تدارك بدله الاضطراري الّذي أمر به فعلا، فإذا فرض استناد فوت الاختياري إلى الحيض مع كون المفروض عدم وجوب تدارك ما فات لأجل الحيض فلا مقتض آخر للقضاء </w:t>
      </w:r>
      <w:r>
        <w:rPr>
          <w:rStyle w:val="FootnoteAnchor"/>
          <w:rtl w:val="true"/>
        </w:rPr>
        <w:footnoteReference w:id="33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مراده ممّا ذكره في الوجه الأوّل واضح، و إن كان فيه من المناقشة ما لا يخفى على المتأمّل، و لهذا أمر بالتأمّل و لو تمّ هذا الوجه لزم أمران يصعب الالتزام بكلّ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الأداء أيضا مع العلم بطروّ المانع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الأداء لو فرض عدم التمكّن من تلك الشرائط في جميع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المراد من الوجه الثاني فلا يخلو عن خفاء، و لعلّ توضيحه أنّ هناك صلاتين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اختياريّة، و هي لا تقضى، لاستناد فوتها إلى الحيض، و اضطراريّة، و هي لا تقضى مطلقا حتّى في سائر الموارد، مثلا من كانت فريضته صلاة اضطراريّة فلم يصلّها إلى أن خرج الوقت يجب عليه القضاء، و المقضيّة هي الاختياريّة الفائتة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المقام و هذه الصورة هو ما عرفت من استناد الفوت في المقام إلى الحيض الّذي دلّ الدليل على عدم وجوب قضاء ما فات بسببه، بخلاف تلك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فيه مجال للتأمّل، و من المستبعد جدّا وجوب الأداء و عدم وجوب القضاء، و قد أحسن الشيخ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كتب على أوّل هذه الحاشية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الاحتياط يجري في ما لم يكن المكلّف متطهّرا، و لم يسع الوقت إلّا التيمّم و صلاة غير المختار، و قد نبّه الشيخ على ذلك في حاشيته على المسألة الآتية، و المقام أولى بذلك منه، لأنّه قد وردت في المسألة الآتية روايات يمكن أن يستفاد منها عدم وجوب القضاء إذا تمكّنت الحائض من الصلاة مع التيمّم آخر الوقت و لم تفعل، بخلاف المقام، و لهذا فصلّ بينهما في المناهج السويّة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لا يشترط إلّا اتّساع الوقت للصلاة و التيمم، إلّا أنّ النص عارض ذلك بالنسبة إلى آخر الوقت، و هي رواية عبيد بن زرارة، و رواية الحلبي الآتيتين، و أمّا أوّل الوقت فلم يرد فيه ما يدلّ على ذلك، بل عموم الأخبار الآمرة بقضاء ما أدرك وقتها يقتضي القضاء و لو لم تدرك مقدار الطهارة المائيّة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الشيخ اكتفى بما ذكره في الحاشية الآتية لمكان هذه الأولويّة،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كلامه قدّس سرّه في كتاب الطهارة و كلام صاحب المناهج مقصوران على بيان حال الشروط، و لا خصوصيّة لها، فيجري الكلام في الأجزاء الّتي تسقط للعذر كالسورة و نحوها، و إطلاق عبارة الحاشية تشملها أيضا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البحث عن الروايات الواردة في خصوص الحيض يطلب من محلّه من هذا</w:t>
      </w:r>
    </w:p>
    <w:p>
      <w:pPr>
        <w:pStyle w:val="BookText"/>
        <w:rPr/>
      </w:pPr>
      <w:r>
        <w:rPr>
          <w:rFonts w:ascii="Amiri" w:hAnsi="Amiri" w:eastAsia="Amiri" w:cs="Amiri"/>
          <w:color w:val="111111"/>
          <w:sz w:val="28"/>
          <w:sz w:val="28"/>
          <w:szCs w:val="28"/>
          <w:rtl w:val="true"/>
          <w:lang w:bidi="ar-SA"/>
        </w:rPr>
        <w:t>الشرح و ما بقي من الكلام في هذه المسألة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قضاء الصلاة عند تعرّض الماتن لها، لأنّ هذه المسألة أنسب بذلك الباب من باب المواقيت، و الّذي كان يناسب هذا الباب بيان حال الأداء، و قد تركه الماتن و كرّر حال القضاء في مواضع ثلاثة من هذا الكتاب، و التكلّم على حاشية الشيخ قدّس سرّه ألجأنا إلى التعرّض لذلك، و إلّا فالمناسب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الحال في ارتفاع العذر في أثناء الوقت كالحال في ارتفاعه في أوّله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ارتفع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أدرك مقدار ركعة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بحسب حاله تامّة الأجزاء و الشرائط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أدرك ركعة من الوقت فقد أدرك الوقت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بل نقل عليه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فيه ما روي عن الأصبغ بن نباته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من الغداة ركعة قبل طلوع الشمس فقد أدرك الغداة تامّة</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صلّى ركعة من الغداة ثمّ طلعت الشمس فليتمّ الصلاة و قد جازت صلاته، و إن طلعت الشمس قبل أن يصلّى ركعة فليقطع الصلاة و لا يصلّ حتّى تطلع الشمس و يذهب شعاعها</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روي عن النبي صلّى اللّه عليه و آله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أدرك 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أدرك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الأخيرة ليست من طريق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الفاضل </w:t>
      </w:r>
      <w:r>
        <w:rPr>
          <w:rStyle w:val="FootnoteAnchor"/>
          <w:rtl w:val="true"/>
        </w:rPr>
        <w:footnoteReference w:id="341"/>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تكرّر نقلها في كتب العامّة، و قد رواها مسلم و البخاري بعدّة طرق جميعها عن أبي هريرة عنه صلّى اللّه عليه و آله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دلالتها على المطلوب غير ظاهرة، إذ من المحتمل قريبا أن يكون المراد درك الجماعة بدرك ركعة مع الإمام، و في بعض طرقها التصريح بذلك مثل ما رواه مسلم بأسناده عن</w:t>
      </w:r>
    </w:p>
    <w:p>
      <w:pPr>
        <w:pStyle w:val="BookText"/>
        <w:rPr/>
      </w:pPr>
      <w:r>
        <w:rPr>
          <w:rFonts w:ascii="Amiri" w:hAnsi="Amiri" w:eastAsia="Amiri" w:cs="Amiri"/>
          <w:color w:val="111111"/>
          <w:sz w:val="28"/>
          <w:sz w:val="28"/>
          <w:szCs w:val="28"/>
          <w:rtl w:val="true"/>
          <w:lang w:bidi="ar-SA"/>
        </w:rPr>
        <w:t>أبي سلمة بن عبد الرحمن،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ركعة مع الإمام فقد أدرك الصلاة</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نقل عن الشيخ 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هذه الرواية في بعض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روي مثلها عن أئمّتنا عليه السّلام</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فالظاهر، بل المعلوم أنّه يريد بذلك الروايتين السابقتين، و هما مختصّتان بصلاة الصبح، فإثبات الحكم في جميع الصلوات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الحال في هذه المسألة كالحال في سائر المسائل المشهورة الّتي لا يتمّ الدليل عليها إلّا بالشهرة و الجبر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الحكم في صلاة الغداة لا يخلو أيضا عن تأمّل، إذ الرواية الاولى و إن كانت دلالتها لا بأس بها لكن سندها ضعيف جدّا، و الثانية و إن كان رواها سعد بن عبد اللّه مسلسلا بثقات الفطحيّة و لكنّ لا تدلّ إلّا على جواز الصلاة و صحّتها فقط، من غير تعرّض لكونها في الوقت أو في غيره، و الظاهر من ذيلها كونها مسوقة لبيان حكم الصلاة من حيث وقوع بعضها في الوقت المكروه، و التفصيل بين الركعة و ما دونها في القطع و عدمه لأجل ذلك، فهي أجنبيّة عن المقام، بل لا تدلّ على جواز الصلاة إذا علم بوقوع ما زاد على الركعة بعد طلوع الشمس، فضلا عن وجوبها الّذي هو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تضمّنته هذه الروايات على ما فهموا منها يمكن أن يكون بتصرّف الشارع في الوقت، و جعله أوسع من الوقت الأصلي بمقدار يسع الباقي، و يمكن أن يكون باكتفائه بوقوع مقدار ركعة في الوقت عن وقوع الجميع فيه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سمت من السيّد العلّامة الإمام محمّد الباقر حجّة الإسلام </w:t>
      </w:r>
      <w:r>
        <w:rPr>
          <w:rStyle w:val="FootnoteAnchor"/>
          <w:rtl w:val="true"/>
        </w:rPr>
        <w:footnoteReference w:id="345"/>
      </w:r>
      <w:r>
        <w:rPr>
          <w:rFonts w:ascii="Amiri" w:hAnsi="Amiri" w:eastAsia="Amiri" w:cs="Amiri"/>
          <w:color w:val="111111"/>
          <w:sz w:val="28"/>
          <w:sz w:val="28"/>
          <w:szCs w:val="28"/>
          <w:rtl w:val="true"/>
          <w:lang w:bidi="ar-SA"/>
        </w:rPr>
        <w:t>تقريبا حسنا للوجه الثاني،</w:t>
      </w:r>
    </w:p>
    <w:p>
      <w:pPr>
        <w:pStyle w:val="BookText"/>
        <w:rPr/>
      </w:pPr>
      <w:r>
        <w:rPr>
          <w:rFonts w:ascii="Amiri" w:hAnsi="Amiri" w:eastAsia="Amiri" w:cs="Amiri"/>
          <w:color w:val="111111"/>
          <w:sz w:val="28"/>
          <w:sz w:val="28"/>
          <w:szCs w:val="28"/>
          <w:rtl w:val="true"/>
          <w:lang w:bidi="ar-SA"/>
        </w:rPr>
        <w:t>و هو أنّ المقام أحد أفراد قاعدة الميسور و لكن لمّا كان المقدار الميسور الّذي يكتفى به عن الكلّ مختلفا باختلاف الأشياء، و ما يعرف المكلّفون جهات صلاحه يمكنهم معرفة الميسور منه دون ما ليس كذلك، و لمّا كانت الصلاة من قبيل الثاني بيّن الشارع بهذه الأخبار مقدار الميسور منها، و أنّ الركعة الواحدة الواقعة في الوقت تقوم بشطر صالح من مصالح الوقت، 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الظاهر أنّه على الوجه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مؤدّيا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لجميع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قاضيا و لا ملفّقا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الثاني يمكن القول بكلّ من الأداء و التلفيق، بل القول بأنّ الباقي ليس بأداء و لا بقضاء، و التقريب في الأوّلين لا يخفى على المتأمّل، و في الثالث أنّ الأداء و القضاء من قبيل تقابل العدم و الملكة، فلا يتحقق إلّا في الموقّتات، و بعد رفع الشرطيّة في باقى الركعات لا يكون أداء و لا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بكونه قضاء فلا يمكن تخريجه على أحد الوجهين المتقدّمين، بل لا وجه له إلّا عدم العمل بهذه الأخبار، كما هو مقتضى دليله المنقول عنه، و هو أنّ خروج البعض يستلزم خروج الكلّ، فدعوى الإجماع على هذا الحكم حتّى من السيّد لا يتمّ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الماتن في كتابه القطع بعدم جريان جميع أحكام القضاء عليه عدا النيّة عنده </w:t>
      </w:r>
      <w:r>
        <w:rPr>
          <w:rStyle w:val="FootnoteAnchor"/>
          <w:rtl w:val="true"/>
        </w:rPr>
        <w:footnoteReference w:id="346"/>
      </w:r>
      <w:r>
        <w:rPr>
          <w:rFonts w:ascii="Amiri" w:hAnsi="Amiri" w:eastAsia="Amiri" w:cs="Amiri"/>
          <w:color w:val="111111"/>
          <w:sz w:val="28"/>
          <w:sz w:val="28"/>
          <w:szCs w:val="28"/>
          <w:rtl w:val="true"/>
          <w:lang w:bidi="ar-SA"/>
        </w:rPr>
        <w:t>إن تمّت فلا ينافي كونه قضاء، إذ من الممكن إيجاب القضاء فورا، و لزوم تقديمه على سائر الفوائت، و نحو ذلك</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المحتمل القريب جدّا أن يكون الوجه في كلام السيّد عدم اعتداده بالأخبار العامّة</w:t>
      </w:r>
    </w:p>
    <w:p>
      <w:pPr>
        <w:pStyle w:val="BookText"/>
        <w:rPr/>
      </w:pPr>
      <w:r>
        <w:rPr>
          <w:rFonts w:ascii="Amiri" w:hAnsi="Amiri" w:eastAsia="Amiri" w:cs="Amiri"/>
          <w:color w:val="111111"/>
          <w:sz w:val="28"/>
          <w:sz w:val="28"/>
          <w:szCs w:val="28"/>
          <w:rtl w:val="true"/>
          <w:lang w:bidi="ar-SA"/>
        </w:rPr>
        <w:t>العاميّة، و كذلك الخبر الأوّل، لضعفه، و فهمه من موثق عمّار المعنى الّذي سبقت إليه الإشارة، مع قطع النظر عمّا ذكرناه أخيرا من عدم دلالته أيضا على وجوب إيقاع الصلاة فيه، بل غاية ما دلّ عليه أنّه لو دخل في الصلاة و لو جاهلا بضيق الوقت ثمّ صادف طلوع الشمس في الأثناء يلزمه القطع قبل إتمام الركعة، بخلاف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المتيقّن من هذه الأخبار كونها في مقام الاكتفاء بالركعة الواحدة في مقام الامتثال من المكلّف بالصلاة، لا كونها في مقام جعل التكليف لمن لم يكن مكلّفا به، فيشكل إثبات وجوب الصلاة بها على الغلام الّذي يبلغ قبل آخر الوقت بمقدار ركعة واحدة، و الحائض الّتي تطهّر كذلك، إذ الأمر الاولى بالصلاة لا يشملهما قطعا، لقبح التكليف بفعل لا يسعه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الأخبار لا ظهور لها إلّا في الاكتفاء بالركعة الواحدة عن المكلّف بالصلاة في الوقت، و لا يظهر منها جعل حكم ابتدائيّ، بل هي ناظرة إلى الوقت الأصليّ، و بيان حكم من أدرك ركعة من وقته الّذي وجب عليه إيقاع الفعل فيه، لا من أدرك شيئا من وقت تكليف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الحكم على نحو يشمل الأمرين معا و إن كان ممكنا لكن إثباته بهذه الأخبار لا يخلو عن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لأحد أعلام العصر </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ظلّه و بقائه، و رزقنا التشرّف بلقائه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في مبحث صلاة الآيات على قول الماتن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يدرك وقت الفرض بإدراك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الوجه فيها ما ذكرناه، و 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ذلك بعد استقرار الوجوب بإدراك تمام الصلاة في الوقت مع تحقّق سائر شرائط الوجوب</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الوجه فيه ما ذكرناه فكان من اللازم بيانه هنا و في مبحث الحيض، و الّتي رأينا من النسخ المزيّنة بغوالي لئالي حواشيه خالية عن ذلك في المقامين، و الفرق بين المقام و صلاة الآيات لا يحضرني الآن وجه له، و لعلّنا نعيد الكلام عليها في محلّه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شي‌ء، و هو أنّ الظاهر منهم المصرّح في كلام بعضهم عدم جواز تأخير الصلاة اختيارا إلى بقاء مقدار الركعة، و الوجه فيه لا يخلو عن خفاء، و لعلّهم استفادوا ذلك من التعبير بالادراك و نحو ذلك، فلا بدّ من التأمّل و المراجعة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وجوب أداء الصلاة إن أدرك ركعة، و يجب القضاء بعدم الأداء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إن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الأداء لعدم سعة الوقت لا أصلا و لا تنزيلا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نفى عن ذلك الريب في كتابه من غير أن يبيّن له وجها إلّا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الّذي هو بعيد عن عدم القضاء بمراحل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في مبحث الحيض أنّ الأحوط لها قضاء الصبح إذا طهرت قبل طلوع الشمس مطلقا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مال المحقّق في المعتبر إلى وجوب الصلاة على الحائض بمجرّد تمكّنها من الطهارة و الشروع فيها، لظواهر عدّة من الأخبار المذكورة مع الكلام عليها في مبحث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قطع النظر عن جميع ذلك يشكل عدم القضاء بما ستعرف في بابه من أنّ موضوعه الفوت الّذي يصدق مع عدم التمكّن من الفعل أصلا، فضلا عن التمكّن من بعضه، و لا يتخلّص من هذا الإشكال إلّا أن يتمّ ما تقدّم نقله عن الشيخ قدّس سرّه من أنّ الفوت في المقام و أمثاله مستند إلى الأعذار الّتي دلّ الدليل على عدم القضاء إذا كان الفوت مستندا إليها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ورد في الحائض الّتي تطهر آخر الوقت ما يستفاد منه عدم وجوب القضاء عليها إن لم يسع الوقت للطهارة و الصلاة </w:t>
      </w:r>
      <w:r>
        <w:rPr>
          <w:rStyle w:val="FootnoteAnchor"/>
          <w:rtl w:val="true"/>
        </w:rPr>
        <w:footnoteReference w:id="350"/>
      </w:r>
      <w:r>
        <w:rPr>
          <w:rFonts w:ascii="Amiri" w:hAnsi="Amiri" w:eastAsia="Amiri" w:cs="Amiri"/>
          <w:color w:val="111111"/>
          <w:sz w:val="28"/>
          <w:sz w:val="28"/>
          <w:szCs w:val="28"/>
          <w:rtl w:val="true"/>
          <w:lang w:bidi="ar-SA"/>
        </w:rPr>
        <w:t>و فيه كلام مذكور في محلّه، و على تقدير تماميّته فالتعدّي من الحيض الّذي هو مورد النص إلى غيره لا يخلو عن إشكال، و تحقيق المقام محلّه مبحث القضاء و 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فرق بين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الصبح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النهاية</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بين الطهارة و غيرها من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المسألة السابقة، سوى أنّ ما تقدّم عن الفاضل من عدم الاعتداد بمقدار الطهارة لا يجري هنا، لعدم تمكّن سبقها هنا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للشيخ قدّس سرّه حاشية 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أدرك الطهارة دون سائر الشرائط بل الطهارة الترابية فلا ينبغي ترك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الوجه فيها و أنّ المسألة السابقة أولى بالاحتياط في الطهارة الترابية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بالركعة في كلّ مقام علّق الحكم عليها القيام المشتمل على القراءة و الركوع و السجود كمّلا، فتنتهي حينئذ برفع الرأس من السجدة الأخيرة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على هذه المسألة و بيان الأقوال فيها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أحكام الخلل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للشيخ قدّس سرّه حاشية في المقام، و 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الاكتفاء هنا باتمام الذكر في السجدة الأخيرة لا يخلو عن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نكتة لطيفة، و هي أنّه قدّس سرّه جعل الاكتفاء بما ذكره هو الأقوى في هذه المسألة خاصّة دون سائر الموارد، و لهذا ذكر في مسألة إحراز الاوليين ما يرجع إلى الاحتياط بالجمع بين هذا القول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الفرق أنّ الحكم في المقام معلّق على التمكّن من مقدار الركعة، و هو حاصل بالتمكّن من أقلّ أفراده الّذي يحصل باتمام الذكر و إن قلنا بأنّ الركعة باقية ما لم يتحقّق رفع الرأس عنها، و الحكم هناك معلّق على تماميّتها، و لم يظهر عنده أنّ تماميّة الركعة هل تكون بتمام الذكر أو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فمثال المقام ما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المشي مثلا لمن تمكّن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في وجوبه بالتمكّن من أقلّ أفراده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مثال غيره ما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الكلام عند 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في بقاء الحرمة ما بقي الفرد و لم يتمّ بقطع المشي، طال الفرد أو 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يظهر ما في كلام الماتن من تعميمه ما ذكره إلى كلّ مورد علّق الحكم فيه على تمام الركعة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يجوز الصلاة قبل الوقت مطلقا عند أصحابنا أجمع، و عند جمهور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الدخول فيها مع الشكّ فيه،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 العلم لغير ذوي الأعذار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لا يمكنهم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التأخير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الدخول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فيه 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المدارك</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 xml:space="preserve">و ربّما استظهر من الشيخين في المقنعة و النهاية الخلاف </w:t>
      </w:r>
      <w:r>
        <w:rPr>
          <w:rStyle w:val="FootnoteAnchor"/>
          <w:rtl w:val="true"/>
        </w:rPr>
        <w:footnoteReference w:id="353"/>
      </w:r>
      <w:r>
        <w:rPr>
          <w:rFonts w:ascii="Amiri" w:hAnsi="Amiri" w:eastAsia="Amiri" w:cs="Amiri"/>
          <w:color w:val="111111"/>
          <w:sz w:val="28"/>
          <w:sz w:val="28"/>
          <w:szCs w:val="28"/>
          <w:rtl w:val="true"/>
          <w:lang w:bidi="ar-SA"/>
        </w:rPr>
        <w:t>، و كلامهما غير صريح، بل و لا ظاهر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ذهب إلى كفاية الظنّ لهم صاحب الحدائق </w:t>
      </w:r>
      <w:r>
        <w:rPr>
          <w:rStyle w:val="FootnoteAnchor"/>
          <w:rtl w:val="true"/>
        </w:rPr>
        <w:footnoteReference w:id="354"/>
      </w:r>
      <w:r>
        <w:rPr>
          <w:rFonts w:ascii="Amiri" w:hAnsi="Amiri" w:eastAsia="Amiri" w:cs="Amiri"/>
          <w:color w:val="111111"/>
          <w:sz w:val="28"/>
          <w:sz w:val="28"/>
          <w:szCs w:val="28"/>
          <w:rtl w:val="true"/>
          <w:lang w:bidi="ar-SA"/>
        </w:rPr>
        <w:t>و استدلّ على ذلك بعد رواية ابن رياح الآتية بعدّة أخبار واردة في الأذان، أكثرها بمعزل عن حجّيّة الأذان مطلقا، بل هي واردة لبيان امور اخر غير ناظرة إلى حجّيّته، و إن لم يحصل منه العلم كما لا يخفى على من راجعها، و أحسنها رواية القسري،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اصلّي الجمعة قبل أن تزول الشمس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ذلك على المؤذّنين</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على تقدير ظهورها مختصّة بالجمعة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تقدير تسليم دلالة الجميع لا يثبت بها إلّا حجّيّة الأذان خاصّة، فيكون حاله حال سائر الإمارات الشرعيّة كالبيّنة و نحوها، فكيف جاز له التعدّي إلى مطلق الظنّ و لو حصل بسبب آخر؟</w:t>
      </w:r>
    </w:p>
    <w:p>
      <w:pPr>
        <w:pStyle w:val="BookText"/>
        <w:rPr/>
      </w:pPr>
      <w:r>
        <w:rPr>
          <w:rFonts w:ascii="Amiri" w:hAnsi="Amiri" w:eastAsia="Amiri" w:cs="Amiri"/>
          <w:color w:val="111111"/>
          <w:sz w:val="28"/>
          <w:sz w:val="28"/>
          <w:szCs w:val="28"/>
          <w:rtl w:val="true"/>
          <w:lang w:bidi="ar-SA"/>
        </w:rPr>
        <w:t>على أنّها معارضة بما هو أصرح منها كخبر علي بن جعفر، عن أخيه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يسمع الأذان فيصلّي الفجر و لا يدري أطلع الفجر أم لا؟ غير أنّه يظنّ لمكان الأذان أنّه طلع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يجزيه حتّى يعلم أنّه طلع</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الأقوى الاكتفاء بالبيّنة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خبر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بل الثقة و إن لم</w:t>
      </w:r>
    </w:p>
    <w:p>
      <w:pPr>
        <w:pStyle w:val="BookText"/>
        <w:rPr/>
      </w:pPr>
      <w:r>
        <w:rPr>
          <w:rFonts w:ascii="Amiri" w:hAnsi="Amiri" w:eastAsia="Amiri" w:cs="Amiri"/>
          <w:color w:val="111111"/>
          <w:sz w:val="28"/>
          <w:sz w:val="28"/>
          <w:szCs w:val="28"/>
          <w:rtl w:val="true"/>
          <w:lang w:bidi="ar-SA"/>
        </w:rPr>
        <w:t xml:space="preserve">يكن عدلا كما كان يقوله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الأحوط خلافهما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الأخير فالاحتياط فيه حسن، بل الأقوى عدم الاكتفاء به كما في حاشية الشيخ قدّس سرّه و محلّ التفصيل في ذلك كتاب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البيّنة فلا أدري ما الّذي دعاه إلى الاحتياط فيها بعد استقرار رأيه على حجّيّتها في سائر الموضوعات، و عدم اقتصاره على موارد النصّ فيها، و لا أعرف خصوصيّة في الوقت توجب الفرق بينه و بين غيره،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الامور المحسوسة، فلا تكون الشهادة به حسّيّة، و 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للسيّد الخال الأستاذ </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حاشية الشيخ و 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الأحوط في العدلين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الاحتياط فيها مذكور في المتن، و تكرار ما في المتن خلاف عادتهم في الحواشي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في العناوين نسب عدم حجّيّة البيّنة في الوقت إلى شاذّ من الأصحاب </w:t>
      </w:r>
      <w:r>
        <w:rPr>
          <w:rStyle w:val="FootnoteAnchor"/>
          <w:rtl w:val="true"/>
        </w:rPr>
        <w:footnoteReference w:id="358"/>
      </w:r>
      <w:r>
        <w:rPr>
          <w:rFonts w:ascii="Amiri" w:hAnsi="Amiri" w:eastAsia="Amiri" w:cs="Amiri"/>
          <w:color w:val="111111"/>
          <w:sz w:val="28"/>
          <w:sz w:val="28"/>
          <w:szCs w:val="28"/>
          <w:rtl w:val="true"/>
          <w:lang w:bidi="ar-SA"/>
        </w:rPr>
        <w:t>، و لكن لم يبيّن المخالف، و لا ذكر وجها لكلامه، و لعلّه فهم من الأخبار الناهية عن الصلاة قبل العلم بالوقت و الآمر بها بعد العلم أنّ العلم مأخوذ فيها على جهة الموضوعيّة، فليراجع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يكفي الأذان و إن كان من عدل 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حال الأخبار الّتي استدلّ بها على حجّيّته، و معارضتها بما هو أقوى منها و أصرح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أدري ما الّذي أعجب السيّد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حتّى كتب في الحاشية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الاكتفاء بأذان العدل العارف لا يخلو عن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تلك الأخبار خالية عن القيدين الّذين ذكرهما، إلّا أن يستفاد الأوّل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 الجمعة بأذان هؤلاء، فإنّهم أشدّ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مواظبة على الوقت</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و نحوه، و يراد بالثاني الثقة في مذهبه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لازم من قال بحجّيّة الأذان القول بكفاية إخبار من يكتفى بأذانه، إذ الأذان إنّما</w:t>
      </w:r>
    </w:p>
    <w:p>
      <w:pPr>
        <w:pStyle w:val="BookText"/>
        <w:rPr/>
      </w:pPr>
      <w:r>
        <w:rPr>
          <w:rFonts w:ascii="Amiri" w:hAnsi="Amiri" w:eastAsia="Amiri" w:cs="Amiri"/>
          <w:color w:val="111111"/>
          <w:sz w:val="28"/>
          <w:sz w:val="28"/>
          <w:szCs w:val="28"/>
          <w:rtl w:val="true"/>
          <w:lang w:bidi="ar-SA"/>
        </w:rPr>
        <w:t>يعتبر لكشفه عن اعتقاد المؤذّن بدخول الوقت، و إخباره بذلك أقوى في الدلالة قطعا، و من المستعبد جدّا أن لا يعتمد على إخباره و لو تكرّر منه البيان، و حلف عليه بالغموس من الإيمان، و يعتمد عليه بمجرّد تلفّظه بالأذان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يمكن الفرق بين المقام و سائر الموارد بالقول باعتبار خبر العدل الواحد فيه دون غيرها، و هذا هو الوجه في ما يظهر من السيّد الأستاذ من اعتباره هنا، لعدم إمضائه الحاشية المتقدّمة للشيخ قدّس سرّه دون سائر الموارد، كثبوت الطهارة و النجاسة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يتوجّه مؤاخذة على الماتن حيث قوّى اعتبار إخبار العدل، و أطلق القول بعدم اعتبار الأذان و لو كان عادلا، مع أنّ لفظ الإخبار لا خصوصيّة له قطعا، و المعتبر اللفظ الكاشف عن اعتقاده، و الأذان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يتوجّه مثله على شيخنا الفقيه قدّس سرّه حيث إنّه يقول بحجّيّة قول العدل في مطلق الموضوعات، و نبّه على ذلك في حاشية هنا، و أمضى ما في المتن من عدم اعتبار الأذان طلقا،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صرّح في المصباح بحجّيّة الأذان إن كان من الثقة </w:t>
      </w:r>
      <w:r>
        <w:rPr>
          <w:rStyle w:val="FootnoteAnchor"/>
          <w:rtl w:val="true"/>
        </w:rPr>
        <w:footnoteReference w:id="360"/>
      </w:r>
      <w:r>
        <w:rPr>
          <w:rFonts w:ascii="Amiri" w:hAnsi="Amiri" w:eastAsia="Amiri" w:cs="Amiri"/>
          <w:color w:val="111111"/>
          <w:sz w:val="28"/>
          <w:sz w:val="28"/>
          <w:szCs w:val="28"/>
          <w:rtl w:val="true"/>
          <w:lang w:bidi="ar-SA"/>
        </w:rPr>
        <w:t>، فكان عليه بيان ذلك في الحاشية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بناء على حجّيّة الأذان بأيّ وجه كان لا بدّ أن يقيّد بما علم كونه أذان إعلام، أمّا الإخبار فاختصاص مواردها بذلك ظاهر، و أمّا حجّيّة إخبار الثقة فظاهر أنّ مع عدم إحراز ذلك لا يعلم موضوع الإخبار، بل ينبغي على الثاني أن يقيّد بما إذا كان إخباره مستندا إلى الحسّ و ما يقرب منه، فلا اعتبار به حال الغيم و نحوه ممّا يعلم أنّ إخباره ليس مستندا إليه، إلّا أن يقال باعتباره من باب الرجوع إلى أهل الخبرة، فليتأمّل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غيره من 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يكفي الظنّ من أينما حصل لذي العذر بعمى أو حبس أو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الأعذار الّتي تختصّ ببعض دون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الغيم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الأعذار الّتي تعمّ أهل البلد الواحد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هو المشهور بين الأصحاب، لرواية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باللّيل و النهار إذا لم يرى الشمس و القمر و لا النجوم؟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اجتهد رأيك و تعمّد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جهدك</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يشمل الاجتهاد في الوقت و القبلة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صام ثمّ ظنّ أنّ الشمس قد غابت و في السماء غيم فأفطر، ثمّ إنّ السحاب انجلى فإذا الشمس لم تغب؟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تمّ صومه و لا يقضيه</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جاز التعويل على الظنّ في الإفطار جاز التعويل عليه في الصلاة، لعدم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طعن في المدارك في سندهما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دلالتهما أولى بالطعن، كما لا يخفى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المغرب إذا غاب القرص، فإذا رأيته بعد ذلك و قد صلّيت أعدت الصلاة، و مضى صومك، و تكفّ عن الطعام إن كنت أصبت منه شيئا</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المدارك المناقشة في دلالتها باحتمال أن يراد بمضيّ الصوم فساده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بهذه الرواية عجيب، إذ ليس فيها ذكر للظنّ أصلا، و لكنّ الإشكال عليه بما ذكر أعجب، إذ لا ريب أنّ هذه العبارة و أمثالها من الكنايات المتعارفة عن الصحّة، كما في سائر الموارد</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أحسن منه دلالة صحيحته الآخر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قال لرجل ظنّ أنّ الشمس قد</w:t>
      </w:r>
    </w:p>
    <w:p>
      <w:pPr>
        <w:pStyle w:val="BookText"/>
        <w:rPr/>
      </w:pPr>
      <w:r>
        <w:rPr>
          <w:rFonts w:ascii="Amiri" w:hAnsi="Amiri" w:eastAsia="Amiri" w:cs="Amiri"/>
          <w:color w:val="111111"/>
          <w:sz w:val="28"/>
          <w:sz w:val="28"/>
          <w:szCs w:val="28"/>
          <w:rtl w:val="true"/>
          <w:lang w:bidi="ar-SA"/>
        </w:rPr>
        <w:t>غابت فأفطر، ثمّ أبصر الشمس بعد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قضاء</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استدلّ على ذلك أيضا بما دلّ على الاعتماد على صياح الديك، بدعوى أنّه يحصل منه الظنّ، و قيّده بعضهم بما إذا عرف ذلك من عادته </w:t>
      </w:r>
      <w:r>
        <w:rPr>
          <w:rStyle w:val="FootnoteAnchor"/>
          <w:rtl w:val="true"/>
        </w:rPr>
        <w:footnoteReference w:id="367"/>
      </w:r>
      <w:r>
        <w:rPr>
          <w:rFonts w:ascii="Amiri" w:hAnsi="Amiri" w:eastAsia="Amiri" w:cs="Amiri"/>
          <w:color w:val="111111"/>
          <w:sz w:val="28"/>
          <w:sz w:val="28"/>
          <w:szCs w:val="28"/>
          <w:rtl w:val="true"/>
          <w:lang w:bidi="ar-SA"/>
        </w:rPr>
        <w:t>، أو لم يعرف منه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برواية طويلة مشتملة على صلاة الكاظم عليه السّلام بإخبار الغلام في الحبس </w:t>
      </w:r>
      <w:r>
        <w:rPr>
          <w:rStyle w:val="FootnoteAnchor"/>
          <w:rtl w:val="true"/>
        </w:rPr>
        <w:footnoteReference w:id="368"/>
      </w:r>
      <w:r>
        <w:rPr>
          <w:rFonts w:ascii="Amiri" w:hAnsi="Amiri" w:eastAsia="Amiri" w:cs="Amiri"/>
          <w:color w:val="111111"/>
          <w:sz w:val="28"/>
          <w:sz w:val="28"/>
          <w:szCs w:val="28"/>
          <w:rtl w:val="true"/>
          <w:lang w:bidi="ar-SA"/>
        </w:rPr>
        <w:t>و نحو ذلك ممّا لا يحصل به الاطمئنان التامّ، و لذا قال الماتن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الأفضل و الأحوط التأخير حتّى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يؤدّ إلى خوف فوات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أكثر النصوص كما سمعت مختصّة بما إذا كانت علّة في السماء، و ليس فيها ما يدلّ على الجواز إذا كان العذر من قبيل الحبس و نحوه، إلّا الرواية الأخيرة، و هي سندا و دلالة في الغاية القصوى من الضعف، فالاحتياط في الثاني أشدّ، بل عدم الجواز فيه لا يخلو عن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بإلحاق الموانع العامّة غير السماويّة بهما، كالدخان الّذي يعمّ جميع البلد، و نحوه كما في شرح البغية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بدخول الوقت، أو ظنّ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يعتبر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انكشف له الخطاء حتّى بان له سبق الصلاة تماما على الوقت استأنف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بان له تأخّره تماما عنه صحّ و يكون قضاء </w:t>
      </w:r>
      <w:r>
        <w:rPr>
          <w:rStyle w:val="FootnoteAnchor"/>
          <w:rtl w:val="true"/>
        </w:rPr>
        <w:footnoteReference w:id="369"/>
      </w:r>
      <w:r>
        <w:rPr>
          <w:rFonts w:ascii="Amiri" w:hAnsi="Amiri" w:eastAsia="Amiri" w:cs="Amiri"/>
          <w:color w:val="111111"/>
          <w:sz w:val="28"/>
          <w:sz w:val="28"/>
          <w:szCs w:val="28"/>
          <w:rtl w:val="true"/>
          <w:lang w:bidi="ar-SA"/>
        </w:rPr>
        <w:t>و لو نوى الأداء، بناء على عدم منافات ذلك للصحّة، و يبطل بناء على منافاته لها، و قد مرّ بيان ذلك سابقا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قد انكشف له الخطأ و قد دخل عليه الوقت الّذي تصحّ فيه الصلاة المتلبّس بها و هو في أثنائها 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كونه جزأ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يعد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الموصول الّذي في كلامه لا ثمرة فيه إلّا توضيح واضح، و هو أن يكون الوقت الّذي دخل في أثناء الصلاة يكون وقت تلك الصلاة لا صلاة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أورثت تشويش العبارة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 هو المشهور بين الأصحاب خلافا للسيّد المرتضى، و ابن الجنيد، و الفاضل في المختلف في أوّل كلامه </w:t>
      </w:r>
      <w:r>
        <w:rPr>
          <w:rStyle w:val="FootnoteAnchor"/>
          <w:rtl w:val="true"/>
        </w:rPr>
        <w:footnoteReference w:id="370"/>
      </w:r>
      <w:r>
        <w:rPr>
          <w:rFonts w:ascii="Amiri" w:hAnsi="Amiri" w:eastAsia="Amiri" w:cs="Amiri"/>
          <w:color w:val="111111"/>
          <w:sz w:val="28"/>
          <w:sz w:val="28"/>
          <w:szCs w:val="28"/>
          <w:rtl w:val="true"/>
          <w:lang w:bidi="ar-SA"/>
        </w:rPr>
        <w:t>، و تبعهم غير واحد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 الماتن على قول المشهور بقاعدة الإجزاء المستفادة من الأمر بالعمل بالظنّ، خرج منها الصورة الاولى بالإجماع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ما لا يخفى على أنّ الإجزاء لو قيل به أمر عقلي فكيف يقبل التخصيص كذا؟</w:t>
      </w:r>
    </w:p>
    <w:p>
      <w:pPr>
        <w:pStyle w:val="BookText"/>
        <w:rPr/>
      </w:pPr>
      <w:r>
        <w:rPr>
          <w:rFonts w:ascii="Amiri" w:hAnsi="Amiri" w:eastAsia="Amiri" w:cs="Amiri"/>
          <w:color w:val="111111"/>
          <w:sz w:val="28"/>
          <w:sz w:val="28"/>
          <w:szCs w:val="28"/>
          <w:rtl w:val="true"/>
          <w:lang w:bidi="ar-SA"/>
        </w:rPr>
        <w:t>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أعجب من ذلك استدلاله بأصالة البراءة لو فرض ظهور الحال بعد الفراغ </w:t>
      </w:r>
      <w:r>
        <w:rPr>
          <w:rStyle w:val="FootnoteAnchor"/>
          <w:rtl w:val="true"/>
        </w:rPr>
        <w:footnoteReference w:id="372"/>
      </w:r>
      <w:r>
        <w:rPr>
          <w:rFonts w:ascii="Amiri" w:hAnsi="Amiri" w:eastAsia="Amiri" w:cs="Amiri"/>
          <w:color w:val="111111"/>
          <w:sz w:val="28"/>
          <w:sz w:val="28"/>
          <w:szCs w:val="28"/>
          <w:rtl w:val="true"/>
          <w:lang w:bidi="ar-SA"/>
        </w:rPr>
        <w:t>، مع أنّ المقام من أظهر موارد قاعدة الاشتغال، و مثل هذا لا ينبغي أن يخفى على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أن يقال صونا لكلامه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التمسّك بالأصل مبنيّ على الوجه الأوّل، فكأنّه يرى أن الأمر بالصلاة قد حصل امتثاله بامتثال الأمر الظاهري، و الشكّ إنّما هو في تجدّد أمر آخر، فالشبهة تكليفيّة، و هذا و إن كان فاسدا و لكنّه ليس في وضوح الفساد كالأوّل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لم نجد للمشهور ما يمكن الاستناد إليه إلّا خبر إسماعيل بن رباح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صلّيت و أنت ترى أنّك في 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يدخل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دخل الوقت و أنت في الصلاة فقد أجزأت عنك</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الحكم في المسألة كما قال في المعتبر يدور مدارها </w:t>
      </w:r>
      <w:r>
        <w:rPr>
          <w:rStyle w:val="FootnoteAnchor"/>
          <w:rtl w:val="true"/>
        </w:rPr>
        <w:footnoteReference w:id="374"/>
      </w:r>
      <w:r>
        <w:rPr>
          <w:rFonts w:ascii="Amiri" w:hAnsi="Amiri" w:eastAsia="Amiri" w:cs="Amiri"/>
          <w:color w:val="111111"/>
          <w:sz w:val="28"/>
          <w:sz w:val="28"/>
          <w:szCs w:val="28"/>
          <w:rtl w:val="true"/>
          <w:lang w:bidi="ar-SA"/>
        </w:rPr>
        <w:t>، و دلالتها ظاهرة، و لكن تردّد</w:t>
      </w:r>
    </w:p>
    <w:p>
      <w:pPr>
        <w:pStyle w:val="BookText"/>
        <w:rPr/>
      </w:pPr>
      <w:r>
        <w:rPr>
          <w:rFonts w:ascii="Amiri" w:hAnsi="Amiri" w:eastAsia="Amiri" w:cs="Amiri"/>
          <w:color w:val="111111"/>
          <w:sz w:val="28"/>
          <w:sz w:val="28"/>
          <w:szCs w:val="28"/>
          <w:rtl w:val="true"/>
          <w:lang w:bidi="ar-SA"/>
        </w:rPr>
        <w:t xml:space="preserve">الفاضل في المختلف في العمل بها لتردّده في حال إسماعيل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رواها الشيخان كلّ بطريق صحيح عن ابن أبي عمير </w:t>
      </w:r>
      <w:r>
        <w:rPr>
          <w:rStyle w:val="FootnoteAnchor"/>
          <w:rtl w:val="true"/>
        </w:rPr>
        <w:footnoteReference w:id="376"/>
      </w:r>
      <w:r>
        <w:rPr>
          <w:rFonts w:ascii="Amiri" w:hAnsi="Amiri" w:eastAsia="Amiri" w:cs="Amiri"/>
          <w:color w:val="111111"/>
          <w:sz w:val="28"/>
          <w:sz w:val="28"/>
          <w:szCs w:val="28"/>
          <w:rtl w:val="true"/>
          <w:lang w:bidi="ar-SA"/>
        </w:rPr>
        <w:t xml:space="preserve">و هو ممّن أجمعت العصابة على تصحيح ما يصحّ عنه، و أنّه لا يروي إلّا عن ثقة كما في العدّة </w:t>
      </w:r>
      <w:r>
        <w:rPr>
          <w:rStyle w:val="FootnoteAnchor"/>
          <w:rtl w:val="true"/>
        </w:rPr>
        <w:footnoteReference w:id="377"/>
      </w:r>
      <w:r>
        <w:rPr>
          <w:rFonts w:ascii="Amiri" w:hAnsi="Amiri" w:eastAsia="Amiri" w:cs="Amiri"/>
          <w:color w:val="111111"/>
          <w:sz w:val="28"/>
          <w:sz w:val="28"/>
          <w:szCs w:val="28"/>
          <w:rtl w:val="true"/>
          <w:lang w:bidi="ar-SA"/>
        </w:rPr>
        <w:t xml:space="preserve">، مضافا إلى أنّ إسماعيل هذا مذكور في رجال الشيخ في اصحاب الصادق عليه السّلام </w:t>
      </w:r>
      <w:r>
        <w:rPr>
          <w:rStyle w:val="FootnoteAnchor"/>
          <w:rtl w:val="true"/>
        </w:rPr>
        <w:footnoteReference w:id="378"/>
      </w:r>
      <w:r>
        <w:rPr>
          <w:rFonts w:ascii="Amiri" w:hAnsi="Amiri" w:eastAsia="Amiri" w:cs="Amiri"/>
          <w:color w:val="111111"/>
          <w:sz w:val="28"/>
          <w:sz w:val="28"/>
          <w:szCs w:val="28"/>
          <w:rtl w:val="true"/>
          <w:lang w:bidi="ar-SA"/>
        </w:rPr>
        <w:t xml:space="preserve">، و كلّ من فيه منهم فهو من كتاب ابن عقدة، و جميع من ذكره منهم ثقاة، كما بيّن المقدّمتين الأخيرتين شيخنا العلّامة المحدّث في خاتمة مستدرك الوسائل بما لا مزيد عليه </w:t>
      </w:r>
      <w:r>
        <w:rPr>
          <w:rStyle w:val="FootnoteAnchor"/>
          <w:rtl w:val="true"/>
        </w:rPr>
        <w:footnoteReference w:id="379"/>
      </w:r>
      <w:r>
        <w:rPr>
          <w:rFonts w:ascii="Amiri" w:hAnsi="Amiri" w:eastAsia="Amiri" w:cs="Amiri"/>
          <w:color w:val="111111"/>
          <w:sz w:val="28"/>
          <w:sz w:val="28"/>
          <w:szCs w:val="28"/>
          <w:rtl w:val="true"/>
          <w:lang w:bidi="ar-SA"/>
        </w:rPr>
        <w:t>فليراجع من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فالسند في غاية القوّة، مضافا إلى وجودها في الكتب الثلاثة، و عمل الأصحاب بها، و اعتناء ثقاة الرواية بروايتها، فلا بأس بالعمل بها،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العلم بدخول الوقت في أثناء الصلاة،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في الدخول، بل و الظنّ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يقم دليل على حجّيّته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كالعلم بالعدم في وجوب الاستيناف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حصول العلم بالامتثال، و لكن يشكل ذلك في ما لو حدث الشك بعد الفراغ، إذ لا مانع من إجراء قاعدة الفراغ،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ما ذهب إليه من حديث الإجزاء فالأمر أوضح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متعمّد التقديم و لو جهل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لم يعلم كون الصلاة موقّتة، فتعمّد إيقاعها قبل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قاصرا كان أو مقصّرا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شي‌ء منها في الوقت أم لا؟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علم توقيت الصلاة و لكن أخطأ في الوقت كما لو قطع بأنّ وقت الفجر الصبح الأوّل فهل يجري فيه التفصيل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فتصحّ لو وقع شي‌ء منها في الوقت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من شمول الرواية المتقدّمة، و انصرافها عن مثل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الناسي و الظانّ بدخول الوقت مع عدم اعتبار 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علمه بعدم اعتباره يستأنف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كان قاطعا فكالمعذور بظنّه في التفصيل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لأنّ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السابقة إمّا يراد منه خصوص القطع، أو الراجح الّذي هو أعمّ منه و من الظنّ، و الحكم </w:t>
      </w:r>
      <w:r>
        <w:rPr>
          <w:rStyle w:val="FootnoteAnchor"/>
          <w:rtl w:val="true"/>
        </w:rPr>
        <w:footnoteReference w:id="380"/>
      </w:r>
      <w:r>
        <w:rPr>
          <w:rFonts w:ascii="Amiri" w:hAnsi="Amiri" w:eastAsia="Amiri" w:cs="Amiri"/>
          <w:color w:val="111111"/>
          <w:sz w:val="28"/>
          <w:sz w:val="28"/>
          <w:szCs w:val="28"/>
          <w:rtl w:val="true"/>
          <w:lang w:bidi="ar-SA"/>
        </w:rPr>
        <w:t>على الأوّلين واضح، و كذا على الثالث، على أنّه أضعف الثلاثة، إذ من المعلوم كونه بيانا لأخفى فردي الرجحان فيشمل القطع بالأولويّة، و من المستبعد جدّا بطلان صلاة من حصل له القطع من إمارة كالأذان، و صحّة صلاة من حصل له الظنّ من تلك الإمارة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ما لو فرض حصول الظنّ لهما من إمارة واحدة، و عثر أحدهما على أمارات اخرى أوجب انضمامها إلى الاولى القطع، و الفرق بين الموارد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لو كان الدليل منحصرا في الإجزاء الّذي ذكره لكان مقتضاه عدم الصحّة في الفرض، لكونه من باب تخيّل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تنبّه لذلك في كتابه و استشكل في الحكم لذلك، و جعل عدم الصحّة مقتضى القاعدة، ثمّ فصّل بين المقام الّذي يمكن تحصيل اليقين فيه بالمشاهدة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فاعتمد على قطعه الّذي يجوّز غيره الخطاء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غيره </w:t>
      </w:r>
      <w:r>
        <w:rPr>
          <w:rStyle w:val="FootnoteAnchor"/>
          <w:rtl w:val="true"/>
        </w:rPr>
        <w:footnoteReference w:id="381"/>
      </w:r>
      <w:r>
        <w:rPr>
          <w:rFonts w:ascii="Amiri" w:hAnsi="Amiri" w:eastAsia="Amiri" w:cs="Amiri"/>
          <w:color w:val="111111"/>
          <w:sz w:val="28"/>
          <w:sz w:val="28"/>
          <w:szCs w:val="28"/>
          <w:rtl w:val="true"/>
          <w:lang w:bidi="ar-SA"/>
        </w:rPr>
        <w:t xml:space="preserve">، و ذكر في ذلك كلاما لا ينطبق على القواعد المقرّرة في هذا الأعصار، و يوهن الخطب احتماله قويّا كفاية القطع مطلقا في آخر كلامه </w:t>
      </w:r>
      <w:r>
        <w:rPr>
          <w:rStyle w:val="FootnoteAnchor"/>
          <w:rtl w:val="true"/>
        </w:rPr>
        <w:footnoteReference w:id="382"/>
      </w:r>
      <w:r>
        <w:rPr>
          <w:rFonts w:ascii="Amiri" w:hAnsi="Amiri" w:eastAsia="Amiri" w:cs="Amiri"/>
          <w:color w:val="111111"/>
          <w:sz w:val="28"/>
          <w:sz w:val="28"/>
          <w:szCs w:val="28"/>
          <w:rtl w:val="true"/>
          <w:lang w:bidi="ar-SA"/>
        </w:rPr>
        <w:t>كما في 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دخل في الصلاة غافلا عن المراعاة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ناسيا لمراعاة الوقت، كمن لم يخطر الوقت له بالبال حال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يتفطّن إلى الفراغ، و قد صادف تمام فعله الوقت صحّت صلاته على الأقوى</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فيه ظاهر بعد ظهور كون الوقت و غيره توصّليّا يكفي وجوده كيف ما اتّفق</w:t>
      </w:r>
    </w:p>
    <w:p>
      <w:pPr>
        <w:pStyle w:val="BookText"/>
        <w:rPr/>
      </w:pPr>
      <w:r>
        <w:rPr>
          <w:rFonts w:ascii="Amiri" w:hAnsi="Amiri" w:eastAsia="Amiri" w:cs="Amiri"/>
          <w:color w:val="111111"/>
          <w:sz w:val="28"/>
          <w:sz w:val="28"/>
          <w:szCs w:val="28"/>
          <w:rtl w:val="true"/>
          <w:lang w:bidi="ar-SA"/>
        </w:rPr>
        <w:t>كسائر الشرائط من الساتر و غيره، إذا لم يقم دليل على اعتبار أمر زائد على وجوده من شرط الالتفات إليه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المنقول عن الذكرى البطلان، نظرا إلى عدم تحقّق الدخول الشرعيّ في الصلاة </w:t>
      </w:r>
      <w:r>
        <w:rPr>
          <w:rStyle w:val="FootnoteAnchor"/>
          <w:rtl w:val="true"/>
        </w:rPr>
        <w:footnoteReference w:id="383"/>
      </w:r>
      <w:r>
        <w:rPr>
          <w:rFonts w:ascii="Amiri" w:hAnsi="Amiri" w:eastAsia="Amiri" w:cs="Amiri"/>
          <w:color w:val="111111"/>
          <w:sz w:val="28"/>
          <w:sz w:val="28"/>
          <w:szCs w:val="28"/>
          <w:rtl w:val="true"/>
          <w:lang w:bidi="ar-SA"/>
        </w:rPr>
        <w:t>و لذا قال الماتن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الأحوط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احتياط ضعيف جدّا، لضعف الدليل المذكور، بل للقول بصحّتها لو وقع بعضها في الوقت وجه ليس بالبعيد، كما نقل عن أبي الصلاح </w:t>
      </w:r>
      <w:r>
        <w:rPr>
          <w:rStyle w:val="FootnoteAnchor"/>
          <w:rtl w:val="true"/>
        </w:rPr>
        <w:footnoteReference w:id="384"/>
      </w:r>
      <w:r>
        <w:rPr>
          <w:rFonts w:ascii="IRNazanin" w:hAnsi="IRNazanin" w:eastAsia="IRNazanin"/>
          <w:color w:val="111111"/>
          <w:sz w:val="28"/>
          <w:sz w:val="28"/>
          <w:szCs w:val="28"/>
          <w:rtl w:val="true"/>
          <w:lang w:bidi="fa-IR"/>
        </w:rPr>
        <w:t xml:space="preserve">و ابن البرّاج </w:t>
      </w:r>
      <w:r>
        <w:rPr>
          <w:rStyle w:val="FootnoteAnchor"/>
          <w:rtl w:val="true"/>
        </w:rPr>
        <w:footnoteReference w:id="385"/>
      </w:r>
      <w:r>
        <w:rPr>
          <w:rFonts w:ascii="Amiri" w:hAnsi="Amiri" w:eastAsia="Amiri" w:cs="Amiri"/>
          <w:color w:val="111111"/>
          <w:sz w:val="28"/>
          <w:sz w:val="28"/>
          <w:szCs w:val="28"/>
          <w:rtl w:val="true"/>
          <w:lang w:bidi="ar-SA"/>
        </w:rPr>
        <w:t>إلحاقا له بصورة الظنّ بدخول الوقت، و لكنّ الاقتصار على النصّ يقتضي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الجاهل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بصحّة صلاته مع احتياط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بحيث تقع منه نيّة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به الجزم في النيّة فلا يتصوّر إلّا في الجهل المنضمّ إلى الغفلة عن الحكم أو الموضوع، و إن أراد به قصدها و لو احتمالا، و فعلها رجاء فذلك ممكن في الجاهل مطلقا، فهذا القيد كأنّه مستدرك، فليلاحظ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المنسوب إلى المشهور بطلان صلاة الجاهل مطلقا، و لكنّ الظاهر من كلماتهم أنّ ذلك ليس لخصوصيّة في الوقت، بل ذلك لحكمهم ببطلان عبادة من لا يعرف أحكامها، فإطالة لكلام في ذلك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صنعه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ما ذهب إليه المحقّق الأردبيلي </w:t>
      </w:r>
      <w:r>
        <w:rPr>
          <w:rStyle w:val="FootnoteAnchor"/>
          <w:rtl w:val="true"/>
        </w:rPr>
        <w:footnoteReference w:id="386"/>
      </w:r>
      <w:r>
        <w:rPr>
          <w:rFonts w:ascii="Amiri" w:hAnsi="Amiri" w:eastAsia="Amiri" w:cs="Amiri"/>
          <w:color w:val="111111"/>
          <w:sz w:val="28"/>
          <w:sz w:val="28"/>
          <w:szCs w:val="28"/>
          <w:rtl w:val="true"/>
          <w:lang w:bidi="ar-SA"/>
        </w:rPr>
        <w:t xml:space="preserve">و تبعه جماعة </w:t>
      </w:r>
      <w:r>
        <w:rPr>
          <w:rStyle w:val="FootnoteAnchor"/>
          <w:rtl w:val="true"/>
        </w:rPr>
        <w:footnoteReference w:id="387"/>
      </w:r>
      <w:r>
        <w:rPr>
          <w:rFonts w:ascii="Amiri" w:hAnsi="Amiri" w:eastAsia="Amiri" w:cs="Amiri"/>
          <w:color w:val="111111"/>
          <w:sz w:val="28"/>
          <w:sz w:val="28"/>
          <w:szCs w:val="28"/>
          <w:rtl w:val="true"/>
          <w:lang w:bidi="ar-SA"/>
        </w:rPr>
        <w:t>من صحّة عبادة الجاهل مطلقا، كما ذكره الماتن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تفطّن الغافل المزبور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تبيّن مصادفة أوّلها الوقت صحّت صلاته، و لو تبيّن له سبق الصلاة على الوقت و كان الالتفات بعد دخول الوقت بطلت، بناء على عدم إلحاقه بمعتقد الوقت، و على القول بإلحاقه به فلصحّة الصلاة وجه قويّ</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الالتفات قبل دخول الوقت و لكنّه علم بأنّه يدخل الوقت و هو في الصلاة</w:t>
      </w:r>
    </w:p>
    <w:p>
      <w:pPr>
        <w:pStyle w:val="BookText"/>
        <w:rPr/>
      </w:pPr>
      <w:r>
        <w:rPr>
          <w:rFonts w:ascii="IRNazanin" w:hAnsi="IRNazanin" w:eastAsia="IRNazanin"/>
          <w:color w:val="111111"/>
          <w:sz w:val="28"/>
          <w:sz w:val="28"/>
          <w:szCs w:val="28"/>
          <w:rtl w:val="true"/>
          <w:lang w:bidi="fa-IR"/>
        </w:rPr>
        <w:t>فوجهان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على إلحاقه بمعتقد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أقواهما البطلان، و أمّا بناء على عدم الإلحاق به فالبطلان واضح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يتبيّن له الوقت استأنف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عدم إلحاقه بمعتقد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فواضح، و أمّا بناء عليه فلما تقدّم في معتقد الوقت إذا التفت بعد الصلاة، ففي الأثناء بطريق أولى، لعدم جريان قاعدة الإجزاء، و احتمال اختصاص الخبر بما لو كان التفطّن بعد الفراغ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الأحوط له إتمام ما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حرمة قطعها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الاحتياط ضعيف جدّا، و مع ذلك كتب عليه بعض المحشّين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سماجة في التعبير بالأقوى في مورد الاحتياط بالجمع، و المناسب للمقام الأمر بعدم ترك الاحتياط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كان من حقّ هذه الفروع أن ترتّب ترتيبا حسنا يسهل على الناظر ضبطها، و لكنّ الماتن ذكرها كما ترى، و التزامنا بالشرح أوجب متابعته، و لا يصعب على المتأمّل إن أراد ذلك و استخراج أحكام ما لم نذكره من الفروع ممّا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الترتيب بين الظهر 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يقدّم العصر على الظهر، و إن كان في الوقت المشترك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 و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أنّه يشترط في صحّة الاخريين تقدّم الاوليين عليهما، لا أنّه يشترط في صحّة الاوليين تأخّر الاخريين عنهما، و قد سبق عن بعض مشايخنا توهّم ذلك، و هو بالمعنى الّذي ذكرناه شرط فيهما بالإجماع، بل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تركه عمدا و لو جهلا بالحكم أعاد ما 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صورة العمد فواضحة، و كذلك صورة الجهل إذا لم يكن معذورا بجهله بناء على إجراء أحكام العامد عليه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المعذور ففي وجوب الإعادة عليه إشكال بل منع، و ذلك لعدم كونه من الخمس الّذي تعاد به الصلاة، على أنّ إجراء جميع أحكام العامد على الجاهل المقصّر لا يخلو عن منع، و تفصيل الكلام يطلب من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لصحيح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 صلّيت العشاء الآخرة و نسيت المغرب فقم فصلّ المغرب</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صحيح صفوان </w:t>
      </w:r>
      <w:r>
        <w:rPr>
          <w:rStyle w:val="FootnoteAnchor"/>
          <w:rtl w:val="true"/>
        </w:rPr>
        <w:footnoteReference w:id="389"/>
      </w:r>
      <w:r>
        <w:rPr>
          <w:rFonts w:ascii="Amiri" w:hAnsi="Amiri" w:eastAsia="Amiri" w:cs="Amiri"/>
          <w:color w:val="111111"/>
          <w:sz w:val="28"/>
          <w:sz w:val="28"/>
          <w:szCs w:val="28"/>
          <w:rtl w:val="true"/>
          <w:lang w:bidi="ar-SA"/>
        </w:rPr>
        <w:t>و قد سأله عن رجل نسي الظهر حتّى غربت الشمس و قد كان صلّى العصر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أمكنه أن يصلّيها قبل أن تفوته المغرب بدأ بها، و إلّا صلّى المغرب ثمّ صلّاها</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القائلون بالاختصاص قيّدوا الحكم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قد وقع في الوقت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النصوص مطلقة، و لكنّهم اعتذروا عن ذلك بأنّ نسيان الاولى في أوّل الوقت لمّا كان مستبعد جدّا أشكل حمل النصّ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القائلون بالاشتراك بإطلاق هذه الروايات، و الحقّ أنّ التقييد المذكور في الروايات على القول الأوّل تكلّف، و الاستدلال بالإطلاق على القول الثاني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فواضح، و أمّا الثاني فلأنّ النصوص غير ناظرة إلى غير جهة الترتيب، و بيان صحّة الصلاة من تلك الجهة بعد فرض صحّة الصلاة من سائر الجهات، و ليس فيها تعرّض لوقت الاخريين أصلا، و لو أمكن التمسّك بالإطلاق لدلّت على صحّتها و لو وقعا قبل الوقت، و فساده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إطلاق هذه النصوص لا تضرّ القائل بالاختصاص، و لا تفيد القائل بالاشتراك، و في الأخبار المستفيضة الدالّة على الاشتراك غنى عنه، كما مرّ نقلها و بيانها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هذه النصوص مختصّة بصورة النسيان فلا تشتمل غيرها من الأعذار، و ظاهر جماعة الحكم بسقوط الترتيب بغير ذلك، مثل ما ذكروه في من ظنّ ضيق الوقت إلّا عن العصر، فصلّاها ثمّ بان له سعة الوقت، فإنّهم حكموا بصحّة العصر و نقل الماتن في مسألة الاختصاص عن بعضهم عدم الإشكال في صحّة العصر فلعلّهم فهموا من هذه الأخبار</w:t>
      </w:r>
    </w:p>
    <w:p>
      <w:pPr>
        <w:pStyle w:val="BookText"/>
        <w:rPr/>
      </w:pPr>
      <w:r>
        <w:rPr>
          <w:rFonts w:ascii="Amiri" w:hAnsi="Amiri" w:eastAsia="Amiri" w:cs="Amiri"/>
          <w:color w:val="111111"/>
          <w:sz w:val="28"/>
          <w:sz w:val="28"/>
          <w:szCs w:val="28"/>
          <w:rtl w:val="true"/>
          <w:lang w:bidi="ar-SA"/>
        </w:rPr>
        <w:t xml:space="preserve">مطلق العذر في تقديم الثانية على الأوّل، أو تمسّكوا في ذلك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اختصاصه أيضا بصورة النسيان، كما يأتي تفصيل الكلام فيه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النصوص معارضة بظاهرها مع الروايات الدالّة على وجوب العدول بعد الفراغ، إذ هي ظاهرة في أنّ ما وقع يكون ظهرا و الواجب هذه العصر بخلاف هذه، و ستعرف قريبا منّا ما يمكن رفع التعارض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ذكر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يصلّ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 بنيّته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بالنصّ و الإجماع و إن ورد ما يخالفه في خصوص العدول إلى المغرب عن العشاء، معلّلا للفرق بينهما و الظهرين بأنّ العصر ليس بعدها صلاة، و العشاء بعدها صلاة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تكلّف كاشف اللثام في تأويله بما لا يخفى على من راجعه </w:t>
      </w:r>
      <w:r>
        <w:rPr>
          <w:rStyle w:val="FootnoteAnchor"/>
          <w:rtl w:val="true"/>
        </w:rPr>
        <w:footnoteReference w:id="392"/>
      </w:r>
      <w:r>
        <w:rPr>
          <w:rFonts w:ascii="Amiri" w:hAnsi="Amiri" w:eastAsia="Amiri" w:cs="Amiri"/>
          <w:color w:val="111111"/>
          <w:sz w:val="28"/>
          <w:sz w:val="28"/>
          <w:szCs w:val="28"/>
          <w:rtl w:val="true"/>
          <w:lang w:bidi="ar-SA"/>
        </w:rPr>
        <w:t>، و لكنّ الترجيح للأوّل من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ما وقع منه في وقت الاختصاص في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ذكره في كتابه من إطلاق الأدلّة، و لأنّها بالنيّة انكشف كونها ظهرا في وقت اختصاصه، لا أنّها عصر صارت من حين العدول ظهرا حتّى يشكل بأنّ الركعات الاولى وقعت باطلة في الواقع بوقوعها في غير وقتها، فالعدول بها إلى الظهر غير مجد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الأحوط إن لم يكن الأقوى الإعادة بعد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ذكره بعد كلامه المتقدّم من احتمال ذلك استنادا إلى إطلاق الأدلّة المزبورة الّذي يكون الاستبعاد معه اجتهادا في مقابلة النصّ </w:t>
      </w:r>
      <w:r>
        <w:rPr>
          <w:rStyle w:val="FootnoteAnchor"/>
          <w:rtl w:val="true"/>
        </w:rPr>
        <w:footnoteReference w:id="394"/>
      </w:r>
      <w:r>
        <w:rPr>
          <w:rFonts w:ascii="Amiri" w:hAnsi="Amiri" w:eastAsia="Amiri" w:cs="Amiri"/>
          <w:color w:val="111111"/>
          <w:sz w:val="28"/>
          <w:sz w:val="28"/>
          <w:szCs w:val="28"/>
          <w:rtl w:val="true"/>
          <w:lang w:bidi="ar-SA"/>
        </w:rPr>
        <w:t>، إلى آخر كلامه الّذي لا يخلو عن خلل و إجمال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تحقيق المقام هو ما أشار إليه في أثناء كلامه السابق من دوران الحكم مدار معنى العدول و ما تؤول إليه الصلاة بعده، فإن كانت اللّاحقة تنقلب ظهرا مثلا من أوّل الأمر، أو بالعدول ينكشف أنّ الواقع هو الظهر و إن نواها عصرا فالمتعيّن صحّة الصلاة، و إلّا فالفساد،</w:t>
      </w:r>
    </w:p>
    <w:p>
      <w:pPr>
        <w:pStyle w:val="BookText"/>
        <w:rPr/>
      </w:pPr>
      <w:r>
        <w:rPr>
          <w:rFonts w:ascii="Amiri" w:hAnsi="Amiri" w:eastAsia="Amiri" w:cs="Amiri"/>
          <w:color w:val="111111"/>
          <w:sz w:val="28"/>
          <w:sz w:val="28"/>
          <w:szCs w:val="28"/>
          <w:rtl w:val="true"/>
          <w:lang w:bidi="ar-SA"/>
        </w:rPr>
        <w:t>لعدم وقوع الماضى منها صحيحا، و مع عدم إمكان استفادة أحد الأمرين من الدليل يرجع إلى الأصل، و هو يقتضي الفساد، لكون المقام ظاهرا من باب الشكّ في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داعي لنا إلى تحقيق ذلك بعد وضوح الاشتراك عندنا، و على الماتن و من وافقه تحقيق ذلك، فإنّه نافع لهم في المقام و غيره، كما لو صلّى العصر قبل الوقت فدخل عليه وقت اختصاص الظهر قبل الفراغ، ثمّ ذكر أنّه لم يصلّ الظهر فعدل إليها، و قد ذكر الماتن في كتابه أنّه أشدّ إشكالا من المسألة السابقة </w:t>
      </w:r>
      <w:r>
        <w:rPr>
          <w:rStyle w:val="FootnoteAnchor"/>
          <w:rtl w:val="true"/>
        </w:rPr>
        <w:footnoteReference w:id="395"/>
      </w:r>
      <w:r>
        <w:rPr>
          <w:rFonts w:ascii="Amiri" w:hAnsi="Amiri" w:eastAsia="Amiri" w:cs="Amiri"/>
          <w:color w:val="111111"/>
          <w:sz w:val="28"/>
          <w:sz w:val="28"/>
          <w:szCs w:val="28"/>
          <w:rtl w:val="true"/>
          <w:lang w:bidi="ar-SA"/>
        </w:rPr>
        <w:t>و ذكر في ذلك كلاما على نحو كلامه السابق من الخلل و الإجمال، فليراجع كلامه من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يصحّ له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الفراغ مطلقا حتّى قبل التسليم لو قيل بأنّه جزء و لو مستحبّا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يتجاوز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لم يكن العدول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قد ركع في رابعة العشاء مثلا و المنسيّ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بعضهم يتحقّق تجاوز المحل بزيادة الواجب مطلقا، و يأتي تحقيق ذلك في مبحث القضاء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كنت ذكرتها و قد صلّيت من العشاء الآخرة ركعتين أو قمت في الثالثة فانوها المغرب، ثمّ سلّم، ثمّ قم فصلّ العشاء الآخرة</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صلّى العتمة وحدها فصلّى منها ركعتين ثمّ ذكر أنّه نسي المغرب أتمّها بركعة، فتكون صلاته للمغرب ثلاث ركعات، ثمّ يصلّي العتمة بعد ذلك</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العدول أمر 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الماتن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إمكان العدول إنّما وقع في عباراتهم و لا أثر له في النصوص كما ذكره هناك أيضا </w:t>
      </w:r>
      <w:r>
        <w:rPr>
          <w:rStyle w:val="FootnoteAnchor"/>
          <w:rtl w:val="true"/>
        </w:rPr>
        <w:footnoteReference w:id="398"/>
      </w:r>
      <w:r>
        <w:rPr>
          <w:rFonts w:ascii="Amiri" w:hAnsi="Amiri" w:eastAsia="Amiri" w:cs="Amiri"/>
          <w:color w:val="111111"/>
          <w:sz w:val="28"/>
          <w:sz w:val="28"/>
          <w:szCs w:val="28"/>
          <w:rtl w:val="true"/>
          <w:lang w:bidi="ar-SA"/>
        </w:rPr>
        <w:t>فليتأمّل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عدول بعد الفراغ في متساوى العدد فضلا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و لكن في</w:t>
      </w:r>
    </w:p>
    <w:p>
      <w:pPr>
        <w:pStyle w:val="BookText"/>
        <w:rPr/>
      </w:pPr>
      <w:r>
        <w:rPr>
          <w:rFonts w:ascii="Amiri" w:hAnsi="Amiri" w:eastAsia="Amiri" w:cs="Amiri"/>
          <w:color w:val="111111"/>
          <w:sz w:val="28"/>
          <w:sz w:val="28"/>
          <w:szCs w:val="28"/>
          <w:rtl w:val="true"/>
          <w:lang w:bidi="ar-SA"/>
        </w:rPr>
        <w:t>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نسيت الظهر حتّى صلّيت العصر فذكرتها و أنت في الصلاة أو بعد فراغك منها فانوها الاولى ثمّ صلّ العصر فإنّما هي أربع مكان أربع</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الرواية صريحة صحيحة، و تأويل الشيخ لها على القرب من الفراغ </w:t>
      </w:r>
      <w:r>
        <w:rPr>
          <w:rStyle w:val="FootnoteAnchor"/>
          <w:rtl w:val="true"/>
        </w:rPr>
        <w:footnoteReference w:id="400"/>
      </w:r>
      <w:r>
        <w:rPr>
          <w:rFonts w:ascii="Amiri" w:hAnsi="Amiri" w:eastAsia="Amiri" w:cs="Amiri"/>
          <w:color w:val="111111"/>
          <w:sz w:val="28"/>
          <w:sz w:val="28"/>
          <w:szCs w:val="28"/>
          <w:rtl w:val="true"/>
          <w:lang w:bidi="ar-SA"/>
        </w:rPr>
        <w:t xml:space="preserve">، و الفاضل الأصفهاني على بعد الفراغ من النيّة </w:t>
      </w:r>
      <w:r>
        <w:rPr>
          <w:rStyle w:val="FootnoteAnchor"/>
          <w:rtl w:val="true"/>
        </w:rPr>
        <w:footnoteReference w:id="401"/>
      </w:r>
      <w:r>
        <w:rPr>
          <w:rFonts w:ascii="Amiri" w:hAnsi="Amiri" w:eastAsia="Amiri" w:cs="Amiri"/>
          <w:color w:val="111111"/>
          <w:sz w:val="28"/>
          <w:sz w:val="28"/>
          <w:szCs w:val="28"/>
          <w:rtl w:val="true"/>
          <w:lang w:bidi="ar-SA"/>
        </w:rPr>
        <w:t>في غاية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نسي أن يصلّي الاولى حتّى صلّى العصر؟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فليجعل صلاته الّتي صلّى الاولى ثمّ يستأنف العصر</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تأويله بالدخول في العصر أو حمله على أن يكون المصلّي ابتدأ بالظهر ثمّ نسي في أثناء الصلاة أو بعد الفراغ منها أنّه نوى الظهر، ثمّ ذكر أنّه كان ابتدأ بالظهر فليجعلها الظهر، فإنّها على ما ابتدأ به </w:t>
      </w:r>
      <w:r>
        <w:rPr>
          <w:rStyle w:val="FootnoteAnchor"/>
          <w:rtl w:val="true"/>
        </w:rPr>
        <w:footnoteReference w:id="403"/>
      </w:r>
      <w:r>
        <w:rPr>
          <w:rFonts w:ascii="Amiri" w:hAnsi="Amiri" w:eastAsia="Amiri" w:cs="Amiri"/>
          <w:color w:val="111111"/>
          <w:sz w:val="28"/>
          <w:sz w:val="28"/>
          <w:szCs w:val="28"/>
          <w:rtl w:val="true"/>
          <w:lang w:bidi="ar-SA"/>
        </w:rPr>
        <w:t>في غاية الضعف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داعي إلى هذه التكلّفات بعد شبهة الإجماع سوى ما ذكروه من أنّ الصلاة على ما نويت لا تنقلب إلى غيرها بالنيّة بعد إكمالها، و لو لم تكن النصوص و الإجماع على انقلابها في الأثناء لم نقل به </w:t>
      </w:r>
      <w:r>
        <w:rPr>
          <w:rStyle w:val="FootnoteAnchor"/>
          <w:rtl w:val="true"/>
        </w:rPr>
        <w:footnoteReference w:id="40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ما لا يخفى، إذ لا فرق في إمكان الانقلاب و عدمه بين بعد الفراغ و الأثناء، فإمّا يجوزان معا، أو يستحيلان كذلك، و إن كان العدول مستحيلا عقلا فلا يفيد النصّ و الإجماع، إذ هما لا يجعلان المحال ممكنا، و إن كان ممكنا و لكنّه يحتاج إلى دليل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فهذان الخبران لا قصور فيهما دلالة و سندا، و الإجماع غير معلوم المخالف موجود في المسألة، و لكنّهم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نادر لا يقدح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و لهذا كتب السيّد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حاشية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الأقوى جوازه في متساوي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يتعيّن القول به بحسب قواعد الصناعة لو لا مخافة مخالفة الأصحاب أنّ من نسي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كالظهر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بعد الفراغ من اللّاحقة مخيّر بين أن يعدل بنيّته، فيجعل ما صلّاه بقصد العصر ظهرا ثمّ يصلّي أربعا بقصد العصر بمقتضى هذه الأخبار، و بين أن يصلّي الظهر بعد العصر بمقتضى ما تقدّم من سقوط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و إن كنّا لم نجد مصرّحا به و لكنّه لازم الحاشية المتقدّمة للسيّد الأستاذ، مع موافقته القوم على سقوط الترتيب، و لعلّه لذلك عبّر الفاضل في المنتهى بجواز العدول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الوجه في كلامه أولى ممّا ذكره الماتن و غيره من أنّ المراد الوجوب، لأنّ العدول متى جاز وجب </w:t>
      </w:r>
      <w:r>
        <w:rPr>
          <w:rStyle w:val="FootnoteAnchor"/>
          <w:rtl w:val="true"/>
        </w:rPr>
        <w:footnoteReference w:id="406"/>
      </w:r>
      <w:r>
        <w:rPr>
          <w:rFonts w:ascii="Amiri" w:hAnsi="Amiri" w:eastAsia="Amiri" w:cs="Amiri"/>
          <w:color w:val="111111"/>
          <w:sz w:val="28"/>
          <w:sz w:val="28"/>
          <w:szCs w:val="28"/>
          <w:rtl w:val="true"/>
          <w:lang w:bidi="ar-SA"/>
        </w:rPr>
        <w:t>، بل يمكن أن يقال بمثل ذلك حتّى لو ذكر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جواز العدول فلما تقدّم، و أمّا سقوط الترتيب فلما رواه شيخنا في مستدرك الوسائل عن كتاب النقض على من أظهر الخلاف على اهل البيت للحسين بن عبيد اللّه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في صلاة ثمّ ذكر صلاة اخرى فاتته أتمّ الّتي هو فيها ثمّ يقضي ما فاتته</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القطع بالحكم بها على أنّها رواية مرسلة مشكل، على أنّ الظاهر اختصاص موردها بتذكّر ما فات وقته من الصلوات، فلا يشمل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الحكم في ما يجب فيه الترتيب من الفوائت، أمّا العدول من الحاضرة إلى الفائتة فغير واجب، نعم هو جائز بل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 جميع ما ذكره فيه يأتي في باب قضاء الصلوات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الكلام على حاشية الشيخ قدّس سرّه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فغير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نفي الوجوب تأمّل فلا ينبغي ترك الاحتياط</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لا يخفى أنّ كلامه قدّس سرّه و إن كان مطلقا و لكنّ المراد خصوص العدول إلى الفائتة</w:t>
      </w:r>
    </w:p>
    <w:p>
      <w:pPr>
        <w:pStyle w:val="BookText"/>
        <w:rPr/>
      </w:pPr>
      <w:r>
        <w:rPr>
          <w:rFonts w:ascii="Amiri" w:hAnsi="Amiri" w:eastAsia="Amiri" w:cs="Amiri"/>
          <w:color w:val="111111"/>
          <w:sz w:val="28"/>
          <w:sz w:val="28"/>
          <w:szCs w:val="28"/>
          <w:rtl w:val="true"/>
          <w:lang w:bidi="ar-SA"/>
        </w:rPr>
        <w:t>الواحدة، بل فوائت يوم ذكرها، لما ذكره في حاشية الآتية في المبحث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الأفضل له صلاة كلّ فريضة في أوّل وقت فضيلتها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خلاف و لا إشكال، بل لا يبعد القول بكراهة التأخير عن وقت الفضيلة، و قد ورد في النصوص المتواترة من الحثّ على ذلك حتّى قال جماعة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أفضليّة أوّل وقت الفضل عن آخره، فالدليل عليه ظواهر عدّة من الأخبار، مضافا إلى عموم المسارعة إلى الخير، و صحيح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عصري الجمعة و عرفة، فيجعلهما بعد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عشائي من أفاض من عرفات، فيؤخّرهما إلى المزدلفة و لو إلى ربع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بإجماع أهل العلم كما عن المنتهى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لو إلى 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المغرب حتّى تأتي جمعا و إن ذهب ثلث الليل</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خشي الحرّ يؤخّر الظهر إلى المثل ليبرد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أنّه قد روي من طرقنا و طرق الجمهور الإبراد بالظهر، فروى الصدوق في الصحيح عن معاوية بن وهب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المؤذّن يأتي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الظهر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أبرد أبرد</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أكثر روايات العامّة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أبردوا بالصلاة</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فسّره الصدوق و بعض العامّة بالإسراع و التعجيل، و لا ينحصر الوجه في إرادة ذلك منه بدعوى كونه مأخوذا من البريد كما هو المنقول عنه قدّس سرّه </w:t>
      </w:r>
      <w:r>
        <w:rPr>
          <w:rStyle w:val="FootnoteAnchor"/>
          <w:rtl w:val="true"/>
        </w:rPr>
        <w:footnoteReference w:id="412"/>
      </w:r>
      <w:r>
        <w:rPr>
          <w:rFonts w:ascii="Amiri" w:hAnsi="Amiri" w:eastAsia="Amiri" w:cs="Amiri"/>
          <w:color w:val="111111"/>
          <w:sz w:val="28"/>
          <w:sz w:val="28"/>
          <w:szCs w:val="28"/>
          <w:rtl w:val="true"/>
          <w:lang w:bidi="ar-SA"/>
        </w:rPr>
        <w:t>، و قد نقل ثقاة أهل اللّغة أنّ</w:t>
      </w:r>
    </w:p>
    <w:p>
      <w:pPr>
        <w:pStyle w:val="BookText"/>
        <w:rPr/>
      </w:pPr>
      <w:r>
        <w:rPr>
          <w:rFonts w:ascii="Amiri" w:hAnsi="Amiri" w:eastAsia="Amiri" w:cs="Amiri"/>
          <w:color w:val="111111"/>
          <w:sz w:val="28"/>
          <w:sz w:val="28"/>
          <w:szCs w:val="28"/>
          <w:rtl w:val="true"/>
          <w:lang w:bidi="ar-SA"/>
        </w:rPr>
        <w:t>العرب ينزلون للتغوير في شدّة الحرّ و يقيلون، فإذا زالت الشمس ثاروا إلى ركابهم، و نادى مناديهم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قد أبردتم فاركبوا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 الماتن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يشهد بخلافه العرف و اللّغة و قرائن الأحوال و الأقوال</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ليس بمتّجه، نعم القرائن دالّة على خلافه كما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روايات العامّة ما هو صريح في خلاف ذلك، ففيما رواه مسلم و البخاري بإسنادهما عن أبي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أبرد أبرد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انتظر انتظر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رأينا في‌ء التلول</w:t>
      </w:r>
      <w:r>
        <w:rPr>
          <w:rFonts w:eastAsia="Amiri" w:cs="Amiri" w:ascii="Amiri" w:hAnsi="Amiri"/>
          <w:color w:val="111111"/>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 الماتن و غيره أنّه مأخوذ من البرد أي ضدّ الحرّ، و فيه أنّه لا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لغة 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الجوهري</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 xml:space="preserve">على أنّ تبريد الصلاة و لو تكلّف في تفسيره عبارة باردة جدّا، على أنّ في غير واحد من طرقها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أبردوا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يناسب ما قالوه إلّا بتكلّف دعوى زيادة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عندي أنّه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أبرد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آخر النهار، و البردان كالأبردين هما الغداة و العشيّ، و منه ما رواه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البردين دخل الجنة</w:t>
      </w:r>
      <w:r>
        <w:rPr>
          <w:rFonts w:eastAsia="Amiri" w:cs="Amiri" w:ascii="Amiri" w:hAnsi="Amiri"/>
          <w:color w:val="111111"/>
          <w:sz w:val="28"/>
          <w:szCs w:val="28"/>
          <w:rtl w:val="true"/>
          <w:lang w:bidi="ar-SA"/>
        </w:rPr>
        <w:t xml:space="preserve">» </w:t>
      </w:r>
      <w:r>
        <w:rPr>
          <w:rStyle w:val="FootnoteAnchor"/>
          <w:rtl w:val="true"/>
        </w:rPr>
        <w:footnoteReference w:id="416"/>
      </w:r>
      <w:r>
        <w:rPr>
          <w:rFonts w:ascii="Amiri" w:hAnsi="Amiri" w:eastAsia="Amiri" w:cs="Amiri"/>
          <w:color w:val="111111"/>
          <w:sz w:val="28"/>
          <w:sz w:val="28"/>
          <w:szCs w:val="28"/>
          <w:rtl w:val="true"/>
          <w:lang w:bidi="ar-SA"/>
        </w:rPr>
        <w:t>أي الصبح و العصر، فيكون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و أظهر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فمعنى الروايات الأمر بتأخيرها إلى وقت العصر، و تحديد الماتن ذلك بالمثل </w:t>
      </w:r>
      <w:r>
        <w:rPr>
          <w:rStyle w:val="FootnoteAnchor"/>
          <w:rtl w:val="true"/>
        </w:rPr>
        <w:footnoteReference w:id="417"/>
      </w:r>
      <w:r>
        <w:rPr>
          <w:rFonts w:ascii="Amiri" w:hAnsi="Amiri" w:eastAsia="Amiri" w:cs="Amiri"/>
          <w:color w:val="111111"/>
          <w:sz w:val="28"/>
          <w:sz w:val="28"/>
          <w:szCs w:val="28"/>
          <w:rtl w:val="true"/>
          <w:lang w:bidi="ar-SA"/>
        </w:rPr>
        <w:t>مستفاد من بعض الروايات المشتملة على أمر زرارة بذلك، و هي غير صريحة في كون ذلك تفسيرا للإبراد، بل بعض القرائن تدلّ على تخصيص زرارة بذلك لبعض المصالح، و لهذا ما كان أجد من أصحابنا يفعل ذلك غيره و غير ابن بكير، و لعلّ بعد ارتفاع تلك المصلحة أمره بأن يصلّي في مواقيت أصحابه، فليلاحظ ذلك كلّه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ما استفاده الماتن ما رواه العامّة من تأخيره صلّى اللّه عليه و آله الصلاة حتّى ساوى الظلّ التلول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جماعة من الأصحاب قيّدوا ذلك بكون الصلاة في جماعة و في المسجد، و في شدّة الحرّ في البلاد الحارّة </w:t>
      </w:r>
      <w:r>
        <w:rPr>
          <w:rStyle w:val="FootnoteAnchor"/>
          <w:rtl w:val="true"/>
        </w:rPr>
        <w:footnoteReference w:id="419"/>
      </w:r>
      <w:r>
        <w:rPr>
          <w:rFonts w:ascii="Amiri" w:hAnsi="Amiri" w:eastAsia="Amiri" w:cs="Amiri"/>
          <w:color w:val="111111"/>
          <w:sz w:val="28"/>
          <w:sz w:val="28"/>
          <w:szCs w:val="28"/>
          <w:rtl w:val="true"/>
          <w:lang w:bidi="ar-SA"/>
        </w:rPr>
        <w:t>، و قيّده جماعة من العامّة بما إذا كانوا ينتابون مسجدا من بعد، و لا يمشون في 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استفادة جميع ذلك من الروايات محلّ نظر، و إن كان بعضه لا بأس به إن استفيد من النصوص أنّ الحكمة في الحكم التسهيل على المكلّفين، و لكنّ التعليل الوارد في روايات العامّة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من فيح جهنّم </w:t>
      </w:r>
      <w:r>
        <w:rPr>
          <w:rStyle w:val="FootnoteAnchor"/>
          <w:rtl w:val="true"/>
        </w:rPr>
        <w:footnoteReference w:id="420"/>
      </w:r>
      <w:r>
        <w:rPr>
          <w:rFonts w:ascii="Amiri" w:hAnsi="Amiri" w:eastAsia="Amiri" w:cs="Amiri"/>
          <w:color w:val="111111"/>
          <w:sz w:val="28"/>
          <w:sz w:val="28"/>
          <w:szCs w:val="28"/>
          <w:rtl w:val="true"/>
          <w:lang w:bidi="ar-SA"/>
        </w:rPr>
        <w:t>يستفاد منه غير ذلك، فحينئذ لا وجه لهذه القيود ما عدا شدّة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خلاف عندنا في عدم كون الأمر للوجوب، و هذا مذهب أكثر العامّة بل من اصحابنا من توقّف في أصل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يكن له 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يؤخّر الفرض إلى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روح الصلاة، بل جميع العبادات، و هو من أهمّ جهات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لا ينبغي أن يتّخذ ذلك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منه أنّه لو عرف من نفسه أنّ عدم الإقبال في وقت الفضيلة مستندا إلى العادة و أنّه لو صلّى عدّة أيّام بلا إقبال حصل له ذلك في وقت الفضل دائما أو غالبا، لزوال العادة الموجبة لعدمه، و هذا له وجه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المراد غير ذلك فهو في غير محلّه، إذ لا إشكال في ترجيح إقبال القلب على غيره و لو استلزم ترك جميع جهات الفضل في جميع العمر، بل لا ينبغي أن يشكّ العارف بأسرار الشرع أنّ ركعة واحدة في وقت مكروه و مكان مكروه و نحو ذلك إن كانت مع حضور القلب خير من ألف ركعة بدونها و لو استجمعت سائر جهات الفضل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منتظرا للجماعة يؤخّرها إلى حصولها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يتمكّن من جماعة اخرى تساويها في جهات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يقتض ذلك الإفراط في التأخير بحيث يكون مضيّعا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فيه تقديم مصلحة الجماعة على مصلحة الوقت، و تقديم كراهة التضييع على استحباب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الصائم الّذي تتوق نفسه إلى الإفطار يؤخّرها إلى 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بحيث يمنع من إقبال القلب على الصلاة، فهو حينئذ داخل في ما تقدّم من تأخير الصلاة إلى حصول الإقبال، و لا خصوصيّة للصائم، بل مثله من كانت له حاجة تشغل قلبه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مطلق التوقان فلا أعرف دليلا عليه، بل ظواهر بعض الأخبار تدلّ على خلافه، بل تدلّ على التفصيل الّذي ذكرناه، و كان على الماتن أن يقيّده بما إذا لم يقتض التضييع كما صنعه في ما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من كان له أحد ينتظره للإفطار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واحد من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المستحاضة الكبرى تؤخّر الظهر 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وقت فضلهما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أرادت جمعهما مع العصر و العشاء بغسل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مفصّلا في مبحث الاستحاضة، و قال الماتن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ربّما قيل بوجوب ذلك، لظاهر الأمر به في النصوص المحمول على إرادة الرخصة، و إلّا فلا ريب في جواز غسلها في أوّل الوقت للظهر، ثمّ غسل آخر للعصر إذا أرادت فعلها في وقتها الفضيلي، بل منه و ممّا ذكرناه هناك أيضا من عدم جواز إيقاعهما بغسل واحد مع التفريق يشكل الاستحباب المزبور حينئذ و إن ذكره غير واحد من الأصحاب، فلاحظ و تأمّل</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خفاء في مراد من ذكر ذلك من الأصحاب، لأنّ المستحاضة تمكنها الصلاة بغسلين مع 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بغسل واحد، و هو إمّا أن يكون بتأخير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ذكروه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إمّا بتقديم العصر، فالصور المتصوّرة لصلاتها حينئذ ثلاثة، و الأصحاب ذكروا أنّ الأفضل لها الصورة الثانية، و الدليل على ذلك هي الأخبار الّتي اعترف بأنّ بعضهم حملها على الوجوب، و بعد تعذّر الحمل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اعترف به أيضا من معلوميّة صحّة صلاتها بغسلين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أقرب محاملها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 الماتن لا يخلو عن خفاء، فكلامه بالتأمّل فيه لعلّ مراده ما احتمله بعض أفاضل العصر من أنّ الأوامر الواردة في ذلك في مورد توهّم وجوب الغسل لكل صلاة، فلا تفيد أزيد من الرخصة، و هو بعيد من سوق كلامه، أو يريد أنّ مع تمكّنها من فعل كلّ صلاة في أوّل وقتها لا يكون التأخير أفضل أقسام صلاتها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يمكن أن يكون المراد أنّه أفضل صورتي الجمع لوقوع كلّ فرض في وقت فضلها و إن لم يكن في أوّله، بخلاف الصورة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 مخصّص لعموم أفضليّة أوّل الوقت، و لا استبعاد بعد ملاحظة كثرة تغيّر الأحكام بتغيّر الطوارئ، و إمكان أن يكون ما يلزمه من العسر الّذي هو مناف لسهولة الشريعة رافعا لحكم الاستحباب، كما في غير واحد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ظاهر عناوينهم و إن كان يقتضي كون التأخير أفضل من التقديم، و لكن ملاحظة عدّة ما ذكروه من الموارد توجب القطع بأنّ المراد عدم تأكّد الاستحباب، و عدم كراهة التأخير، و هذا هو الظاهر حتّى من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ذكر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المربّية للصبيّ تؤخّر الظهرين إلى آخر الوقت لتجمعهما مع العشاءين بغسل واحد للثوب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اتّحاد حالها في الجهات المذكورة مع المستحاضة، فلا وجه لتخصيصها المستحاضة بالإشكال، فليلاحظ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يؤخّر ذوي الأعذار 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العذر عدم التمكّن من معرفة أوّل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لغيم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من شبهة الخلاف، و كون العلم بوقوع الصلاة في الوقت خيرا من الظنّ بوقوعها في أوّل الوقت</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رجاء زوال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 الوقت، و مدافع الأخبثين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يؤخّر أيضا، لأنّه بمنزلة من في ثيابه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كلّ من له عارض يمنعه من حضور القلب، و لعلّه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كلّ ممنوع بنحو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كونه مأخوذا من بيت الدرّة، و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التأخير للمدافع للأخبثين بل لكلّ مانع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المتنفّل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بالنافلة المتقدّمة على الفرض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يؤخّر الفرض للنافلة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يستفاد من بعض الأخبار كون أفضل وقت الفريضة بعد مضيّ مقدار النافلة و إن لم يصلّها، فليلاحظ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المسافر المستوفر يؤخّر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حصول الاطمينان له، و كذلك المسافر الّذي دخل عليه الوقت و هو في السفر، فإنّ الأفضل له أن يؤخّر الصلاة إلى أن يدخل فيتمّ إن لم يخف خروج الوقت كما في صحيح محمّد بن مسلم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عليه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يؤخّر إلى حصول 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هذا التعبير ما لا يخفى و الأحسن ما عبّر به في الحدائق و غيره، و هو أنّ المشتغل بقضاء الفرائض الفائتة يستحبّ له تأخير الأداء إلى حصول الضيق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يجب التأخير في شي‌ء من ذلك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لمن أوجبه في الأخير للقول بالمضايقة، و لمن أوجبه في ذوي الأعذار، كما في حاشية الشيخ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وجوب التأخير على ذوي الأعذار مع رجاء زوال العذر لا يخلو عن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محلّ الكلام في ذلك مبحث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عليها حاشية للسيّد قدّس سرّه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التأخير بغير الغيم و نحوه، و قد تقدّم وجهها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جميع الموارد المذكورة ليس فيها ما يكون الفضل في تأخير الصلاة عن وقت الفضيلة أو عن أوّله بحيث يكون مخصّصا لأفضليّتها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المدّعى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بين ما نقل كراهة التأخير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سمعت في المستحاضة و مربيّة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ما يرفع اليد عن</w:t>
      </w:r>
    </w:p>
    <w:p>
      <w:pPr>
        <w:pStyle w:val="BookText"/>
        <w:rPr/>
      </w:pPr>
      <w:r>
        <w:rPr>
          <w:rFonts w:ascii="Amiri" w:hAnsi="Amiri" w:eastAsia="Amiri" w:cs="Amiri"/>
          <w:color w:val="111111"/>
          <w:sz w:val="28"/>
          <w:sz w:val="28"/>
          <w:szCs w:val="28"/>
          <w:rtl w:val="true"/>
          <w:lang w:bidi="ar-SA"/>
        </w:rPr>
        <w:t>فضيلة الوقت لمزاحمته مع ما هو أهمّ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الأهمّ قد يكون راجحا آخر خارجا عن الصلاة كالتأخير لقضاء حوائج المؤمنين، و الإصلاح بينهم و نحو ذلك، و قد يكون الأهمّ جهة اخرى من جهات الفضل و هي أهمّ من فضيلة الوقت، و ذلك كالتأخير إلى حصول الإقبال و نحوه، و مثل ذلك ممّا يصعب حصرها، لاختلاف الأهمّيّة بحسب الأفعال و حالات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المرجع في ذلك غالبا إلى المكلّف، فعليه أن يلاحظ جميع الجهات المتزاحمة و يعمل بالأرجح منها، نعم، بعض جهات الأهمّيّة ممّا لا سبيل للمكلّف إلى معرفتها إلّا ببيان الشارع، و لهذا ورد النصّ فيه كتأخير العشاءين للمفيض من عرفات، و تعجيل عصري الجمعة و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ليس في جميع هذه الموارد ما يكون فيه الفضل في غير وقت الفضيلة من حيث الوقتيّة، 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الأصلي للفضل غير مخصّص بهذه الموارد، بل المخصّص هو الوقت الفعلي في أكثرها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أفضليّة أوّل الوقت مخصّص بمثل أوّل العشاء، إذ الأفضل تأخيرها عن سقوط الشفق، و العصر فإنّ الأفضل تأخيرها إلى المثل أو أربعة 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أحسن شارح البغية تحرير المقام، و أجاد ما شاء في التقسيم و بيان أحكام الأقسام، فليرجع من شاء إلى كتابه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 الشروع في النوافل المبتدئة عند طلوع الشمس، و عند غروبها، و عند قيامها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الكثيرة و في بعضها التعليل بأنّ الشيطان يقارن الشمس في ثلاثة 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ذرّت، و إذا كبدت، و إذا غربت </w:t>
      </w:r>
      <w:r>
        <w:rPr>
          <w:rStyle w:val="FootnoteAnchor"/>
          <w:rtl w:val="true"/>
        </w:rPr>
        <w:footnoteReference w:id="424"/>
      </w:r>
      <w:r>
        <w:rPr>
          <w:rFonts w:ascii="Amiri" w:hAnsi="Amiri" w:eastAsia="Amiri" w:cs="Amiri"/>
          <w:color w:val="111111"/>
          <w:sz w:val="28"/>
          <w:sz w:val="28"/>
          <w:szCs w:val="28"/>
          <w:rtl w:val="true"/>
          <w:lang w:bidi="ar-SA"/>
        </w:rPr>
        <w:t xml:space="preserve">، و ورد التعليل في خصوص الأوّل و الثاني بأنّ الشمس تطلع بين قرني شيطان، و تغرب بين قرني شيطان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صلاة الصبح، و بعد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معاوية بن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بعد العصر حتّى تصلّي المغرب، و لا صلاة بعد الفجر حتّى تطلع الشمس</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مبدأ الكراهة في الأوّل طلوع أوّل جزء من القرص، و آخره استكمال القرص الطلوع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المرسل المرويّ في المجازات النبويّة</w:t>
      </w:r>
      <w:r>
        <w:rPr>
          <w:rFonts w:eastAsia="Amiri" w:cs="Amiri" w:ascii="Amiri" w:hAnsi="Amiri"/>
          <w:color w:val="111111"/>
          <w:sz w:val="28"/>
          <w:szCs w:val="28"/>
          <w:rtl w:val="true"/>
          <w:lang w:bidi="ar-SA"/>
        </w:rPr>
        <w:t xml:space="preserve">- </w:t>
      </w:r>
      <w:r>
        <w:rPr>
          <w:rStyle w:val="FootnoteAnchor"/>
          <w:rtl w:val="true"/>
        </w:rPr>
        <w:footnoteReference w:id="427"/>
      </w:r>
      <w:r>
        <w:rPr>
          <w:rFonts w:ascii="Amiri" w:hAnsi="Amiri" w:eastAsia="Amiri" w:cs="Amiri"/>
          <w:color w:val="111111"/>
          <w:sz w:val="28"/>
          <w:sz w:val="28"/>
          <w:szCs w:val="28"/>
          <w:rtl w:val="true"/>
          <w:lang w:bidi="ar-SA"/>
        </w:rPr>
        <w:t>أو ارتفاعها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خبر العلل</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أو ذهاب 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المقنعة </w:t>
      </w:r>
      <w:r>
        <w:rPr>
          <w:rStyle w:val="FootnoteAnchor"/>
          <w:rtl w:val="true"/>
        </w:rPr>
        <w:footnoteReference w:id="429"/>
      </w:r>
      <w:r>
        <w:rPr>
          <w:rFonts w:ascii="Amiri" w:hAnsi="Amiri" w:eastAsia="Amiri" w:cs="Amiri"/>
          <w:color w:val="111111"/>
          <w:sz w:val="28"/>
          <w:sz w:val="28"/>
          <w:szCs w:val="28"/>
          <w:rtl w:val="true"/>
          <w:lang w:bidi="ar-SA"/>
        </w:rPr>
        <w:t>و بعض كتب 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انبساطها، كما في رواية التلعكبري المنقولة في البحار </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راجع إلى ما في المرسل و كذا ما في بعض الكتب من التعبير بقوّة سلطان الشمس</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 xml:space="preserve">و مقتضى الكلام المنقول عن السيّد أنّ حدّ ذلك الزوال </w:t>
      </w:r>
      <w:r>
        <w:rPr>
          <w:rStyle w:val="FootnoteAnchor"/>
          <w:rtl w:val="true"/>
        </w:rPr>
        <w:footnoteReference w:id="432"/>
      </w:r>
      <w:r>
        <w:rPr>
          <w:rFonts w:ascii="Amiri" w:hAnsi="Amiri" w:eastAsia="Amiri" w:cs="Amiri"/>
          <w:color w:val="111111"/>
          <w:sz w:val="28"/>
          <w:sz w:val="28"/>
          <w:szCs w:val="28"/>
          <w:rtl w:val="true"/>
          <w:lang w:bidi="ar-SA"/>
        </w:rPr>
        <w:t>و حينئذ تتّصل الكراهتان بل يجتمعان عند تكبّد الشمس، و يمكن حمل الاختلاف على اختلاف مراتب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مبدأ الثاني غروب أوّل جزء من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مقتضي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ميلها إلى الغروب، أو اصفرارها، أو هما متّحدان، و لعلّه المراد بتضيّفها كما في رواية عامية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آخرها استكمال الغروب، أو ذهاب الشفق 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مبنيّ على القول بتحديد الغروب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حدّ معيّن لمبدإ الثالث، فالمرجع فيه الصدق العرفي لكون الشمس وسط السماء و نحو ذلك، و لعلّ حدّه الركود الوارد في عدّة من الأخبار</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ضعيفا أن يكون أوّله وصول الشمس إلى دائرة الزوال و آخره زوالها كما في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الأخيران فأوّلهما ما ذكره الماتن، و آخر الأوّل طلوع الشمس، و آخر الأخير فعل صلاة المغرب كما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صلاة بعد العصر حتّى تصلّي المغرب و لا صلاة بعد الفجر حتّى تطلع الشمس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هذا تتّصل الكراهتان في الغداة لمن فرغ من صلاتها قبل طلوع الشمس، و تنتفي الرابعة لمن لم يصلّ الفجر أصلا، أو صادف فراغه طلوعها، و تجتمع الكراهتان لمن صلّى العصر و فرغ منها قبل الغروب، فتشتدّ الكراهة لاجتماع السببين، ثمّ بالغروب تنتفي الثانية و تبقي الخامسة إلى أن يصلّى المغرب، فالأخيران يختلفان مقدارا بحسب اختلاف أفعال المكلّفين، بل قد ينتفيان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الثلاثة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وجه لإرجاع الأخيرين إلى الثلاثة الاول بعد الاختلاف في التحديد و السبب، بل اختلافهما بحسب النوع، لأنّ في الثلاثة الاول الكراهة ناشئة من الزمان، بخلاف الأخيرين، لما عرفت من المقدّمات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يستدلّ على الماتن ما استدركه على متن كتابه </w:t>
      </w:r>
      <w:r>
        <w:rPr>
          <w:rStyle w:val="FootnoteAnchor"/>
          <w:rtl w:val="true"/>
        </w:rPr>
        <w:footnoteReference w:id="435"/>
      </w:r>
      <w:r>
        <w:rPr>
          <w:rFonts w:ascii="Amiri" w:hAnsi="Amiri" w:eastAsia="Amiri" w:cs="Amiri"/>
          <w:color w:val="111111"/>
          <w:sz w:val="28"/>
          <w:sz w:val="28"/>
          <w:szCs w:val="28"/>
          <w:rtl w:val="true"/>
          <w:lang w:bidi="ar-SA"/>
        </w:rPr>
        <w:t>من عدم استثناء يوم الجمعة من الثالث مع كونه من المجمع عليه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يمكن أن يعتذر عنه بمثل ما اعتذر عن ماتنه </w:t>
      </w:r>
      <w:r>
        <w:rPr>
          <w:rStyle w:val="FootnoteAnchor"/>
          <w:rtl w:val="true"/>
        </w:rPr>
        <w:footnoteReference w:id="436"/>
      </w:r>
      <w:r>
        <w:rPr>
          <w:rFonts w:ascii="Amiri" w:hAnsi="Amiri" w:eastAsia="Amiri" w:cs="Amiri"/>
          <w:color w:val="111111"/>
          <w:sz w:val="28"/>
          <w:sz w:val="28"/>
          <w:szCs w:val="28"/>
          <w:rtl w:val="true"/>
          <w:lang w:bidi="ar-SA"/>
        </w:rPr>
        <w:t xml:space="preserve">من أنّ تفصيل الكلام في الجمعة مؤخّر في محلّه </w:t>
      </w:r>
      <w:r>
        <w:rPr>
          <w:rStyle w:val="FootnoteAnchor"/>
          <w:rtl w:val="true"/>
        </w:rPr>
        <w:footnoteReference w:id="437"/>
      </w:r>
      <w:r>
        <w:rPr>
          <w:rFonts w:ascii="Amiri" w:hAnsi="Amiri" w:eastAsia="Amiri" w:cs="Amiri"/>
          <w:color w:val="111111"/>
          <w:sz w:val="28"/>
          <w:sz w:val="28"/>
          <w:szCs w:val="28"/>
          <w:rtl w:val="true"/>
          <w:lang w:bidi="ar-SA"/>
        </w:rPr>
        <w:t>، إذ الماتن لم يتعرّض لأحكام الجمعة في هذا الكتاب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لعلّه قد اكتفى بما ذكره في هذا المبحث عند التعرّض لمواقيت النوافل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ظاهر الأكثر استثناء مطلق النوافل، و بعضهم خصّه بنوافل الجمعة، و بعضهم بخصوص الركعتين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وجه للأخيرين بعد إطلاق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نصف النهار إلّا يوم الجمعة</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 و لا ينحصر الدليل في صحيح عليّ بن جعفر عن أخيه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ركعتي الزوال يوم الجمعة، قبل الأذان أو بعده؟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الأذان</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في جامع المقاصد من أنّ الّذي يقتضيه النظر أنّ النصّ إن اقتضى حصر الجواز في ركعتين اقتصر عليهما، و إلّا فلا </w:t>
      </w:r>
      <w:r>
        <w:rPr>
          <w:rStyle w:val="FootnoteAnchor"/>
          <w:rtl w:val="true"/>
        </w:rPr>
        <w:footnoteReference w:id="44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يخفى ما فيه بعد إطلاق الصحيح المتقدّم، إلّا أن يمنع الإطلاق بعدم كونه في مقام البيان و فيه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المقام من قبيل التخصّص، لا التخصيص،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وقت الكراهة ركود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ركود يوم الجمعة، كما في عدّة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في المقام غفلة واضحة للماتن في كتابه </w:t>
      </w:r>
      <w:r>
        <w:rPr>
          <w:rStyle w:val="FootnoteAnchor"/>
          <w:rtl w:val="true"/>
        </w:rPr>
        <w:footnoteReference w:id="441"/>
      </w:r>
      <w:r>
        <w:rPr>
          <w:rFonts w:ascii="Amiri" w:hAnsi="Amiri" w:eastAsia="Amiri" w:cs="Amiri"/>
          <w:color w:val="111111"/>
          <w:sz w:val="28"/>
          <w:sz w:val="28"/>
          <w:szCs w:val="28"/>
          <w:rtl w:val="true"/>
          <w:lang w:bidi="ar-SA"/>
        </w:rPr>
        <w:t xml:space="preserve">و هي عدّه من الأخبار الدالّة على استثناء يوم الجمعة ما ورد في صلاة جعفر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أوقاتها صدر النهار من يوم الجمعة، ثمّ في أيّ الأيّام شئت، و أيّ وقت صلّيتها من ليل أو نهار فهو جائز</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صدر النهار أوّله، و الكلام في وسط النهار و إن كان الاستدلال بآخر الرواية فهو فاسد، إذ حاله حال سائر الإطلاقات الواردة في غيرها من أقسام الصلوات الّتي يجب تقييدها بما دلّ على كراهة هذا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الصلاة في جميع هذه الاوقات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المقام قولان آخران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التنفّل بعد طلوع الشمس إلى الزوال إلّا يوم الجمعة، و نقل عنه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الحرمة في جميع الثلاثة الاول </w:t>
      </w:r>
      <w:r>
        <w:rPr>
          <w:rStyle w:val="FootnoteAnchor"/>
          <w:rtl w:val="true"/>
        </w:rPr>
        <w:footnoteReference w:id="444"/>
      </w:r>
      <w:r>
        <w:rPr>
          <w:rFonts w:ascii="Amiri" w:hAnsi="Amiri" w:eastAsia="Amiri" w:cs="Amiri"/>
          <w:color w:val="111111"/>
          <w:sz w:val="28"/>
          <w:sz w:val="28"/>
          <w:szCs w:val="28"/>
          <w:rtl w:val="true"/>
          <w:lang w:bidi="ar-SA"/>
        </w:rPr>
        <w:t>و هو في غاية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الكراهة في الثلاثة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الصدوق، و مال إليه بعض المتأخّرين </w:t>
      </w:r>
      <w:r>
        <w:rPr>
          <w:rStyle w:val="FootnoteAnchor"/>
          <w:rtl w:val="true"/>
        </w:rPr>
        <w:footnoteReference w:id="445"/>
      </w:r>
      <w:r>
        <w:rPr>
          <w:rFonts w:ascii="Amiri" w:hAnsi="Amiri" w:eastAsia="Amiri" w:cs="Amiri"/>
          <w:color w:val="111111"/>
          <w:sz w:val="28"/>
          <w:sz w:val="28"/>
          <w:szCs w:val="28"/>
          <w:rtl w:val="true"/>
          <w:lang w:bidi="ar-SA"/>
        </w:rPr>
        <w:t>نظرا إلى حمل روايات الكراهة على التقيّة، و فيه ما مرّ مرارا من ضعف هذا الحمل، و اشتراطه بأمور مفقودة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 عليه </w:t>
      </w:r>
      <w:r>
        <w:rPr>
          <w:rStyle w:val="FootnoteAnchor"/>
          <w:rtl w:val="true"/>
        </w:rPr>
        <w:footnoteReference w:id="446"/>
      </w:r>
      <w:r>
        <w:rPr>
          <w:rFonts w:ascii="Amiri" w:hAnsi="Amiri" w:eastAsia="Amiri" w:cs="Amiri"/>
          <w:color w:val="111111"/>
          <w:sz w:val="28"/>
          <w:sz w:val="28"/>
          <w:szCs w:val="28"/>
          <w:rtl w:val="true"/>
          <w:lang w:bidi="ar-SA"/>
        </w:rPr>
        <w:t>بالتوقيع المرويّ عن العمري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ما سألت عن الصلاة عند طلوع الشمس و عند غروبها فلئن كان كما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تطلع بين قرني شيطان و تغرب بين قرني شيطان فما أرغم أنف الشيطان شي‌ء مثل الصلاة، فصلّها و ارغم أنف الشيطان</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لكنّها كما ترى لا تعارض الروايات المستفيضة الّتي عمل بها جمهور الأصحاب، على أنّ خلاف الصدوق و من وافقه كالتوقيع مختصّ بالثلاثة الاول، بل الاوليين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حاشية السيّد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الحكم بالكراهة في المواضع المذكورة إشكال، بل الأقوى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للتعميم المذكور وجها إلّا أن يكون استفاد التقيّة من جميع الأخبار الواردة في جميع الخمس، أو أنّ المراد عدم الكراهة المصطلحة، و فيه بعد</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وقع في المقام خطأ واضح لجماعة أوّلهم في ما أعلم كاشف اللّثام حيث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المفيد بالغ في إنكار هذه الأخبار على العامّة في كتابه المسمّى بكتاب افعل و لا تفعل</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 و الكتاب المذكور ليس للمفيد، بل هو لأبي جعفر محمّد بن عليّ ابن النعمان المعروف بمؤمن الطاق، و السبب في هذا الخطأ اشتراك اسمهما و جدّهما، و اللّه العاصم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بقضاء الفرائض فيها، لعدّة من النصوص، فبها تقيّد إطلاق أدلّة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 من أنّ تلك الأخبار لا تدلّ إلّا على الجواز، فلا تنافي الكراهة فجوابه أنّ تلك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على من راجعها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ناظرة إلى أخبار الكراهة، فهي حاكمة عليها، و لكن في الأخبار ما يدلّ على الكراهة أيضا كالرواية السابقة في إخبار العدول، و المتقدّمة في قاعدة الإدراك، و الأرجح طرحها لمعارضتها بما هو أقوى منها من وجوه،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قضاء النوافل أيضا للتصريح به في غير واحد من النصوص،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سرّ آل محمّد المخزون</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النهاية كراهة النوافل أداء و قضاء عند الطلوع و الغروب </w:t>
      </w:r>
      <w:r>
        <w:rPr>
          <w:rStyle w:val="FootnoteAnchor"/>
          <w:rtl w:val="true"/>
        </w:rPr>
        <w:footnoteReference w:id="450"/>
      </w:r>
      <w:r>
        <w:rPr>
          <w:rFonts w:ascii="Amiri" w:hAnsi="Amiri" w:eastAsia="Amiri" w:cs="Amiri"/>
          <w:color w:val="111111"/>
          <w:sz w:val="28"/>
          <w:sz w:val="28"/>
          <w:szCs w:val="28"/>
          <w:rtl w:val="true"/>
          <w:lang w:bidi="ar-SA"/>
        </w:rPr>
        <w:t>،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المشهور اختصاص الحكم بالمبتدأة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ذوات الأسباب كالزيارة و الطواف و الحاجة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يحدث الأمر بها بحدوث أمر 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فصلاة جعفر ليس منها، كما احتمله الماتن مستندا إلى عبارة مجملة لبعضهم،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 اختصّ بوضع من الشارع لا ما يفعله المكلّف من النافلة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الحكم بالجواز في غير ما دلّ عليه النصّ بالخصوص 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 الماتن في كتابه على عموم الحكم فيها بوجوه أقواها إطلاق ما دلّ على شرعيّة ذوات الأسباب، و اعترف بأنّ التعارض بينه و بين دليل الكراهة من وجه، و لكنّه رجّح الأوّل بأمور ضعيفة كالأصل و ما دلّ على رجحان أصل الصلاة، و نحو ذلك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الحكم بالابتداء 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إتمام المبتدأة لو كان متلبّسا بها و دخل وقت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قد مرّ في قاعدة الإدراك خبر عمّار في التفصيل بين الركعة و ما دونها، و صريحه الحكم بالقطع إن أدرك أقلّ من ركعة، و يحتمل التفصيل بين الفراغ من</w:t>
      </w:r>
    </w:p>
    <w:p>
      <w:pPr>
        <w:pStyle w:val="BookText"/>
        <w:rPr/>
      </w:pPr>
      <w:r>
        <w:rPr>
          <w:rFonts w:ascii="Amiri" w:hAnsi="Amiri" w:eastAsia="Amiri" w:cs="Amiri"/>
          <w:color w:val="111111"/>
          <w:sz w:val="28"/>
          <w:sz w:val="28"/>
          <w:szCs w:val="28"/>
          <w:rtl w:val="true"/>
          <w:lang w:bidi="ar-SA"/>
        </w:rPr>
        <w:t xml:space="preserve">جميع السجدات اللازمة في تلك الصلاة و بين غيره، فيتمّ في الأوّل، و يقطع في الثاني، لما يظهر من بعض أخبار الباب من أنّ العلّة في كراهة الصلاة اشتمالها على الركوع و السجود </w:t>
      </w:r>
      <w:r>
        <w:rPr>
          <w:rStyle w:val="FootnoteAnchor"/>
          <w:rtl w:val="true"/>
        </w:rPr>
        <w:footnoteReference w:id="453"/>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ورد التعليل في عدم كراهة صلاة الأموات بذلك </w:t>
      </w:r>
      <w:r>
        <w:rPr>
          <w:rStyle w:val="FootnoteAnchor"/>
          <w:rtl w:val="true"/>
        </w:rPr>
        <w:footnoteReference w:id="454"/>
      </w:r>
      <w:r>
        <w:rPr>
          <w:rFonts w:ascii="Amiri" w:hAnsi="Amiri" w:eastAsia="Amiri" w:cs="Amiri"/>
          <w:color w:val="111111"/>
          <w:sz w:val="28"/>
          <w:sz w:val="28"/>
          <w:szCs w:val="28"/>
          <w:rtl w:val="true"/>
          <w:lang w:bidi="ar-SA"/>
        </w:rPr>
        <w:t>و في رواية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سجدتي السهو حتّى تطلع الشمس و يذهب شعاعها </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يستفاد من مجموع ذلك كراهة السجود عند الطلوع و الغروب مطلقا، و اللّه أعلم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آشنايى بيشتر با احوال و آثار صاحب عنوان رجوع شود به تاريخ علمى و اجتماعى اصفهان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قبيلۀ عالمان دين نوشتۀ استاد معظّم آقاى شيخ هادى نجفى</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يجوز فيهما القيام، بل هو الأفضل، و إن كان الجلوس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 محمّد كاظم الطباطبائي اليزدي</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أقوائيّته إشكال، و الأولى الإتيان بها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محمّد كاظم الخراساني</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إشكال إلّا أن يجعلهما من نافلة المغرب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يأتي بها رجاء، و كذا الحال في صلاة الوصيّة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الأولى أن يأتي بالركعتين من نافلة المغرب بهذه الصورة، و بركعتين منها بالصورة الّتي تأتي في صلاة الوصيّة، من غير تعرّض لكونها غفيلة و وصيّة، بل يقصد بها نافلة المغرب، و يحتمل أن يكون مراده رحمه اللّه ذلك أيضا و إن لم يساعده ظاهر العبارة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الميرزا الشيرازي</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حكمها حكم مطلق النافلة الغير الراتبة في وقت الفريضة، و ستعرف الإشكال فيها، إلّا أن يجعلها من نافلة المغرب، كما عرفت في الغفيلة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الأنصاري</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فعلهما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الخراساني</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 كذا في العامد، و إن كان آثما في التأخير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 اليزدي</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الأظهريّة في غير المضطرّ لإحدى الأحوال الثلاث محلّ تأمّل، فالأحوط له عدم التعرّض في النيّة للأداء و القضاء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الخراساني</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الأقوى صحّة الشريكة مع السهو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 اليزدي</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إشكال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أقواه ما 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الخراساني</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 الأحوط عدم التعرّض فيها للقضاء و الأداء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اليزدي</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 اليزدي</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يخلص بذلك من الأشكال و إن أطلق النذر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الخراساني</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ما وجب عليه بحسب تكليفه الفعلي من حيث المرض و الصحّة، و التيمّم و الوضوء و الغسل، و نحو ذلك</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مع كونه متطهّرا جامعا للشرائط عند الزوال، و طروّ العذر بعد مضيّ مقدار فعله الواجب في حقّه، سواء كان صلاة المختار أو 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اليزدي</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أدرك الطهارة دون سائر الشرائط، بل الطهارة الترابيّة فلا ينبغي ترك الاحتياط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اليزدي</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الاكتفاء هنا بإتمام الذكر في السجدة الأخيرة لا يخلو عن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يخلو الاكتفاء بمجرّد السجود بها عن وجه، و إن كان الأحوط عدم التعرّض للأداء و لا للقضاء إذا لم يدرك الذكر، بل و لو أدرك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الخراساني</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خبر العدل إشكال، نعم الاكتفاء بأذان العدل العارف لا يخلو عن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 اليزدي</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الأقوى عدم الاكتفاء بالعدل الواحد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الأنصاري</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الاحتياط لا يترك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 اليزدي</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الأقوى أنّه لا فرق في الصحّة بين الإتيان في الوقت المشترك و المختص، و حينئذ فإن تذكّر في الأثناء عدل، و إن تذكّر بعد الفراغ ففي الظهرين يعدل أيضا على الأقوى، و إن كان الأحوط أن ينوي ما في الذمّة في الصلاة الثانية، و في العشاءين صحّ ما أتى به فيأتي بالمغرب بعد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 اليزدي</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الأقوى جوازه في المتساوي كما أشرنا إليه، و إن كان الأحوط ما ذكرناه من قصد ما في الذمّة في الصورة الثانية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 اليزدي</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نفي الوجوب تأمّل، فلا ينبغي ترك الاحتياط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الأنصاري</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التأخير على ذوي الأعذار مع رجاء زوال العذر لا يخلو عن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التأخير في ذوي الأعذار، مع عدم اليأس من الزوال لا يخلو عن قوّة، نعم يجوز البدار في التيمم و لو مع الرجاء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 اليزدي</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الحكم بالكراهة في المواضع المذكورة إشكال، بل الأقوى عدمها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 اليزدي</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العنكبوت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عدّها حينئذ خمسة بإدراج الجمعة في اليوميّة، بل أربعة اقتصارا على الفرائض الأصليّة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محقّق كتاب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هذه العبارة موجودة في المنتهى المطبوع جديدا، و لا في المطبوع قديما، إلّا أن في المطبوع قديما ما يدلّ على سقوطها عن الطبع أو عن قلم الناسخ، فإنّه بعد أن حكى عنه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حمّاد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في التفضيل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شرع في مسألة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قرينة على سقوط 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هذه السخرية غير لائقة بأبي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الفقيه السيّد محمد كاظم الطباطبائي اليزدي قدّس سرّه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الأولى عندي ترك العمل بهذه الرواية، لأنّها مخالفة لاصول المذهب، لأنّ الصلاة لا تجوز مع الاختيار جالسا إلّا ما خرج بالدليل و الإجماع، سواء كانت نافلة أو فريضة إلّا الوتيرة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الفقيه المحقّق الحاج آقا رضا الهمدانى صاحب مصباح الفقيه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عبد الواحد بن محمّد بن عبدوس</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على بن محمّد بن قتيبة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العلل الّتي ذكر الفضل بن شاذان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المولى محمد كاظم الخراسانى صاحب الكفاية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هكذا يكون القيام بالأمور، و المثل لمالك بن زياد مناة ابن تميم، رأى أخاه سعدا أورد الإبل و لم يحسن القيام عليها، فقال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في اللغة و الأعلام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السفر و الخوف تتنصّف الرباعيّات، و تسقط نوافلها سفرا، و في الخوف نظر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تسقط نوافل الظهرين و الوتيرة في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الشهيد الثاني في حاشية الإرشاد بعد قوله في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و حاشية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المقام سقط، يراجع و يصحّح، إن شاء اللّه، مصنّفه كان اللّه له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الفقيه المحقّق العلّامة الشيخ مرتضى الأنصاري قدّس سرّه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المجدّد السيّد محمد حسن الحسيني الشيرازي قدّس سرّه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المخلصين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يخفى أنّ الظاهر أنّ المراد بما بين المغرب و العشاء ما بين وقت المغرب و وقت العشاء أعني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غروب الشمس و غيبوبة الشفق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ما بين الصلاتين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الظهر، و مبدؤه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انحراف الخطّ المنصّف لقرص الشمس المنطبق على خطّ نصف النهار عنه بالميل إلى الجانب الأيمن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إليهما الشهيد في الذكرى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المحقق الثاني في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المرتضى عن الأصحاب في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للعيّاشي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للعيّاشي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أيّ وقت الفرض،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ألخص العبارات و أحسنها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مأخوذ من المعتبر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لآية اللّه بحر العلوم السيّد محمد مهدى الطباطبائى،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ارشاد الأذهان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غاية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للشيخ الأعظم الأنصارى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في كلا الموضعين ورد على النحو الثاني</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الذريعة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الأريب و تذكرة اللبيب في إيضاح رجال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التوبلي السيّد هاشم بن سليمان بن اسماعيل الكتكاني البحراني، و هو كتاب مبسوط في شرح أسانيد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بيان أحوال رجاله، و لاحتياجه إلى التهذيب و التنقيح هذّبه الشيخ حسن الدمستاني و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انتخاب الجيّد من تنبيهات 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انتخاب هذا الكتاب لا كتاب الفقه له الموسوم بالتنبيهات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وقتها حين تزول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الفقيه المتبحّر السيّد علي الطباطبائي آل بحر العلوم قدّس سرّه في برهان الفقيه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عمر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يصلّي العصر إذا صلّى في آخر الوقت في استقبال القدم الخامس، فإذا صلّى بعد ذلك فقد ضيّع الصلاة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تضييعها؟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يدعها و اللّه حتّى تصفرّ أو تغيب الشمس</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استخدام لطيف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غروبها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العالم الفقيه الربّاني السيّد علي الطباطبائي آل بحر العلوم قدّس سرّه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يحكم معه بذلك</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القاطع في شرح المختصر النافع، المجلّد الثالث من الطبعة الحجريّة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غابت الحمرة من هذه الجانب يعني من المشرق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العلّيّة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قد يشكل بمنع اختلاف المطالع في الربع المسكون، إمّا لعدم كرويّة الأرض بل هي مسطحة، فلا تختلف المطالع حينئذ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تعذلني أبناء سعد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 للحطيئة،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هذا الموضع من النسخة الخطيّة مزيّن بتعليقة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 العلّامة الفقيه المحقّق الحاج آقا رحيم الأرباب قدّس سرّه و هي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أنّ علامة تمام استتار القرص ذهاب الحمرة من المشرق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هذا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يترجّح عندي بحسب ما يقتضيه السياق تصحيف الفرض بالقرص، أي وقت سقوط الصيام و وجوب الإفطار مجاوزة الحمرة قمّة الرأس، فإذا جازت فقد وجب الإفطار و سقط التكليف بالإمساك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وفّقه اللّه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ترتفع فوق الليل</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احرام الحج و الوقوف بعرفة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الخاتمة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آية اللّه السيّد حسن الصدر الكاظمي قدّس سرّه، و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القضاء في عدم حجيّة فقه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علوم الحديث</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عائد إلى كتاب فقه الرضا عليه السّلام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غابت الشمس من شرق الأرض</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المشرق ما ارتفع من الافق</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ضرورة أنّ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 إمّا لعلمه بابتلاء السائل بها، أو لأنّه عليه السّلام اتّقى من الأمر به، لا للاحتياط، و إلّا فالإمام لا يأمر عند السؤال عن الحكم الشرعى بالاحتياط، إذ هو طريق الجاهل بالحكم لا الإمام عليه السّلام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شهاب بن عبد ربّه الأسدي مولاهم الصيرفي الكوفي</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باعتذر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كونه حكاية فعل فلعلّه عليه السّلام فعل ذلك لعذر لا لأنّه وقت موظّف قد يدفعه بعد أصالة عدم العذر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القاطع، المجلّد الثالث من الطبعة الحجريّة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المجدّد البهبهانى قدّس سرّه،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الفقيه السيّد جواد العاملي،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المجدّد محمّد باقر بن محمّد أكمل المعروف بالوحيد البهبهاني المتوفّى سنة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تأليف الشهيد الأوّل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 نكتها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بغية الطالب في معرفة المفروض و الواجب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رسالة عملية اقتصر فيها على ذكر مجرّد الفتاوى للشيخ الأكبر الشيخ جعفر بن الشيخ خضر الجناجي النجفي، مرتّب على مطلبين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أوّلهما في اصول العقائد، و ثانيهما في فروع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منه من أوّل الطهارة إلى آخر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الشيخ موسى بن الشيخ الأكبر البغية مزجا إلى آخر صلاة الجماعة و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صلاة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يدخل بغروب الحمرة المشرقيّة الأصليّة، لا العارضيّة لمقابلة سحاب أو عروض بخار أو غبار، فإنّها قد تستمرّ إلى وقت العشاء من جانب المشرق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التطوّع بشي‌ء لمن عليه صوم واجب على الأصحّ، قضاء كان أو غيره، من كفّارة و نحوها، بل الظاهر و إن كان غير متمكّن من أداء الواجب لسفر و نحوه، أمّا لو نذر التطوّع على الإطلاق أو أيّاما مخصوصة لا يمكن وقوع الواجب قبلها جاز، بل لو نذر أيّاما مخصوصة لا يمكن وقوعه قبلها على الأصحّ</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للشيخ الأعظم الأنصاري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حكي عن ظاهر المرتضى و ابن بابويه و ابن الجنيد اعتبار خلوّ أوّل الوقت من العذر بمقدار أكثر الصلاة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المناهج السّوية في شرح الروضة البهيّة في شرح 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للفاضل الهندي المولى بهاء الدين محمّد بن تاج الدين حسن بن محمّد الأصفهاني خرج منه شرح كتاب الطهارة مزجا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الصلاة فصلا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الزكاة و الخمس و الصوم ختمه بالحج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روي عن النبي صلّى اللّه عليه و آله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أدرك ركعة من الصبح قبل أن تطلع الشمس فقد أدرك ركعة من العصر قبل أن تغرب الشمس فقد أدرك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روي عن أئمتنا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محمّد باقر المعروف بالحجّة ابن أبي القاسم بن الآغا حسن بن السيّد المجاهد الطباطبائي الحائري عالم فقيه و متكلّم بارع و أديب 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النجف الأشرف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أخذ العلم عن الفطاحل و الحجج كوالده السيّد أبي القاسم و الفاضل الأردكاني و الميرزا حبيب اللّه الرشتي و غيرهم و انتهت إليه الرئاسة في كربلاء كأعلام أسرته فكان هناك مرجعا للقضاء و التدريس و الفتيا و غيرها و كان دائم المذاكرة، دقيق النظر، خصيب الفكر، مشتغلا بالعلم دائما، مكبّا على التدريس و التصنيف و التأليف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الشهاب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السهم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ردّ ابن الآلوسي، مطبوع متداول و أراجيز و منظومات كثيرة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الظلام في اصول الدين و علم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منظومة بديعة حوت بيان اصول الدين و المذهب على طريقة الإماميّة بالبراهين الساطعة و الأدلّة القاطعة و أشار فيها إلى بطلان سائر المذاهب و فسادها و ختمها بالنصائح و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طبعت في مطبعة العرفان بصيدا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توفّى في كربلاء في الأحد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العلّامة الفقيه الميرزا محمّد تقى الشيرازي رحمه اللّه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يلزمها قضاء الفجر إذا طهرت قبل طلوع الشمس على كلّ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 نكتها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الفقيه آية اللّه السيّد اسماعيل الصدر رحمه اللّه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و وقت الامساك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و وقت الامساك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تأمّل، منه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ذكره في المبسوط أوجه بتقدير تسليم الرواية و ما ذكره المرتضى ارجح بتقدير اطراحها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الخاتمة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الفائدة الثامنة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تأمّل، منه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كتب الفقه و في سنده في الكتابين سهل بن زياد، يراجع، منه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اللئام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كتاب الحج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عجّل عجّل، و اخذ ذلك من التبريد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بعد الغداة و بعد العصر</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الأذان</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الوقت</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حضر بعض المشاهد عند طلوع الشمس و غروبها فليزر و يؤخّر صلاة الزيارة حتى تذهب حمرة الشمس عند طلوعها و صفرتها عند غروبها</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شرائع الاسلام للمحقق الحلّى الّذي كتاب جواهر الكلام للماتن و هو الشيخ محمد حسن النجفى شرح له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المحقق الحلّى صاحب الشرائع</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 آدابها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 آدابها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جعفر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منه السيّد المرتضى، و في العبارة سقط</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أرغم أنف الشيطان بشي‌ء أفضل من الصلاة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ليس فيه ذكر للكتاب المزبور، و سبقه إلى ذلك النسبة السيّد محمّد صاحب المدارك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 نكتها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ما في النسخة الوحيدة للكتاب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image" Target="media/image2.jpeg"/><Relationship Id="rId204" Type="http://schemas.openxmlformats.org/officeDocument/2006/relationships/image" Target="media/image2.jpeg"/><Relationship Id="rId205" Type="http://schemas.openxmlformats.org/officeDocument/2006/relationships/footer" Target="footer198.xml"/><Relationship Id="rId206" Type="http://schemas.openxmlformats.org/officeDocument/2006/relationships/footnotes" Target="footnotes.xml"/><Relationship Id="rId207" Type="http://schemas.openxmlformats.org/officeDocument/2006/relationships/numbering" Target="numbering.xml"/><Relationship Id="rId208" Type="http://schemas.openxmlformats.org/officeDocument/2006/relationships/fontTable" Target="fontTable.xml"/><Relationship Id="rId209" Type="http://schemas.openxmlformats.org/officeDocument/2006/relationships/settings" Target="settings.xml"/><Relationship Id="rId2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201</Pages>
  <Words>58347</Words>
  <Characters>237299</Characters>
  <CharactersWithSpaces>293928</CharactersWithSpaces>
  <Paragraphs>2176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2026-08-16T18:57:25Z</dcterms:created>
  <dc:creator>ghaemiyeh.com</dc:creator>
  <dc:description/>
  <dc:language>en-US</dc:language>
  <cp:lastModifiedBy/>
  <dcterms:modified xsi:type="dcterms:W3CDTF">2026-08-16T22:27:33Z</dcterms:modified>
  <cp:revision>1</cp:revision>
  <dc:subject/>
  <dc:title>نجعه المرتاد</dc:title>
</cp:coreProperties>
</file>

<file path=docProps/custom.xml><?xml version="1.0" encoding="utf-8"?>
<Properties xmlns="http://schemas.openxmlformats.org/officeDocument/2006/custom-properties" xmlns:vt="http://schemas.openxmlformats.org/officeDocument/2006/docPropsVTypes"/>
</file>