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71.xml" ContentType="application/vnd.openxmlformats-officedocument.wordprocessingml.footer+xml"/>
  <Override PartName="/word/footer115.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ابن تیمه از دیدگاه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5460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695462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95464_3650668749">
            <w:r>
              <w:rPr>
                <w:webHidden/>
                <w:rStyle w:val="IndexLink"/>
                <w:rtl w:val="true"/>
              </w:rPr>
              <w:t>ديباچه‌</w:t>
            </w:r>
            <w:r>
              <w:rPr>
                <w:rStyle w:val="IndexLink"/>
                <w:rtl w:val="true"/>
              </w:rPr>
              <w:tab/>
            </w:r>
            <w:r>
              <w:rPr>
                <w:rStyle w:val="IndexLink"/>
              </w:rPr>
              <w:t>14</w:t>
            </w:r>
          </w:hyperlink>
        </w:p>
        <w:p>
          <w:pPr>
            <w:pStyle w:val="Contents2"/>
            <w:tabs>
              <w:tab w:val="clear" w:pos="8743"/>
              <w:tab w:val="right" w:pos="9026" w:leader="dot"/>
            </w:tabs>
            <w:rPr/>
          </w:pPr>
          <w:hyperlink w:anchor="__RefHeading___Toc1695466_3650668749">
            <w:r>
              <w:rPr>
                <w:webHidden/>
                <w:rStyle w:val="IndexLink"/>
                <w:rtl w:val="true"/>
              </w:rPr>
              <w:t>پيدايش سلفيه‌</w:t>
            </w:r>
            <w:r>
              <w:rPr>
                <w:rStyle w:val="IndexLink"/>
                <w:rtl w:val="true"/>
              </w:rPr>
              <w:tab/>
            </w:r>
            <w:r>
              <w:rPr>
                <w:rStyle w:val="IndexLink"/>
              </w:rPr>
              <w:t>18</w:t>
            </w:r>
          </w:hyperlink>
        </w:p>
        <w:p>
          <w:pPr>
            <w:pStyle w:val="Contents2"/>
            <w:tabs>
              <w:tab w:val="clear" w:pos="8743"/>
              <w:tab w:val="right" w:pos="9026" w:leader="dot"/>
            </w:tabs>
            <w:rPr/>
          </w:pPr>
          <w:hyperlink w:anchor="__RefHeading___Toc1695468_3650668749">
            <w:r>
              <w:rPr>
                <w:webHidden/>
                <w:rStyle w:val="IndexLink"/>
                <w:rtl w:val="true"/>
              </w:rPr>
              <w:t>ابن‌تيميه از پيشوايان انديشه سلفيه‌</w:t>
            </w:r>
            <w:r>
              <w:rPr>
                <w:rStyle w:val="IndexLink"/>
                <w:rtl w:val="true"/>
              </w:rPr>
              <w:tab/>
            </w:r>
            <w:r>
              <w:rPr>
                <w:rStyle w:val="IndexLink"/>
              </w:rPr>
              <w:t>19</w:t>
            </w:r>
          </w:hyperlink>
        </w:p>
        <w:p>
          <w:pPr>
            <w:pStyle w:val="Contents2"/>
            <w:tabs>
              <w:tab w:val="clear" w:pos="8743"/>
              <w:tab w:val="right" w:pos="9026" w:leader="dot"/>
            </w:tabs>
            <w:rPr/>
          </w:pPr>
          <w:hyperlink w:anchor="__RefHeading___Toc1695470_3650668749">
            <w:r>
              <w:rPr>
                <w:webHidden/>
                <w:rStyle w:val="IndexLink"/>
                <w:rtl w:val="true"/>
              </w:rPr>
              <w:t>اول</w:t>
            </w:r>
            <w:r>
              <w:rPr>
                <w:rStyle w:val="IndexLink"/>
                <w:rtl w:val="true"/>
              </w:rPr>
              <w:t xml:space="preserve">: </w:t>
            </w:r>
            <w:r>
              <w:rPr>
                <w:rStyle w:val="IndexLink"/>
                <w:rtl w:val="true"/>
              </w:rPr>
              <w:t>ديدگاه علماى شافعى درباره ابن‌تيميه‌</w:t>
            </w:r>
            <w:r>
              <w:rPr>
                <w:rStyle w:val="IndexLink"/>
                <w:rtl w:val="true"/>
              </w:rPr>
              <w:tab/>
            </w:r>
            <w:r>
              <w:rPr>
                <w:rStyle w:val="IndexLink"/>
              </w:rPr>
              <w:t>23</w:t>
            </w:r>
          </w:hyperlink>
        </w:p>
        <w:p>
          <w:pPr>
            <w:pStyle w:val="Contents3"/>
            <w:tabs>
              <w:tab w:val="clear" w:pos="8459"/>
              <w:tab w:val="right" w:pos="9026" w:leader="dot"/>
            </w:tabs>
            <w:rPr/>
          </w:pPr>
          <w:hyperlink w:anchor="__RefHeading___Toc1695472_3650668749">
            <w:r>
              <w:rPr>
                <w:webHidden/>
                <w:rStyle w:val="IndexLink"/>
              </w:rPr>
              <w:t>1</w:t>
            </w:r>
            <w:r>
              <w:rPr>
                <w:rStyle w:val="IndexLink"/>
                <w:rtl w:val="true"/>
              </w:rPr>
              <w:t xml:space="preserve">. </w:t>
            </w:r>
            <w:r>
              <w:rPr>
                <w:rStyle w:val="IndexLink"/>
                <w:rtl w:val="true"/>
              </w:rPr>
              <w:t xml:space="preserve">شيخ علاء الدين على بن اسمح يعقوب شافعى </w:t>
            </w:r>
            <w:r>
              <w:rPr>
                <w:rStyle w:val="IndexLink"/>
                <w:rtl w:val="true"/>
              </w:rPr>
              <w:t>(</w:t>
            </w:r>
            <w:r>
              <w:rPr>
                <w:rStyle w:val="IndexLink"/>
                <w:rtl w:val="true"/>
              </w:rPr>
              <w:t xml:space="preserve">م </w:t>
            </w:r>
            <w:r>
              <w:rPr>
                <w:rStyle w:val="IndexLink"/>
              </w:rPr>
              <w:t>710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23</w:t>
            </w:r>
          </w:hyperlink>
        </w:p>
        <w:p>
          <w:pPr>
            <w:pStyle w:val="Contents3"/>
            <w:tabs>
              <w:tab w:val="clear" w:pos="8459"/>
              <w:tab w:val="right" w:pos="9026" w:leader="dot"/>
            </w:tabs>
            <w:rPr/>
          </w:pPr>
          <w:hyperlink w:anchor="__RefHeading___Toc1695474_3650668749">
            <w:r>
              <w:rPr>
                <w:webHidden/>
                <w:rStyle w:val="IndexLink"/>
              </w:rPr>
              <w:t>2</w:t>
            </w:r>
            <w:r>
              <w:rPr>
                <w:rStyle w:val="IndexLink"/>
                <w:rtl w:val="true"/>
              </w:rPr>
              <w:t xml:space="preserve">. </w:t>
            </w:r>
            <w:r>
              <w:rPr>
                <w:rStyle w:val="IndexLink"/>
                <w:rtl w:val="true"/>
              </w:rPr>
              <w:t xml:space="preserve">صفى‌الدين محمّد بن عبدالرحيم ارموى شافعى </w:t>
            </w:r>
            <w:r>
              <w:rPr>
                <w:rStyle w:val="IndexLink"/>
                <w:rtl w:val="true"/>
              </w:rPr>
              <w:t>(</w:t>
            </w:r>
            <w:r>
              <w:rPr>
                <w:rStyle w:val="IndexLink"/>
                <w:rtl w:val="true"/>
              </w:rPr>
              <w:t xml:space="preserve">م </w:t>
            </w:r>
            <w:r>
              <w:rPr>
                <w:rStyle w:val="IndexLink"/>
              </w:rPr>
              <w:t>715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23</w:t>
            </w:r>
          </w:hyperlink>
        </w:p>
        <w:p>
          <w:pPr>
            <w:pStyle w:val="Contents3"/>
            <w:tabs>
              <w:tab w:val="clear" w:pos="8459"/>
              <w:tab w:val="right" w:pos="9026" w:leader="dot"/>
            </w:tabs>
            <w:rPr/>
          </w:pPr>
          <w:hyperlink w:anchor="__RefHeading___Toc1695476_3650668749">
            <w:r>
              <w:rPr>
                <w:webHidden/>
                <w:rStyle w:val="IndexLink"/>
              </w:rPr>
              <w:t>3</w:t>
            </w:r>
            <w:r>
              <w:rPr>
                <w:rStyle w:val="IndexLink"/>
                <w:rtl w:val="true"/>
              </w:rPr>
              <w:t xml:space="preserve">. </w:t>
            </w:r>
            <w:r>
              <w:rPr>
                <w:rStyle w:val="IndexLink"/>
                <w:rtl w:val="true"/>
              </w:rPr>
              <w:t xml:space="preserve">صدرالدين محمّد بن عمر بن مكّى شافعى </w:t>
            </w:r>
            <w:r>
              <w:rPr>
                <w:rStyle w:val="IndexLink"/>
                <w:rtl w:val="true"/>
              </w:rPr>
              <w:t>(</w:t>
            </w:r>
            <w:r>
              <w:rPr>
                <w:rStyle w:val="IndexLink"/>
                <w:rtl w:val="true"/>
              </w:rPr>
              <w:t xml:space="preserve">م </w:t>
            </w:r>
            <w:r>
              <w:rPr>
                <w:rStyle w:val="IndexLink"/>
              </w:rPr>
              <w:t>716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24</w:t>
            </w:r>
          </w:hyperlink>
        </w:p>
        <w:p>
          <w:pPr>
            <w:pStyle w:val="Contents3"/>
            <w:tabs>
              <w:tab w:val="clear" w:pos="8459"/>
              <w:tab w:val="right" w:pos="9026" w:leader="dot"/>
            </w:tabs>
            <w:rPr/>
          </w:pPr>
          <w:hyperlink w:anchor="__RefHeading___Toc1695478_3650668749">
            <w:r>
              <w:rPr>
                <w:webHidden/>
                <w:rStyle w:val="IndexLink"/>
              </w:rPr>
              <w:t>4</w:t>
            </w:r>
            <w:r>
              <w:rPr>
                <w:rStyle w:val="IndexLink"/>
                <w:rtl w:val="true"/>
              </w:rPr>
              <w:t xml:space="preserve">. </w:t>
            </w:r>
            <w:r>
              <w:rPr>
                <w:rStyle w:val="IndexLink"/>
                <w:rtl w:val="true"/>
              </w:rPr>
              <w:t xml:space="preserve">نور الدين على بن يعقوب بكرى شافعى </w:t>
            </w:r>
            <w:r>
              <w:rPr>
                <w:rStyle w:val="IndexLink"/>
                <w:rtl w:val="true"/>
              </w:rPr>
              <w:t>(</w:t>
            </w:r>
            <w:r>
              <w:rPr>
                <w:rStyle w:val="IndexLink"/>
                <w:rtl w:val="true"/>
              </w:rPr>
              <w:t xml:space="preserve">م </w:t>
            </w:r>
            <w:r>
              <w:rPr>
                <w:rStyle w:val="IndexLink"/>
              </w:rPr>
              <w:t>724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25</w:t>
            </w:r>
          </w:hyperlink>
        </w:p>
        <w:p>
          <w:pPr>
            <w:pStyle w:val="Contents3"/>
            <w:tabs>
              <w:tab w:val="clear" w:pos="8459"/>
              <w:tab w:val="right" w:pos="9026" w:leader="dot"/>
            </w:tabs>
            <w:rPr/>
          </w:pPr>
          <w:hyperlink w:anchor="__RefHeading___Toc1695480_3650668749">
            <w:r>
              <w:rPr>
                <w:webHidden/>
                <w:rStyle w:val="IndexLink"/>
              </w:rPr>
              <w:t>5</w:t>
            </w:r>
            <w:r>
              <w:rPr>
                <w:rStyle w:val="IndexLink"/>
                <w:rtl w:val="true"/>
              </w:rPr>
              <w:t xml:space="preserve">. </w:t>
            </w:r>
            <w:r>
              <w:rPr>
                <w:rStyle w:val="IndexLink"/>
                <w:rtl w:val="true"/>
              </w:rPr>
              <w:t xml:space="preserve">كمال‌الدين محمّدبن‌على‌بن عبدالواحد زملكانى انصارى شافعى </w:t>
            </w:r>
            <w:r>
              <w:rPr>
                <w:rStyle w:val="IndexLink"/>
                <w:rtl w:val="true"/>
              </w:rPr>
              <w:t>(</w:t>
            </w:r>
            <w:r>
              <w:rPr>
                <w:rStyle w:val="IndexLink"/>
                <w:rtl w:val="true"/>
              </w:rPr>
              <w:t xml:space="preserve">م </w:t>
            </w:r>
            <w:r>
              <w:rPr>
                <w:rStyle w:val="IndexLink"/>
              </w:rPr>
              <w:t>727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26</w:t>
            </w:r>
          </w:hyperlink>
        </w:p>
        <w:p>
          <w:pPr>
            <w:pStyle w:val="Contents3"/>
            <w:tabs>
              <w:tab w:val="clear" w:pos="8459"/>
              <w:tab w:val="right" w:pos="9026" w:leader="dot"/>
            </w:tabs>
            <w:rPr/>
          </w:pPr>
          <w:hyperlink w:anchor="__RefHeading___Toc1695482_3650668749">
            <w:r>
              <w:rPr>
                <w:webHidden/>
                <w:rStyle w:val="IndexLink"/>
              </w:rPr>
              <w:t>6</w:t>
            </w:r>
            <w:r>
              <w:rPr>
                <w:rStyle w:val="IndexLink"/>
                <w:rtl w:val="true"/>
              </w:rPr>
              <w:t xml:space="preserve">. </w:t>
            </w:r>
            <w:r>
              <w:rPr>
                <w:rStyle w:val="IndexLink"/>
                <w:rtl w:val="true"/>
              </w:rPr>
              <w:t xml:space="preserve">ابوالمحاسن جمال‌الدين يوسف بن ابراهيم محجى شافعى </w:t>
            </w:r>
            <w:r>
              <w:rPr>
                <w:rStyle w:val="IndexLink"/>
                <w:rtl w:val="true"/>
              </w:rPr>
              <w:t>(</w:t>
            </w:r>
            <w:r>
              <w:rPr>
                <w:rStyle w:val="IndexLink"/>
                <w:rtl w:val="true"/>
              </w:rPr>
              <w:t xml:space="preserve">م </w:t>
            </w:r>
            <w:r>
              <w:rPr>
                <w:rStyle w:val="IndexLink"/>
              </w:rPr>
              <w:t>738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26</w:t>
            </w:r>
          </w:hyperlink>
        </w:p>
        <w:p>
          <w:pPr>
            <w:pStyle w:val="Contents3"/>
            <w:tabs>
              <w:tab w:val="clear" w:pos="8459"/>
              <w:tab w:val="right" w:pos="9026" w:leader="dot"/>
            </w:tabs>
            <w:rPr/>
          </w:pPr>
          <w:hyperlink w:anchor="__RefHeading___Toc1695484_3650668749">
            <w:r>
              <w:rPr>
                <w:webHidden/>
                <w:rStyle w:val="IndexLink"/>
              </w:rPr>
              <w:t>7</w:t>
            </w:r>
            <w:r>
              <w:rPr>
                <w:rStyle w:val="IndexLink"/>
                <w:rtl w:val="true"/>
              </w:rPr>
              <w:t xml:space="preserve">. </w:t>
            </w:r>
            <w:r>
              <w:rPr>
                <w:rStyle w:val="IndexLink"/>
                <w:rtl w:val="true"/>
              </w:rPr>
              <w:t xml:space="preserve">شمس الدين محمّد بن احمد بن عثمان ذهبى </w:t>
            </w:r>
            <w:r>
              <w:rPr>
                <w:rStyle w:val="IndexLink"/>
                <w:rtl w:val="true"/>
              </w:rPr>
              <w:t>(</w:t>
            </w:r>
            <w:r>
              <w:rPr>
                <w:rStyle w:val="IndexLink"/>
                <w:rtl w:val="true"/>
              </w:rPr>
              <w:t xml:space="preserve">م </w:t>
            </w:r>
            <w:r>
              <w:rPr>
                <w:rStyle w:val="IndexLink"/>
              </w:rPr>
              <w:t>748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26</w:t>
            </w:r>
          </w:hyperlink>
        </w:p>
        <w:p>
          <w:pPr>
            <w:pStyle w:val="Contents4"/>
            <w:tabs>
              <w:tab w:val="clear" w:pos="8176"/>
              <w:tab w:val="right" w:pos="9026" w:leader="dot"/>
            </w:tabs>
            <w:rPr/>
          </w:pPr>
          <w:hyperlink w:anchor="__RefHeading___Toc1695486_3650668749">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695488_3650668749">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695490_3650668749">
            <w:r>
              <w:rPr>
                <w:webHidden/>
                <w:rStyle w:val="IndexLink"/>
                <w:rtl w:val="true"/>
              </w:rPr>
              <w:t>نصيحت ذهبى به ابن تيميه‌</w:t>
            </w:r>
            <w:r>
              <w:rPr>
                <w:rStyle w:val="IndexLink"/>
                <w:rtl w:val="true"/>
              </w:rPr>
              <w:tab/>
            </w:r>
            <w:r>
              <w:rPr>
                <w:rStyle w:val="IndexLink"/>
              </w:rPr>
              <w:t>28</w:t>
            </w:r>
          </w:hyperlink>
        </w:p>
        <w:p>
          <w:pPr>
            <w:pStyle w:val="Contents4"/>
            <w:tabs>
              <w:tab w:val="clear" w:pos="8176"/>
              <w:tab w:val="right" w:pos="9026" w:leader="dot"/>
            </w:tabs>
            <w:rPr/>
          </w:pPr>
          <w:hyperlink w:anchor="__RefHeading___Toc1695492_3650668749">
            <w:r>
              <w:rPr>
                <w:webHidden/>
                <w:rStyle w:val="IndexLink"/>
                <w:rtl w:val="true"/>
              </w:rPr>
              <w:t>بررسى نسخه خطى نصيحت‌نامه‌</w:t>
            </w:r>
            <w:r>
              <w:rPr>
                <w:rStyle w:val="IndexLink"/>
                <w:rtl w:val="true"/>
              </w:rPr>
              <w:tab/>
            </w:r>
            <w:r>
              <w:rPr>
                <w:rStyle w:val="IndexLink"/>
              </w:rPr>
              <w:t>35</w:t>
            </w:r>
          </w:hyperlink>
        </w:p>
        <w:p>
          <w:pPr>
            <w:pStyle w:val="Contents3"/>
            <w:tabs>
              <w:tab w:val="clear" w:pos="8459"/>
              <w:tab w:val="right" w:pos="9026" w:leader="dot"/>
            </w:tabs>
            <w:rPr/>
          </w:pPr>
          <w:hyperlink w:anchor="__RefHeading___Toc1695494_3650668749">
            <w:r>
              <w:rPr>
                <w:webHidden/>
                <w:rStyle w:val="IndexLink"/>
              </w:rPr>
              <w:t>8</w:t>
            </w:r>
            <w:r>
              <w:rPr>
                <w:rStyle w:val="IndexLink"/>
                <w:rtl w:val="true"/>
              </w:rPr>
              <w:t xml:space="preserve">. </w:t>
            </w:r>
            <w:r>
              <w:rPr>
                <w:rStyle w:val="IndexLink"/>
                <w:rtl w:val="true"/>
              </w:rPr>
              <w:t xml:space="preserve">تقى الدين سبكى شافعى </w:t>
            </w:r>
            <w:r>
              <w:rPr>
                <w:rStyle w:val="IndexLink"/>
                <w:rtl w:val="true"/>
              </w:rPr>
              <w:t>(</w:t>
            </w:r>
            <w:r>
              <w:rPr>
                <w:rStyle w:val="IndexLink"/>
                <w:rtl w:val="true"/>
              </w:rPr>
              <w:t xml:space="preserve">م </w:t>
            </w:r>
            <w:r>
              <w:rPr>
                <w:rStyle w:val="IndexLink"/>
              </w:rPr>
              <w:t>756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39</w:t>
            </w:r>
          </w:hyperlink>
        </w:p>
        <w:p>
          <w:pPr>
            <w:pStyle w:val="Contents3"/>
            <w:tabs>
              <w:tab w:val="clear" w:pos="8459"/>
              <w:tab w:val="right" w:pos="9026" w:leader="dot"/>
            </w:tabs>
            <w:rPr/>
          </w:pPr>
          <w:hyperlink w:anchor="__RefHeading___Toc1695496_3650668749">
            <w:r>
              <w:rPr>
                <w:webHidden/>
                <w:rStyle w:val="IndexLink"/>
              </w:rPr>
              <w:t>9</w:t>
            </w:r>
            <w:r>
              <w:rPr>
                <w:rStyle w:val="IndexLink"/>
                <w:rtl w:val="true"/>
              </w:rPr>
              <w:t xml:space="preserve">. </w:t>
            </w:r>
            <w:r>
              <w:rPr>
                <w:rStyle w:val="IndexLink"/>
                <w:rtl w:val="true"/>
              </w:rPr>
              <w:t xml:space="preserve">صلاح الدين خليل بن أيبك صَفَدى </w:t>
            </w:r>
            <w:r>
              <w:rPr>
                <w:rStyle w:val="IndexLink"/>
                <w:rtl w:val="true"/>
              </w:rPr>
              <w:t>(</w:t>
            </w:r>
            <w:r>
              <w:rPr>
                <w:rStyle w:val="IndexLink"/>
                <w:rtl w:val="true"/>
              </w:rPr>
              <w:t xml:space="preserve">م </w:t>
            </w:r>
            <w:r>
              <w:rPr>
                <w:rStyle w:val="IndexLink"/>
              </w:rPr>
              <w:t>764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41</w:t>
            </w:r>
          </w:hyperlink>
        </w:p>
        <w:p>
          <w:pPr>
            <w:pStyle w:val="Contents3"/>
            <w:tabs>
              <w:tab w:val="clear" w:pos="8459"/>
              <w:tab w:val="right" w:pos="9026" w:leader="dot"/>
            </w:tabs>
            <w:rPr/>
          </w:pPr>
          <w:hyperlink w:anchor="__RefHeading___Toc1695498_3650668749">
            <w:r>
              <w:rPr>
                <w:webHidden/>
                <w:rStyle w:val="IndexLink"/>
              </w:rPr>
              <w:t>10</w:t>
            </w:r>
            <w:r>
              <w:rPr>
                <w:rStyle w:val="IndexLink"/>
                <w:rtl w:val="true"/>
              </w:rPr>
              <w:t xml:space="preserve">. </w:t>
            </w:r>
            <w:r>
              <w:rPr>
                <w:rStyle w:val="IndexLink"/>
                <w:rtl w:val="true"/>
              </w:rPr>
              <w:t xml:space="preserve">اسعد بن على بن سليمان يافعى، شافعى </w:t>
            </w:r>
            <w:r>
              <w:rPr>
                <w:rStyle w:val="IndexLink"/>
                <w:rtl w:val="true"/>
              </w:rPr>
              <w:t>(</w:t>
            </w:r>
            <w:r>
              <w:rPr>
                <w:rStyle w:val="IndexLink"/>
                <w:rtl w:val="true"/>
              </w:rPr>
              <w:t xml:space="preserve">م </w:t>
            </w:r>
            <w:r>
              <w:rPr>
                <w:rStyle w:val="IndexLink"/>
              </w:rPr>
              <w:t>767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41</w:t>
            </w:r>
          </w:hyperlink>
        </w:p>
        <w:p>
          <w:pPr>
            <w:pStyle w:val="Contents3"/>
            <w:tabs>
              <w:tab w:val="clear" w:pos="8459"/>
              <w:tab w:val="right" w:pos="9026" w:leader="dot"/>
            </w:tabs>
            <w:rPr/>
          </w:pPr>
          <w:hyperlink w:anchor="__RefHeading___Toc1695500_3650668749">
            <w:r>
              <w:rPr>
                <w:webHidden/>
                <w:rStyle w:val="IndexLink"/>
              </w:rPr>
              <w:t>11</w:t>
            </w:r>
            <w:r>
              <w:rPr>
                <w:rStyle w:val="IndexLink"/>
                <w:rtl w:val="true"/>
              </w:rPr>
              <w:t xml:space="preserve">. </w:t>
            </w:r>
            <w:r>
              <w:rPr>
                <w:rStyle w:val="IndexLink"/>
                <w:rtl w:val="true"/>
              </w:rPr>
              <w:t xml:space="preserve">عفيف الدين عبدالله بن اسعد يافعى مكّى شافعى </w:t>
            </w:r>
            <w:r>
              <w:rPr>
                <w:rStyle w:val="IndexLink"/>
                <w:rtl w:val="true"/>
              </w:rPr>
              <w:t>(</w:t>
            </w:r>
            <w:r>
              <w:rPr>
                <w:rStyle w:val="IndexLink"/>
                <w:rtl w:val="true"/>
              </w:rPr>
              <w:t xml:space="preserve">م </w:t>
            </w:r>
            <w:r>
              <w:rPr>
                <w:rStyle w:val="IndexLink"/>
              </w:rPr>
              <w:t>768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42</w:t>
            </w:r>
          </w:hyperlink>
        </w:p>
        <w:p>
          <w:pPr>
            <w:pStyle w:val="Contents3"/>
            <w:tabs>
              <w:tab w:val="clear" w:pos="8459"/>
              <w:tab w:val="right" w:pos="9026" w:leader="dot"/>
            </w:tabs>
            <w:rPr/>
          </w:pPr>
          <w:hyperlink w:anchor="__RefHeading___Toc1695502_3650668749">
            <w:r>
              <w:rPr>
                <w:webHidden/>
                <w:rStyle w:val="IndexLink"/>
              </w:rPr>
              <w:t>12</w:t>
            </w:r>
            <w:r>
              <w:rPr>
                <w:rStyle w:val="IndexLink"/>
                <w:rtl w:val="true"/>
              </w:rPr>
              <w:t xml:space="preserve">. </w:t>
            </w:r>
            <w:r>
              <w:rPr>
                <w:rStyle w:val="IndexLink"/>
                <w:rtl w:val="true"/>
              </w:rPr>
              <w:t xml:space="preserve">ابوعبدالله محمّد بن عبدالله ابن بطوطه، شافعى </w:t>
            </w:r>
            <w:r>
              <w:rPr>
                <w:rStyle w:val="IndexLink"/>
                <w:rtl w:val="true"/>
              </w:rPr>
              <w:t>(</w:t>
            </w:r>
            <w:r>
              <w:rPr>
                <w:rStyle w:val="IndexLink"/>
                <w:rtl w:val="true"/>
              </w:rPr>
              <w:t xml:space="preserve">م </w:t>
            </w:r>
            <w:r>
              <w:rPr>
                <w:rStyle w:val="IndexLink"/>
              </w:rPr>
              <w:t>779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42</w:t>
            </w:r>
          </w:hyperlink>
        </w:p>
        <w:p>
          <w:pPr>
            <w:pStyle w:val="Contents3"/>
            <w:tabs>
              <w:tab w:val="clear" w:pos="8459"/>
              <w:tab w:val="right" w:pos="9026" w:leader="dot"/>
            </w:tabs>
            <w:rPr/>
          </w:pPr>
          <w:hyperlink w:anchor="__RefHeading___Toc1695504_3650668749">
            <w:r>
              <w:rPr>
                <w:webHidden/>
                <w:rStyle w:val="IndexLink"/>
              </w:rPr>
              <w:t>13</w:t>
            </w:r>
            <w:r>
              <w:rPr>
                <w:rStyle w:val="IndexLink"/>
                <w:rtl w:val="true"/>
              </w:rPr>
              <w:t xml:space="preserve">. </w:t>
            </w:r>
            <w:r>
              <w:rPr>
                <w:rStyle w:val="IndexLink"/>
                <w:rtl w:val="true"/>
              </w:rPr>
              <w:t xml:space="preserve">تقى‌الدين ابوبكر بن محمّد حسينى حصنى شافعى </w:t>
            </w:r>
            <w:r>
              <w:rPr>
                <w:rStyle w:val="IndexLink"/>
                <w:rtl w:val="true"/>
              </w:rPr>
              <w:t>(</w:t>
            </w:r>
            <w:r>
              <w:rPr>
                <w:rStyle w:val="IndexLink"/>
                <w:rtl w:val="true"/>
              </w:rPr>
              <w:t xml:space="preserve">م </w:t>
            </w:r>
            <w:r>
              <w:rPr>
                <w:rStyle w:val="IndexLink"/>
              </w:rPr>
              <w:t>829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44</w:t>
            </w:r>
          </w:hyperlink>
        </w:p>
        <w:p>
          <w:pPr>
            <w:pStyle w:val="Contents3"/>
            <w:tabs>
              <w:tab w:val="clear" w:pos="8459"/>
              <w:tab w:val="right" w:pos="9026" w:leader="dot"/>
            </w:tabs>
            <w:rPr/>
          </w:pPr>
          <w:hyperlink w:anchor="__RefHeading___Toc1695506_3650668749">
            <w:r>
              <w:rPr>
                <w:webHidden/>
                <w:rStyle w:val="IndexLink"/>
              </w:rPr>
              <w:t>14</w:t>
            </w:r>
            <w:r>
              <w:rPr>
                <w:rStyle w:val="IndexLink"/>
                <w:rtl w:val="true"/>
              </w:rPr>
              <w:t xml:space="preserve">. </w:t>
            </w:r>
            <w:r>
              <w:rPr>
                <w:rStyle w:val="IndexLink"/>
                <w:rtl w:val="true"/>
              </w:rPr>
              <w:t xml:space="preserve">نجم‌الدين عمر بن حجى بن احمد سعدى شافعى </w:t>
            </w:r>
            <w:r>
              <w:rPr>
                <w:rStyle w:val="IndexLink"/>
                <w:rtl w:val="true"/>
              </w:rPr>
              <w:t>(</w:t>
            </w:r>
            <w:r>
              <w:rPr>
                <w:rStyle w:val="IndexLink"/>
                <w:rtl w:val="true"/>
              </w:rPr>
              <w:t xml:space="preserve">م </w:t>
            </w:r>
            <w:r>
              <w:rPr>
                <w:rStyle w:val="IndexLink"/>
              </w:rPr>
              <w:t>830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49</w:t>
            </w:r>
          </w:hyperlink>
        </w:p>
        <w:p>
          <w:pPr>
            <w:pStyle w:val="Contents3"/>
            <w:tabs>
              <w:tab w:val="clear" w:pos="8459"/>
              <w:tab w:val="right" w:pos="9026" w:leader="dot"/>
            </w:tabs>
            <w:rPr/>
          </w:pPr>
          <w:hyperlink w:anchor="__RefHeading___Toc1695508_3650668749">
            <w:r>
              <w:rPr>
                <w:webHidden/>
                <w:rStyle w:val="IndexLink"/>
              </w:rPr>
              <w:t>15</w:t>
            </w:r>
            <w:r>
              <w:rPr>
                <w:rStyle w:val="IndexLink"/>
                <w:rtl w:val="true"/>
              </w:rPr>
              <w:t xml:space="preserve">. </w:t>
            </w:r>
            <w:r>
              <w:rPr>
                <w:rStyle w:val="IndexLink"/>
                <w:rtl w:val="true"/>
              </w:rPr>
              <w:t xml:space="preserve">ابن حجر عسقلانى شافعى </w:t>
            </w:r>
            <w:r>
              <w:rPr>
                <w:rStyle w:val="IndexLink"/>
                <w:rtl w:val="true"/>
              </w:rPr>
              <w:t>(</w:t>
            </w:r>
            <w:r>
              <w:rPr>
                <w:rStyle w:val="IndexLink"/>
                <w:rtl w:val="true"/>
              </w:rPr>
              <w:t xml:space="preserve">ت </w:t>
            </w:r>
            <w:r>
              <w:rPr>
                <w:rStyle w:val="IndexLink"/>
              </w:rPr>
              <w:t>852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50</w:t>
            </w:r>
          </w:hyperlink>
        </w:p>
        <w:p>
          <w:pPr>
            <w:pStyle w:val="Contents3"/>
            <w:tabs>
              <w:tab w:val="clear" w:pos="8459"/>
              <w:tab w:val="right" w:pos="9026" w:leader="dot"/>
            </w:tabs>
            <w:rPr/>
          </w:pPr>
          <w:hyperlink w:anchor="__RefHeading___Toc1695510_3650668749">
            <w:r>
              <w:rPr>
                <w:webHidden/>
                <w:rStyle w:val="IndexLink"/>
              </w:rPr>
              <w:t>16</w:t>
            </w:r>
            <w:r>
              <w:rPr>
                <w:rStyle w:val="IndexLink"/>
                <w:rtl w:val="true"/>
              </w:rPr>
              <w:t xml:space="preserve">. </w:t>
            </w:r>
            <w:r>
              <w:rPr>
                <w:rStyle w:val="IndexLink"/>
                <w:rtl w:val="true"/>
              </w:rPr>
              <w:t xml:space="preserve">احمد بن عمر بن عثمان خوارزمى دمشقى شافعى </w:t>
            </w:r>
            <w:r>
              <w:rPr>
                <w:rStyle w:val="IndexLink"/>
                <w:rtl w:val="true"/>
              </w:rPr>
              <w:t>(</w:t>
            </w:r>
            <w:r>
              <w:rPr>
                <w:rStyle w:val="IndexLink"/>
                <w:rtl w:val="true"/>
              </w:rPr>
              <w:t xml:space="preserve">ت </w:t>
            </w:r>
            <w:r>
              <w:rPr>
                <w:rStyle w:val="IndexLink"/>
              </w:rPr>
              <w:t>868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51</w:t>
            </w:r>
          </w:hyperlink>
        </w:p>
        <w:p>
          <w:pPr>
            <w:pStyle w:val="Contents3"/>
            <w:tabs>
              <w:tab w:val="clear" w:pos="8459"/>
              <w:tab w:val="right" w:pos="9026" w:leader="dot"/>
            </w:tabs>
            <w:rPr/>
          </w:pPr>
          <w:hyperlink w:anchor="__RefHeading___Toc1695512_3650668749">
            <w:r>
              <w:rPr>
                <w:webHidden/>
                <w:rStyle w:val="IndexLink"/>
              </w:rPr>
              <w:t>17</w:t>
            </w:r>
            <w:r>
              <w:rPr>
                <w:rStyle w:val="IndexLink"/>
                <w:rtl w:val="true"/>
              </w:rPr>
              <w:t xml:space="preserve">. </w:t>
            </w:r>
            <w:r>
              <w:rPr>
                <w:rStyle w:val="IndexLink"/>
                <w:rtl w:val="true"/>
              </w:rPr>
              <w:t xml:space="preserve">شهاب الدين احمد بن محمّد قسطلانى </w:t>
            </w:r>
            <w:r>
              <w:rPr>
                <w:rStyle w:val="IndexLink"/>
                <w:rtl w:val="true"/>
              </w:rPr>
              <w:t>(</w:t>
            </w:r>
            <w:r>
              <w:rPr>
                <w:rStyle w:val="IndexLink"/>
                <w:rtl w:val="true"/>
              </w:rPr>
              <w:t xml:space="preserve">ت </w:t>
            </w:r>
            <w:r>
              <w:rPr>
                <w:rStyle w:val="IndexLink"/>
              </w:rPr>
              <w:t>923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52</w:t>
            </w:r>
          </w:hyperlink>
        </w:p>
        <w:p>
          <w:pPr>
            <w:pStyle w:val="Contents3"/>
            <w:tabs>
              <w:tab w:val="clear" w:pos="8459"/>
              <w:tab w:val="right" w:pos="9026" w:leader="dot"/>
            </w:tabs>
            <w:rPr/>
          </w:pPr>
          <w:hyperlink w:anchor="__RefHeading___Toc1695514_3650668749">
            <w:r>
              <w:rPr>
                <w:webHidden/>
                <w:rStyle w:val="IndexLink"/>
              </w:rPr>
              <w:t>18</w:t>
            </w:r>
            <w:r>
              <w:rPr>
                <w:rStyle w:val="IndexLink"/>
                <w:rtl w:val="true"/>
              </w:rPr>
              <w:t xml:space="preserve">. </w:t>
            </w:r>
            <w:r>
              <w:rPr>
                <w:rStyle w:val="IndexLink"/>
                <w:rtl w:val="true"/>
              </w:rPr>
              <w:t xml:space="preserve">ابن حجر هيتمى شافعى </w:t>
            </w:r>
            <w:r>
              <w:rPr>
                <w:rStyle w:val="IndexLink"/>
                <w:rtl w:val="true"/>
              </w:rPr>
              <w:t>(</w:t>
            </w:r>
            <w:r>
              <w:rPr>
                <w:rStyle w:val="IndexLink"/>
                <w:rtl w:val="true"/>
              </w:rPr>
              <w:t xml:space="preserve">ت </w:t>
            </w:r>
            <w:r>
              <w:rPr>
                <w:rStyle w:val="IndexLink"/>
              </w:rPr>
              <w:t>974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54</w:t>
            </w:r>
          </w:hyperlink>
        </w:p>
        <w:p>
          <w:pPr>
            <w:pStyle w:val="Contents3"/>
            <w:tabs>
              <w:tab w:val="clear" w:pos="8459"/>
              <w:tab w:val="right" w:pos="9026" w:leader="dot"/>
            </w:tabs>
            <w:rPr/>
          </w:pPr>
          <w:hyperlink w:anchor="__RefHeading___Toc1695516_3650668749">
            <w:r>
              <w:rPr>
                <w:webHidden/>
                <w:rStyle w:val="IndexLink"/>
              </w:rPr>
              <w:t>19</w:t>
            </w:r>
            <w:r>
              <w:rPr>
                <w:rStyle w:val="IndexLink"/>
                <w:rtl w:val="true"/>
              </w:rPr>
              <w:t xml:space="preserve">. </w:t>
            </w:r>
            <w:r>
              <w:rPr>
                <w:rStyle w:val="IndexLink"/>
                <w:rtl w:val="true"/>
              </w:rPr>
              <w:t xml:space="preserve">شيخ رضوان عدل بيبرس شافعى </w:t>
            </w:r>
            <w:r>
              <w:rPr>
                <w:rStyle w:val="IndexLink"/>
                <w:rtl w:val="true"/>
              </w:rPr>
              <w:t>(</w:t>
            </w:r>
            <w:r>
              <w:rPr>
                <w:rStyle w:val="IndexLink"/>
                <w:rtl w:val="true"/>
              </w:rPr>
              <w:t xml:space="preserve">م </w:t>
            </w:r>
            <w:r>
              <w:rPr>
                <w:rStyle w:val="IndexLink"/>
              </w:rPr>
              <w:t>1303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57</w:t>
            </w:r>
          </w:hyperlink>
        </w:p>
        <w:p>
          <w:pPr>
            <w:pStyle w:val="Contents3"/>
            <w:tabs>
              <w:tab w:val="clear" w:pos="8459"/>
              <w:tab w:val="right" w:pos="9026" w:leader="dot"/>
            </w:tabs>
            <w:rPr/>
          </w:pPr>
          <w:hyperlink w:anchor="__RefHeading___Toc1695518_3650668749">
            <w:r>
              <w:rPr>
                <w:webHidden/>
                <w:rStyle w:val="IndexLink"/>
              </w:rPr>
              <w:t>20</w:t>
            </w:r>
            <w:r>
              <w:rPr>
                <w:rStyle w:val="IndexLink"/>
                <w:rtl w:val="true"/>
              </w:rPr>
              <w:t xml:space="preserve">. </w:t>
            </w:r>
            <w:r>
              <w:rPr>
                <w:rStyle w:val="IndexLink"/>
                <w:rtl w:val="true"/>
              </w:rPr>
              <w:t xml:space="preserve">يوسف بن اسماعيل نبهانى شافعى </w:t>
            </w:r>
            <w:r>
              <w:rPr>
                <w:rStyle w:val="IndexLink"/>
                <w:rtl w:val="true"/>
              </w:rPr>
              <w:t>(</w:t>
            </w:r>
            <w:r>
              <w:rPr>
                <w:rStyle w:val="IndexLink"/>
                <w:rtl w:val="true"/>
              </w:rPr>
              <w:t xml:space="preserve">م </w:t>
            </w:r>
            <w:r>
              <w:rPr>
                <w:rStyle w:val="IndexLink"/>
              </w:rPr>
              <w:t>1350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58</w:t>
            </w:r>
          </w:hyperlink>
        </w:p>
        <w:p>
          <w:pPr>
            <w:pStyle w:val="Contents3"/>
            <w:tabs>
              <w:tab w:val="clear" w:pos="8459"/>
              <w:tab w:val="right" w:pos="9026" w:leader="dot"/>
            </w:tabs>
            <w:rPr/>
          </w:pPr>
          <w:hyperlink w:anchor="__RefHeading___Toc1695520_3650668749">
            <w:r>
              <w:rPr>
                <w:webHidden/>
                <w:rStyle w:val="IndexLink"/>
              </w:rPr>
              <w:t>21</w:t>
            </w:r>
            <w:r>
              <w:rPr>
                <w:rStyle w:val="IndexLink"/>
                <w:rtl w:val="true"/>
              </w:rPr>
              <w:t xml:space="preserve">. </w:t>
            </w:r>
            <w:r>
              <w:rPr>
                <w:rStyle w:val="IndexLink"/>
                <w:rtl w:val="true"/>
              </w:rPr>
              <w:t xml:space="preserve">شيخ سلامة قضاعى عزامى شافعى </w:t>
            </w:r>
            <w:r>
              <w:rPr>
                <w:rStyle w:val="IndexLink"/>
                <w:rtl w:val="true"/>
              </w:rPr>
              <w:t>(</w:t>
            </w:r>
            <w:r>
              <w:rPr>
                <w:rStyle w:val="IndexLink"/>
                <w:rtl w:val="true"/>
              </w:rPr>
              <w:t xml:space="preserve">م </w:t>
            </w:r>
            <w:r>
              <w:rPr>
                <w:rStyle w:val="IndexLink"/>
              </w:rPr>
              <w:t>1376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59</w:t>
            </w:r>
          </w:hyperlink>
        </w:p>
        <w:p>
          <w:pPr>
            <w:pStyle w:val="Contents3"/>
            <w:tabs>
              <w:tab w:val="clear" w:pos="8459"/>
              <w:tab w:val="right" w:pos="9026" w:leader="dot"/>
            </w:tabs>
            <w:rPr/>
          </w:pPr>
          <w:hyperlink w:anchor="__RefHeading___Toc1695522_3650668749">
            <w:r>
              <w:rPr>
                <w:webHidden/>
                <w:rStyle w:val="IndexLink"/>
              </w:rPr>
              <w:t>22</w:t>
            </w:r>
            <w:r>
              <w:rPr>
                <w:rStyle w:val="IndexLink"/>
                <w:rtl w:val="true"/>
              </w:rPr>
              <w:t xml:space="preserve">. </w:t>
            </w:r>
            <w:r>
              <w:rPr>
                <w:rStyle w:val="IndexLink"/>
                <w:rtl w:val="true"/>
              </w:rPr>
              <w:t xml:space="preserve">نجم الدين محمّد امين كردى شافعى </w:t>
            </w:r>
            <w:r>
              <w:rPr>
                <w:rStyle w:val="IndexLink"/>
                <w:rtl w:val="true"/>
              </w:rPr>
              <w:t>(</w:t>
            </w:r>
            <w:r>
              <w:rPr>
                <w:rStyle w:val="IndexLink"/>
                <w:rtl w:val="true"/>
              </w:rPr>
              <w:t xml:space="preserve">م </w:t>
            </w:r>
            <w:r>
              <w:rPr>
                <w:rStyle w:val="IndexLink"/>
              </w:rPr>
              <w:t>1400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60</w:t>
            </w:r>
          </w:hyperlink>
        </w:p>
        <w:p>
          <w:pPr>
            <w:pStyle w:val="Contents3"/>
            <w:tabs>
              <w:tab w:val="clear" w:pos="8459"/>
              <w:tab w:val="right" w:pos="9026" w:leader="dot"/>
            </w:tabs>
            <w:rPr/>
          </w:pPr>
          <w:hyperlink w:anchor="__RefHeading___Toc1695524_3650668749">
            <w:r>
              <w:rPr>
                <w:webHidden/>
                <w:rStyle w:val="IndexLink"/>
              </w:rPr>
              <w:t>23</w:t>
            </w:r>
            <w:r>
              <w:rPr>
                <w:rStyle w:val="IndexLink"/>
                <w:rtl w:val="true"/>
              </w:rPr>
              <w:t xml:space="preserve">. </w:t>
            </w:r>
            <w:r>
              <w:rPr>
                <w:rStyle w:val="IndexLink"/>
                <w:rtl w:val="true"/>
              </w:rPr>
              <w:t>حسن بن على سقاف شافعى‌</w:t>
            </w:r>
            <w:r>
              <w:rPr>
                <w:rStyle w:val="IndexLink"/>
                <w:rtl w:val="true"/>
              </w:rPr>
              <w:tab/>
            </w:r>
            <w:r>
              <w:rPr>
                <w:rStyle w:val="IndexLink"/>
              </w:rPr>
              <w:t>61</w:t>
            </w:r>
          </w:hyperlink>
        </w:p>
        <w:p>
          <w:pPr>
            <w:pStyle w:val="Contents3"/>
            <w:tabs>
              <w:tab w:val="clear" w:pos="8459"/>
              <w:tab w:val="right" w:pos="9026" w:leader="dot"/>
            </w:tabs>
            <w:rPr/>
          </w:pPr>
          <w:hyperlink w:anchor="__RefHeading___Toc1695526_3650668749">
            <w:r>
              <w:rPr>
                <w:webHidden/>
                <w:rStyle w:val="IndexLink"/>
              </w:rPr>
              <w:t>24</w:t>
            </w:r>
            <w:r>
              <w:rPr>
                <w:rStyle w:val="IndexLink"/>
                <w:rtl w:val="true"/>
              </w:rPr>
              <w:t xml:space="preserve">. </w:t>
            </w:r>
            <w:r>
              <w:rPr>
                <w:rStyle w:val="IndexLink"/>
                <w:rtl w:val="true"/>
              </w:rPr>
              <w:t>طارق بن محمّد بن عبدالرحمان جباوى سعدى شافعى‌</w:t>
            </w:r>
            <w:r>
              <w:rPr>
                <w:rStyle w:val="IndexLink"/>
                <w:rtl w:val="true"/>
              </w:rPr>
              <w:tab/>
            </w:r>
            <w:r>
              <w:rPr>
                <w:rStyle w:val="IndexLink"/>
              </w:rPr>
              <w:t>62</w:t>
            </w:r>
          </w:hyperlink>
        </w:p>
        <w:p>
          <w:pPr>
            <w:pStyle w:val="Contents3"/>
            <w:tabs>
              <w:tab w:val="clear" w:pos="8459"/>
              <w:tab w:val="right" w:pos="9026" w:leader="dot"/>
            </w:tabs>
            <w:rPr/>
          </w:pPr>
          <w:hyperlink w:anchor="__RefHeading___Toc1695528_3650668749">
            <w:r>
              <w:rPr>
                <w:webHidden/>
                <w:rStyle w:val="IndexLink"/>
              </w:rPr>
              <w:t>25</w:t>
            </w:r>
            <w:r>
              <w:rPr>
                <w:rStyle w:val="IndexLink"/>
                <w:rtl w:val="true"/>
              </w:rPr>
              <w:t xml:space="preserve">. </w:t>
            </w:r>
            <w:r>
              <w:rPr>
                <w:rStyle w:val="IndexLink"/>
                <w:rtl w:val="true"/>
              </w:rPr>
              <w:t>محمود سعيد ممدوح شافعى‌</w:t>
            </w:r>
            <w:r>
              <w:rPr>
                <w:rStyle w:val="IndexLink"/>
                <w:rtl w:val="true"/>
              </w:rPr>
              <w:tab/>
            </w:r>
            <w:r>
              <w:rPr>
                <w:rStyle w:val="IndexLink"/>
              </w:rPr>
              <w:t>63</w:t>
            </w:r>
          </w:hyperlink>
        </w:p>
        <w:p>
          <w:pPr>
            <w:pStyle w:val="Contents2"/>
            <w:tabs>
              <w:tab w:val="clear" w:pos="8743"/>
              <w:tab w:val="right" w:pos="9026" w:leader="dot"/>
            </w:tabs>
            <w:rPr/>
          </w:pPr>
          <w:hyperlink w:anchor="__RefHeading___Toc1695530_3650668749">
            <w:r>
              <w:rPr>
                <w:webHidden/>
                <w:rStyle w:val="IndexLink"/>
                <w:rtl w:val="true"/>
              </w:rPr>
              <w:t>دوم</w:t>
            </w:r>
            <w:r>
              <w:rPr>
                <w:rStyle w:val="IndexLink"/>
                <w:rtl w:val="true"/>
              </w:rPr>
              <w:t xml:space="preserve">: </w:t>
            </w:r>
            <w:r>
              <w:rPr>
                <w:rStyle w:val="IndexLink"/>
                <w:rtl w:val="true"/>
              </w:rPr>
              <w:t>ديدگاه علماى حنفى درباره ابن‌تيميه‌</w:t>
            </w:r>
            <w:r>
              <w:rPr>
                <w:rStyle w:val="IndexLink"/>
                <w:rtl w:val="true"/>
              </w:rPr>
              <w:tab/>
            </w:r>
            <w:r>
              <w:rPr>
                <w:rStyle w:val="IndexLink"/>
              </w:rPr>
              <w:t>68</w:t>
            </w:r>
          </w:hyperlink>
        </w:p>
        <w:p>
          <w:pPr>
            <w:pStyle w:val="Contents3"/>
            <w:tabs>
              <w:tab w:val="clear" w:pos="8459"/>
              <w:tab w:val="right" w:pos="9026" w:leader="dot"/>
            </w:tabs>
            <w:rPr/>
          </w:pPr>
          <w:hyperlink w:anchor="__RefHeading___Toc1695532_3650668749">
            <w:r>
              <w:rPr>
                <w:webHidden/>
                <w:rStyle w:val="IndexLink"/>
              </w:rPr>
              <w:t>1</w:t>
            </w:r>
            <w:r>
              <w:rPr>
                <w:rStyle w:val="IndexLink"/>
                <w:rtl w:val="true"/>
              </w:rPr>
              <w:t xml:space="preserve">. </w:t>
            </w:r>
            <w:r>
              <w:rPr>
                <w:rStyle w:val="IndexLink"/>
                <w:rtl w:val="true"/>
              </w:rPr>
              <w:t xml:space="preserve">قاضى القضاة شمس‌الدين ابوالعباس احمد بن ابراهيم سرّوجى حنفى </w:t>
            </w:r>
            <w:r>
              <w:rPr>
                <w:rStyle w:val="IndexLink"/>
                <w:rtl w:val="true"/>
              </w:rPr>
              <w:t>(</w:t>
            </w:r>
            <w:r>
              <w:rPr>
                <w:rStyle w:val="IndexLink"/>
                <w:rtl w:val="true"/>
              </w:rPr>
              <w:t xml:space="preserve">م </w:t>
            </w:r>
            <w:r>
              <w:rPr>
                <w:rStyle w:val="IndexLink"/>
              </w:rPr>
              <w:t>710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68</w:t>
            </w:r>
          </w:hyperlink>
        </w:p>
        <w:p>
          <w:pPr>
            <w:pStyle w:val="Contents3"/>
            <w:tabs>
              <w:tab w:val="clear" w:pos="8459"/>
              <w:tab w:val="right" w:pos="9026" w:leader="dot"/>
            </w:tabs>
            <w:rPr/>
          </w:pPr>
          <w:hyperlink w:anchor="__RefHeading___Toc1695534_3650668749">
            <w:r>
              <w:rPr>
                <w:webHidden/>
                <w:rStyle w:val="IndexLink"/>
              </w:rPr>
              <w:t>2</w:t>
            </w:r>
            <w:r>
              <w:rPr>
                <w:rStyle w:val="IndexLink"/>
                <w:rtl w:val="true"/>
              </w:rPr>
              <w:t xml:space="preserve">. </w:t>
            </w:r>
            <w:r>
              <w:rPr>
                <w:rStyle w:val="IndexLink"/>
                <w:rtl w:val="true"/>
              </w:rPr>
              <w:t xml:space="preserve">ملّا على بن سلطان محمّد قارى هروى حنفى </w:t>
            </w:r>
            <w:r>
              <w:rPr>
                <w:rStyle w:val="IndexLink"/>
                <w:rtl w:val="true"/>
              </w:rPr>
              <w:t>(</w:t>
            </w:r>
            <w:r>
              <w:rPr>
                <w:rStyle w:val="IndexLink"/>
                <w:rtl w:val="true"/>
              </w:rPr>
              <w:t xml:space="preserve">م </w:t>
            </w:r>
            <w:r>
              <w:rPr>
                <w:rStyle w:val="IndexLink"/>
              </w:rPr>
              <w:t>1014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68</w:t>
            </w:r>
          </w:hyperlink>
        </w:p>
        <w:p>
          <w:pPr>
            <w:pStyle w:val="Contents3"/>
            <w:tabs>
              <w:tab w:val="clear" w:pos="8459"/>
              <w:tab w:val="right" w:pos="9026" w:leader="dot"/>
            </w:tabs>
            <w:rPr/>
          </w:pPr>
          <w:hyperlink w:anchor="__RefHeading___Toc1695536_3650668749">
            <w:r>
              <w:rPr>
                <w:webHidden/>
                <w:rStyle w:val="IndexLink"/>
              </w:rPr>
              <w:t>3</w:t>
            </w:r>
            <w:r>
              <w:rPr>
                <w:rStyle w:val="IndexLink"/>
                <w:rtl w:val="true"/>
              </w:rPr>
              <w:t xml:space="preserve">. </w:t>
            </w:r>
            <w:r>
              <w:rPr>
                <w:rStyle w:val="IndexLink"/>
                <w:rtl w:val="true"/>
              </w:rPr>
              <w:t xml:space="preserve">ابوالحسنات محمّد عبدالحى لكنوى حنفى </w:t>
            </w:r>
            <w:r>
              <w:rPr>
                <w:rStyle w:val="IndexLink"/>
                <w:rtl w:val="true"/>
              </w:rPr>
              <w:t>(</w:t>
            </w:r>
            <w:r>
              <w:rPr>
                <w:rStyle w:val="IndexLink"/>
                <w:rtl w:val="true"/>
              </w:rPr>
              <w:t xml:space="preserve">م </w:t>
            </w:r>
            <w:r>
              <w:rPr>
                <w:rStyle w:val="IndexLink"/>
              </w:rPr>
              <w:t>1304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69</w:t>
            </w:r>
          </w:hyperlink>
        </w:p>
        <w:p>
          <w:pPr>
            <w:pStyle w:val="Contents3"/>
            <w:tabs>
              <w:tab w:val="clear" w:pos="8459"/>
              <w:tab w:val="right" w:pos="9026" w:leader="dot"/>
            </w:tabs>
            <w:rPr/>
          </w:pPr>
          <w:hyperlink w:anchor="__RefHeading___Toc1695538_3650668749">
            <w:r>
              <w:rPr>
                <w:webHidden/>
                <w:rStyle w:val="IndexLink"/>
              </w:rPr>
              <w:t>4</w:t>
            </w:r>
            <w:r>
              <w:rPr>
                <w:rStyle w:val="IndexLink"/>
                <w:rtl w:val="true"/>
              </w:rPr>
              <w:t xml:space="preserve">. </w:t>
            </w:r>
            <w:r>
              <w:rPr>
                <w:rStyle w:val="IndexLink"/>
                <w:rtl w:val="true"/>
              </w:rPr>
              <w:t>محمد بن محمد علاء بخارى حنفى‌</w:t>
            </w:r>
            <w:r>
              <w:rPr>
                <w:rStyle w:val="IndexLink"/>
                <w:rtl w:val="true"/>
              </w:rPr>
              <w:tab/>
            </w:r>
            <w:r>
              <w:rPr>
                <w:rStyle w:val="IndexLink"/>
              </w:rPr>
              <w:t>70</w:t>
            </w:r>
          </w:hyperlink>
        </w:p>
        <w:p>
          <w:pPr>
            <w:pStyle w:val="Contents3"/>
            <w:tabs>
              <w:tab w:val="clear" w:pos="8459"/>
              <w:tab w:val="right" w:pos="9026" w:leader="dot"/>
            </w:tabs>
            <w:rPr/>
          </w:pPr>
          <w:hyperlink w:anchor="__RefHeading___Toc1695540_3650668749">
            <w:r>
              <w:rPr>
                <w:webHidden/>
                <w:rStyle w:val="IndexLink"/>
              </w:rPr>
              <w:t>5</w:t>
            </w:r>
            <w:r>
              <w:rPr>
                <w:rStyle w:val="IndexLink"/>
                <w:rtl w:val="true"/>
              </w:rPr>
              <w:t xml:space="preserve">. </w:t>
            </w:r>
            <w:r>
              <w:rPr>
                <w:rStyle w:val="IndexLink"/>
                <w:rtl w:val="true"/>
              </w:rPr>
              <w:t>ابوحامد بن مرزوق‌</w:t>
            </w:r>
            <w:r>
              <w:rPr>
                <w:rStyle w:val="IndexLink"/>
                <w:rtl w:val="true"/>
              </w:rPr>
              <w:tab/>
            </w:r>
            <w:r>
              <w:rPr>
                <w:rStyle w:val="IndexLink"/>
              </w:rPr>
              <w:t>70</w:t>
            </w:r>
          </w:hyperlink>
        </w:p>
        <w:p>
          <w:pPr>
            <w:pStyle w:val="Contents3"/>
            <w:tabs>
              <w:tab w:val="clear" w:pos="8459"/>
              <w:tab w:val="right" w:pos="9026" w:leader="dot"/>
            </w:tabs>
            <w:rPr/>
          </w:pPr>
          <w:hyperlink w:anchor="__RefHeading___Toc1695542_3650668749">
            <w:r>
              <w:rPr>
                <w:webHidden/>
                <w:rStyle w:val="IndexLink"/>
              </w:rPr>
              <w:t>6</w:t>
            </w:r>
            <w:r>
              <w:rPr>
                <w:rStyle w:val="IndexLink"/>
                <w:rtl w:val="true"/>
              </w:rPr>
              <w:t xml:space="preserve">. </w:t>
            </w:r>
            <w:r>
              <w:rPr>
                <w:rStyle w:val="IndexLink"/>
                <w:rtl w:val="true"/>
              </w:rPr>
              <w:t xml:space="preserve">خليل احمد سهارنفورى حنفى </w:t>
            </w:r>
            <w:r>
              <w:rPr>
                <w:rStyle w:val="IndexLink"/>
                <w:rtl w:val="true"/>
              </w:rPr>
              <w:t>(</w:t>
            </w:r>
            <w:r>
              <w:rPr>
                <w:rStyle w:val="IndexLink"/>
                <w:rtl w:val="true"/>
              </w:rPr>
              <w:t xml:space="preserve">م </w:t>
            </w:r>
            <w:r>
              <w:rPr>
                <w:rStyle w:val="IndexLink"/>
              </w:rPr>
              <w:t>1346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71</w:t>
            </w:r>
          </w:hyperlink>
        </w:p>
        <w:p>
          <w:pPr>
            <w:pStyle w:val="Contents3"/>
            <w:tabs>
              <w:tab w:val="clear" w:pos="8459"/>
              <w:tab w:val="right" w:pos="9026" w:leader="dot"/>
            </w:tabs>
            <w:rPr/>
          </w:pPr>
          <w:hyperlink w:anchor="__RefHeading___Toc1695544_3650668749">
            <w:r>
              <w:rPr>
                <w:webHidden/>
                <w:rStyle w:val="IndexLink"/>
              </w:rPr>
              <w:t>7</w:t>
            </w:r>
            <w:r>
              <w:rPr>
                <w:rStyle w:val="IndexLink"/>
                <w:rtl w:val="true"/>
              </w:rPr>
              <w:t xml:space="preserve">. </w:t>
            </w:r>
            <w:r>
              <w:rPr>
                <w:rStyle w:val="IndexLink"/>
                <w:rtl w:val="true"/>
              </w:rPr>
              <w:t>احمد على محدّث سهارنفورى حنفى‌</w:t>
            </w:r>
            <w:r>
              <w:rPr>
                <w:rStyle w:val="IndexLink"/>
                <w:rtl w:val="true"/>
              </w:rPr>
              <w:tab/>
            </w:r>
            <w:r>
              <w:rPr>
                <w:rStyle w:val="IndexLink"/>
              </w:rPr>
              <w:t>76</w:t>
            </w:r>
          </w:hyperlink>
        </w:p>
        <w:p>
          <w:pPr>
            <w:pStyle w:val="Contents3"/>
            <w:tabs>
              <w:tab w:val="clear" w:pos="8459"/>
              <w:tab w:val="right" w:pos="9026" w:leader="dot"/>
            </w:tabs>
            <w:rPr/>
          </w:pPr>
          <w:hyperlink w:anchor="__RefHeading___Toc1695546_3650668749">
            <w:r>
              <w:rPr>
                <w:webHidden/>
                <w:rStyle w:val="IndexLink"/>
              </w:rPr>
              <w:t>8</w:t>
            </w:r>
            <w:r>
              <w:rPr>
                <w:rStyle w:val="IndexLink"/>
                <w:rtl w:val="true"/>
              </w:rPr>
              <w:t xml:space="preserve">. </w:t>
            </w:r>
            <w:r>
              <w:rPr>
                <w:rStyle w:val="IndexLink"/>
                <w:rtl w:val="true"/>
              </w:rPr>
              <w:t>مصطفى بن عبدالله قسطنطنى حنفى معروف به حاجى خليفه‌</w:t>
            </w:r>
            <w:r>
              <w:rPr>
                <w:rStyle w:val="IndexLink"/>
                <w:rtl w:val="true"/>
              </w:rPr>
              <w:tab/>
            </w:r>
            <w:r>
              <w:rPr>
                <w:rStyle w:val="IndexLink"/>
              </w:rPr>
              <w:t>77</w:t>
            </w:r>
          </w:hyperlink>
        </w:p>
        <w:p>
          <w:pPr>
            <w:pStyle w:val="Contents3"/>
            <w:tabs>
              <w:tab w:val="clear" w:pos="8459"/>
              <w:tab w:val="right" w:pos="9026" w:leader="dot"/>
            </w:tabs>
            <w:rPr/>
          </w:pPr>
          <w:hyperlink w:anchor="__RefHeading___Toc1695548_3650668749">
            <w:r>
              <w:rPr>
                <w:webHidden/>
                <w:rStyle w:val="IndexLink"/>
              </w:rPr>
              <w:t>9</w:t>
            </w:r>
            <w:r>
              <w:rPr>
                <w:rStyle w:val="IndexLink"/>
                <w:rtl w:val="true"/>
              </w:rPr>
              <w:t xml:space="preserve">. </w:t>
            </w:r>
            <w:r>
              <w:rPr>
                <w:rStyle w:val="IndexLink"/>
                <w:rtl w:val="true"/>
              </w:rPr>
              <w:t xml:space="preserve">محمّد بخيت مطيعى حنفى </w:t>
            </w:r>
            <w:r>
              <w:rPr>
                <w:rStyle w:val="IndexLink"/>
                <w:rtl w:val="true"/>
              </w:rPr>
              <w:t>(</w:t>
            </w:r>
            <w:r>
              <w:rPr>
                <w:rStyle w:val="IndexLink"/>
                <w:rtl w:val="true"/>
              </w:rPr>
              <w:t xml:space="preserve">م </w:t>
            </w:r>
            <w:r>
              <w:rPr>
                <w:rStyle w:val="IndexLink"/>
              </w:rPr>
              <w:t>1354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77</w:t>
            </w:r>
          </w:hyperlink>
        </w:p>
        <w:p>
          <w:pPr>
            <w:pStyle w:val="Contents3"/>
            <w:tabs>
              <w:tab w:val="clear" w:pos="8459"/>
              <w:tab w:val="right" w:pos="9026" w:leader="dot"/>
            </w:tabs>
            <w:rPr/>
          </w:pPr>
          <w:hyperlink w:anchor="__RefHeading___Toc1695550_3650668749">
            <w:r>
              <w:rPr>
                <w:webHidden/>
                <w:rStyle w:val="IndexLink"/>
              </w:rPr>
              <w:t>10</w:t>
            </w:r>
            <w:r>
              <w:rPr>
                <w:rStyle w:val="IndexLink"/>
                <w:rtl w:val="true"/>
              </w:rPr>
              <w:t xml:space="preserve">. </w:t>
            </w:r>
            <w:r>
              <w:rPr>
                <w:rStyle w:val="IndexLink"/>
                <w:rtl w:val="true"/>
              </w:rPr>
              <w:t>شاه فضل رسول قادرى هندى حنفى‌</w:t>
            </w:r>
            <w:r>
              <w:rPr>
                <w:rStyle w:val="IndexLink"/>
                <w:rtl w:val="true"/>
              </w:rPr>
              <w:tab/>
            </w:r>
            <w:r>
              <w:rPr>
                <w:rStyle w:val="IndexLink"/>
              </w:rPr>
              <w:t>79</w:t>
            </w:r>
          </w:hyperlink>
        </w:p>
        <w:p>
          <w:pPr>
            <w:pStyle w:val="Contents3"/>
            <w:tabs>
              <w:tab w:val="clear" w:pos="8459"/>
              <w:tab w:val="right" w:pos="9026" w:leader="dot"/>
            </w:tabs>
            <w:rPr/>
          </w:pPr>
          <w:hyperlink w:anchor="__RefHeading___Toc1695552_3650668749">
            <w:r>
              <w:rPr>
                <w:webHidden/>
                <w:rStyle w:val="IndexLink"/>
              </w:rPr>
              <w:t>11</w:t>
            </w:r>
            <w:r>
              <w:rPr>
                <w:rStyle w:val="IndexLink"/>
                <w:rtl w:val="true"/>
              </w:rPr>
              <w:t xml:space="preserve">. </w:t>
            </w:r>
            <w:r>
              <w:rPr>
                <w:rStyle w:val="IndexLink"/>
                <w:rtl w:val="true"/>
              </w:rPr>
              <w:t>شيخ محمّد عبدالرحمان سلهتى هندى حنفى‌</w:t>
            </w:r>
            <w:r>
              <w:rPr>
                <w:rStyle w:val="IndexLink"/>
                <w:rtl w:val="true"/>
              </w:rPr>
              <w:tab/>
            </w:r>
            <w:r>
              <w:rPr>
                <w:rStyle w:val="IndexLink"/>
              </w:rPr>
              <w:t>79</w:t>
            </w:r>
          </w:hyperlink>
        </w:p>
        <w:p>
          <w:pPr>
            <w:pStyle w:val="Contents3"/>
            <w:tabs>
              <w:tab w:val="clear" w:pos="8459"/>
              <w:tab w:val="right" w:pos="9026" w:leader="dot"/>
            </w:tabs>
            <w:rPr/>
          </w:pPr>
          <w:hyperlink w:anchor="__RefHeading___Toc1695554_3650668749">
            <w:r>
              <w:rPr>
                <w:webHidden/>
                <w:rStyle w:val="IndexLink"/>
              </w:rPr>
              <w:t>12</w:t>
            </w:r>
            <w:r>
              <w:rPr>
                <w:rStyle w:val="IndexLink"/>
                <w:rtl w:val="true"/>
              </w:rPr>
              <w:t xml:space="preserve">. </w:t>
            </w:r>
            <w:r>
              <w:rPr>
                <w:rStyle w:val="IndexLink"/>
                <w:rtl w:val="true"/>
              </w:rPr>
              <w:t xml:space="preserve">محمّد زاهد كوثرى حنفى </w:t>
            </w:r>
            <w:r>
              <w:rPr>
                <w:rStyle w:val="IndexLink"/>
                <w:rtl w:val="true"/>
              </w:rPr>
              <w:t>(</w:t>
            </w:r>
            <w:r>
              <w:rPr>
                <w:rStyle w:val="IndexLink"/>
                <w:rtl w:val="true"/>
              </w:rPr>
              <w:t xml:space="preserve">م </w:t>
            </w:r>
            <w:r>
              <w:rPr>
                <w:rStyle w:val="IndexLink"/>
              </w:rPr>
              <w:t>1371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81</w:t>
            </w:r>
          </w:hyperlink>
        </w:p>
        <w:p>
          <w:pPr>
            <w:pStyle w:val="Contents3"/>
            <w:tabs>
              <w:tab w:val="clear" w:pos="8459"/>
              <w:tab w:val="right" w:pos="9026" w:leader="dot"/>
            </w:tabs>
            <w:rPr/>
          </w:pPr>
          <w:hyperlink w:anchor="__RefHeading___Toc1695556_3650668749">
            <w:r>
              <w:rPr>
                <w:webHidden/>
                <w:rStyle w:val="IndexLink"/>
              </w:rPr>
              <w:t>14</w:t>
            </w:r>
            <w:r>
              <w:rPr>
                <w:rStyle w:val="IndexLink"/>
                <w:rtl w:val="true"/>
              </w:rPr>
              <w:t xml:space="preserve">. </w:t>
            </w:r>
            <w:r>
              <w:rPr>
                <w:rStyle w:val="IndexLink"/>
                <w:rtl w:val="true"/>
              </w:rPr>
              <w:t>احمد رضا بريلوى حنفى‌</w:t>
            </w:r>
            <w:r>
              <w:rPr>
                <w:rStyle w:val="IndexLink"/>
                <w:rtl w:val="true"/>
              </w:rPr>
              <w:tab/>
            </w:r>
            <w:r>
              <w:rPr>
                <w:rStyle w:val="IndexLink"/>
              </w:rPr>
              <w:t>83</w:t>
            </w:r>
          </w:hyperlink>
        </w:p>
        <w:p>
          <w:pPr>
            <w:pStyle w:val="Contents3"/>
            <w:tabs>
              <w:tab w:val="clear" w:pos="8459"/>
              <w:tab w:val="right" w:pos="9026" w:leader="dot"/>
            </w:tabs>
            <w:rPr/>
          </w:pPr>
          <w:hyperlink w:anchor="__RefHeading___Toc1695558_3650668749">
            <w:r>
              <w:rPr>
                <w:webHidden/>
                <w:rStyle w:val="IndexLink"/>
              </w:rPr>
              <w:t>15</w:t>
            </w:r>
            <w:r>
              <w:rPr>
                <w:rStyle w:val="IndexLink"/>
                <w:rtl w:val="true"/>
              </w:rPr>
              <w:t xml:space="preserve">. </w:t>
            </w:r>
            <w:r>
              <w:rPr>
                <w:rStyle w:val="IndexLink"/>
                <w:rtl w:val="true"/>
              </w:rPr>
              <w:t>نعيم الدين مرادآبادى حنفى‌</w:t>
            </w:r>
            <w:r>
              <w:rPr>
                <w:rStyle w:val="IndexLink"/>
                <w:rtl w:val="true"/>
              </w:rPr>
              <w:tab/>
            </w:r>
            <w:r>
              <w:rPr>
                <w:rStyle w:val="IndexLink"/>
              </w:rPr>
              <w:t>83</w:t>
            </w:r>
          </w:hyperlink>
        </w:p>
        <w:p>
          <w:pPr>
            <w:pStyle w:val="Contents2"/>
            <w:tabs>
              <w:tab w:val="clear" w:pos="8743"/>
              <w:tab w:val="right" w:pos="9026" w:leader="dot"/>
            </w:tabs>
            <w:rPr/>
          </w:pPr>
          <w:hyperlink w:anchor="__RefHeading___Toc1695560_3650668749">
            <w:r>
              <w:rPr>
                <w:webHidden/>
                <w:rStyle w:val="IndexLink"/>
                <w:rtl w:val="true"/>
              </w:rPr>
              <w:t>سوم</w:t>
            </w:r>
            <w:r>
              <w:rPr>
                <w:rStyle w:val="IndexLink"/>
                <w:rtl w:val="true"/>
              </w:rPr>
              <w:t xml:space="preserve">: </w:t>
            </w:r>
            <w:r>
              <w:rPr>
                <w:rStyle w:val="IndexLink"/>
                <w:rtl w:val="true"/>
              </w:rPr>
              <w:t>ديدگاه علماى مالكى درباره ابن‌تيميه‌</w:t>
            </w:r>
            <w:r>
              <w:rPr>
                <w:rStyle w:val="IndexLink"/>
                <w:rtl w:val="true"/>
              </w:rPr>
              <w:tab/>
            </w:r>
            <w:r>
              <w:rPr>
                <w:rStyle w:val="IndexLink"/>
              </w:rPr>
              <w:t>84</w:t>
            </w:r>
          </w:hyperlink>
        </w:p>
        <w:p>
          <w:pPr>
            <w:pStyle w:val="Contents3"/>
            <w:tabs>
              <w:tab w:val="clear" w:pos="8459"/>
              <w:tab w:val="right" w:pos="9026" w:leader="dot"/>
            </w:tabs>
            <w:rPr/>
          </w:pPr>
          <w:hyperlink w:anchor="__RefHeading___Toc1695562_3650668749">
            <w:r>
              <w:rPr>
                <w:webHidden/>
                <w:rStyle w:val="IndexLink"/>
              </w:rPr>
              <w:t>1</w:t>
            </w:r>
            <w:r>
              <w:rPr>
                <w:rStyle w:val="IndexLink"/>
                <w:rtl w:val="true"/>
              </w:rPr>
              <w:t xml:space="preserve">. </w:t>
            </w:r>
            <w:r>
              <w:rPr>
                <w:rStyle w:val="IndexLink"/>
                <w:rtl w:val="true"/>
              </w:rPr>
              <w:t xml:space="preserve">تاج‌الدين احمدبن‌محمّد بن عطاءالله اسكندرى مالكى </w:t>
            </w:r>
            <w:r>
              <w:rPr>
                <w:rStyle w:val="IndexLink"/>
                <w:rtl w:val="true"/>
              </w:rPr>
              <w:t>(</w:t>
            </w:r>
            <w:r>
              <w:rPr>
                <w:rStyle w:val="IndexLink"/>
                <w:rtl w:val="true"/>
              </w:rPr>
              <w:t xml:space="preserve">م </w:t>
            </w:r>
            <w:r>
              <w:rPr>
                <w:rStyle w:val="IndexLink"/>
              </w:rPr>
              <w:t>709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84</w:t>
            </w:r>
          </w:hyperlink>
        </w:p>
        <w:p>
          <w:pPr>
            <w:pStyle w:val="Contents3"/>
            <w:tabs>
              <w:tab w:val="clear" w:pos="8459"/>
              <w:tab w:val="right" w:pos="9026" w:leader="dot"/>
            </w:tabs>
            <w:rPr/>
          </w:pPr>
          <w:hyperlink w:anchor="__RefHeading___Toc1695564_3650668749">
            <w:r>
              <w:rPr>
                <w:webHidden/>
                <w:rStyle w:val="IndexLink"/>
              </w:rPr>
              <w:t>2</w:t>
            </w:r>
            <w:r>
              <w:rPr>
                <w:rStyle w:val="IndexLink"/>
                <w:rtl w:val="true"/>
              </w:rPr>
              <w:t xml:space="preserve">. </w:t>
            </w:r>
            <w:r>
              <w:rPr>
                <w:rStyle w:val="IndexLink"/>
                <w:rtl w:val="true"/>
              </w:rPr>
              <w:t xml:space="preserve">عمر بن ابى‌اليمن لخمى فاكهى مالكى </w:t>
            </w:r>
            <w:r>
              <w:rPr>
                <w:rStyle w:val="IndexLink"/>
                <w:rtl w:val="true"/>
              </w:rPr>
              <w:t>(</w:t>
            </w:r>
            <w:r>
              <w:rPr>
                <w:rStyle w:val="IndexLink"/>
                <w:rtl w:val="true"/>
              </w:rPr>
              <w:t xml:space="preserve">م </w:t>
            </w:r>
            <w:r>
              <w:rPr>
                <w:rStyle w:val="IndexLink"/>
              </w:rPr>
              <w:t>734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84</w:t>
            </w:r>
          </w:hyperlink>
        </w:p>
        <w:p>
          <w:pPr>
            <w:pStyle w:val="Contents3"/>
            <w:tabs>
              <w:tab w:val="clear" w:pos="8459"/>
              <w:tab w:val="right" w:pos="9026" w:leader="dot"/>
            </w:tabs>
            <w:rPr/>
          </w:pPr>
          <w:hyperlink w:anchor="__RefHeading___Toc1695566_3650668749">
            <w:r>
              <w:rPr>
                <w:webHidden/>
                <w:rStyle w:val="IndexLink"/>
              </w:rPr>
              <w:t>3</w:t>
            </w:r>
            <w:r>
              <w:rPr>
                <w:rStyle w:val="IndexLink"/>
                <w:rtl w:val="true"/>
              </w:rPr>
              <w:t xml:space="preserve">. </w:t>
            </w:r>
            <w:r>
              <w:rPr>
                <w:rStyle w:val="IndexLink"/>
                <w:rtl w:val="true"/>
              </w:rPr>
              <w:t xml:space="preserve">تقى‌الدين محمّد بن ابى‌بكر بن عيسى سعدى اخنائى مالكى </w:t>
            </w:r>
            <w:r>
              <w:rPr>
                <w:rStyle w:val="IndexLink"/>
                <w:rtl w:val="true"/>
              </w:rPr>
              <w:t>(</w:t>
            </w:r>
            <w:r>
              <w:rPr>
                <w:rStyle w:val="IndexLink"/>
                <w:rtl w:val="true"/>
              </w:rPr>
              <w:t xml:space="preserve">م </w:t>
            </w:r>
            <w:r>
              <w:rPr>
                <w:rStyle w:val="IndexLink"/>
              </w:rPr>
              <w:t>750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84</w:t>
            </w:r>
          </w:hyperlink>
        </w:p>
        <w:p>
          <w:pPr>
            <w:pStyle w:val="Contents3"/>
            <w:tabs>
              <w:tab w:val="clear" w:pos="8459"/>
              <w:tab w:val="right" w:pos="9026" w:leader="dot"/>
            </w:tabs>
            <w:rPr/>
          </w:pPr>
          <w:hyperlink w:anchor="__RefHeading___Toc1695568_3650668749">
            <w:r>
              <w:rPr>
                <w:webHidden/>
                <w:rStyle w:val="IndexLink"/>
              </w:rPr>
              <w:t>4</w:t>
            </w:r>
            <w:r>
              <w:rPr>
                <w:rStyle w:val="IndexLink"/>
                <w:rtl w:val="true"/>
              </w:rPr>
              <w:t xml:space="preserve">. </w:t>
            </w:r>
            <w:r>
              <w:rPr>
                <w:rStyle w:val="IndexLink"/>
                <w:rtl w:val="true"/>
              </w:rPr>
              <w:t xml:space="preserve">ضياء الدين خليل بن اسحاق مالكى </w:t>
            </w:r>
            <w:r>
              <w:rPr>
                <w:rStyle w:val="IndexLink"/>
                <w:rtl w:val="true"/>
              </w:rPr>
              <w:t>(</w:t>
            </w:r>
            <w:r>
              <w:rPr>
                <w:rStyle w:val="IndexLink"/>
                <w:rtl w:val="true"/>
              </w:rPr>
              <w:t xml:space="preserve">م </w:t>
            </w:r>
            <w:r>
              <w:rPr>
                <w:rStyle w:val="IndexLink"/>
              </w:rPr>
              <w:t>776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85</w:t>
            </w:r>
          </w:hyperlink>
        </w:p>
        <w:p>
          <w:pPr>
            <w:pStyle w:val="Contents3"/>
            <w:tabs>
              <w:tab w:val="clear" w:pos="8459"/>
              <w:tab w:val="right" w:pos="9026" w:leader="dot"/>
            </w:tabs>
            <w:rPr/>
          </w:pPr>
          <w:hyperlink w:anchor="__RefHeading___Toc1695570_3650668749">
            <w:r>
              <w:rPr>
                <w:webHidden/>
                <w:rStyle w:val="IndexLink"/>
              </w:rPr>
              <w:t>5</w:t>
            </w:r>
            <w:r>
              <w:rPr>
                <w:rStyle w:val="IndexLink"/>
                <w:rtl w:val="true"/>
              </w:rPr>
              <w:t xml:space="preserve">. </w:t>
            </w:r>
            <w:r>
              <w:rPr>
                <w:rStyle w:val="IndexLink"/>
                <w:rtl w:val="true"/>
              </w:rPr>
              <w:t>محمّد برلسى رشيدى مالكى‌</w:t>
            </w:r>
            <w:r>
              <w:rPr>
                <w:rStyle w:val="IndexLink"/>
                <w:rtl w:val="true"/>
              </w:rPr>
              <w:tab/>
            </w:r>
            <w:r>
              <w:rPr>
                <w:rStyle w:val="IndexLink"/>
              </w:rPr>
              <w:t>86</w:t>
            </w:r>
          </w:hyperlink>
        </w:p>
        <w:p>
          <w:pPr>
            <w:pStyle w:val="Contents3"/>
            <w:tabs>
              <w:tab w:val="clear" w:pos="8459"/>
              <w:tab w:val="right" w:pos="9026" w:leader="dot"/>
            </w:tabs>
            <w:rPr/>
          </w:pPr>
          <w:hyperlink w:anchor="__RefHeading___Toc1695572_3650668749">
            <w:r>
              <w:rPr>
                <w:webHidden/>
                <w:rStyle w:val="IndexLink"/>
              </w:rPr>
              <w:t>7</w:t>
            </w:r>
            <w:r>
              <w:rPr>
                <w:rStyle w:val="IndexLink"/>
                <w:rtl w:val="true"/>
              </w:rPr>
              <w:t xml:space="preserve">. </w:t>
            </w:r>
            <w:r>
              <w:rPr>
                <w:rStyle w:val="IndexLink"/>
                <w:rtl w:val="true"/>
              </w:rPr>
              <w:t xml:space="preserve">حافظ احمد بن محمّد صديق غمارى مالكى </w:t>
            </w:r>
            <w:r>
              <w:rPr>
                <w:rStyle w:val="IndexLink"/>
                <w:rtl w:val="true"/>
              </w:rPr>
              <w:t>(</w:t>
            </w:r>
            <w:r>
              <w:rPr>
                <w:rStyle w:val="IndexLink"/>
                <w:rtl w:val="true"/>
              </w:rPr>
              <w:t xml:space="preserve">م </w:t>
            </w:r>
            <w:r>
              <w:rPr>
                <w:rStyle w:val="IndexLink"/>
              </w:rPr>
              <w:t>1380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88</w:t>
            </w:r>
          </w:hyperlink>
        </w:p>
        <w:p>
          <w:pPr>
            <w:pStyle w:val="Contents3"/>
            <w:tabs>
              <w:tab w:val="clear" w:pos="8459"/>
              <w:tab w:val="right" w:pos="9026" w:leader="dot"/>
            </w:tabs>
            <w:rPr/>
          </w:pPr>
          <w:hyperlink w:anchor="__RefHeading___Toc1695574_3650668749">
            <w:r>
              <w:rPr>
                <w:webHidden/>
                <w:rStyle w:val="IndexLink"/>
              </w:rPr>
              <w:t>8</w:t>
            </w:r>
            <w:r>
              <w:rPr>
                <w:rStyle w:val="IndexLink"/>
                <w:rtl w:val="true"/>
              </w:rPr>
              <w:t xml:space="preserve">. </w:t>
            </w:r>
            <w:r>
              <w:rPr>
                <w:rStyle w:val="IndexLink"/>
                <w:rtl w:val="true"/>
              </w:rPr>
              <w:t xml:space="preserve">عبدالله بن محمّد صديق غمارى مالكى </w:t>
            </w:r>
            <w:r>
              <w:rPr>
                <w:rStyle w:val="IndexLink"/>
                <w:rtl w:val="true"/>
              </w:rPr>
              <w:t>(</w:t>
            </w:r>
            <w:r>
              <w:rPr>
                <w:rStyle w:val="IndexLink"/>
                <w:rtl w:val="true"/>
              </w:rPr>
              <w:t xml:space="preserve">م </w:t>
            </w:r>
            <w:r>
              <w:rPr>
                <w:rStyle w:val="IndexLink"/>
              </w:rPr>
              <w:t>1413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90</w:t>
            </w:r>
          </w:hyperlink>
        </w:p>
        <w:p>
          <w:pPr>
            <w:pStyle w:val="Contents3"/>
            <w:tabs>
              <w:tab w:val="clear" w:pos="8459"/>
              <w:tab w:val="right" w:pos="9026" w:leader="dot"/>
            </w:tabs>
            <w:rPr/>
          </w:pPr>
          <w:hyperlink w:anchor="__RefHeading___Toc1695576_3650668749">
            <w:r>
              <w:rPr>
                <w:webHidden/>
                <w:rStyle w:val="IndexLink"/>
              </w:rPr>
              <w:t>9</w:t>
            </w:r>
            <w:r>
              <w:rPr>
                <w:rStyle w:val="IndexLink"/>
                <w:rtl w:val="true"/>
              </w:rPr>
              <w:t xml:space="preserve">. </w:t>
            </w:r>
            <w:r>
              <w:rPr>
                <w:rStyle w:val="IndexLink"/>
                <w:rtl w:val="true"/>
              </w:rPr>
              <w:t>احمد زروق مالكى‌</w:t>
            </w:r>
            <w:r>
              <w:rPr>
                <w:rStyle w:val="IndexLink"/>
                <w:rtl w:val="true"/>
              </w:rPr>
              <w:tab/>
            </w:r>
            <w:r>
              <w:rPr>
                <w:rStyle w:val="IndexLink"/>
              </w:rPr>
              <w:t>91</w:t>
            </w:r>
          </w:hyperlink>
        </w:p>
        <w:p>
          <w:pPr>
            <w:pStyle w:val="Contents3"/>
            <w:tabs>
              <w:tab w:val="clear" w:pos="8459"/>
              <w:tab w:val="right" w:pos="9026" w:leader="dot"/>
            </w:tabs>
            <w:rPr/>
          </w:pPr>
          <w:hyperlink w:anchor="__RefHeading___Toc1695578_3650668749">
            <w:r>
              <w:rPr>
                <w:webHidden/>
                <w:rStyle w:val="IndexLink"/>
              </w:rPr>
              <w:t>10</w:t>
            </w:r>
            <w:r>
              <w:rPr>
                <w:rStyle w:val="IndexLink"/>
                <w:rtl w:val="true"/>
              </w:rPr>
              <w:t xml:space="preserve">. </w:t>
            </w:r>
            <w:r>
              <w:rPr>
                <w:rStyle w:val="IndexLink"/>
                <w:rtl w:val="true"/>
              </w:rPr>
              <w:t>زين الدين بن مخلوف مالكى‌</w:t>
            </w:r>
            <w:r>
              <w:rPr>
                <w:rStyle w:val="IndexLink"/>
                <w:rtl w:val="true"/>
              </w:rPr>
              <w:tab/>
            </w:r>
            <w:r>
              <w:rPr>
                <w:rStyle w:val="IndexLink"/>
              </w:rPr>
              <w:t>91</w:t>
            </w:r>
          </w:hyperlink>
        </w:p>
        <w:p>
          <w:pPr>
            <w:pStyle w:val="Contents2"/>
            <w:tabs>
              <w:tab w:val="clear" w:pos="8743"/>
              <w:tab w:val="right" w:pos="9026" w:leader="dot"/>
            </w:tabs>
            <w:rPr/>
          </w:pPr>
          <w:hyperlink w:anchor="__RefHeading___Toc1695580_3650668749">
            <w:r>
              <w:rPr>
                <w:webHidden/>
                <w:rStyle w:val="IndexLink"/>
                <w:rtl w:val="true"/>
              </w:rPr>
              <w:t>چهارم</w:t>
            </w:r>
            <w:r>
              <w:rPr>
                <w:rStyle w:val="IndexLink"/>
                <w:rtl w:val="true"/>
              </w:rPr>
              <w:t xml:space="preserve">: </w:t>
            </w:r>
            <w:r>
              <w:rPr>
                <w:rStyle w:val="IndexLink"/>
                <w:rtl w:val="true"/>
              </w:rPr>
              <w:t>ديدگاه علماى حنبلى درباره ابن‌تيميه‌</w:t>
            </w:r>
            <w:r>
              <w:rPr>
                <w:rStyle w:val="IndexLink"/>
                <w:rtl w:val="true"/>
              </w:rPr>
              <w:tab/>
            </w:r>
            <w:r>
              <w:rPr>
                <w:rStyle w:val="IndexLink"/>
              </w:rPr>
              <w:t>91</w:t>
            </w:r>
          </w:hyperlink>
        </w:p>
        <w:p>
          <w:pPr>
            <w:pStyle w:val="Contents3"/>
            <w:tabs>
              <w:tab w:val="clear" w:pos="8459"/>
              <w:tab w:val="right" w:pos="9026" w:leader="dot"/>
            </w:tabs>
            <w:rPr/>
          </w:pPr>
          <w:hyperlink w:anchor="__RefHeading___Toc1695582_3650668749">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695584_3650668749">
            <w:r>
              <w:rPr>
                <w:webHidden/>
                <w:rStyle w:val="IndexLink"/>
              </w:rPr>
              <w:t>1</w:t>
            </w:r>
            <w:r>
              <w:rPr>
                <w:rStyle w:val="IndexLink"/>
                <w:rtl w:val="true"/>
              </w:rPr>
              <w:t xml:space="preserve">. </w:t>
            </w:r>
            <w:r>
              <w:rPr>
                <w:rStyle w:val="IndexLink"/>
                <w:rtl w:val="true"/>
              </w:rPr>
              <w:t xml:space="preserve">قاضى شيخ شرف‌الدين عبدالغنى بن يحيى حرّانى حنبلى </w:t>
            </w:r>
            <w:r>
              <w:rPr>
                <w:rStyle w:val="IndexLink"/>
                <w:rtl w:val="true"/>
              </w:rPr>
              <w:t>(</w:t>
            </w:r>
            <w:r>
              <w:rPr>
                <w:rStyle w:val="IndexLink"/>
                <w:rtl w:val="true"/>
              </w:rPr>
              <w:t xml:space="preserve">م </w:t>
            </w:r>
            <w:r>
              <w:rPr>
                <w:rStyle w:val="IndexLink"/>
              </w:rPr>
              <w:t>709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92</w:t>
            </w:r>
          </w:hyperlink>
        </w:p>
        <w:p>
          <w:pPr>
            <w:pStyle w:val="Contents3"/>
            <w:tabs>
              <w:tab w:val="clear" w:pos="8459"/>
              <w:tab w:val="right" w:pos="9026" w:leader="dot"/>
            </w:tabs>
            <w:rPr/>
          </w:pPr>
          <w:hyperlink w:anchor="__RefHeading___Toc1695586_3650668749">
            <w:r>
              <w:rPr>
                <w:webHidden/>
                <w:rStyle w:val="IndexLink"/>
              </w:rPr>
              <w:t>2</w:t>
            </w:r>
            <w:r>
              <w:rPr>
                <w:rStyle w:val="IndexLink"/>
                <w:rtl w:val="true"/>
              </w:rPr>
              <w:t xml:space="preserve">. </w:t>
            </w:r>
            <w:r>
              <w:rPr>
                <w:rStyle w:val="IndexLink"/>
                <w:rtl w:val="true"/>
              </w:rPr>
              <w:t xml:space="preserve">زين الدين عبدالرحمان بن رجب حنبلى </w:t>
            </w:r>
            <w:r>
              <w:rPr>
                <w:rStyle w:val="IndexLink"/>
                <w:rtl w:val="true"/>
              </w:rPr>
              <w:t>(</w:t>
            </w:r>
            <w:r>
              <w:rPr>
                <w:rStyle w:val="IndexLink"/>
                <w:rtl w:val="true"/>
              </w:rPr>
              <w:t xml:space="preserve">م </w:t>
            </w:r>
            <w:r>
              <w:rPr>
                <w:rStyle w:val="IndexLink"/>
              </w:rPr>
              <w:t>795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92</w:t>
            </w:r>
          </w:hyperlink>
        </w:p>
        <w:p>
          <w:pPr>
            <w:pStyle w:val="Contents3"/>
            <w:tabs>
              <w:tab w:val="clear" w:pos="8459"/>
              <w:tab w:val="right" w:pos="9026" w:leader="dot"/>
            </w:tabs>
            <w:rPr/>
          </w:pPr>
          <w:hyperlink w:anchor="__RefHeading___Toc1695588_3650668749">
            <w:r>
              <w:rPr>
                <w:webHidden/>
                <w:rStyle w:val="IndexLink"/>
              </w:rPr>
              <w:t>3</w:t>
            </w:r>
            <w:r>
              <w:rPr>
                <w:rStyle w:val="IndexLink"/>
                <w:rtl w:val="true"/>
              </w:rPr>
              <w:t xml:space="preserve">. </w:t>
            </w:r>
            <w:r>
              <w:rPr>
                <w:rStyle w:val="IndexLink"/>
                <w:rtl w:val="true"/>
              </w:rPr>
              <w:t xml:space="preserve">شهاب الدين احمد بن محمّد بن عمر خفاجى حنبلى </w:t>
            </w:r>
            <w:r>
              <w:rPr>
                <w:rStyle w:val="IndexLink"/>
                <w:rtl w:val="true"/>
              </w:rPr>
              <w:t>(</w:t>
            </w:r>
            <w:r>
              <w:rPr>
                <w:rStyle w:val="IndexLink"/>
                <w:rtl w:val="true"/>
              </w:rPr>
              <w:t xml:space="preserve">م </w:t>
            </w:r>
            <w:r>
              <w:rPr>
                <w:rStyle w:val="IndexLink"/>
              </w:rPr>
              <w:t>1069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92</w:t>
            </w:r>
          </w:hyperlink>
        </w:p>
        <w:p>
          <w:pPr>
            <w:pStyle w:val="Contents2"/>
            <w:tabs>
              <w:tab w:val="clear" w:pos="8743"/>
              <w:tab w:val="right" w:pos="9026" w:leader="dot"/>
            </w:tabs>
            <w:rPr/>
          </w:pPr>
          <w:hyperlink w:anchor="__RefHeading___Toc1695590_3650668749">
            <w:r>
              <w:rPr>
                <w:webHidden/>
                <w:rStyle w:val="IndexLink"/>
                <w:rtl w:val="true"/>
              </w:rPr>
              <w:t>پنجم</w:t>
            </w:r>
            <w:r>
              <w:rPr>
                <w:rStyle w:val="IndexLink"/>
                <w:rtl w:val="true"/>
              </w:rPr>
              <w:t xml:space="preserve">: </w:t>
            </w:r>
            <w:r>
              <w:rPr>
                <w:rStyle w:val="IndexLink"/>
                <w:rtl w:val="true"/>
              </w:rPr>
              <w:t>ابن تيميه از ديدگاه غير سلفيان معاصر</w:t>
            </w:r>
            <w:r>
              <w:rPr>
                <w:rStyle w:val="IndexLink"/>
                <w:rtl w:val="true"/>
              </w:rPr>
              <w:tab/>
            </w:r>
            <w:r>
              <w:rPr>
                <w:rStyle w:val="IndexLink"/>
              </w:rPr>
              <w:t>93</w:t>
            </w:r>
          </w:hyperlink>
        </w:p>
        <w:p>
          <w:pPr>
            <w:pStyle w:val="Contents3"/>
            <w:tabs>
              <w:tab w:val="clear" w:pos="8459"/>
              <w:tab w:val="right" w:pos="9026" w:leader="dot"/>
            </w:tabs>
            <w:rPr/>
          </w:pPr>
          <w:hyperlink w:anchor="__RefHeading___Toc1695592_3650668749">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695594_3650668749">
            <w:r>
              <w:rPr>
                <w:webHidden/>
                <w:rStyle w:val="IndexLink"/>
              </w:rPr>
              <w:t>1</w:t>
            </w:r>
            <w:r>
              <w:rPr>
                <w:rStyle w:val="IndexLink"/>
                <w:rtl w:val="true"/>
              </w:rPr>
              <w:t xml:space="preserve">. </w:t>
            </w:r>
            <w:r>
              <w:rPr>
                <w:rStyle w:val="IndexLink"/>
                <w:rtl w:val="true"/>
              </w:rPr>
              <w:t>دكتر محمود سيد صبيح‌</w:t>
            </w:r>
            <w:r>
              <w:rPr>
                <w:rStyle w:val="IndexLink"/>
                <w:rtl w:val="true"/>
              </w:rPr>
              <w:tab/>
            </w:r>
            <w:r>
              <w:rPr>
                <w:rStyle w:val="IndexLink"/>
              </w:rPr>
              <w:t>94</w:t>
            </w:r>
          </w:hyperlink>
        </w:p>
        <w:p>
          <w:pPr>
            <w:pStyle w:val="Contents3"/>
            <w:tabs>
              <w:tab w:val="clear" w:pos="8459"/>
              <w:tab w:val="right" w:pos="9026" w:leader="dot"/>
            </w:tabs>
            <w:rPr/>
          </w:pPr>
          <w:hyperlink w:anchor="__RefHeading___Toc1695596_3650668749">
            <w:r>
              <w:rPr>
                <w:webHidden/>
                <w:rStyle w:val="IndexLink"/>
              </w:rPr>
              <w:t>2</w:t>
            </w:r>
            <w:r>
              <w:rPr>
                <w:rStyle w:val="IndexLink"/>
                <w:rtl w:val="true"/>
              </w:rPr>
              <w:t xml:space="preserve">. </w:t>
            </w:r>
            <w:r>
              <w:rPr>
                <w:rStyle w:val="IndexLink"/>
                <w:rtl w:val="true"/>
              </w:rPr>
              <w:t>دكتر محمّد سعيد رمضان بوطى‌</w:t>
            </w:r>
            <w:r>
              <w:rPr>
                <w:rStyle w:val="IndexLink"/>
                <w:rtl w:val="true"/>
              </w:rPr>
              <w:tab/>
            </w:r>
            <w:r>
              <w:rPr>
                <w:rStyle w:val="IndexLink"/>
              </w:rPr>
              <w:t>96</w:t>
            </w:r>
          </w:hyperlink>
        </w:p>
        <w:p>
          <w:pPr>
            <w:pStyle w:val="Contents3"/>
            <w:tabs>
              <w:tab w:val="clear" w:pos="8459"/>
              <w:tab w:val="right" w:pos="9026" w:leader="dot"/>
            </w:tabs>
            <w:rPr/>
          </w:pPr>
          <w:hyperlink w:anchor="__RefHeading___Toc1695598_3650668749">
            <w:r>
              <w:rPr>
                <w:webHidden/>
                <w:rStyle w:val="IndexLink"/>
              </w:rPr>
              <w:t>3</w:t>
            </w:r>
            <w:r>
              <w:rPr>
                <w:rStyle w:val="IndexLink"/>
                <w:rtl w:val="true"/>
              </w:rPr>
              <w:t xml:space="preserve">. </w:t>
            </w:r>
            <w:r>
              <w:rPr>
                <w:rStyle w:val="IndexLink"/>
                <w:rtl w:val="true"/>
              </w:rPr>
              <w:t>دكتر عمر عبدالله كامل‌</w:t>
            </w:r>
            <w:r>
              <w:rPr>
                <w:rStyle w:val="IndexLink"/>
                <w:rtl w:val="true"/>
              </w:rPr>
              <w:tab/>
            </w:r>
            <w:r>
              <w:rPr>
                <w:rStyle w:val="IndexLink"/>
              </w:rPr>
              <w:t>97</w:t>
            </w:r>
          </w:hyperlink>
        </w:p>
        <w:p>
          <w:pPr>
            <w:pStyle w:val="Contents3"/>
            <w:tabs>
              <w:tab w:val="clear" w:pos="8459"/>
              <w:tab w:val="right" w:pos="9026" w:leader="dot"/>
            </w:tabs>
            <w:rPr/>
          </w:pPr>
          <w:hyperlink w:anchor="__RefHeading___Toc1695600_3650668749">
            <w:r>
              <w:rPr>
                <w:webHidden/>
                <w:rStyle w:val="IndexLink"/>
              </w:rPr>
              <w:t>4</w:t>
            </w:r>
            <w:r>
              <w:rPr>
                <w:rStyle w:val="IndexLink"/>
                <w:rtl w:val="true"/>
              </w:rPr>
              <w:t xml:space="preserve">. </w:t>
            </w:r>
            <w:r>
              <w:rPr>
                <w:rStyle w:val="IndexLink"/>
                <w:rtl w:val="true"/>
              </w:rPr>
              <w:t>شيخ يوسف بن هاشم رفاعى‌</w:t>
            </w:r>
            <w:r>
              <w:rPr>
                <w:rStyle w:val="IndexLink"/>
                <w:rtl w:val="true"/>
              </w:rPr>
              <w:tab/>
            </w:r>
            <w:r>
              <w:rPr>
                <w:rStyle w:val="IndexLink"/>
              </w:rPr>
              <w:t>99</w:t>
            </w:r>
          </w:hyperlink>
        </w:p>
        <w:p>
          <w:pPr>
            <w:pStyle w:val="Contents3"/>
            <w:tabs>
              <w:tab w:val="clear" w:pos="8459"/>
              <w:tab w:val="right" w:pos="9026" w:leader="dot"/>
            </w:tabs>
            <w:rPr/>
          </w:pPr>
          <w:hyperlink w:anchor="__RefHeading___Toc1695602_3650668749">
            <w:r>
              <w:rPr>
                <w:webHidden/>
                <w:rStyle w:val="IndexLink"/>
              </w:rPr>
              <w:t>5</w:t>
            </w:r>
            <w:r>
              <w:rPr>
                <w:rStyle w:val="IndexLink"/>
                <w:rtl w:val="true"/>
              </w:rPr>
              <w:t xml:space="preserve">. </w:t>
            </w:r>
            <w:r>
              <w:rPr>
                <w:rStyle w:val="IndexLink"/>
                <w:rtl w:val="true"/>
              </w:rPr>
              <w:t>محيى الدين حسين بن يوسف إسنوى‌</w:t>
            </w:r>
            <w:r>
              <w:rPr>
                <w:rStyle w:val="IndexLink"/>
                <w:rtl w:val="true"/>
              </w:rPr>
              <w:tab/>
            </w:r>
            <w:r>
              <w:rPr>
                <w:rStyle w:val="IndexLink"/>
              </w:rPr>
              <w:t>99</w:t>
            </w:r>
          </w:hyperlink>
        </w:p>
        <w:p>
          <w:pPr>
            <w:pStyle w:val="Contents3"/>
            <w:tabs>
              <w:tab w:val="clear" w:pos="8459"/>
              <w:tab w:val="right" w:pos="9026" w:leader="dot"/>
            </w:tabs>
            <w:rPr/>
          </w:pPr>
          <w:hyperlink w:anchor="__RefHeading___Toc1695604_3650668749">
            <w:r>
              <w:rPr>
                <w:webHidden/>
                <w:rStyle w:val="IndexLink"/>
              </w:rPr>
              <w:t>6</w:t>
            </w:r>
            <w:r>
              <w:rPr>
                <w:rStyle w:val="IndexLink"/>
                <w:rtl w:val="true"/>
              </w:rPr>
              <w:t xml:space="preserve">. </w:t>
            </w:r>
            <w:r>
              <w:rPr>
                <w:rStyle w:val="IndexLink"/>
                <w:rtl w:val="true"/>
              </w:rPr>
              <w:t>ابوالفداء سعيد عبداللطيف فوده‌</w:t>
            </w:r>
            <w:r>
              <w:rPr>
                <w:rStyle w:val="IndexLink"/>
                <w:rtl w:val="true"/>
              </w:rPr>
              <w:tab/>
            </w:r>
            <w:r>
              <w:rPr>
                <w:rStyle w:val="IndexLink"/>
              </w:rPr>
              <w:t>100</w:t>
            </w:r>
          </w:hyperlink>
        </w:p>
        <w:p>
          <w:pPr>
            <w:pStyle w:val="Contents3"/>
            <w:tabs>
              <w:tab w:val="clear" w:pos="8459"/>
              <w:tab w:val="right" w:pos="9026" w:leader="dot"/>
            </w:tabs>
            <w:rPr/>
          </w:pPr>
          <w:hyperlink w:anchor="__RefHeading___Toc1695606_3650668749">
            <w:r>
              <w:rPr>
                <w:webHidden/>
                <w:rStyle w:val="IndexLink"/>
              </w:rPr>
              <w:t>7</w:t>
            </w:r>
            <w:r>
              <w:rPr>
                <w:rStyle w:val="IndexLink"/>
                <w:rtl w:val="true"/>
              </w:rPr>
              <w:t xml:space="preserve">. </w:t>
            </w:r>
            <w:r>
              <w:rPr>
                <w:rStyle w:val="IndexLink"/>
                <w:rtl w:val="true"/>
              </w:rPr>
              <w:t>عبدالغنى حماده‌</w:t>
            </w:r>
            <w:r>
              <w:rPr>
                <w:rStyle w:val="IndexLink"/>
                <w:rtl w:val="true"/>
              </w:rPr>
              <w:tab/>
            </w:r>
            <w:r>
              <w:rPr>
                <w:rStyle w:val="IndexLink"/>
              </w:rPr>
              <w:t>101</w:t>
            </w:r>
          </w:hyperlink>
        </w:p>
        <w:p>
          <w:pPr>
            <w:pStyle w:val="Contents3"/>
            <w:tabs>
              <w:tab w:val="clear" w:pos="8459"/>
              <w:tab w:val="right" w:pos="9026" w:leader="dot"/>
            </w:tabs>
            <w:rPr/>
          </w:pPr>
          <w:hyperlink w:anchor="__RefHeading___Toc1695608_3650668749">
            <w:r>
              <w:rPr>
                <w:webHidden/>
                <w:rStyle w:val="IndexLink"/>
              </w:rPr>
              <w:t>8</w:t>
            </w:r>
            <w:r>
              <w:rPr>
                <w:rStyle w:val="IndexLink"/>
                <w:rtl w:val="true"/>
              </w:rPr>
              <w:t xml:space="preserve">. </w:t>
            </w:r>
            <w:r>
              <w:rPr>
                <w:rStyle w:val="IndexLink"/>
                <w:rtl w:val="true"/>
              </w:rPr>
              <w:t>دكتر شيخ يوسف حسن شرّاح‌</w:t>
            </w:r>
            <w:r>
              <w:rPr>
                <w:rStyle w:val="IndexLink"/>
                <w:rtl w:val="true"/>
              </w:rPr>
              <w:tab/>
            </w:r>
            <w:r>
              <w:rPr>
                <w:rStyle w:val="IndexLink"/>
              </w:rPr>
              <w:t>102</w:t>
            </w:r>
          </w:hyperlink>
        </w:p>
        <w:p>
          <w:pPr>
            <w:pStyle w:val="Contents3"/>
            <w:tabs>
              <w:tab w:val="clear" w:pos="8459"/>
              <w:tab w:val="right" w:pos="9026" w:leader="dot"/>
            </w:tabs>
            <w:rPr/>
          </w:pPr>
          <w:hyperlink w:anchor="__RefHeading___Toc1695610_3650668749">
            <w:r>
              <w:rPr>
                <w:webHidden/>
                <w:rStyle w:val="IndexLink"/>
              </w:rPr>
              <w:t>9</w:t>
            </w:r>
            <w:r>
              <w:rPr>
                <w:rStyle w:val="IndexLink"/>
                <w:rtl w:val="true"/>
              </w:rPr>
              <w:t xml:space="preserve">. </w:t>
            </w:r>
            <w:r>
              <w:rPr>
                <w:rStyle w:val="IndexLink"/>
                <w:rtl w:val="true"/>
              </w:rPr>
              <w:t>شيخ شعيب ارناؤوط</w:t>
            </w:r>
            <w:r>
              <w:rPr>
                <w:rStyle w:val="IndexLink"/>
                <w:rtl w:val="true"/>
              </w:rPr>
              <w:tab/>
            </w:r>
            <w:r>
              <w:rPr>
                <w:rStyle w:val="IndexLink"/>
              </w:rPr>
              <w:t>103</w:t>
            </w:r>
          </w:hyperlink>
        </w:p>
        <w:p>
          <w:pPr>
            <w:pStyle w:val="Contents3"/>
            <w:tabs>
              <w:tab w:val="clear" w:pos="8459"/>
              <w:tab w:val="right" w:pos="9026" w:leader="dot"/>
            </w:tabs>
            <w:rPr/>
          </w:pPr>
          <w:hyperlink w:anchor="__RefHeading___Toc1695612_3650668749">
            <w:r>
              <w:rPr>
                <w:webHidden/>
                <w:rStyle w:val="IndexLink"/>
              </w:rPr>
              <w:t>10</w:t>
            </w:r>
            <w:r>
              <w:rPr>
                <w:rStyle w:val="IndexLink"/>
                <w:rtl w:val="true"/>
              </w:rPr>
              <w:t xml:space="preserve">. </w:t>
            </w:r>
            <w:r>
              <w:rPr>
                <w:rStyle w:val="IndexLink"/>
                <w:rtl w:val="true"/>
              </w:rPr>
              <w:t>محمّد زكى ابراهيم‌</w:t>
            </w:r>
            <w:r>
              <w:rPr>
                <w:rStyle w:val="IndexLink"/>
                <w:rtl w:val="true"/>
              </w:rPr>
              <w:tab/>
            </w:r>
            <w:r>
              <w:rPr>
                <w:rStyle w:val="IndexLink"/>
              </w:rPr>
              <w:t>103</w:t>
            </w:r>
          </w:hyperlink>
        </w:p>
        <w:p>
          <w:pPr>
            <w:pStyle w:val="Contents3"/>
            <w:tabs>
              <w:tab w:val="clear" w:pos="8459"/>
              <w:tab w:val="right" w:pos="9026" w:leader="dot"/>
            </w:tabs>
            <w:rPr/>
          </w:pPr>
          <w:hyperlink w:anchor="__RefHeading___Toc1695614_3650668749">
            <w:r>
              <w:rPr>
                <w:webHidden/>
                <w:rStyle w:val="IndexLink"/>
              </w:rPr>
              <w:t>11</w:t>
            </w:r>
            <w:r>
              <w:rPr>
                <w:rStyle w:val="IndexLink"/>
                <w:rtl w:val="true"/>
              </w:rPr>
              <w:t xml:space="preserve">. </w:t>
            </w:r>
            <w:r>
              <w:rPr>
                <w:rStyle w:val="IndexLink"/>
                <w:rtl w:val="true"/>
              </w:rPr>
              <w:t xml:space="preserve">شيخ عبدالله هروى </w:t>
            </w:r>
            <w:r>
              <w:rPr>
                <w:rStyle w:val="IndexLink"/>
                <w:rtl w:val="true"/>
              </w:rPr>
              <w:t>(</w:t>
            </w:r>
            <w:r>
              <w:rPr>
                <w:rStyle w:val="IndexLink"/>
                <w:rtl w:val="true"/>
              </w:rPr>
              <w:t>معروف به حبشى</w:t>
            </w:r>
            <w:r>
              <w:rPr>
                <w:rStyle w:val="IndexLink"/>
                <w:rtl w:val="true"/>
              </w:rPr>
              <w:t>)</w:t>
              <w:tab/>
            </w:r>
            <w:r>
              <w:rPr>
                <w:rStyle w:val="IndexLink"/>
              </w:rPr>
              <w:t>104</w:t>
            </w:r>
          </w:hyperlink>
        </w:p>
        <w:p>
          <w:pPr>
            <w:pStyle w:val="Contents2"/>
            <w:tabs>
              <w:tab w:val="clear" w:pos="8743"/>
              <w:tab w:val="right" w:pos="9026" w:leader="dot"/>
            </w:tabs>
            <w:rPr/>
          </w:pPr>
          <w:hyperlink w:anchor="__RefHeading___Toc1695616_3650668749">
            <w:r>
              <w:rPr>
                <w:webHidden/>
                <w:rStyle w:val="IndexLink"/>
                <w:rtl w:val="true"/>
              </w:rPr>
              <w:t>ششم</w:t>
            </w:r>
            <w:r>
              <w:rPr>
                <w:rStyle w:val="IndexLink"/>
                <w:rtl w:val="true"/>
              </w:rPr>
              <w:t xml:space="preserve">: </w:t>
            </w:r>
            <w:r>
              <w:rPr>
                <w:rStyle w:val="IndexLink"/>
                <w:rtl w:val="true"/>
              </w:rPr>
              <w:t>ابن‌تيميه از ديدگاه سلفيان معاصر</w:t>
            </w:r>
            <w:r>
              <w:rPr>
                <w:rStyle w:val="IndexLink"/>
                <w:rtl w:val="true"/>
              </w:rPr>
              <w:tab/>
            </w:r>
            <w:r>
              <w:rPr>
                <w:rStyle w:val="IndexLink"/>
              </w:rPr>
              <w:t>104</w:t>
            </w:r>
          </w:hyperlink>
        </w:p>
        <w:p>
          <w:pPr>
            <w:pStyle w:val="Contents3"/>
            <w:tabs>
              <w:tab w:val="clear" w:pos="8459"/>
              <w:tab w:val="right" w:pos="9026" w:leader="dot"/>
            </w:tabs>
            <w:rPr/>
          </w:pPr>
          <w:hyperlink w:anchor="__RefHeading___Toc1695618_3650668749">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1695620_3650668749">
            <w:r>
              <w:rPr>
                <w:webHidden/>
                <w:rStyle w:val="IndexLink"/>
              </w:rPr>
              <w:t>1</w:t>
            </w:r>
            <w:r>
              <w:rPr>
                <w:rStyle w:val="IndexLink"/>
                <w:rtl w:val="true"/>
              </w:rPr>
              <w:t xml:space="preserve">. </w:t>
            </w:r>
            <w:r>
              <w:rPr>
                <w:rStyle w:val="IndexLink"/>
                <w:rtl w:val="true"/>
              </w:rPr>
              <w:t>دكتر عيسى بن مانع حميرى، سلفى‌</w:t>
            </w:r>
            <w:r>
              <w:rPr>
                <w:rStyle w:val="IndexLink"/>
                <w:rtl w:val="true"/>
              </w:rPr>
              <w:tab/>
            </w:r>
            <w:r>
              <w:rPr>
                <w:rStyle w:val="IndexLink"/>
              </w:rPr>
              <w:t>104</w:t>
            </w:r>
          </w:hyperlink>
        </w:p>
        <w:p>
          <w:pPr>
            <w:pStyle w:val="Contents3"/>
            <w:tabs>
              <w:tab w:val="clear" w:pos="8459"/>
              <w:tab w:val="right" w:pos="9026" w:leader="dot"/>
            </w:tabs>
            <w:rPr/>
          </w:pPr>
          <w:hyperlink w:anchor="__RefHeading___Toc1695622_3650668749">
            <w:r>
              <w:rPr>
                <w:webHidden/>
                <w:rStyle w:val="IndexLink"/>
              </w:rPr>
              <w:t>2</w:t>
            </w:r>
            <w:r>
              <w:rPr>
                <w:rStyle w:val="IndexLink"/>
                <w:rtl w:val="true"/>
              </w:rPr>
              <w:t xml:space="preserve">. </w:t>
            </w:r>
            <w:r>
              <w:rPr>
                <w:rStyle w:val="IndexLink"/>
                <w:rtl w:val="true"/>
              </w:rPr>
              <w:t>حسن بن فرحان مالكى سلفى‌</w:t>
            </w:r>
            <w:r>
              <w:rPr>
                <w:rStyle w:val="IndexLink"/>
                <w:rtl w:val="true"/>
              </w:rPr>
              <w:tab/>
            </w:r>
            <w:r>
              <w:rPr>
                <w:rStyle w:val="IndexLink"/>
              </w:rPr>
              <w:t>106</w:t>
            </w:r>
          </w:hyperlink>
        </w:p>
        <w:p>
          <w:pPr>
            <w:pStyle w:val="Contents3"/>
            <w:tabs>
              <w:tab w:val="clear" w:pos="8459"/>
              <w:tab w:val="right" w:pos="9026" w:leader="dot"/>
            </w:tabs>
            <w:rPr/>
          </w:pPr>
          <w:hyperlink w:anchor="__RefHeading___Toc1695624_3650668749">
            <w:r>
              <w:rPr>
                <w:webHidden/>
                <w:rStyle w:val="IndexLink"/>
              </w:rPr>
              <w:t>3</w:t>
            </w:r>
            <w:r>
              <w:rPr>
                <w:rStyle w:val="IndexLink"/>
                <w:rtl w:val="true"/>
              </w:rPr>
              <w:t xml:space="preserve">. </w:t>
            </w:r>
            <w:r>
              <w:rPr>
                <w:rStyle w:val="IndexLink"/>
                <w:rtl w:val="true"/>
              </w:rPr>
              <w:t xml:space="preserve">محمّد ناصرالدين البانى، سلفى </w:t>
            </w:r>
            <w:r>
              <w:rPr>
                <w:rStyle w:val="IndexLink"/>
                <w:rtl w:val="true"/>
              </w:rPr>
              <w:t>(</w:t>
            </w:r>
            <w:r>
              <w:rPr>
                <w:rStyle w:val="IndexLink"/>
                <w:rtl w:val="true"/>
              </w:rPr>
              <w:t xml:space="preserve">م </w:t>
            </w:r>
            <w:r>
              <w:rPr>
                <w:rStyle w:val="IndexLink"/>
              </w:rPr>
              <w:t>1420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110</w:t>
            </w:r>
          </w:hyperlink>
        </w:p>
        <w:p>
          <w:pPr>
            <w:pStyle w:val="Contents3"/>
            <w:tabs>
              <w:tab w:val="clear" w:pos="8459"/>
              <w:tab w:val="right" w:pos="9026" w:leader="dot"/>
            </w:tabs>
            <w:rPr/>
          </w:pPr>
          <w:hyperlink w:anchor="__RefHeading___Toc1695626_3650668749">
            <w:r>
              <w:rPr>
                <w:webHidden/>
                <w:rStyle w:val="IndexLink"/>
              </w:rPr>
              <w:t>4</w:t>
            </w:r>
            <w:r>
              <w:rPr>
                <w:rStyle w:val="IndexLink"/>
                <w:rtl w:val="true"/>
              </w:rPr>
              <w:t xml:space="preserve">. </w:t>
            </w:r>
            <w:r>
              <w:rPr>
                <w:rStyle w:val="IndexLink"/>
                <w:rtl w:val="true"/>
              </w:rPr>
              <w:t>محمّد بن علوى مالكى‌</w:t>
            </w:r>
            <w:r>
              <w:rPr>
                <w:rStyle w:val="IndexLink"/>
                <w:rtl w:val="true"/>
              </w:rPr>
              <w:tab/>
            </w:r>
            <w:r>
              <w:rPr>
                <w:rStyle w:val="IndexLink"/>
              </w:rPr>
              <w:t>112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6_7867"/>
      <w:bookmarkStart w:id="1" w:name="pg1716_7867"/>
      <w:bookmarkEnd w:id="1"/>
    </w:p>
    <w:p>
      <w:pPr>
        <w:pStyle w:val="Heading2"/>
        <w:numPr>
          <w:ilvl w:val="1"/>
          <w:numId w:val="1"/>
        </w:numPr>
        <w:rPr/>
      </w:pPr>
      <w:bookmarkStart w:id="2" w:name="pg1716_7867"/>
      <w:bookmarkStart w:id="3" w:name="__RefHeading___Toc1695460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رضواني، علي‌اصغر،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از ديدگاه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اصغر رضواني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978-964-540-291-2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ابن‌تيميه، احمدبن عبدالحليم‌‏، </w:t>
      </w:r>
      <w:r>
        <w:rPr>
          <w:rFonts w:ascii="Amiri" w:hAnsi="Amiri" w:eastAsia="Amiri" w:cs="Amiri"/>
          <w:color w:val="111111"/>
          <w:sz w:val="28"/>
          <w:sz w:val="28"/>
          <w:szCs w:val="28"/>
          <w:lang w:bidi="ar-SA"/>
        </w:rPr>
        <w:t>۶۶۱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و تفسير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اهل سنت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۲۰۱</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۲۳۲۲۲۴۵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95462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7" w:name="pg1716_7876"/>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695464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تاريخ انديشه اسلامى همراه فراز و فرودها و آكنده از تحول و دگرگونى‌ها و تنوع برداشت‌ها و نظريه‌هاست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تاريخ پرتحول، فرقه‌ها و مذاهب گوناگون و با انگيزه‌ها و مبانى مختلفى ظهور نموده و برخى از آنان پس از چندى به فراموشى سپرده شده‌اند و برخى نيز با سير تحول همچنان در جوامع اسلامى نقش‌آفرينند، اما در اين ميان، فرقه وهابيت را سير و سرّ ديگرى است؛ زيرا اين فرقه با آنكه از انديشه استوارى در ميان صاحب‌نظران اسلامى برخوردار نيست، اما بر آن است تا انديشه‌هاى نااستوار و متحجرانه خويش را به ساير مسلمانان تحميل نموده و خود را تنها ميدان‌دار انديشه و تفكر اسلامى بقبولاند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اين‌رو، شناخت راز و رمزها و سير تحول و انديشه‌هاى اين فرقه كارى است بايسته تحقيق كه استاد ارجمند جناب آقاى على‌اصغر رضوانى با تلاش پيگير و درخور تقدير به </w:t>
      </w:r>
    </w:p>
    <w:p>
      <w:pPr>
        <w:pStyle w:val="BookText"/>
        <w:rPr/>
      </w:pPr>
      <w:r>
        <w:rPr>
          <w:rFonts w:ascii="IRNazanin" w:hAnsi="IRNazanin" w:eastAsia="IRNazanin"/>
          <w:color w:val="111111"/>
          <w:sz w:val="28"/>
          <w:sz w:val="28"/>
          <w:szCs w:val="28"/>
          <w:rtl w:val="true"/>
          <w:lang w:bidi="fa-IR"/>
        </w:rPr>
        <w:t>زواياى پيدا و پنهان اين تفكر پرداخته و با بهرهِ‌مندى از منابع تحقيقاتى فراوان به واكاوى انديشه‌ها و نگرش‌هاى اين فرقه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تقدير و تشكر از زحمات ايشان، اميد است اين سلسله تحقيقات موجب آشنايى بيشتر با اين فرقه انحرافى گرديده و با بهره‌گيرى از ديدگاه‌هاى انديشمندان و صاحب‌نظران در چاپ‌هاى بعدى بر ارتقاى كيفى اين مجموعه افزوده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كلام و معارف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اسلام، مردم را به همبستگى ودورى از جدايى دعوت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 بيان رهنمودهاى روشن، همه انسان‌ها را به گرد آمدن بر محور توحيد سفارش مى‌كند وتفرقه وچند دستگى را عامل دورى از راه مستقيم دين مى‌داند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وَلاتَتَّبِعُوا السُّبُلَ فَتَفَرَّقَ بِكُمْ عَنْ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راه‌هاى گوناگون پيروى نكنيد كه شما را از طريق حقّ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جز به عزّت وشوكت اسلام ومسلمانان وزيستن آنان براساس ارزش‌هاى والاى دين خدا نمى‌انديشيد، پيوسته از لزوم پايبندى به اصول ومبانى سخن گفته وامّت خود را از گرفتار شدن در دام دين‌سازان وبدعت‌گذاران بيم مى‌داد ونيز راه گريز از زيان‌هاى ناشى از تفرقه را گوشزد مى‌كرد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همه سفارش‌ها از آن رو بود كه پيروان آخرين دين </w:t>
      </w:r>
      <w:bookmarkStart w:id="10" w:name="pg1716_7880"/>
    </w:p>
    <w:p>
      <w:pPr>
        <w:pStyle w:val="BookText"/>
        <w:rPr/>
      </w:pPr>
      <w:bookmarkEnd w:id="1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آسمانى، راه گذشتگان خود را نپويند وبسان آنان دچار فرقه‌هاى متخاصم نگردند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وَلاتَكُونُوا كَالَّذِينَ تَفَرَّقُوا وَاخْتَلَفُوا مِنْ بَعْدِ ما جآءَهُمُ الْبَيِّناتُ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مانند كسانى نباشيد كه پراكنده شدند وبعد از آنكه دلايل روشن به آنها عرضه شد، گرفتار اختلاف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ديرى نگذشت كه امّت اسلامى گرفتار انشعاب شد ومسلمانان به شاخه‌هاى گوناگون تقسيم شدند وبرخلاف توصيه‌هاى قرآن ورهنمودهاى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فرقه‌گرايى سراسر جامعه اسلامى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وگسترش فرقه‌گرايى واستمرار آن، شمارى از دانشمندان را به چاره‌انديشى فراخواند واين حقيقت را براى آنان آشكار كرد كه بايد از يك سو عوامل بدبينى وجدايى مسلمانان از يكديگر را نابود سازند واز سوى ديگر با كندوكاو بيشتر در منابع اصيل اسلامى در شناخت ارزش‌هاى اصيل دين بكوشند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اين هر دو گام مى‌توانست ثمرات سودمندى را در پى داشته باشد وامت اسلامى را در صفوف به هم فشرده به مقابله با اسلام‌ستيزان وبدخواهان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كه اين تلاش نافرجام ماند وبدخواهان به جاى همكارى وهميارى، بانگ تفرقه وجدايى سردادند وخواسته يا ناخواسته آب به آسياب دشمن ريختند وهمگام وهمنوا با بدخواهان به نفى وطرد مسلمانان وگسترش فرقه‌ها برخاستند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695466_3650668749"/>
      <w:bookmarkStart w:id="12" w:name="_Toc4"/>
      <w:bookmarkEnd w:id="11"/>
      <w:r>
        <w:rPr>
          <w:rtl w:val="true"/>
        </w:rPr>
        <w:t>پيدايش سلفيه‌</w:t>
      </w:r>
      <w:bookmarkStart w:id="13" w:name="pg1716_7881"/>
      <w:bookmarkEnd w:id="12"/>
    </w:p>
    <w:p>
      <w:pPr>
        <w:pStyle w:val="BookText"/>
        <w:rPr/>
      </w:pPr>
      <w:bookmarkEnd w:id="1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سلفيه، پديده‌اى ناخواسته ونسبتاً نوخواسته است كه انحصارطلبانه، مدّعى مسلمانى است وهمه را جز خود كافر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فرقه‌اى خودخواه كه با به تن در كشيدن جامه انتساب به سلف صالح وبا ادّعاى وحدت با بنيان وحدت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سلفيه؛ يعنى همان كه بستر وهابيت است، مدعى است هيچ مذهبى وجود ندارد وبايد به عصر سلف؛ يعنى دوران صحابه، تابعين، وتابعينِ تابعين بازگشت واسلام بلامذهب را اختيار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دستى به اين دعوت بلند كرده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با كنار گذاشتن همه مذاهب به سوى يگانه شدن رويم، ولى با دستى ديگر شمشير تكفير را كشيده وبا حذف ديگران از جامعه اسلامى وراندن آنان به جمع كفار، جامعه را به چند دستگى مى‌كشانند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كه دعوت مردم به كنار گذاشتن دستاوردهاى مذاهب كارى نشدنى است؛ زيرا پيروان مذاهب به سادگى از مذاهب خود دست برنمى‌دارند وبه سوى نقطه‌اى مجهول وتاريك كه سلفيه مدعى آن است نمى‌دوند، به ويژه آنكه در پشت اين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مذهب نهفته، بلكه اين دعوت، خود نوعى مذهب است، آن هم مذهبى گرفتار چنگال جمود وتنگ‌نظرى كه اسلام را به صورت دينى بى‌تحرك، بى‌روح، ناقص، ناتوان و بى‌جاذبه تصوير مى‌كند وبا احياى روح خشونت وتعصب، راه را بر هرگونه نزديك شدن به همديگر مى‌بندد وبه جاى آن فضايى از درگيرى‌ها وبدبينى‌ها را ايجاد مى‌كند ودست همگان را به‌سوى شمشير پيكار مى‌كشاند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1695468_3650668749"/>
      <w:bookmarkStart w:id="15" w:name="_Toc5"/>
      <w:bookmarkEnd w:id="14"/>
      <w:r>
        <w:rPr>
          <w:rtl w:val="true"/>
        </w:rPr>
        <w:t>ابن‌تيميه از پيشوايان انديشه سلفيه‌</w:t>
      </w:r>
      <w:bookmarkEnd w:id="1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از جمله كسانى كه در خنثى شدن تلاش‌هاى عالمان آگاه ومتعهّد براى ايجاد وحدت اسلامى نقش به سزايى داشتند، 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وشاگردان وپيروان مكتب او به بهانه طرح لزوم بازگشت به اسلام سلف، به بيان نظريات وعقايد سخيفى درباره مسائل گوناگون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باب توحيد وشرك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كه بر اساس اين نظريات، بسيارى از افكار واعمال مسلمانان زير سؤال مى‌رفت وشمار زيادى از يكتاپرستان از جرگه اسلام بيرون رانده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ابن‌تيميه وپيروان او مدّعى بودند كه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مى‌گويند وانحرافاتى را كه در طول چند قرن پديد آمده، از رهگذر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برمى‌دارند؛ در حالى كه نيكوترين روش براى دريافت ارزش‌هاى اصيل اسلامى، بازگشت به قرآن وسنّت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وآگاهى از اينكه آورنده دين چه روشى را ارائه كرده وكدامين دستورات را عرضه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است كه دانشمندان دلسوز بايد با تلاش پيگير به نقد وبررسى افكار ابن‌تيميه پرداخته وبر همه مسلمانان آشكار كنند كه ديدگاه‌هاى او نه تنها منطبق بر اسلام راستين نيست، بلكه با سيره سلف صالح نيز سازگارى ندارد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روش ابن‌تيميه در برخورد با مسائل اسلامى ثمره‌اى جز جدايى مسلمانان از يكديگر ونفى بسيارى از عقايد وآداب اسلامى نداشت، ولى رويارويى صريح دانشمندان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اسلامى با وى سبب شد كه اين حركت پس از مدتى كوتاه متوقّف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شاگردان او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قيم جوزيه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تعاليم استاد خود پافشارى داشت وكتاب‌هاى چندى در اين زمينه تأليف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طول بيش از چهار قرن بعد از ابن‌تيميه، اين افكار وآرا چندان رونقى نيافت وبسيارى از آنها به فراموشى سپرده شد</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16" w:name="pg1716_7885"/>
    </w:p>
    <w:p>
      <w:pPr>
        <w:pStyle w:val="BookText"/>
        <w:rPr/>
      </w:pPr>
      <w:bookmarkEnd w:id="1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وهابيان براى ابن تيميه ارج و اعتبار خاصى قائل بوده و او را شيخ‌الاسلام خود مى‌دانند و چنان وانمود مى‌كنند كه وى در نزد همه فرق اسلامى از جايگاه ويژه‌اى در دفاع از سنت برخوردار است و اين در حالى است كه از زمان خود ابن تيميه تا عصر حاضر همواره علماى اهل سنت به نقد انديشه‌هاى وى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بررسى اظهارنظرهاى آنان مى‌پردازيم</w:t>
      </w:r>
      <w:r>
        <w:rPr>
          <w:rFonts w:eastAsia="IRNazanin" w:cs="IRNazanin"/>
          <w:color w:val="111111"/>
          <w:sz w:val="28"/>
          <w:szCs w:val="28"/>
          <w:rtl w:val="true"/>
          <w:lang w:bidi="fa-IR"/>
        </w:rPr>
        <w:t>:</w:t>
      </w:r>
    </w:p>
    <w:p>
      <w:pPr>
        <w:pStyle w:val="Heading2"/>
        <w:numPr>
          <w:ilvl w:val="1"/>
          <w:numId w:val="1"/>
        </w:numPr>
        <w:rPr/>
      </w:pPr>
      <w:bookmarkStart w:id="17" w:name="__RefHeading___Toc1695470_3650668749"/>
      <w:bookmarkStart w:id="18" w:name="_Toc6"/>
      <w:bookmarkEnd w:id="17"/>
      <w:r>
        <w:rPr>
          <w:rtl w:val="true"/>
        </w:rPr>
        <w:t>اول</w:t>
      </w:r>
      <w:r>
        <w:rPr>
          <w:rtl w:val="true"/>
        </w:rPr>
        <w:t xml:space="preserve">: </w:t>
      </w:r>
      <w:r>
        <w:rPr>
          <w:rtl w:val="true"/>
        </w:rPr>
        <w:t>ديدگاه علماى شافعى درباره ابن‌تيميه‌</w:t>
      </w:r>
      <w:bookmarkEnd w:id="18"/>
    </w:p>
    <w:p>
      <w:pPr>
        <w:pStyle w:val="Heading3"/>
        <w:numPr>
          <w:ilvl w:val="2"/>
          <w:numId w:val="1"/>
        </w:numPr>
        <w:rPr/>
      </w:pPr>
      <w:bookmarkStart w:id="19" w:name="__RefHeading___Toc1695472_3650668749"/>
      <w:bookmarkStart w:id="20" w:name="_Toc7"/>
      <w:bookmarkEnd w:id="19"/>
      <w:r>
        <w:rPr/>
        <w:t>1</w:t>
      </w:r>
      <w:r>
        <w:rPr>
          <w:rtl w:val="true"/>
        </w:rPr>
        <w:t xml:space="preserve">. </w:t>
      </w:r>
      <w:r>
        <w:rPr>
          <w:rtl w:val="true"/>
        </w:rPr>
        <w:t xml:space="preserve">شيخ علاء الدين على بن اسمح يعقوب شافعى </w:t>
      </w:r>
      <w:r>
        <w:rPr>
          <w:rtl w:val="true"/>
        </w:rPr>
        <w:t>(</w:t>
      </w:r>
      <w:r>
        <w:rPr>
          <w:rtl w:val="true"/>
        </w:rPr>
        <w:t xml:space="preserve">م </w:t>
      </w:r>
      <w:r>
        <w:rPr/>
        <w:t>710</w:t>
      </w:r>
      <w:r>
        <w:rPr>
          <w:rtl w:val="true"/>
        </w:rPr>
        <w:t xml:space="preserve"> </w:t>
      </w:r>
      <w:r>
        <w:rPr>
          <w:rtl w:val="true"/>
        </w:rPr>
        <w:t>ه</w:t>
      </w:r>
      <w:r>
        <w:rPr>
          <w:rtl w:val="true"/>
        </w:rPr>
        <w:t xml:space="preserve">. </w:t>
      </w:r>
      <w:r>
        <w:rPr>
          <w:rtl w:val="true"/>
        </w:rPr>
        <w:t>ق</w:t>
      </w:r>
      <w:r>
        <w:rPr>
          <w:rtl w:val="true"/>
        </w:rPr>
        <w:t>)</w:t>
      </w:r>
      <w:bookmarkEnd w:id="20"/>
    </w:p>
    <w:p>
      <w:pPr>
        <w:pStyle w:val="BookText"/>
        <w:rPr/>
      </w:pPr>
      <w:r>
        <w:rPr>
          <w:rFonts w:ascii="IRNazanin" w:hAnsi="IRNazanin" w:eastAsia="IRNazanin"/>
          <w:color w:val="111111"/>
          <w:sz w:val="28"/>
          <w:sz w:val="28"/>
          <w:szCs w:val="28"/>
          <w:rtl w:val="true"/>
          <w:lang w:bidi="fa-IR"/>
        </w:rPr>
        <w:t>ابن حجر درباره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شديد الحطّ على ابن تيمية</w:t>
      </w:r>
      <w:r>
        <w:rPr>
          <w:rFonts w:eastAsia="IRNazanin" w:cs="IRNazanin"/>
          <w:color w:val="111111"/>
          <w:sz w:val="28"/>
          <w:szCs w:val="28"/>
          <w:rtl w:val="true"/>
          <w:lang w:bidi="fa-IR"/>
        </w:rPr>
        <w:t xml:space="preserve">»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شديداً بر ابن‌تيميه حمله مى‌نمود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695474_3650668749"/>
      <w:bookmarkStart w:id="22" w:name="_Toc8"/>
      <w:bookmarkEnd w:id="21"/>
      <w:r>
        <w:rPr/>
        <w:t>2</w:t>
      </w:r>
      <w:r>
        <w:rPr>
          <w:rtl w:val="true"/>
        </w:rPr>
        <w:t xml:space="preserve">. </w:t>
      </w:r>
      <w:r>
        <w:rPr>
          <w:rtl w:val="true"/>
        </w:rPr>
        <w:t xml:space="preserve">صفى‌الدين محمّد بن عبدالرحيم ارموى شافعى </w:t>
      </w:r>
      <w:r>
        <w:rPr>
          <w:rtl w:val="true"/>
        </w:rPr>
        <w:t>(</w:t>
      </w:r>
      <w:r>
        <w:rPr>
          <w:rtl w:val="true"/>
        </w:rPr>
        <w:t xml:space="preserve">م </w:t>
      </w:r>
      <w:r>
        <w:rPr/>
        <w:t>715</w:t>
      </w:r>
      <w:r>
        <w:rPr>
          <w:rtl w:val="true"/>
        </w:rPr>
        <w:t xml:space="preserve"> </w:t>
      </w:r>
      <w:r>
        <w:rPr>
          <w:rtl w:val="true"/>
        </w:rPr>
        <w:t>ه</w:t>
      </w:r>
      <w:r>
        <w:rPr>
          <w:rtl w:val="true"/>
        </w:rPr>
        <w:t xml:space="preserve">. </w:t>
      </w:r>
      <w:r>
        <w:rPr>
          <w:rtl w:val="true"/>
        </w:rPr>
        <w:t>ق</w:t>
      </w:r>
      <w:r>
        <w:rPr>
          <w:rtl w:val="true"/>
        </w:rPr>
        <w:t>)</w:t>
      </w:r>
      <w:bookmarkStart w:id="23" w:name="pg1716_7886"/>
      <w:bookmarkEnd w:id="22"/>
    </w:p>
    <w:p>
      <w:pPr>
        <w:pStyle w:val="BookText"/>
        <w:rPr/>
      </w:pPr>
      <w:bookmarkEnd w:id="2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او كه از علماى هند بوده و سپس در دمشق ساكن شده داراى تصنيفات بسيارى در علم اصول فقه و كلام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العلامة الأوحد صفي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 الإعتقاد على مذهب السلف</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علّامه نمونه صفى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اعتقاد خوبى به مذهب سلف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الدين سبكى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مناظره‌اى را از او با ابن‌تيميه ذكر كرده است</w:t>
      </w:r>
      <w:r>
        <w:rPr>
          <w:rFonts w:eastAsia="Amiri" w:cs="Amiri" w:ascii="Amiri" w:hAnsi="Amiri"/>
          <w:color w:val="111111"/>
          <w:sz w:val="28"/>
          <w:szCs w:val="28"/>
          <w:rtl w:val="true"/>
          <w:lang w:bidi="ar-SA"/>
        </w:rPr>
        <w:t xml:space="preserve">. </w:t>
      </w:r>
      <w:r>
        <w:rPr>
          <w:rStyle w:val="FootnoteAnchor"/>
          <w:rtl w:val="true"/>
        </w:rPr>
        <w:footnoteReference w:id="4"/>
      </w:r>
    </w:p>
    <w:p>
      <w:pPr>
        <w:pStyle w:val="Heading3"/>
        <w:numPr>
          <w:ilvl w:val="2"/>
          <w:numId w:val="1"/>
        </w:numPr>
        <w:rPr/>
      </w:pPr>
      <w:bookmarkStart w:id="24" w:name="__RefHeading___Toc1695476_3650668749"/>
      <w:bookmarkStart w:id="25" w:name="_Toc9"/>
      <w:bookmarkEnd w:id="24"/>
      <w:r>
        <w:rPr/>
        <w:t>3</w:t>
      </w:r>
      <w:r>
        <w:rPr>
          <w:rtl w:val="true"/>
        </w:rPr>
        <w:t xml:space="preserve">. </w:t>
      </w:r>
      <w:r>
        <w:rPr>
          <w:rtl w:val="true"/>
        </w:rPr>
        <w:t xml:space="preserve">صدرالدين محمّد بن عمر بن مكّى شافعى </w:t>
      </w:r>
      <w:r>
        <w:rPr>
          <w:rtl w:val="true"/>
        </w:rPr>
        <w:t>(</w:t>
      </w:r>
      <w:r>
        <w:rPr>
          <w:rtl w:val="true"/>
        </w:rPr>
        <w:t xml:space="preserve">م </w:t>
      </w:r>
      <w:r>
        <w:rPr/>
        <w:t>716</w:t>
      </w:r>
      <w:r>
        <w:rPr>
          <w:rtl w:val="true"/>
        </w:rPr>
        <w:t xml:space="preserve"> </w:t>
      </w:r>
      <w:r>
        <w:rPr>
          <w:rtl w:val="true"/>
        </w:rPr>
        <w:t>ه</w:t>
      </w:r>
      <w:r>
        <w:rPr>
          <w:rtl w:val="true"/>
        </w:rPr>
        <w:t xml:space="preserve">. </w:t>
      </w:r>
      <w:r>
        <w:rPr>
          <w:rtl w:val="true"/>
        </w:rPr>
        <w:t>ق</w:t>
      </w:r>
      <w:r>
        <w:rPr>
          <w:rtl w:val="true"/>
        </w:rPr>
        <w:t>)</w:t>
      </w:r>
      <w:bookmarkEnd w:id="25"/>
    </w:p>
    <w:p>
      <w:pPr>
        <w:pStyle w:val="BookText"/>
        <w:rPr/>
      </w:pPr>
      <w:r>
        <w:rPr>
          <w:rFonts w:ascii="IRNazanin" w:hAnsi="IRNazanin" w:eastAsia="IRNazanin"/>
          <w:color w:val="111111"/>
          <w:sz w:val="28"/>
          <w:sz w:val="28"/>
          <w:szCs w:val="28"/>
          <w:rtl w:val="true"/>
          <w:lang w:bidi="fa-IR"/>
        </w:rPr>
        <w:t>او فقيه و مفتى و محدث اهل سنت و مشهور به ابن المرحّل و ابن‌الوكيل و از امامان بزرگ شافعى به حساب مى‌آيد، تاج الدين سبكى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مع ابن تيمية المناظرات الحسنة و بها حصل عليه التعصب من اتباع ابن تيمية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او با ابن‌تيميه مناظرات خوبى داشت و بدين جهت پيروان ابن تيميه بر عليه او تعصب ورزيدند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كه شاگرد ابن‌تيميه است درباره او مى‌گويد</w:t>
      </w:r>
      <w:r>
        <w:rPr>
          <w:rFonts w:eastAsia="IRNazanin" w:cs="IRNazanin"/>
          <w:color w:val="111111"/>
          <w:sz w:val="28"/>
          <w:szCs w:val="28"/>
          <w:rtl w:val="true"/>
          <w:lang w:bidi="fa-IR"/>
        </w:rPr>
        <w:t xml:space="preserve">: </w:t>
      </w:r>
      <w:bookmarkStart w:id="26" w:name="pg1716_7887"/>
    </w:p>
    <w:p>
      <w:pPr>
        <w:pStyle w:val="BookText"/>
        <w:rPr/>
      </w:pPr>
      <w:bookmarkEnd w:id="2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وكان ينصب العداوة للشيخ تقي الدين ابن تيمية و يناظره في كثير من المحافل و المجالس</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او با شيخ تقى الدين ابن‌تيميه عداوت داشته و با او در بسيارى از محافل و مجالس مناظره مى‌كرد</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695478_3650668749"/>
      <w:bookmarkStart w:id="28" w:name="_Toc10"/>
      <w:bookmarkEnd w:id="27"/>
      <w:r>
        <w:rPr/>
        <w:t>4</w:t>
      </w:r>
      <w:r>
        <w:rPr>
          <w:rtl w:val="true"/>
        </w:rPr>
        <w:t xml:space="preserve">. </w:t>
      </w:r>
      <w:r>
        <w:rPr>
          <w:rtl w:val="true"/>
        </w:rPr>
        <w:t xml:space="preserve">نور الدين على بن يعقوب بكرى شافعى </w:t>
      </w:r>
      <w:r>
        <w:rPr>
          <w:rtl w:val="true"/>
        </w:rPr>
        <w:t>(</w:t>
      </w:r>
      <w:r>
        <w:rPr>
          <w:rtl w:val="true"/>
        </w:rPr>
        <w:t xml:space="preserve">م </w:t>
      </w:r>
      <w:r>
        <w:rPr/>
        <w:t>724</w:t>
      </w:r>
      <w:r>
        <w:rPr>
          <w:rtl w:val="true"/>
        </w:rPr>
        <w:t xml:space="preserve"> </w:t>
      </w:r>
      <w:r>
        <w:rPr>
          <w:rtl w:val="true"/>
        </w:rPr>
        <w:t>ه</w:t>
      </w:r>
      <w:r>
        <w:rPr>
          <w:rtl w:val="true"/>
        </w:rPr>
        <w:t xml:space="preserve">. </w:t>
      </w:r>
      <w:r>
        <w:rPr>
          <w:rtl w:val="true"/>
        </w:rPr>
        <w:t>ق</w:t>
      </w:r>
      <w:r>
        <w:rPr>
          <w:rtl w:val="true"/>
        </w:rPr>
        <w:t>)</w:t>
      </w:r>
      <w:bookmarkEnd w:id="28"/>
    </w:p>
    <w:p>
      <w:pPr>
        <w:pStyle w:val="BookText"/>
        <w:rPr/>
      </w:pPr>
      <w:r>
        <w:rPr>
          <w:rFonts w:ascii="IRNazanin" w:hAnsi="IRNazanin" w:eastAsia="IRNazanin"/>
          <w:color w:val="111111"/>
          <w:sz w:val="28"/>
          <w:sz w:val="28"/>
          <w:szCs w:val="28"/>
          <w:rtl w:val="true"/>
          <w:lang w:bidi="fa-IR"/>
        </w:rPr>
        <w:t>او مفتى و امام اهل سنت بوده ابن قاضى شهبه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واشتغل و افتى و درس، و لمّا دخل ابن تيمية إلى مصر قام عليه و انكر مايقوله و آذاه</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او مشغول به علم شده و فتوا و درس مى‌داد، و چون ابن‌تيميه وارد مصر شد بر ضد او به پا خواست و آنچه را مى‌گفت انكار كرده و او را آزار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المفتي الزاهد نورالدين علي بن يعقوب بن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ديناً متعففاً، مطرحاً للتجمّل، نهّاء عن</w:t>
      </w:r>
    </w:p>
    <w:p>
      <w:pPr>
        <w:pStyle w:val="BookText"/>
        <w:rPr/>
      </w:pPr>
      <w:r>
        <w:rPr>
          <w:rFonts w:ascii="Amiri" w:hAnsi="Amiri" w:eastAsia="Amiri" w:cs="Amiri"/>
          <w:color w:val="111111"/>
          <w:sz w:val="28"/>
          <w:sz w:val="28"/>
          <w:szCs w:val="28"/>
          <w:rtl w:val="true"/>
          <w:lang w:bidi="ar-SA"/>
        </w:rPr>
        <w:t>المنكر حتّى نفاه السلطان بعد ان همّ بقطع لسانه، وكان قد وثب مرّة على الشيخ تقي الدين و نال منه</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مفتى، زاهد نورالدين على بن يعقوب بن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ديندار و عفيف بوده و از اهل تجمّل نبود، و بسيار نهى از منكر مى‌كرد تا </w:t>
      </w:r>
      <w:bookmarkStart w:id="29" w:name="pg1716_7888"/>
    </w:p>
    <w:p>
      <w:pPr>
        <w:pStyle w:val="BookText"/>
        <w:rPr/>
      </w:pPr>
      <w:bookmarkEnd w:id="2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اينكه سلطان بعد از آنكه قصد بريدن زبانش را كرد او را تبعيد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بار بر شيخ تقى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كرده و متعرّض او شد</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695480_3650668749"/>
      <w:bookmarkStart w:id="31" w:name="_Toc11"/>
      <w:bookmarkEnd w:id="30"/>
      <w:r>
        <w:rPr/>
        <w:t>5</w:t>
      </w:r>
      <w:r>
        <w:rPr>
          <w:rtl w:val="true"/>
        </w:rPr>
        <w:t xml:space="preserve">. </w:t>
      </w:r>
      <w:r>
        <w:rPr>
          <w:rtl w:val="true"/>
        </w:rPr>
        <w:t xml:space="preserve">كمال‌الدين محمّدبن‌على‌بن عبدالواحد زملكانى انصارى شافعى </w:t>
      </w:r>
      <w:r>
        <w:rPr>
          <w:rtl w:val="true"/>
        </w:rPr>
        <w:t>(</w:t>
      </w:r>
      <w:r>
        <w:rPr>
          <w:rtl w:val="true"/>
        </w:rPr>
        <w:t xml:space="preserve">م </w:t>
      </w:r>
      <w:r>
        <w:rPr/>
        <w:t>727</w:t>
      </w:r>
      <w:r>
        <w:rPr>
          <w:rtl w:val="true"/>
        </w:rPr>
        <w:t xml:space="preserve"> </w:t>
      </w:r>
      <w:r>
        <w:rPr>
          <w:rtl w:val="true"/>
        </w:rPr>
        <w:t>ه</w:t>
      </w:r>
      <w:r>
        <w:rPr>
          <w:rtl w:val="true"/>
        </w:rPr>
        <w:t xml:space="preserve">. </w:t>
      </w:r>
      <w:r>
        <w:rPr>
          <w:rtl w:val="true"/>
        </w:rPr>
        <w:t>ق</w:t>
      </w:r>
      <w:r>
        <w:rPr>
          <w:rtl w:val="true"/>
        </w:rPr>
        <w:t>)</w:t>
      </w:r>
      <w:bookmarkEnd w:id="31"/>
    </w:p>
    <w:p>
      <w:pPr>
        <w:pStyle w:val="BookText"/>
        <w:rPr/>
      </w:pPr>
      <w:r>
        <w:rPr>
          <w:rFonts w:ascii="Amiri" w:hAnsi="Amiri" w:eastAsia="Amiri" w:cs="Amiri"/>
          <w:color w:val="111111"/>
          <w:sz w:val="28"/>
          <w:sz w:val="28"/>
          <w:szCs w:val="28"/>
          <w:rtl w:val="true"/>
          <w:lang w:bidi="ar-SA"/>
        </w:rPr>
        <w:t xml:space="preserve">او كه امام و مفتى و قاضى القضاه در شام بوده و رياست مذهب شافعيه و تدريس و فتوا و مناظره به او رسيده از جمله كسانى است كه كتابى در ردّ ابن‌تيميه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المقبول فى زيارة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نموده است</w:t>
      </w:r>
      <w:r>
        <w:rPr>
          <w:rFonts w:eastAsia="Amiri" w:cs="Amiri" w:ascii="Amiri" w:hAnsi="Amiri"/>
          <w:color w:val="111111"/>
          <w:sz w:val="28"/>
          <w:szCs w:val="28"/>
          <w:rtl w:val="true"/>
          <w:lang w:bidi="ar-SA"/>
        </w:rPr>
        <w:t>.</w:t>
      </w:r>
      <w:r>
        <w:rPr>
          <w:rStyle w:val="FootnoteAnchor"/>
          <w:rtl w:val="true"/>
        </w:rPr>
        <w:footnoteReference w:id="9"/>
      </w:r>
    </w:p>
    <w:p>
      <w:pPr>
        <w:pStyle w:val="Heading3"/>
        <w:numPr>
          <w:ilvl w:val="2"/>
          <w:numId w:val="1"/>
        </w:numPr>
        <w:rPr/>
      </w:pPr>
      <w:bookmarkStart w:id="32" w:name="__RefHeading___Toc1695482_3650668749"/>
      <w:bookmarkStart w:id="33" w:name="_Toc12"/>
      <w:bookmarkEnd w:id="32"/>
      <w:r>
        <w:rPr/>
        <w:t>6</w:t>
      </w:r>
      <w:r>
        <w:rPr>
          <w:rtl w:val="true"/>
        </w:rPr>
        <w:t xml:space="preserve">. </w:t>
      </w:r>
      <w:r>
        <w:rPr>
          <w:rtl w:val="true"/>
        </w:rPr>
        <w:t xml:space="preserve">ابوالمحاسن جمال‌الدين يوسف بن ابراهيم محجى شافعى </w:t>
      </w:r>
      <w:r>
        <w:rPr>
          <w:rtl w:val="true"/>
        </w:rPr>
        <w:t>(</w:t>
      </w:r>
      <w:r>
        <w:rPr>
          <w:rtl w:val="true"/>
        </w:rPr>
        <w:t xml:space="preserve">م </w:t>
      </w:r>
      <w:r>
        <w:rPr/>
        <w:t>738</w:t>
      </w:r>
      <w:r>
        <w:rPr>
          <w:rtl w:val="true"/>
        </w:rPr>
        <w:t xml:space="preserve"> </w:t>
      </w:r>
      <w:r>
        <w:rPr>
          <w:rtl w:val="true"/>
        </w:rPr>
        <w:t>ه</w:t>
      </w:r>
      <w:r>
        <w:rPr>
          <w:rtl w:val="true"/>
        </w:rPr>
        <w:t xml:space="preserve">. </w:t>
      </w:r>
      <w:r>
        <w:rPr>
          <w:rtl w:val="true"/>
        </w:rPr>
        <w:t>ق</w:t>
      </w:r>
      <w:r>
        <w:rPr>
          <w:rtl w:val="true"/>
        </w:rPr>
        <w:t>)</w:t>
      </w:r>
      <w:bookmarkEnd w:id="33"/>
    </w:p>
    <w:p>
      <w:pPr>
        <w:pStyle w:val="BookText"/>
        <w:rPr/>
      </w:pPr>
      <w:r>
        <w:rPr>
          <w:rFonts w:ascii="IRNazanin" w:hAnsi="IRNazanin" w:eastAsia="IRNazanin"/>
          <w:color w:val="111111"/>
          <w:sz w:val="28"/>
          <w:sz w:val="28"/>
          <w:szCs w:val="28"/>
          <w:rtl w:val="true"/>
          <w:lang w:bidi="fa-IR"/>
        </w:rPr>
        <w:t>او امام شافعيه و قاضى و فقيه در اين مذهب بوده ذهبى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يبالغ في اذى ابن تيمية وجماعة، ويتمقت ويعجب بنفسه، ولكنّه يحبّ الله ورسوله ويؤذي المبتدعة وفيه ديانة وحسن معتقد</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او زياد ابن‌تيميه و جماعه را اذيت مى‌كرد و از او غضبناك مى‌شد و بر رأى خود معجب بود، ولى خدا و رسولش را دوست داشت و بدعت‌گذاران را اذيت مى‌نمود و اهل ديانت و نيكى عقيده بود</w:t>
      </w:r>
      <w:r>
        <w:rPr>
          <w:rFonts w:eastAsia="IRNazanin" w:cs="IRNazanin"/>
          <w:color w:val="111111"/>
          <w:sz w:val="28"/>
          <w:szCs w:val="28"/>
          <w:rtl w:val="true"/>
          <w:lang w:bidi="fa-IR"/>
        </w:rPr>
        <w:t>.</w:t>
      </w:r>
    </w:p>
    <w:p>
      <w:pPr>
        <w:pStyle w:val="Heading3"/>
        <w:numPr>
          <w:ilvl w:val="2"/>
          <w:numId w:val="1"/>
        </w:numPr>
        <w:rPr/>
      </w:pPr>
      <w:bookmarkStart w:id="34" w:name="__RefHeading___Toc1695484_3650668749"/>
      <w:bookmarkStart w:id="35" w:name="_Toc13"/>
      <w:bookmarkEnd w:id="34"/>
      <w:r>
        <w:rPr/>
        <w:t>7</w:t>
      </w:r>
      <w:r>
        <w:rPr>
          <w:rtl w:val="true"/>
        </w:rPr>
        <w:t xml:space="preserve">. </w:t>
      </w:r>
      <w:r>
        <w:rPr>
          <w:rtl w:val="true"/>
        </w:rPr>
        <w:t xml:space="preserve">شمس الدين محمّد بن احمد بن عثمان ذهبى </w:t>
      </w:r>
      <w:r>
        <w:rPr>
          <w:rtl w:val="true"/>
        </w:rPr>
        <w:t>(</w:t>
      </w:r>
      <w:r>
        <w:rPr>
          <w:rtl w:val="true"/>
        </w:rPr>
        <w:t xml:space="preserve">م </w:t>
      </w:r>
      <w:r>
        <w:rPr/>
        <w:t>748</w:t>
      </w:r>
      <w:r>
        <w:rPr>
          <w:rtl w:val="true"/>
        </w:rPr>
        <w:t xml:space="preserve"> </w:t>
      </w:r>
      <w:r>
        <w:rPr>
          <w:rtl w:val="true"/>
        </w:rPr>
        <w:t>ه</w:t>
      </w:r>
      <w:r>
        <w:rPr>
          <w:rtl w:val="true"/>
        </w:rPr>
        <w:t xml:space="preserve">. </w:t>
      </w:r>
      <w:r>
        <w:rPr>
          <w:rtl w:val="true"/>
        </w:rPr>
        <w:t>ق</w:t>
      </w:r>
      <w:r>
        <w:rPr>
          <w:rtl w:val="true"/>
        </w:rPr>
        <w:t>)</w:t>
      </w:r>
      <w:bookmarkEnd w:id="3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 w:name="__RefHeading___Toc1695486_3650668749"/>
      <w:bookmarkStart w:id="37" w:name="_Toc14"/>
      <w:bookmarkEnd w:id="36"/>
      <w:r>
        <w:rPr>
          <w:rtl w:val="true"/>
        </w:rPr>
        <w:t>اشاره</w:t>
      </w:r>
      <w:bookmarkStart w:id="38" w:name="pg1716_7889"/>
      <w:bookmarkEnd w:id="37"/>
    </w:p>
    <w:p>
      <w:pPr>
        <w:pStyle w:val="BookText"/>
        <w:rPr/>
      </w:pPr>
      <w:bookmarkEnd w:id="3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p>
    <w:p>
      <w:pPr>
        <w:pStyle w:val="Heading4"/>
        <w:numPr>
          <w:ilvl w:val="3"/>
          <w:numId w:val="1"/>
        </w:numPr>
        <w:rPr/>
      </w:pPr>
      <w:bookmarkStart w:id="39" w:name="__RefHeading___Toc1695488_3650668749"/>
      <w:bookmarkStart w:id="40" w:name="_Toc15"/>
      <w:bookmarkEnd w:id="39"/>
      <w:r>
        <w:rPr>
          <w:rtl w:val="true"/>
        </w:rPr>
        <w:t>اشاره</w:t>
      </w:r>
      <w:bookmarkEnd w:id="40"/>
    </w:p>
    <w:p>
      <w:pPr>
        <w:pStyle w:val="BookText"/>
        <w:rPr/>
      </w:pPr>
      <w:r>
        <w:rPr>
          <w:rFonts w:ascii="Amiri" w:hAnsi="Amiri" w:eastAsia="Amiri" w:cs="Amiri"/>
          <w:color w:val="111111"/>
          <w:sz w:val="28"/>
          <w:sz w:val="28"/>
          <w:szCs w:val="28"/>
          <w:rtl w:val="true"/>
          <w:lang w:bidi="ar-SA"/>
        </w:rPr>
        <w:t>او درباره ابن‌تيميه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تعبت في وزنه وفتشه حتى مللت في سنين متطاولة، فما وجدت أخرّه بين اهل مصر و الشام و مقتته نفوسهم وازدروا به وكذّبوه وكفّروه إلّا الكبر والعجب وفرط العزام في رئاسة المشيخة و الازدراء بالكبار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بسيار در بررسى احوال او زحمت كشيدم و درباره او به اين نتيجه رسيدم كه علت كنار گذاشتن او بين اهل مصر و شام و تنفّر مردم از او و سرزنش و تكذيب و تكفير او به جهت تكبر و خودخواهى و شدت علاقه به رهبرى علما و توهين نسبت به بزرگان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درباره شخصى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برعت في الأصول وتوابعها من المنطق والحكمة والفلسفة وآراء الأوائل ومحاورات العقول، واعتصمت مع ذلك بالكتاب والسنة واصول السلف، ولفقت بين العقل والنقل، فما أظنّك في ذلك تبلغ رتبة ابن تيمية ولا والله تقاربها، وقد رأيت ما آل امره إليه من الحطّ عليه والهجر والتضليل والتكفير والتكذيب بحق وبباطل </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 در اصول و توابع آن از منطق و حكمت و فلسفه و آراى متقدمين و بحث‌هاى عقلى نمونه بوده و در عين حال به قرآن و </w:t>
      </w:r>
      <w:bookmarkStart w:id="41" w:name="pg1716_7890"/>
    </w:p>
    <w:p>
      <w:pPr>
        <w:pStyle w:val="BookText"/>
        <w:rPr/>
      </w:pPr>
      <w:bookmarkEnd w:id="4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سنت و اصول پيشينيان تمسك كرده و بين عقل و نقل جمع كرده‌اى، امّا گمان نمى‌كنم كه در اين امور به مرتبه ابن‌تيميه رسيده باشى و نه به خدا كه به مرتبه او نزديك نشوى، ولى ديدى كه عاقبتش به كجا انجاميد و چگونه پست و خوار و ذليل شد و او را تكفير كرده و به حق و باطل تكذيبش نمودند </w:t>
      </w:r>
      <w:r>
        <w:rPr>
          <w:rFonts w:eastAsia="IRNazanin" w:cs="IRNazanin"/>
          <w:color w:val="111111"/>
          <w:sz w:val="28"/>
          <w:szCs w:val="28"/>
          <w:rtl w:val="true"/>
          <w:lang w:bidi="fa-IR"/>
        </w:rPr>
        <w:t>...</w:t>
      </w:r>
    </w:p>
    <w:p>
      <w:pPr>
        <w:pStyle w:val="Heading4"/>
        <w:numPr>
          <w:ilvl w:val="3"/>
          <w:numId w:val="1"/>
        </w:numPr>
        <w:rPr/>
      </w:pPr>
      <w:bookmarkStart w:id="42" w:name="__RefHeading___Toc1695490_3650668749"/>
      <w:bookmarkStart w:id="43" w:name="_Toc16"/>
      <w:bookmarkEnd w:id="42"/>
      <w:r>
        <w:rPr>
          <w:rtl w:val="true"/>
        </w:rPr>
        <w:t>نصيحت ذهبى به ابن تيميه‌</w:t>
      </w:r>
      <w:bookmarkEnd w:id="43"/>
    </w:p>
    <w:p>
      <w:pPr>
        <w:pStyle w:val="BookText"/>
        <w:rPr/>
      </w:pPr>
      <w:r>
        <w:rPr>
          <w:rFonts w:ascii="IRNazanin" w:hAnsi="IRNazanin" w:eastAsia="IRNazanin"/>
          <w:color w:val="111111"/>
          <w:sz w:val="28"/>
          <w:sz w:val="28"/>
          <w:szCs w:val="28"/>
          <w:rtl w:val="true"/>
          <w:lang w:bidi="fa-IR"/>
        </w:rPr>
        <w:t xml:space="preserve">شمس‌الدين محمد بن احمد ذهبى، متوفاى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بزرگان رجالى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شاگرد ابن تيميه بوده هنگامى كه مشاهده مى‌كند استادش درصدد تكفير و تفسيق مسلمانان است، درصدد نصيحت او برآمده و نكاتى را به او تذكر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نصيحت نامه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النصيحة الذهبية الى ابن تيمية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جداگانه با تحقيق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متن آن با ترجمه و تحقيق در اينجا آورده مى‌شود؛</w:t>
      </w:r>
    </w:p>
    <w:p>
      <w:pPr>
        <w:pStyle w:val="BookText"/>
        <w:rPr/>
      </w:pPr>
      <w:r>
        <w:rPr>
          <w:rFonts w:ascii="Amiri" w:hAnsi="Amiri" w:eastAsia="Amiri" w:cs="Amiri"/>
          <w:color w:val="111111"/>
          <w:sz w:val="28"/>
          <w:sz w:val="28"/>
          <w:szCs w:val="28"/>
          <w:rtl w:val="true"/>
          <w:lang w:bidi="ar-SA"/>
        </w:rPr>
        <w:t>بسم الله الرحمن الرحيم، الحمدلله على ذلّتي، يا ربّ ارحمني و أقلني عثرتي و احفظ على ايماني، و احزناه على قلة حزني، وا أسفاه على السنة و ذهاب اهلها، و اشوقاه إلى اخوان مؤمنين يعاونونني على البكاء، وا حزناه على فقد اناس كانوا مصابيح العلم و اهل التقوى و كنوز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على وجود درهم حلال و أخ مؤنس</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طوبى لمن شغله عيبه عن عيوب الناس، و تباً لمن شغله عيوب الناس عن عيبه، إلى كم‌ترى القذاة في عين اخيك و تنسي الجذع في عينك؟ إلى كم تمدح نفسك و شقاشقك و عباراتك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و تذم العلماء و تتبع عورات الناس مع علمك بنهي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لاتذكروا موتاكم إلّا بخير؛</w:t>
      </w:r>
    </w:p>
    <w:p>
      <w:pPr>
        <w:pStyle w:val="BookText"/>
        <w:rPr/>
      </w:pPr>
      <w:r>
        <w:rPr>
          <w:rFonts w:ascii="IRNazanin" w:hAnsi="IRNazanin" w:eastAsia="IRNazanin"/>
          <w:color w:val="111111"/>
          <w:sz w:val="28"/>
          <w:sz w:val="28"/>
          <w:szCs w:val="28"/>
          <w:rtl w:val="true"/>
          <w:lang w:bidi="fa-IR"/>
        </w:rPr>
        <w:t>فانّهم قدأفضوا إلى ماقدموا</w:t>
      </w:r>
      <w:r>
        <w:rPr>
          <w:rFonts w:eastAsia="IRNazanin" w:cs="IRNazanin"/>
          <w:color w:val="111111"/>
          <w:sz w:val="28"/>
          <w:szCs w:val="28"/>
          <w:rtl w:val="true"/>
          <w:lang w:bidi="fa-IR"/>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 بلى اعرف انّك تقول لي لتنصر نفسك، انّما الوقيعة في هؤلاء الذين ماشمّوا رائحة الإسلام ولا عرفوا 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جهاد، بلي والله عرفوا خيراً ممّا إذا عمل به العبد فقد فاز و جهلوا شيئاً كثيراً ممّا لايعنيهم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 اسلام المرء تركه مالايعنيه</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كفّ عنّا؛ فانّك محجاجٌ عليم اللسان لاتقرّ و لاتنام، اياكم و الأغلوطات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وعابها و نهى عن كثرة السؤال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اخوف ما اخاف على امّتي كل منافق عليم اللسان</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كثرة الكلام بغير دليل تقسي القلب إذا كان في الحلال و الحرام فكيف إذا كان في العبارات اليونسية و الفلاسفة و تلك الكفريات التي تعمي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قدصرنا ضحكة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 كم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تنبش دقائق الكفريات الفلسفية لنردّ عليها بعقولنا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بلعت سموم الفلاسفة و مصنفاتهم مرّات، و بكثرة استعمال السموم يُدْمِنُ عليها الجسم و تكمن والله في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اشوقاه إلى مجلس فيه تلاوة بتدبّر، و خشية بتذكر، و صمت بتفكّر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لمجلس يذكر فيه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ذكر الصالحين تنزل الرحمة، لا عند ذكر الصالحين يُذكرون بالإزدراء و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سيف الحجاج و لسان ابن حزم شقيقين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واخَيْتَهما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خلّونا من ذكر بدعة الخميس و اكل الحبوب، وجدوا في ذكر بدع كنّا نعدها رأساً من الضلال قد صارت هي محض السنة و اساس التوحيد، و من لم يعرفها فهو كافر أو حمار، و من لم يكفّر فهو اكفر من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تعد النصارى 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في القلوب شكوك ان سلم لك ايمانك بالشهادتين فانت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خيبة من اتبعك فانّه مُعرّض للزندقة و الانحلال، و لاسيّما إذا كان قليل العلم و الدين باطوليّاً</w:t>
      </w:r>
    </w:p>
    <w:p>
      <w:pPr>
        <w:pStyle w:val="BookText"/>
        <w:rPr/>
      </w:pPr>
      <w:r>
        <w:rPr>
          <w:rFonts w:ascii="Amiri" w:hAnsi="Amiri" w:eastAsia="Amiri" w:cs="Amiri"/>
          <w:color w:val="111111"/>
          <w:sz w:val="28"/>
          <w:sz w:val="28"/>
          <w:szCs w:val="28"/>
          <w:rtl w:val="true"/>
          <w:lang w:bidi="ar-SA"/>
        </w:rPr>
        <w:t>شهوانياً، لكنّه ينفعك و يجاهد عنك بيده و لسانه و في الباطن عدوّ لك بحاله 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معظم أتباعك إلّا قعيد مربوط خفيف العقل، او ناشف صالح عديم الفهم، فان لم تصدقني ففتّشهم وزنهم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اقدم حمار شهوتك لمدح نفسك، إلى كم تصادقها و تعادي الأخيار؟ إلى كم تصدقها و تزدري بالأبرار، إلى كم تعظمها و تصغر العباد، إلى متي تخالِلها و تمقت الزهاد، إلى متى تمدح كلامك بكيفية لاتمدح بها والله احاديث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احاديث الصحيحين تسلم منك بل في كل وقت تغيّر عليها بالتضعيف و الإهدار او بالتأويل و الإنكار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آن لك ان ترعوي؟ أما حان لك ان تتوب و تنيب؟ أما انت في عشر السبعين و قد قرب 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والله ما أذكر انّك تذكر الموت، بل تزدري بمن يذكر الموت، فما اظنّك تقبل على قولي و لاتُصغي إلى وعظي، بل لك همّة كبيرة في نقض هذه الورقة بمجلدات و تقطع لي أذناب الكلام، ولاتزال تنتصر حتّى اقول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لك و البتة سكتت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حالك عندي و أنا الشفوق المحبّ الوادّ، فكيف يكون حالك عند اعدائك، و أعدائك والله فيهم صلحاء و عقلاء و فضلاء، كما انّ اوليائك فيهم فجرة و كذبة و جهلة و بطلة و عور و 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رضيت منك بأن تسبّني علانية و تنتفع بمقالتي 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امراً اهدى إلى عيوبي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فانّي كثير العيوب، عزيز الذنوب، الويل لي ان أنا لا أتوب، و وافضيحتي من علّام الغيوب، و دوائي عفوالله و مسامحته و توفيقه و هدايته، و الحمدلله ربّ العالمين، و صلّى الله على سيّدنا محمّد خاتم النبيين و على إله و صحبه اجمعين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بخشاينده بخشايشگر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مخصوص خداوند است بر ذلّت من،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كن و لغزشم را بپوشان و ايمان را برايم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كمى حزنم، و تأسف بر سنت و رفتن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قدر مشتاق برادران مؤمن هستم تا مرا بر گريستن يارى دهند، و چه قدر بر از دست دادن مردانى كه چراغ‌هاى علم و اهل تقوا و گنج‌هاى خيرات بوده‌اند محزونم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كه چه قدر حسرت وجود درهم حلال و برادر همدم مى‌خورم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عيب خودش او را از عيوب مردم باز دارد، و بدا به حال كسى كه عيوب مردم او را از عيوب خودش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كى خاشاك را در چشم برادرت مى‌بينى ولى تنه درخت را در چشم مشاهده نمى‌كنى؟ تا به كى خود و گفتار و عبارات خود را مدح مى‌كنى و علما را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مذمت مى‌نمايى و به دنبال لغزش‌هاى مردم مى‌باشى در حالى كه مى‌دانى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نهى كرده است آن 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مردگان خود را جز به خير ياد نكنيد؛ زيرا آنان به آنچه كه پيش فرستاده بودند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مى‌دانم كه جواب مرا مى‌دهى تا خودت را يارى كنى، كه مصيبت در مورد كسانى است كه بويى از اسلام نبرده و از شريعت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اطّلاعى ندارند، در حالى كه اين امر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خير را شناختند كه اگر بنده به آن عمل مى‌كرد پيروز مى‌شد ولى نسبت به بسيارى از امور كه خداوند از آنها نخواسته جاهل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خوبى اسلام انسان اين است كه چيزى را كه بى‌معناست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ما بردار؛ زيرا تو اهل محاجّه مى‌باشى با زبانى گويا كه قرار نداشته و آرام ندارد، و بپرهيز از غلط كارى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در مسائلى كراهت داشت و عيب گرفت و از زياد سؤال كردن نهى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بيشترين خوفم بر امتم از منافقى است كه زبان گويا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 حرف زدن بدون دليل قلب را مى‌ميراند اگر در حلال و حرام باشد تا چه رسد به عبارات يونسيه و فلاسفه و اين كفرياتى كه قلب را كور مى‌كند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كه ما در عالم وجود مضحكه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به كى دقايق كفر يا فلسفى را نبش مى‌كنى تا با عقولمان آنها را 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سمّ‌هاى فلاسفه و مصنفات آنها را چندين مرتبه بلعيده‌اى و با زياد استعمال كردن سمّ، جسم با آن فربه شده و به خدا سوگند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كه در بدن جاى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مشتاق مجلسى هستم كه در آن قرآن با تدبر و خشيت با تذكر و سكوت، و با تفكر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مقدار مشتاق مجلسى هستم كه در آن ذكر نيكان باشد؛ چرا كه هنگام ياد صالحان بركت نازل مى‌شود، نه اينكه هنگام ذكر صالحان آنها را با خوارى و لعن ياد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شمشير حجاج و زبان ابن حزم مثل دو برادر بودند كه هر دو را با هم جمع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ذكر بدعت خميس و خوردن حبوب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ذكر بدعت‌هايى يافتند كه از اصل ضلالت بود، ولى الآن به عنوان سنت اصيل و اساس توحيد مطرح شده كه هر كس آن را نشناسد كافر يا الاغ است، و كسى كه تكفير نكند از فرعون كافرتر مى‌باشد و مسيحيان مثل ما به حساب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قلب‌ها شك‌هايى است كه اگر ايمانت با شهادتين براى تو سالم بماند تو به سعادت رسيده‌اى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خسران بر كسى كه از تو پيروى كرده و در معرض كفر و از هم پاشيدن قرار گرفته است، خصوصاً در صورتى كه داراى علم و ايمان اندك با آرزوهاى دراز و شهوانى باشد، ولى چنين شخصى تو را نفع مى‌دهد و مى‌تواند از تو با دست و زبانش دفاع كند در حالى كه در باطن با حال و قلبش دشمن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بيشتر پيروانت افراد زمين‌گير و غيرمستقل و كم‌خرد يا افراد صالح بى‌فهم و شعور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تصديق نمى‌كنى تفتيش كن و آنها را با ترازوى عدالت وزن نما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شهوتت را براى مدح خود پيش انداز، تا به كى با او به صداقت رفتار مى‌كنى و با نيكان دشمنى مى‌نمايى؟ و تا به كى او را تصديق مى‌كنى و به نيكان عيب وارد مى‌نمايى؟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به كى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او را تعظيم كرده و بندگان خدا را كوچك مى‌كنى، تا به كى با او دوستى مى‌كنى ولى با افراد زاهد دشمنى مى‌نمايى؟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به كى كلام و گفتار خود را مى‌ستايى به حدى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صحيحين را ستايش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احاديث صحيحين از زبان تو در امان مى‌ماند، بلكه در هر وقتى بر آنها با تضعيف كردن و ضربه زدن به آنها و با تأويل و انكار غضب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نرسيده كه از اين كارها دست 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نشده كه توبه كرده و بازگردى؟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در دهه هفتاد خود نيستى كه وقت رفتنت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ياد ندارم كه تو ياد مرگ كرده باشى، بلكه هركس كه ياد مرگ مى‌كرد تو او را سرزنش مى‌نمودى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نمى‌كنم كه حرف مرا بپذيرى و به موعظه‌ام گوش فرا دهى؛ زيرا تو همّت بلندى در نقض اين ورقه به چند جلد كتاب دارى و مرا از پيگيرى سخنانم باز مى‌دارى و دائماً از خود دفاع مى‌كنى تا به تو بگويم من ديگر ساكت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وضعيت و حال تو نزد من كه برادر و دوست صميمى من هستى اين است چه رسد به حال تو نزد كسى كه از دشمنان تو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كه در ميان دشمنان تو افرادى صالح و عاقل و فاضل وجود دارند، همان‌گونه كه در ميان دوستانت افراد فاجر و دروغ‌گو و جاهل و باطل و كور و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تو راضى هستم كه مرا در ملأ عام ناسزاگويى ولى از گفتار من در خفا نفع ببرى، همان‌گونه كه در روايت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رحمت </w:t>
      </w:r>
      <w:bookmarkStart w:id="44" w:name="pg1716_7897"/>
    </w:p>
    <w:p>
      <w:pPr>
        <w:pStyle w:val="BookText"/>
        <w:rPr/>
      </w:pPr>
      <w:bookmarkEnd w:id="4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كند كسى را كه عيب‌هايم را به من هديه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داراى عيوب بسيارى هستم، واى بر من اگر توبه نكنم، واى از مفتضح شدنم از جانب خدايى كه علم غيب بسيار دارد، دواى من عفو و بخشش و گذشت و توفيق و هدايت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مخصوص خدايى است كه پروردگار عالميان است و درود خدا بر آقاى ما محمّد خاتم پيامبران و بر آل و تمام صحابه او</w:t>
      </w:r>
      <w:r>
        <w:rPr>
          <w:rFonts w:eastAsia="IRNazanin" w:cs="IRNazanin"/>
          <w:color w:val="111111"/>
          <w:sz w:val="28"/>
          <w:szCs w:val="28"/>
          <w:rtl w:val="true"/>
          <w:lang w:bidi="fa-IR"/>
        </w:rPr>
        <w:t>.</w:t>
      </w:r>
    </w:p>
    <w:p>
      <w:pPr>
        <w:pStyle w:val="Heading4"/>
        <w:numPr>
          <w:ilvl w:val="3"/>
          <w:numId w:val="1"/>
        </w:numPr>
        <w:rPr/>
      </w:pPr>
      <w:bookmarkStart w:id="45" w:name="__RefHeading___Toc1695492_3650668749"/>
      <w:bookmarkStart w:id="46" w:name="_Toc17"/>
      <w:bookmarkEnd w:id="45"/>
      <w:r>
        <w:rPr>
          <w:rtl w:val="true"/>
        </w:rPr>
        <w:t>بررسى نسخه خطى نصيحت‌نامه‌</w:t>
      </w:r>
      <w:bookmarkEnd w:id="46"/>
    </w:p>
    <w:p>
      <w:pPr>
        <w:pStyle w:val="BookText"/>
        <w:rPr/>
      </w:pPr>
      <w:r>
        <w:rPr>
          <w:rFonts w:ascii="Amiri" w:hAnsi="Amiri" w:eastAsia="Amiri" w:cs="Amiri"/>
          <w:color w:val="111111"/>
          <w:sz w:val="28"/>
          <w:sz w:val="28"/>
          <w:szCs w:val="28"/>
          <w:rtl w:val="true"/>
          <w:lang w:bidi="ar-SA"/>
        </w:rPr>
        <w:t xml:space="preserve">نسخه خطى اين نصيحت‌نامه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دارالكتب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قاهره، با 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خط فقيه ابن قاضى شهبة، و به نقل از خط قاضى القضات برهان الدين معروف به ابن جماعه، از خط حافظ ابوسعيد علائى كه از خط ذهبى استنساخ كرده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قاضى شهبه، فقيه، مورّخ همان ابوبكر بن احمد بن محمّد بن عمر اسدى دمشقى شافعى است كه در سال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متصدى فتوى و تدريس شده و در شهر خود و نيز بيت‌المقدس حديث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داراى آثارى است 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الفقهاء الشافعية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منهاج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نووى و </w:t>
      </w:r>
      <w:r>
        <w:rPr>
          <w:rFonts w:eastAsia="IRNazanin" w:cs="IRNazanin"/>
          <w:color w:val="111111"/>
          <w:sz w:val="28"/>
          <w:szCs w:val="28"/>
          <w:rtl w:val="true"/>
          <w:lang w:bidi="fa-IR"/>
        </w:rPr>
        <w:t>....</w:t>
      </w:r>
      <w:r>
        <w:rPr>
          <w:rStyle w:val="FootnoteAnchor"/>
          <w:rtl w:val="true"/>
        </w:rPr>
        <w:footnoteReference w:id="1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ابن جماعه، همان قاضى القضات، مفسّر، برهان الدين ابراهيم بن عبدالرحيم بن محمّد بن سعدالله بن جماعه است كه در مصر، سال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متولد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سفر به شام ملازم مزّى و ذهبى بوده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از آن دو بسيار نقل كرده است، و سپس رياست علما به او منتقل شده و متولّى قضاوت در مصر و شام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ترجمه‌اش او را فقيه محدث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كرده‌اند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حافظ ابوسعيد علائى همان فقيه اصولى ابوسعيد صلاح الدين خليل بن كيكلوى علائى دمشقى شافعى است كه در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متولد و از بسيارى از علما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متولّى تدريس در مدارس مختلف دمشق و قدس مى‌شود، و علم حديث را در شام و مصر و حجاز فرا گرفته و اهل فتوا و تصنيف بوده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از اين نصيحت‌نامه نسخه‌اى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المكتبة الظاهرية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با شماره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w:t>
      </w:r>
    </w:p>
    <w:p>
      <w:pPr>
        <w:pStyle w:val="BookText"/>
        <w:rPr/>
      </w:pP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نصيحت نامه از ناحيه ذهبى به ابن تيميه صحت ندارد؛ زيرا ذهبى در كتاب‌هاى خود استادش ابن تيميه را مدح و ستايش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ابن قاضى شبهه از دشمنان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شهادت و گواهى او به وجود اين نصيحت‌نامه پذيرفتنى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به نظر نمى‌رسد كه شخصى در ابتداى امر كسى را مدح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كند ولى با كارهاى خلافى كه از او مشاهده مى‌كند نظرش تغيير كرده و او را در آخر امر سرزنش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 ذهبى نيز از اين قبيل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عبارات ذهبى درباره ابن تيميه به دست مى‌آيد كه او درباره ابن‌تيميه تجديد نظر كرده و رأيش برگشته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ذهبى در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زغل العلم و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شخصى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برعتَ في الأصول و توابعها من المنطق و الحكمة و الفلسفة و آراء الأوائل و محاورات العقول و اعتصمتَ مع ذلك بالكتاب و السنة و اصول السلف، و لفقت بين العقل و النقل، فما اظنّك في ذلك تبلغ رتبة ابن تيمية ولا والله تقاربها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ما آل أمره اليه من الحطّ عليه و الهجر و التضليل و التكفير و التكذيب بحقّ و بباطل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قبل ان‌يدخل في هذه الصناعة منوّراً مضيئاً على مُحَيّاه سيماء السلف، ثم صار مظلماً مكسوفاً عليه قتمة عند خلائق من الناس، و دجّالا افّاكاً كافراً عند اعدائه </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 در اصول و توابع آن از منطق و حكمت و فلسفه و آراى پيشينيان و بحث‌هاى عقلى تخصص پيدا كردى و با اينها به قرآن و سنت و اصل سلف تمسك و اعتماد كردى و بين عقل و نقل تلفيق و جمع نمودى گمان نمى‌كنم كه در اين امور به رتبه ابن تيميه برسى يا به علم او نزديك شوى، و تو ديدى كه كار او به كجا كشيد و چگونه خوار شد و مطرود گشت و او را به حق و باطل به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گمراهى و كفر و دروغ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آنكه در اين كار وارد شود مردى نورانى و روشن بود و سيماى سلف را در چهره داشت، ولى او نزد مردم تاريك و گرفته و بسته شد و نزد دشمنانش دجال و تهمت زننده و كافر شناخته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حجر عسقلانى از ذهبى نقل كرده كه درباره ابن تيميه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لا اعتقد فيه عصمة، بل أنا مخالف له في مسائل اصلية و فرعية</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من در حق او اعتقاد به عصمت ندارم، بلكه من مخالف او در مسائلى اصلى و فرعى مى‌باشم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اين نصيحت در وجود ابن‌تيميه در اواخر عمرش تأثير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در ترجمه اشعرى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للأشعري كلمة اعجبتني وهي ثابتة رواها البيهقي، سمعت أبا حازم العبدوي، سمعت زاهر بن احمد السرخسي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قرب حضور أجل أبي الحسن الأشعري في داري ببغداد، دعاني 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علي انّي لا أكفر أحداً من أهل القبلة؛ لانّ الكل يشيرون إلى معبود واحد، وانّما هذه كلّه اختلاف العبارات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وبنحو هذا ادين، وكذا كان شيخنا ابن تيمية في أواخر ايامه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اكفّر أحداً من الأمة،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لايحافظ على الوضوء إلّا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لازم الصلوات بوضوء فهو مسلم</w:t>
      </w:r>
      <w:r>
        <w:rPr>
          <w:rFonts w:eastAsia="Amiri" w:cs="Amiri" w:ascii="Amiri" w:hAnsi="Amiri"/>
          <w:color w:val="111111"/>
          <w:sz w:val="28"/>
          <w:szCs w:val="28"/>
          <w:rtl w:val="true"/>
          <w:lang w:bidi="ar-SA"/>
        </w:rPr>
        <w:t xml:space="preserve">. </w:t>
      </w:r>
      <w:r>
        <w:rPr>
          <w:rStyle w:val="FootnoteAnchor"/>
          <w:rtl w:val="true"/>
        </w:rPr>
        <w:footnoteReference w:id="21"/>
      </w:r>
      <w:bookmarkStart w:id="47" w:name="pg1716_7901"/>
    </w:p>
    <w:p>
      <w:pPr>
        <w:pStyle w:val="BookText"/>
        <w:rPr/>
      </w:pPr>
      <w:bookmarkEnd w:id="4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از ابوالحسن اشعرى كلامى را مشاهده كردم كه مرا به تعجب واداشت و آن ثابت است و بيهقى آن را روايت كرده كه از ابوحازم عبدوى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زاهر بن احمد سرخسى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وفات ابوالحسن اشعرى در خانه من در بغداد رسيد مرا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گواهى بده كه هيچ يك از اهل قبله را تكفير نمى‌كنم؛ زيرا تمام مسلمانان به يك معبود اشاره دارند گرچه عباراتشان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شيخ ما ابن‌تيميه در اواخر عمرش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فردى از امت را تكفير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مؤمن كسى است كه بر نمازش محافظت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كس ملازم نمازهاى خود با وضو باشد او مسلمان است</w:t>
      </w:r>
      <w:r>
        <w:rPr>
          <w:rFonts w:eastAsia="IRNazanin" w:cs="IRNazanin"/>
          <w:color w:val="111111"/>
          <w:sz w:val="28"/>
          <w:szCs w:val="28"/>
          <w:rtl w:val="true"/>
          <w:lang w:bidi="fa-IR"/>
        </w:rPr>
        <w:t>.</w:t>
      </w:r>
    </w:p>
    <w:p>
      <w:pPr>
        <w:pStyle w:val="Heading3"/>
        <w:numPr>
          <w:ilvl w:val="2"/>
          <w:numId w:val="1"/>
        </w:numPr>
        <w:rPr/>
      </w:pPr>
      <w:bookmarkStart w:id="48" w:name="__RefHeading___Toc1695494_3650668749"/>
      <w:bookmarkStart w:id="49" w:name="_Toc18"/>
      <w:bookmarkEnd w:id="48"/>
      <w:r>
        <w:rPr/>
        <w:t>8</w:t>
      </w:r>
      <w:r>
        <w:rPr>
          <w:rtl w:val="true"/>
        </w:rPr>
        <w:t xml:space="preserve">. </w:t>
      </w:r>
      <w:r>
        <w:rPr>
          <w:rtl w:val="true"/>
        </w:rPr>
        <w:t xml:space="preserve">تقى الدين سبكى شافعى </w:t>
      </w:r>
      <w:r>
        <w:rPr>
          <w:rtl w:val="true"/>
        </w:rPr>
        <w:t>(</w:t>
      </w:r>
      <w:r>
        <w:rPr>
          <w:rtl w:val="true"/>
        </w:rPr>
        <w:t xml:space="preserve">م </w:t>
      </w:r>
      <w:r>
        <w:rPr/>
        <w:t>756</w:t>
      </w:r>
      <w:r>
        <w:rPr>
          <w:rtl w:val="true"/>
        </w:rPr>
        <w:t xml:space="preserve"> </w:t>
      </w:r>
      <w:r>
        <w:rPr>
          <w:rtl w:val="true"/>
        </w:rPr>
        <w:t>ه</w:t>
      </w:r>
      <w:r>
        <w:rPr>
          <w:rtl w:val="true"/>
        </w:rPr>
        <w:t xml:space="preserve">. </w:t>
      </w:r>
      <w:r>
        <w:rPr>
          <w:rtl w:val="true"/>
        </w:rPr>
        <w:t>ق</w:t>
      </w:r>
      <w:r>
        <w:rPr>
          <w:rtl w:val="true"/>
        </w:rPr>
        <w:t>)</w:t>
      </w:r>
      <w:bookmarkEnd w:id="49"/>
    </w:p>
    <w:p>
      <w:pPr>
        <w:pStyle w:val="BookText"/>
        <w:rPr/>
      </w:pPr>
      <w:r>
        <w:rPr>
          <w:rFonts w:ascii="IRNazanin" w:hAnsi="IRNazanin" w:eastAsia="IRNazanin"/>
          <w:color w:val="111111"/>
          <w:sz w:val="28"/>
          <w:sz w:val="28"/>
          <w:szCs w:val="28"/>
          <w:rtl w:val="true"/>
          <w:lang w:bidi="fa-IR"/>
        </w:rPr>
        <w:t>او درباره ابن‌تيميه مى‌گويد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انّه يجوز ويحسن التوسل والإستغاثة والتشفع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 سبحانه وتعالى وجواز ذلك وحُسنه من الأمور المعلومة لكلّ ذي دين، المعروفة من فعل الأنبياء و المرسلين وسير سلف الصالحين والعلماء والعوام من المسلمين، ولم‌ينكر أحد ذلك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من أهل الأديان، ولا سمع به في زمن من الأزمان، حتّي جاء ابن‌تيمية فتكلّم في ذلك بكلام يُلبس فيه على الضعفاء الأغمار وابتدع مالم يسبق اليه في سائر الأعصار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انّ انكار ابن‌تيمية للاستغاثة والتوسل قول لم يقله عالم قبله وصار به بين أهل الإسلام مُثلة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بدان كه جايز است و حسن دارد توسل و استغاثه و طلب شفاعت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 سبحان و بلندمرتبه، و جواز و حُسن آن از امور معلوم نزد هر صاحب دين بوده و معروف از فعل انبياء و مرسلين و سيره سلف صالح و علما و عوام از مسلمانان است، هيچ ديندارى آن را انكار نكرده و به گوش هيچ كس در هيچ زمانى نخورده است، تا آنكه ابن‌تيميه آمد و در اين باره سخنى گفت كه مطالب را براى عقول ضعيف و پوشيده مشكل ساخت و بدعتى گذاشت كه در هيچ عصرى سابقه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 است تو را كه انكار استغاثه و توسل از سوى ابن‌تيميه گفتارى است كه هيچ عالمى قبل از او آن را معتقد نشده است، امرى كه باعث شد تا بين اهل اسلام تفرقه و شكاف ايجاد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ردّ ابن‌تيميه در مسأله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انّ الزيارة بقصد التبرك والتعظيم لاتنتهي في التعظيم إلى درجة الربوبية ولاتزيد على ما نصّ عليه في القرآن والسنة وفعل الصحابة من تعظيمه في حياته وبعد وفاته، فكيف </w:t>
      </w:r>
      <w:bookmarkStart w:id="50" w:name="pg1716_7903"/>
    </w:p>
    <w:p>
      <w:pPr>
        <w:pStyle w:val="BookText"/>
        <w:rPr/>
      </w:pPr>
      <w:bookmarkEnd w:id="5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يتخيّل امتناعها</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پُر واضح است كه زيارت به قصد تبرك و تعظيم منتهى به درجه ربوبيت نمى‌شود و زايد بر نصّ قرآن و سنت و فعل صحابه از تعظيم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و بعد از وفات او نمى‌گردد، پس چگونه امتناع آن به خيال ابن‌تيميه رسيده است</w:t>
      </w:r>
      <w:r>
        <w:rPr>
          <w:rFonts w:eastAsia="IRNazanin" w:cs="IRNazanin"/>
          <w:color w:val="111111"/>
          <w:sz w:val="28"/>
          <w:szCs w:val="28"/>
          <w:rtl w:val="true"/>
          <w:lang w:bidi="fa-IR"/>
        </w:rPr>
        <w:t>.</w:t>
      </w:r>
    </w:p>
    <w:p>
      <w:pPr>
        <w:pStyle w:val="Heading3"/>
        <w:numPr>
          <w:ilvl w:val="2"/>
          <w:numId w:val="1"/>
        </w:numPr>
        <w:rPr/>
      </w:pPr>
      <w:bookmarkStart w:id="51" w:name="__RefHeading___Toc1695496_3650668749"/>
      <w:bookmarkStart w:id="52" w:name="_Toc19"/>
      <w:bookmarkEnd w:id="51"/>
      <w:r>
        <w:rPr/>
        <w:t>9</w:t>
      </w:r>
      <w:r>
        <w:rPr>
          <w:rtl w:val="true"/>
        </w:rPr>
        <w:t xml:space="preserve">. </w:t>
      </w:r>
      <w:r>
        <w:rPr>
          <w:rtl w:val="true"/>
        </w:rPr>
        <w:t xml:space="preserve">صلاح الدين خليل بن أيبك صَفَدى </w:t>
      </w:r>
      <w:r>
        <w:rPr>
          <w:rtl w:val="true"/>
        </w:rPr>
        <w:t>(</w:t>
      </w:r>
      <w:r>
        <w:rPr>
          <w:rtl w:val="true"/>
        </w:rPr>
        <w:t xml:space="preserve">م </w:t>
      </w:r>
      <w:r>
        <w:rPr/>
        <w:t>764</w:t>
      </w:r>
      <w:r>
        <w:rPr>
          <w:rtl w:val="true"/>
        </w:rPr>
        <w:t xml:space="preserve"> </w:t>
      </w:r>
      <w:r>
        <w:rPr>
          <w:rtl w:val="true"/>
        </w:rPr>
        <w:t>ه</w:t>
      </w:r>
      <w:r>
        <w:rPr>
          <w:rtl w:val="true"/>
        </w:rPr>
        <w:t xml:space="preserve">. </w:t>
      </w:r>
      <w:r>
        <w:rPr>
          <w:rtl w:val="true"/>
        </w:rPr>
        <w:t>ق</w:t>
      </w:r>
      <w:r>
        <w:rPr>
          <w:rtl w:val="true"/>
        </w:rPr>
        <w:t>)</w:t>
      </w:r>
      <w:bookmarkEnd w:id="52"/>
    </w:p>
    <w:p>
      <w:pPr>
        <w:pStyle w:val="BookText"/>
        <w:rPr/>
      </w:pPr>
      <w:r>
        <w:rPr>
          <w:rFonts w:ascii="Amiri" w:hAnsi="Amiri" w:eastAsia="Amiri" w:cs="Amiri"/>
          <w:color w:val="111111"/>
          <w:sz w:val="28"/>
          <w:sz w:val="28"/>
          <w:szCs w:val="28"/>
          <w:rtl w:val="true"/>
          <w:lang w:bidi="ar-SA"/>
        </w:rPr>
        <w:t xml:space="preserve">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العصر و اعوان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بمسائل غريبة و رجّح فيها اقوالا ضعيفة، عند الجمهور معيبة كاد منها يقع في هوّة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ابن‌تيميه به تنهايى معتقد به مسايل غريبى شده و در آن اقوال ضعيفى را برگزيده است كه نزد جمهور علما عيب به حساب مى‌آيد، مسايلى كه نزديك بود از آنها در لغزش و گمراهى بيفتد</w:t>
      </w:r>
      <w:r>
        <w:rPr>
          <w:rFonts w:eastAsia="IRNazanin" w:cs="IRNazanin"/>
          <w:color w:val="111111"/>
          <w:sz w:val="28"/>
          <w:szCs w:val="28"/>
          <w:rtl w:val="true"/>
          <w:lang w:bidi="fa-IR"/>
        </w:rPr>
        <w:t>.</w:t>
      </w:r>
    </w:p>
    <w:p>
      <w:pPr>
        <w:pStyle w:val="Heading3"/>
        <w:numPr>
          <w:ilvl w:val="2"/>
          <w:numId w:val="1"/>
        </w:numPr>
        <w:rPr/>
      </w:pPr>
      <w:bookmarkStart w:id="53" w:name="__RefHeading___Toc1695498_3650668749"/>
      <w:bookmarkStart w:id="54" w:name="_Toc20"/>
      <w:bookmarkEnd w:id="53"/>
      <w:r>
        <w:rPr/>
        <w:t>10</w:t>
      </w:r>
      <w:r>
        <w:rPr>
          <w:rtl w:val="true"/>
        </w:rPr>
        <w:t xml:space="preserve">. </w:t>
      </w:r>
      <w:r>
        <w:rPr>
          <w:rtl w:val="true"/>
        </w:rPr>
        <w:t xml:space="preserve">اسعد بن على بن سليمان يافعى، شافعى </w:t>
      </w:r>
      <w:r>
        <w:rPr>
          <w:rtl w:val="true"/>
        </w:rPr>
        <w:t>(</w:t>
      </w:r>
      <w:r>
        <w:rPr>
          <w:rtl w:val="true"/>
        </w:rPr>
        <w:t xml:space="preserve">م </w:t>
      </w:r>
      <w:r>
        <w:rPr/>
        <w:t>767</w:t>
      </w:r>
      <w:r>
        <w:rPr>
          <w:rtl w:val="true"/>
        </w:rPr>
        <w:t xml:space="preserve"> </w:t>
      </w:r>
      <w:r>
        <w:rPr>
          <w:rtl w:val="true"/>
        </w:rPr>
        <w:t>ه</w:t>
      </w:r>
      <w:r>
        <w:rPr>
          <w:rtl w:val="true"/>
        </w:rPr>
        <w:t xml:space="preserve">. </w:t>
      </w:r>
      <w:r>
        <w:rPr>
          <w:rtl w:val="true"/>
        </w:rPr>
        <w:t>ق</w:t>
      </w:r>
      <w:r>
        <w:rPr>
          <w:rtl w:val="true"/>
        </w:rPr>
        <w:t>)</w:t>
      </w:r>
      <w:bookmarkEnd w:id="54"/>
    </w:p>
    <w:p>
      <w:pPr>
        <w:pStyle w:val="BookText"/>
        <w:rPr/>
      </w:pPr>
      <w:r>
        <w:rPr>
          <w:rFonts w:ascii="IRNazanin" w:hAnsi="IRNazanin" w:eastAsia="IRNazanin"/>
          <w:color w:val="111111"/>
          <w:sz w:val="28"/>
          <w:sz w:val="28"/>
          <w:szCs w:val="28"/>
          <w:rtl w:val="true"/>
          <w:lang w:bidi="fa-IR"/>
        </w:rPr>
        <w:t>او درباره ابن‌تيميه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مسائل غريبة انكر عليه فيها وحبس بسببها مباينة لمذهب أهل السنة، ومن اقبحها نهيه عن زيارة النبي عليه الصلاة والسّلام </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معتقد به مسايلى عجيب و غريب است كه علما آنها را انكار </w:t>
      </w:r>
      <w:bookmarkStart w:id="55" w:name="pg1716_7904"/>
    </w:p>
    <w:p>
      <w:pPr>
        <w:pStyle w:val="BookText"/>
        <w:rPr/>
      </w:pPr>
      <w:bookmarkEnd w:id="5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كرده و به سبب آنها او را حبس نمودند؛ به جهت آنكه با مذهب اهل سنت مخالفت دارد، و قبيح‌ترين آنها نهى او از زيارت پيامبر عليه الصلاة و السلام مى‌باشد </w:t>
      </w:r>
      <w:r>
        <w:rPr>
          <w:rFonts w:eastAsia="IRNazanin" w:cs="IRNazanin"/>
          <w:color w:val="111111"/>
          <w:sz w:val="28"/>
          <w:szCs w:val="28"/>
          <w:rtl w:val="true"/>
          <w:lang w:bidi="fa-IR"/>
        </w:rPr>
        <w:t>...</w:t>
      </w:r>
    </w:p>
    <w:p>
      <w:pPr>
        <w:pStyle w:val="Heading3"/>
        <w:numPr>
          <w:ilvl w:val="2"/>
          <w:numId w:val="1"/>
        </w:numPr>
        <w:rPr/>
      </w:pPr>
      <w:bookmarkStart w:id="56" w:name="__RefHeading___Toc1695500_3650668749"/>
      <w:bookmarkStart w:id="57" w:name="_Toc21"/>
      <w:bookmarkEnd w:id="56"/>
      <w:r>
        <w:rPr/>
        <w:t>11</w:t>
      </w:r>
      <w:r>
        <w:rPr>
          <w:rtl w:val="true"/>
        </w:rPr>
        <w:t xml:space="preserve">. </w:t>
      </w:r>
      <w:r>
        <w:rPr>
          <w:rtl w:val="true"/>
        </w:rPr>
        <w:t xml:space="preserve">عفيف الدين عبدالله بن اسعد يافعى مكّى شافعى </w:t>
      </w:r>
      <w:r>
        <w:rPr>
          <w:rtl w:val="true"/>
        </w:rPr>
        <w:t>(</w:t>
      </w:r>
      <w:r>
        <w:rPr>
          <w:rtl w:val="true"/>
        </w:rPr>
        <w:t xml:space="preserve">م </w:t>
      </w:r>
      <w:r>
        <w:rPr/>
        <w:t>768</w:t>
      </w:r>
      <w:r>
        <w:rPr>
          <w:rtl w:val="true"/>
        </w:rPr>
        <w:t xml:space="preserve"> </w:t>
      </w:r>
      <w:r>
        <w:rPr>
          <w:rtl w:val="true"/>
        </w:rPr>
        <w:t>ه</w:t>
      </w:r>
      <w:r>
        <w:rPr>
          <w:rtl w:val="true"/>
        </w:rPr>
        <w:t xml:space="preserve">. </w:t>
      </w:r>
      <w:r>
        <w:rPr>
          <w:rtl w:val="true"/>
        </w:rPr>
        <w:t>ق</w:t>
      </w:r>
      <w:r>
        <w:rPr>
          <w:rtl w:val="true"/>
        </w:rPr>
        <w:t>)</w:t>
      </w:r>
      <w:bookmarkEnd w:id="57"/>
    </w:p>
    <w:p>
      <w:pPr>
        <w:pStyle w:val="BookText"/>
        <w:rPr/>
      </w:pPr>
      <w:r>
        <w:rPr>
          <w:rFonts w:ascii="IRNazanin" w:hAnsi="IRNazanin" w:eastAsia="IRNazanin"/>
          <w:color w:val="111111"/>
          <w:sz w:val="28"/>
          <w:sz w:val="28"/>
          <w:szCs w:val="28"/>
          <w:rtl w:val="true"/>
          <w:lang w:bidi="fa-IR"/>
        </w:rPr>
        <w:t>ابن قاضى شهبه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الإمام القدوة العارف الفقيه العالم شيخ الحجاز عفيف الدين </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شيخ، امام، الگو، عارف، فقيه، عالم، شيخ حجاز، عفيف الدين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نيز درباره يافعى از ابن رافع نقل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كلام في ذم ابن‌تيمية، ولذلك غمزه بعض من تعصب لابن‌تيمية من الحنابلة وغيرهم</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او سخنى در مذمت ابن‌تيميه دارد و لذا برخى از حنابله وديگران كه نسبت به ابن‌تيميه تعصب دارند بر او حمله كرده‌اند</w:t>
      </w:r>
      <w:r>
        <w:rPr>
          <w:rFonts w:eastAsia="IRNazanin" w:cs="IRNazanin"/>
          <w:color w:val="111111"/>
          <w:sz w:val="28"/>
          <w:szCs w:val="28"/>
          <w:rtl w:val="true"/>
          <w:lang w:bidi="fa-IR"/>
        </w:rPr>
        <w:t>.</w:t>
      </w:r>
    </w:p>
    <w:p>
      <w:pPr>
        <w:pStyle w:val="Heading3"/>
        <w:numPr>
          <w:ilvl w:val="2"/>
          <w:numId w:val="1"/>
        </w:numPr>
        <w:rPr/>
      </w:pPr>
      <w:bookmarkStart w:id="58" w:name="__RefHeading___Toc1695502_3650668749"/>
      <w:bookmarkStart w:id="59" w:name="_Toc22"/>
      <w:bookmarkEnd w:id="58"/>
      <w:r>
        <w:rPr/>
        <w:t>12</w:t>
      </w:r>
      <w:r>
        <w:rPr>
          <w:rtl w:val="true"/>
        </w:rPr>
        <w:t xml:space="preserve">. </w:t>
      </w:r>
      <w:r>
        <w:rPr>
          <w:rtl w:val="true"/>
        </w:rPr>
        <w:t xml:space="preserve">ابوعبدالله محمّد بن عبدالله ابن بطوطه، شافعى </w:t>
      </w:r>
      <w:r>
        <w:rPr>
          <w:rtl w:val="true"/>
        </w:rPr>
        <w:t>(</w:t>
      </w:r>
      <w:r>
        <w:rPr>
          <w:rtl w:val="true"/>
        </w:rPr>
        <w:t xml:space="preserve">م </w:t>
      </w:r>
      <w:r>
        <w:rPr/>
        <w:t>779</w:t>
      </w:r>
      <w:r>
        <w:rPr>
          <w:rtl w:val="true"/>
        </w:rPr>
        <w:t xml:space="preserve"> </w:t>
      </w:r>
      <w:r>
        <w:rPr>
          <w:rtl w:val="true"/>
        </w:rPr>
        <w:t>ه</w:t>
      </w:r>
      <w:r>
        <w:rPr>
          <w:rtl w:val="true"/>
        </w:rPr>
        <w:t xml:space="preserve">. </w:t>
      </w:r>
      <w:r>
        <w:rPr>
          <w:rtl w:val="true"/>
        </w:rPr>
        <w:t>ق</w:t>
      </w:r>
      <w:r>
        <w:rPr>
          <w:rtl w:val="true"/>
        </w:rPr>
        <w:t>)</w:t>
      </w:r>
      <w:bookmarkEnd w:id="59"/>
    </w:p>
    <w:p>
      <w:pPr>
        <w:pStyle w:val="BookText"/>
        <w:rPr/>
      </w:pPr>
      <w:r>
        <w:rPr>
          <w:rFonts w:ascii="IRNazanin" w:hAnsi="IRNazanin" w:eastAsia="IRNazanin"/>
          <w:color w:val="111111"/>
          <w:sz w:val="28"/>
          <w:sz w:val="28"/>
          <w:szCs w:val="28"/>
          <w:rtl w:val="true"/>
          <w:lang w:bidi="fa-IR"/>
        </w:rPr>
        <w:t xml:space="preserve">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النظار فى غرائب الأمصار و عجائب 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بدمشق من كبار الفقهاء الحنابلة تقي الدين بن تيمية كبير الشام، يتكلم في الفنون؛ إلّا انّ في عقله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إذ ذاك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بدمشق، فحضرته يوم الجمعة وهو يعظ الناس على منبر الجامع ويذكرهم، فكان من جملة كلامه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ينزل إلى سماء الدنيا كنزولي هذا ونزل درجة من درج المنبر، فعارضه فقيه مالكي يعرف بابن الزهراء و انكر ما تكلم به، فقامت العامة إلى هذا الفقيه و ضربوه بالأيدي والنعال ضرباً كثيراً حتّى سقطت عمامته، وظهر على رأسه شاشية حرير، فانكروا عليه لباسها واحتملوه إلى دار عزالدين بن مسلم قاضي الحنابلة، فأمر بسجنه وعزره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فانكر فقهاء المالكية والشافعية ما كان من تعزيره </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دمشق از بزرگان فقيهان حنبلى شخصى بود به نام تقى الدين بن تيميه، از بزرگان شام كه در تمام علوم سخن مى‌گفت جز آنكه عقلش مشكل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موقع در دمشق بودم و روز جمعه نزد او حاضر شدم در حالى كه مردم را بر روى منبر مسجد جامع موعظه مى‌كرد و آنها را تذكّر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كلماتش اين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آسمان دنيا فرود آيد آن‌گونه كه من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از پلّه‌هاى منبر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فقيهان مالكى به نام ابن الزهراء به مناقشه با او برآمد و آنچه را گفته بود انكار نمود، مردم بر اين فقيه حمله كرده و او را با دست‌ها و كفش‌هايشان بسيار كتك زدند به حدى كه عمامه از سرش افتاد و كلاه زير آن كه از جنس حرير بود نمايان شد و از او به جهت پوشيدن حرير انكار و اعتراض كردند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خانه عزالدين بن مسلم </w:t>
      </w:r>
      <w:bookmarkStart w:id="60" w:name="pg1716_7906"/>
    </w:p>
    <w:p>
      <w:pPr>
        <w:pStyle w:val="BookText"/>
        <w:rPr/>
      </w:pPr>
      <w:bookmarkEnd w:id="6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قاضى حنابله بردند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دستور داد تا او را زندان كرده و بعد از آن شلاق بزنند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فقيهان مالكى و شافعى بر او به جهت اين عمل اعتراض كردند </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695504_3650668749"/>
      <w:bookmarkStart w:id="62" w:name="_Toc23"/>
      <w:bookmarkEnd w:id="61"/>
      <w:r>
        <w:rPr/>
        <w:t>13</w:t>
      </w:r>
      <w:r>
        <w:rPr>
          <w:rtl w:val="true"/>
        </w:rPr>
        <w:t xml:space="preserve">. </w:t>
      </w:r>
      <w:r>
        <w:rPr>
          <w:rtl w:val="true"/>
        </w:rPr>
        <w:t xml:space="preserve">تقى‌الدين ابوبكر بن محمّد حسينى حصنى شافعى </w:t>
      </w:r>
      <w:r>
        <w:rPr>
          <w:rtl w:val="true"/>
        </w:rPr>
        <w:t>(</w:t>
      </w:r>
      <w:r>
        <w:rPr>
          <w:rtl w:val="true"/>
        </w:rPr>
        <w:t xml:space="preserve">م </w:t>
      </w:r>
      <w:r>
        <w:rPr/>
        <w:t>829</w:t>
      </w:r>
      <w:r>
        <w:rPr>
          <w:rtl w:val="true"/>
        </w:rPr>
        <w:t xml:space="preserve"> </w:t>
      </w:r>
      <w:r>
        <w:rPr>
          <w:rtl w:val="true"/>
        </w:rPr>
        <w:t>ه</w:t>
      </w:r>
      <w:r>
        <w:rPr>
          <w:rtl w:val="true"/>
        </w:rPr>
        <w:t xml:space="preserve">. </w:t>
      </w:r>
      <w:r>
        <w:rPr>
          <w:rtl w:val="true"/>
        </w:rPr>
        <w:t>ق</w:t>
      </w:r>
      <w:r>
        <w:rPr>
          <w:rtl w:val="true"/>
        </w:rPr>
        <w:t>)</w:t>
      </w:r>
      <w:bookmarkEnd w:id="62"/>
    </w:p>
    <w:p>
      <w:pPr>
        <w:pStyle w:val="BookText"/>
        <w:rPr/>
      </w:pPr>
      <w:r>
        <w:rPr>
          <w:rFonts w:ascii="IRNazanin" w:hAnsi="IRNazanin" w:eastAsia="IRNazanin"/>
          <w:color w:val="111111"/>
          <w:sz w:val="28"/>
          <w:sz w:val="28"/>
          <w:szCs w:val="28"/>
          <w:rtl w:val="true"/>
          <w:lang w:bidi="fa-IR"/>
        </w:rPr>
        <w:t>او درباره ابن‌تيميه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ابن تيمية الذي كان يوصف بانّه بحر من العلم، لايستغرب فيه ما قاله بعض الأئمة عنه من انّه زنديق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قوله ذلك انّه تتبع كلامه فلم يقف له على اعتقاد حتّى انّه في مواضع عديدة يكفر فرقة و يضلّلها، وفي آخر يعتقد ما قالته أو بعضه، مع انّ كتبه مشحونة بالتشبيه والتجسيم، والإشارة إلى الازدراء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والشيخين وتكفير عبدالله بن عباس و انّه من الملحدين، وجعل عبدالله بن عمر من المجرمين وانّه ضالّ مبتدع </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كسى كه به دريايى از علم توصيف مى‌شد، و غريب به نظر نمى‌رسد آنكه برخى از امامان او را به زنديق مطلق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اين گفتار درباره ابن‌تيميه اين است كه كلام او پيگيرى شده و به اين نتيجه رسيده‌اند كه او كسى است كه در مواضع بسيارى فرقه‌اى را تكفير كرده و به گمراهى نسبت داده است، و به برخى ديگر نسبت‌هاى نارواى ديگرى داده است، در حالى كه كتاب‌هاى او پر از اعتقاد به تشبيه و تجسيم و اهانت و تنقيص به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و عمر و تكفير عبدالله بن عباس است و اينكه او از كافران است و عبدالله بن عمر را از مجرمان و گمراهان و بدعت‌گزاران معرفى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درباره ابن‌تيميه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انّه واتباعه من الغلاة في التشبيه والتجسيم والازدراء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وبغيض الشيخين، وبإنكار الأبدال الذين هم خلفوا الأنبياء، ولهم دواهي أخر لونطقوا بها لأحرقهم الناس في لحظة واحدة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حاصل اينكه او و پيروانش از غاليان در تشبيه و تجسيم و اهانت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دشمنى با ابوبكر و عمر، و انكار شخصيت‌هايى كه جانشينان انبيا بوده‌اند، مى‌باشند كه داراى انگيزه‌ها و اهداف ديگرى هستند، و اگر از اهداف خود سخن بگويند مردم آنان را در يك لحظه به آتش مى‌كشند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در ردّ ابن‌تيميه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أحد من الخلق أعظم بركة منه، ولا أوجب حقاً علينا منه، فالمعني الذي في زيارة قبره لايوجد في غيره، ولايقوم غيره مقامه، كما انّ المسجد الحرام لايقوم غيره مقامه، ومن ههنا شرع قصده بخصوصه، ويتعين، بخلاف غيره من القبور</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يك از خلايق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پربركت‌تر نبوده و او از همه كس بيشتر بر گردن ما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آثارى كه در زيارت قبر اوست در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غير او يافت نمى‌شود و كسى همانند او نمى‌گردد، همان‌گونه كه مسجدى همانند مسجدالحرام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قصد سفر به سوى آن مشروع شده و متعين مى‌باشد به خلاف غير آن از قبرها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فزيارة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مستحبة بعينها؛ لما ثبت فيها من الأدلة الخاصة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پس زيارت قبر او به طور خصوص مستحب است به جهت ادله خاصى كه در آن مورد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أعلم انّه يجوز ويحسن التوسل والإستغاثة والتشفع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ينكر أحد ذلك من أهل الأديان ولاسمع به في زمن من الأزمان حتّى جاء ابن تيمية فتكلّم في ذلك بكلام يلبس فيه على الضعفاء</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بدان‌كه توسل و استغاثه و استشفاع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بوده و نيكوست و هيچ‌كس از اهل اديان اين امور را انكار نكرده و انكار آنها را در هيچ زمانى نشنيده است تا اينكه ابن‌تيميه آمد، و درباره آن سخنى گفت كه امر را بر عقول ضعيف كه بر روى آنها غبار نشسته، مشتبه ساخت، و چيزى را بدعت گذاشت كه در هيچ عصرى بر هيچ‌كس مشتبه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جاى ديگر مى‌نويسد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رددت عليه في حياته في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انكاره السفر لزيارة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انكاره وقوع الطلاق إذا حلف به، ثم ظهر لي من حاله مايقتضي انّه ليس ممّن يعتمد عليه في نقل ينفرد به لمسارعته إلى النقل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اين مرد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زمان حياتش در مورد انكار سفر به جهت زيارت قبر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انكار وقوع طلاق با قسم ردّ نمودم، آن‌گاه براى من درباره او روشن شد كه نمى‌توان در نقل‌هاى او كه به تنهايى آورده اعتماد نمود؛ زيرا او كسى است كه در نقل مطالب سرعت به خرج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المضية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بعد، فانّه لمّا احدث ابن تيمية ما احدث في اصول العقائد ونقض من دعائم الإسلام والأركان والمعاقد، بعد ان كان مستتراً بتبعية الكتاب والسنة، مظهراً انّه داع إلى الحق هاد إلى الجنة، فخرج عن الاتّباع إلى الابتداع، و شذّ عن جماعة المسلمين بمخالفة الإجماع </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چون ابن‌تيميه در اصول عقايد مطالبى را بدعت گذاشته و از پايه‌هاى اسلام، اركان و مبانى را نقض كرده، بعد از آنكه خود را به عنوان پيرو كتاب و سنت معرفى كرده و اظهار مى‌كرد كه دعوت‌كننده به حق و هدايت‌كننده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بدين جهت از پيروى خارج شده و داخل در عنوان بدعت‌گذار گشته و با مخالفت اجماع از جماعت مسلمانان خارج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او درباره پيروان ابن‌تيميه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والرأي السخيف الذي أخذ به هؤلاء المبتدئة من التحاقه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بالعدم، حاشاه من ذلك، يلزمه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 رأى ناشايستى كه اين افراد مبتدى اخذ كرده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ملحق به عدم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منزه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لازمه‌اش آن است كه او امروز فرستاده خدا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زندقة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روحه عليه الصلاة و السلام فنيت، وانّ‌جسده صار تراباً، وبيان زيغ ابن تيمية وحزبه</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بيان كفر كسى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رسول خدا عليه الصلاة و السلام فانى شده و جسد او خاك گشته است، و بيان گمراهى ابن‌تيميه و حزب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در ردّ ابن‌تيميه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هذا شأنه إذا وجد شيئاً لامساس فيه لما ابتدعه قال به وقبله ولم يطعن، وإذا وجد شيئاً على خلاف بدعته طعن فيه، وان اتفق علي صحته، ولايذكر شيئاً على خلاف هواه و ان اتفق على صحته </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اين وضعيتى كه دارد، چون چيزى را يابد كه با بدعت‌هاى خودش كه به آن معتقد شده منافاتى ندارد به آن قائل شده و قبول </w:t>
      </w:r>
      <w:bookmarkStart w:id="63" w:name="pg1716_7911"/>
    </w:p>
    <w:p>
      <w:pPr>
        <w:pStyle w:val="BookText"/>
        <w:rPr/>
      </w:pPr>
      <w:bookmarkEnd w:id="6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مى‌نمايد و هرگز بر آن ايراد نمى‌گيرد، ولى هرگاه چيزى بر خلاف بدعتش بيابد در آن طعن مى‌زند گرچه بر صحت آن اتفاق باشد، و نيز چيزى را كه بر خلاف هواى نفس او باشد ذكر نمى‌كند گرچه بر صحت آن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درباره ابن‌تيميه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شأنه إن وجد شيئاً يوافق هواه وخبث طويته ذكره و وسع الكلام فيه وزخرفه، و ان وجد شيئاً عليه اهمله أو حمله على محمل يعرف به أهل النقل حمله وتدليسه عند تأمله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او وضعيتش اين چنين است كه هرگاه چيزى را كه مطابق هواى نفس و خبث طينتش باشد ذكر كرده و درباره آن قلم‌فرسايى نموده و زينت مى‌دهد، و اگر چيزى را بيابد كه بر ضدّ اوست آن را رها كرده يا بر چيزى حمل مى‌كند كه اهل نقل با تأمل در آن مى‌فهمند كه عوام‌فريبى نموده است </w:t>
      </w:r>
      <w:r>
        <w:rPr>
          <w:rFonts w:eastAsia="IRNazanin" w:cs="IRNazanin"/>
          <w:color w:val="111111"/>
          <w:sz w:val="28"/>
          <w:szCs w:val="28"/>
          <w:rtl w:val="true"/>
          <w:lang w:bidi="fa-IR"/>
        </w:rPr>
        <w:t>...</w:t>
      </w:r>
    </w:p>
    <w:p>
      <w:pPr>
        <w:pStyle w:val="Heading3"/>
        <w:numPr>
          <w:ilvl w:val="2"/>
          <w:numId w:val="1"/>
        </w:numPr>
        <w:rPr/>
      </w:pPr>
      <w:bookmarkStart w:id="64" w:name="__RefHeading___Toc1695506_3650668749"/>
      <w:bookmarkStart w:id="65" w:name="_Toc24"/>
      <w:bookmarkEnd w:id="64"/>
      <w:r>
        <w:rPr/>
        <w:t>14</w:t>
      </w:r>
      <w:r>
        <w:rPr>
          <w:rtl w:val="true"/>
        </w:rPr>
        <w:t xml:space="preserve">. </w:t>
      </w:r>
      <w:r>
        <w:rPr>
          <w:rtl w:val="true"/>
        </w:rPr>
        <w:t xml:space="preserve">نجم‌الدين عمر بن حجى بن احمد سعدى شافعى </w:t>
      </w:r>
      <w:r>
        <w:rPr>
          <w:rtl w:val="true"/>
        </w:rPr>
        <w:t>(</w:t>
      </w:r>
      <w:r>
        <w:rPr>
          <w:rtl w:val="true"/>
        </w:rPr>
        <w:t xml:space="preserve">م </w:t>
      </w:r>
      <w:r>
        <w:rPr/>
        <w:t>830</w:t>
      </w:r>
      <w:r>
        <w:rPr>
          <w:rtl w:val="true"/>
        </w:rPr>
        <w:t xml:space="preserve"> </w:t>
      </w:r>
      <w:r>
        <w:rPr>
          <w:rtl w:val="true"/>
        </w:rPr>
        <w:t>ه</w:t>
      </w:r>
      <w:r>
        <w:rPr>
          <w:rtl w:val="true"/>
        </w:rPr>
        <w:t xml:space="preserve">. </w:t>
      </w:r>
      <w:r>
        <w:rPr>
          <w:rtl w:val="true"/>
        </w:rPr>
        <w:t>ق</w:t>
      </w:r>
      <w:r>
        <w:rPr>
          <w:rtl w:val="true"/>
        </w:rPr>
        <w:t>)</w:t>
      </w:r>
      <w:bookmarkEnd w:id="65"/>
    </w:p>
    <w:p>
      <w:pPr>
        <w:pStyle w:val="BookText"/>
        <w:rPr/>
      </w:pPr>
      <w:r>
        <w:rPr>
          <w:rFonts w:ascii="IRNazanin" w:hAnsi="IRNazanin" w:eastAsia="IRNazanin"/>
          <w:color w:val="111111"/>
          <w:sz w:val="28"/>
          <w:sz w:val="28"/>
          <w:szCs w:val="28"/>
          <w:rtl w:val="true"/>
          <w:lang w:bidi="fa-IR"/>
        </w:rPr>
        <w:t>او كه قاضيالقضاة شافعيه بوده در جواب سؤالى درباره ابن‌تيميه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الرجل المسؤول عنه في الإستفتاء كان عالماً متعبّداً، ولكنّه ضلّ في مسائل عديدة عن الطريق المستقيم و المنهج القويم </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مردى كه در اين استفتاء از او سوال شده، شخصى عالم و متعبّد </w:t>
      </w:r>
      <w:bookmarkStart w:id="66" w:name="pg1716_7912"/>
    </w:p>
    <w:p>
      <w:pPr>
        <w:pStyle w:val="BookText"/>
        <w:rPr/>
      </w:pPr>
      <w:bookmarkEnd w:id="6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است ولى در مسايل بسيارى از راه راست و روش محكم گمراه شده است </w:t>
      </w:r>
      <w:r>
        <w:rPr>
          <w:rFonts w:eastAsia="IRNazanin" w:cs="IRNazanin"/>
          <w:color w:val="111111"/>
          <w:sz w:val="28"/>
          <w:szCs w:val="28"/>
          <w:rtl w:val="true"/>
          <w:lang w:bidi="fa-IR"/>
        </w:rPr>
        <w:t>...</w:t>
      </w:r>
    </w:p>
    <w:p>
      <w:pPr>
        <w:pStyle w:val="Heading3"/>
        <w:numPr>
          <w:ilvl w:val="2"/>
          <w:numId w:val="1"/>
        </w:numPr>
        <w:rPr/>
      </w:pPr>
      <w:bookmarkStart w:id="67" w:name="__RefHeading___Toc1695508_3650668749"/>
      <w:bookmarkStart w:id="68" w:name="_Toc25"/>
      <w:bookmarkEnd w:id="67"/>
      <w:r>
        <w:rPr/>
        <w:t>15</w:t>
      </w:r>
      <w:r>
        <w:rPr>
          <w:rtl w:val="true"/>
        </w:rPr>
        <w:t xml:space="preserve">. </w:t>
      </w:r>
      <w:r>
        <w:rPr>
          <w:rtl w:val="true"/>
        </w:rPr>
        <w:t xml:space="preserve">ابن حجر عسقلانى شافعى </w:t>
      </w:r>
      <w:r>
        <w:rPr>
          <w:rtl w:val="true"/>
        </w:rPr>
        <w:t>(</w:t>
      </w:r>
      <w:r>
        <w:rPr>
          <w:rtl w:val="true"/>
        </w:rPr>
        <w:t xml:space="preserve">ت </w:t>
      </w:r>
      <w:r>
        <w:rPr/>
        <w:t>852</w:t>
      </w:r>
      <w:r>
        <w:rPr>
          <w:rtl w:val="true"/>
        </w:rPr>
        <w:t xml:space="preserve"> </w:t>
      </w:r>
      <w:r>
        <w:rPr>
          <w:rtl w:val="true"/>
        </w:rPr>
        <w:t>ه</w:t>
      </w:r>
      <w:r>
        <w:rPr>
          <w:rtl w:val="true"/>
        </w:rPr>
        <w:t xml:space="preserve">. </w:t>
      </w:r>
      <w:r>
        <w:rPr>
          <w:rtl w:val="true"/>
        </w:rPr>
        <w:t>ق</w:t>
      </w:r>
      <w:r>
        <w:rPr>
          <w:rtl w:val="true"/>
        </w:rPr>
        <w:t>)</w:t>
      </w:r>
      <w:bookmarkEnd w:id="68"/>
    </w:p>
    <w:p>
      <w:pPr>
        <w:pStyle w:val="BookText"/>
        <w:rPr/>
      </w:pPr>
      <w:r>
        <w:rPr>
          <w:rFonts w:ascii="IRNazanin" w:hAnsi="IRNazanin" w:eastAsia="IRNazanin"/>
          <w:color w:val="111111"/>
          <w:sz w:val="28"/>
          <w:sz w:val="28"/>
          <w:szCs w:val="28"/>
          <w:rtl w:val="true"/>
          <w:lang w:bidi="fa-IR"/>
        </w:rPr>
        <w:t xml:space="preserve">او در ترجمه ابن‌تيميه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الكامنة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نسب أصحابه إلى الغلو فيه واقتضى له ذلك العُجب بنفسه حتّى زهى على ابناء جنسه واستشعر انّه مجتهد، فصار يرد على صغير العلماء وكبيرهم، قديمهم وجديدهم، حتّى انتهى إلى عمر فخطاه في شي‌ء، فبلغ ذلك الشيخ ابراهيم الرقي فأنكر عليه فذهب إليه واعتذر واستغفر وقال في حقّ على اخطأ في سبعة عشر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ينسبه إلى النفاق لقوله في علي ما تقدم، ولقوله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مخذولا حيثما 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وانّه حاول الخلافة مراراً فلم ينلها وانّما قاتل للرياسة لا للديانة، ولقوله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يحبّ الرياسة و انّ عثمان كان يحبّ المال </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اصحابش در شأن ابن‌تيميه غلو كرده و اين باعث عجب در او شد تا اينكه خود را از ديگران و هم نوعانش بالاتر برد و خيال كرد كه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درصدد ردّ بر كوچك و بزرگ، قديم و جديد از علما برآمد، و حتى كارش به جايى رسيد كه متعرض عمر شده و نسبت اشتباه در برخى از امور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آن به شيخ ابراهيم رقى رسيد و بر او اعتراض نمود، ولى او به نزدش رفته و عذرخواهى كرد و استغفار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 على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هفده </w:t>
      </w:r>
      <w:bookmarkStart w:id="69" w:name="pg1716_7913"/>
    </w:p>
    <w:p>
      <w:pPr>
        <w:pStyle w:val="BookText"/>
        <w:rPr/>
      </w:pPr>
      <w:bookmarkEnd w:id="6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مورد اشتباه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او را به نفاق نسبت داده‌اند به جهت اين مطلبى كه در حق على گفته است و اينكه گفته على با كارهايش خوار شد، و اينكه او مكرر قصد خلافت كرد ولى به آن نرسيد، و براى رياست جنگيد نه ديانت، و اينكه او رياست را دوست مى‌داشت و عثمان مال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در كتاب رجالى ديگر خود درباره ابن‌تيميه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لكنّه ردّ في ردّه كثيراً من الأحاديث الجياد التي لم يستحضر حالة التصنيف مظانّها، لانّه كان لاتساعه في الحفظ يتكل على ما في صدره و الإنسان عامد للنسيان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مبالغة لتوهين كلام الرافضي ادته احياناً إلى تنقيص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او در ردّيه‌هايش بسيارى از احاديث خوب را از آنجا كه مصادر آنها را نديده بود رد كرده است؛ زيرا به جهت گستردگى حافظه‌اش بر آنچه در ذهنش بود اعتماد مى‌نمود، ولى انسان در معرض نسيان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بسيار مواردى را كه مبالغه‌اش در توهين كلام رافضى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مطهر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توهين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كشانده است</w:t>
      </w:r>
      <w:r>
        <w:rPr>
          <w:rFonts w:eastAsia="IRNazanin" w:cs="IRNazanin"/>
          <w:color w:val="111111"/>
          <w:sz w:val="28"/>
          <w:szCs w:val="28"/>
          <w:rtl w:val="true"/>
          <w:lang w:bidi="fa-IR"/>
        </w:rPr>
        <w:t>.</w:t>
      </w:r>
    </w:p>
    <w:p>
      <w:pPr>
        <w:pStyle w:val="Heading3"/>
        <w:numPr>
          <w:ilvl w:val="2"/>
          <w:numId w:val="1"/>
        </w:numPr>
        <w:rPr/>
      </w:pPr>
      <w:bookmarkStart w:id="70" w:name="__RefHeading___Toc1695510_3650668749"/>
      <w:bookmarkStart w:id="71" w:name="_Toc26"/>
      <w:bookmarkEnd w:id="70"/>
      <w:r>
        <w:rPr/>
        <w:t>16</w:t>
      </w:r>
      <w:r>
        <w:rPr>
          <w:rtl w:val="true"/>
        </w:rPr>
        <w:t xml:space="preserve">. </w:t>
      </w:r>
      <w:r>
        <w:rPr>
          <w:rtl w:val="true"/>
        </w:rPr>
        <w:t xml:space="preserve">احمد بن عمر بن عثمان خوارزمى دمشقى شافعى </w:t>
      </w:r>
      <w:r>
        <w:rPr>
          <w:rtl w:val="true"/>
        </w:rPr>
        <w:t>(</w:t>
      </w:r>
      <w:r>
        <w:rPr>
          <w:rtl w:val="true"/>
        </w:rPr>
        <w:t xml:space="preserve">ت </w:t>
      </w:r>
      <w:r>
        <w:rPr/>
        <w:t>868</w:t>
      </w:r>
      <w:r>
        <w:rPr>
          <w:rtl w:val="true"/>
        </w:rPr>
        <w:t xml:space="preserve"> </w:t>
      </w:r>
      <w:r>
        <w:rPr>
          <w:rtl w:val="true"/>
        </w:rPr>
        <w:t>ه</w:t>
      </w:r>
      <w:r>
        <w:rPr>
          <w:rtl w:val="true"/>
        </w:rPr>
        <w:t xml:space="preserve">. </w:t>
      </w:r>
      <w:r>
        <w:rPr>
          <w:rtl w:val="true"/>
        </w:rPr>
        <w:t>ق</w:t>
      </w:r>
      <w:r>
        <w:rPr>
          <w:rtl w:val="true"/>
        </w:rPr>
        <w:t>)</w:t>
      </w:r>
      <w:bookmarkEnd w:id="71"/>
    </w:p>
    <w:p>
      <w:pPr>
        <w:pStyle w:val="BookText"/>
        <w:rPr/>
      </w:pPr>
      <w:r>
        <w:rPr>
          <w:rFonts w:ascii="IRNazanin" w:hAnsi="IRNazanin" w:eastAsia="IRNazanin"/>
          <w:color w:val="111111"/>
          <w:sz w:val="28"/>
          <w:sz w:val="28"/>
          <w:szCs w:val="28"/>
          <w:rtl w:val="true"/>
          <w:lang w:bidi="fa-IR"/>
        </w:rPr>
        <w:t>سخاوى درباره او مى‌گويد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عالماً صالحاً ديّناً مصرحاً بالحطّ على الطائفية العربية بل واتباع ابن تيمية بحيث انّه قال مجيباً لمن سأله عن اعتقاده من المخالفين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اعتقادي زيتونة مباركة لاغربية ابن عربي، </w:t>
      </w:r>
      <w:bookmarkStart w:id="72" w:name="pg1716_7914"/>
    </w:p>
    <w:p>
      <w:pPr>
        <w:pStyle w:val="BookText"/>
        <w:rPr/>
      </w:pPr>
      <w:bookmarkEnd w:id="7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ولاشرقية ابن تيمية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او مردى عالم، صالح، و ديندار بوده و در تضعيف طائفيت عربى اهل صراحت لهجه بود؛ بلكه درباره پيروان ابن‌تيميه، كه در جواب سؤالى در مورد اعتقادش كه با او مخالف بوده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من زيتون مباركى است كه نه غربى است مثل اعتقادات ابن عربى و نه شرقى مثل اعتقادات ابن‌تيميه </w:t>
      </w:r>
      <w:r>
        <w:rPr>
          <w:rFonts w:eastAsia="IRNazanin" w:cs="IRNazanin"/>
          <w:color w:val="111111"/>
          <w:sz w:val="28"/>
          <w:szCs w:val="28"/>
          <w:rtl w:val="true"/>
          <w:lang w:bidi="fa-IR"/>
        </w:rPr>
        <w:t>...</w:t>
      </w:r>
    </w:p>
    <w:p>
      <w:pPr>
        <w:pStyle w:val="Heading3"/>
        <w:numPr>
          <w:ilvl w:val="2"/>
          <w:numId w:val="1"/>
        </w:numPr>
        <w:rPr/>
      </w:pPr>
      <w:bookmarkStart w:id="73" w:name="__RefHeading___Toc1695512_3650668749"/>
      <w:bookmarkStart w:id="74" w:name="_Toc27"/>
      <w:bookmarkEnd w:id="73"/>
      <w:r>
        <w:rPr/>
        <w:t>17</w:t>
      </w:r>
      <w:r>
        <w:rPr>
          <w:rtl w:val="true"/>
        </w:rPr>
        <w:t xml:space="preserve">. </w:t>
      </w:r>
      <w:r>
        <w:rPr>
          <w:rtl w:val="true"/>
        </w:rPr>
        <w:t xml:space="preserve">شهاب الدين احمد بن محمّد قسطلانى </w:t>
      </w:r>
      <w:r>
        <w:rPr>
          <w:rtl w:val="true"/>
        </w:rPr>
        <w:t>(</w:t>
      </w:r>
      <w:r>
        <w:rPr>
          <w:rtl w:val="true"/>
        </w:rPr>
        <w:t xml:space="preserve">ت </w:t>
      </w:r>
      <w:r>
        <w:rPr/>
        <w:t>923</w:t>
      </w:r>
      <w:r>
        <w:rPr>
          <w:rtl w:val="true"/>
        </w:rPr>
        <w:t xml:space="preserve"> </w:t>
      </w:r>
      <w:r>
        <w:rPr>
          <w:rtl w:val="true"/>
        </w:rPr>
        <w:t>ه</w:t>
      </w:r>
      <w:r>
        <w:rPr>
          <w:rtl w:val="true"/>
        </w:rPr>
        <w:t xml:space="preserve">. </w:t>
      </w:r>
      <w:r>
        <w:rPr>
          <w:rtl w:val="true"/>
        </w:rPr>
        <w:t>ق</w:t>
      </w:r>
      <w:r>
        <w:rPr>
          <w:rtl w:val="true"/>
        </w:rPr>
        <w:t>)</w:t>
      </w:r>
      <w:bookmarkEnd w:id="74"/>
    </w:p>
    <w:p>
      <w:pPr>
        <w:pStyle w:val="BookText"/>
        <w:rPr/>
      </w:pPr>
      <w:r>
        <w:rPr>
          <w:rFonts w:ascii="IRNazanin" w:hAnsi="IRNazanin" w:eastAsia="IRNazanin"/>
          <w:color w:val="111111"/>
          <w:sz w:val="28"/>
          <w:sz w:val="28"/>
          <w:szCs w:val="28"/>
          <w:rtl w:val="true"/>
          <w:lang w:bidi="fa-IR"/>
        </w:rPr>
        <w:t>وى درباره ابن‌تيميه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وللشيخ تقي الدين بن تيمية هنا كلام شنيع عجيب يتضمّن منع شدّ الرحال للزيارة النبوية المحمّدية، وانّه ليس من القرب بل بضدّ ذلك، و ردّ عليه الشيخ تقي الدين السبكي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فشفى صدور المؤمنين</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شيخ تقى الدين ابن‌تيميه در اينجا كلام زشت و عجيبى دارد كه متضمّن منع سفر به جهت زيارت نبويه محمّديه است، و اينكه عمل زيارت موجب قرب به خدا نيست بلكه موجب دورى از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شيخ تقى‌الدين سبكى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ردّ كرده و دل‌هاى مؤمنين را شفا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انّ مالكاً لمّا سأله أبوجعفر المنصور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أباعبدالله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أأستقبل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ادعو أم استقبل القبلة وأدعو؟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تصرف وجهك عنه وهو وسيلتك و وسيلة ابيك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عزّوجلّ يوم القيامة</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روايت شده كه چون ابوجعفر منصور عباسى از مالك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نمايم و دعا كنم، يا رو به قبله دعا نمايم؟ مالك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صورتت را از طرف حضرت برمى‌گردانى در حالى كه او وسيله تو و وسيله پدرت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خداى عزّوجلّ در روز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ردّ ابن‌تيميه كه اين قصّه را درباره مالك بن انس رد كرده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 له مذهباً وهو عدم تعظيم القبور، و انّها انّما تزار للترحم والإعتبار بشرط ان لايُشدّ إليها رحل، فصار كلّ ما خالفه عنده كالصائل لايبالي بمايدفعه، فإذا لم يجد له شبهة واهية يدفعه بها بزعمه، انتقل إلى دعوى انّه كذب على من نُسب إليه، مجازفة وعدم نصفه، وقد انصف من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أكبر من عقله </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را بدعت گذاشته است كه همان تعظيم نكردن قبرهاست، و اينكه تنها به جهت ترحّم و عبرت گرفتن بايد زيارت كرد به شرط آنكه به سوى آنها بار سفر بسته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تمام مخالفانش نزد او همانند كسى است كه حمله كرده و </w:t>
      </w:r>
      <w:bookmarkStart w:id="75" w:name="pg1716_7916"/>
    </w:p>
    <w:p>
      <w:pPr>
        <w:pStyle w:val="BookText"/>
        <w:rPr/>
      </w:pPr>
      <w:bookmarkEnd w:id="7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باكى ندارد كه به چه وسيله‌اى او را دفع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سستى نداشته باشد تا به وسيله آن از خودش دفاع كند بى‌جهت و بدون انصاف به نسبت دادن به دروغ روى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منصفانه در حق او گفته‌اند كه علمش از عقلش بيشتر است </w:t>
      </w:r>
      <w:r>
        <w:rPr>
          <w:rFonts w:eastAsia="IRNazanin" w:cs="IRNazanin"/>
          <w:color w:val="111111"/>
          <w:sz w:val="28"/>
          <w:szCs w:val="28"/>
          <w:rtl w:val="true"/>
          <w:lang w:bidi="fa-IR"/>
        </w:rPr>
        <w:t>...</w:t>
      </w:r>
    </w:p>
    <w:p>
      <w:pPr>
        <w:pStyle w:val="Heading3"/>
        <w:numPr>
          <w:ilvl w:val="2"/>
          <w:numId w:val="1"/>
        </w:numPr>
        <w:rPr/>
      </w:pPr>
      <w:bookmarkStart w:id="76" w:name="__RefHeading___Toc1695514_3650668749"/>
      <w:bookmarkStart w:id="77" w:name="_Toc28"/>
      <w:bookmarkEnd w:id="76"/>
      <w:r>
        <w:rPr/>
        <w:t>18</w:t>
      </w:r>
      <w:r>
        <w:rPr>
          <w:rtl w:val="true"/>
        </w:rPr>
        <w:t xml:space="preserve">. </w:t>
      </w:r>
      <w:r>
        <w:rPr>
          <w:rtl w:val="true"/>
        </w:rPr>
        <w:t xml:space="preserve">ابن حجر هيتمى شافعى </w:t>
      </w:r>
      <w:r>
        <w:rPr>
          <w:rtl w:val="true"/>
        </w:rPr>
        <w:t>(</w:t>
      </w:r>
      <w:r>
        <w:rPr>
          <w:rtl w:val="true"/>
        </w:rPr>
        <w:t xml:space="preserve">ت </w:t>
      </w:r>
      <w:r>
        <w:rPr/>
        <w:t>974</w:t>
      </w:r>
      <w:r>
        <w:rPr>
          <w:rtl w:val="true"/>
        </w:rPr>
        <w:t xml:space="preserve"> </w:t>
      </w:r>
      <w:r>
        <w:rPr>
          <w:rtl w:val="true"/>
        </w:rPr>
        <w:t>ه</w:t>
      </w:r>
      <w:r>
        <w:rPr>
          <w:rtl w:val="true"/>
        </w:rPr>
        <w:t xml:space="preserve">. </w:t>
      </w:r>
      <w:r>
        <w:rPr>
          <w:rtl w:val="true"/>
        </w:rPr>
        <w:t>ق</w:t>
      </w:r>
      <w:r>
        <w:rPr>
          <w:rtl w:val="true"/>
        </w:rPr>
        <w:t>)</w:t>
      </w:r>
      <w:bookmarkEnd w:id="77"/>
    </w:p>
    <w:p>
      <w:pPr>
        <w:pStyle w:val="BookText"/>
        <w:rPr/>
      </w:pPr>
      <w:r>
        <w:rPr>
          <w:rFonts w:ascii="IRNazanin" w:hAnsi="IRNazanin" w:eastAsia="IRNazanin"/>
          <w:color w:val="111111"/>
          <w:sz w:val="28"/>
          <w:sz w:val="28"/>
          <w:szCs w:val="28"/>
          <w:rtl w:val="true"/>
          <w:lang w:bidi="fa-IR"/>
        </w:rPr>
        <w:t>وى درباره ابن‌تيميه مى‌گويد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تيمية عبد خذله الله واضلّه واعماه واصمه واذلّه، وبذلك صرح الأئمة الذين بينوا فساد احواله وكذب اقواله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ذلك فعليه بمطالعة كلام الإمام المجتهد المتفق على امامته وجلالته وبلوغه مرتبة الإجتهاد أبي الحسن السبكي وولده التاج والشيخ الإمام العزّ بن عبدالسلام جماعة وأهل عصرهم وغيرهم من الشافعية والمالكية والحنفية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يقصر اعتراضه على متأخري الصوفية بل اعترض على مثل عمر بن خطاب وعلي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 لايقام لكلامه وزن بل يرمي في كلّ وعر وحزن، ويعتقد فيه انّه مبتدع ضالّ مضلّ جاهل غال، عامله الله بعدله و اجارنا مثل طريقته وعقيدته وفعله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اخبر عنه بعض السلف انّه ذكر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اخطأ في اكثر من ثلاثمائة مكان، فياليت شعري من أين يحصل لك الصواب إذا اخطا على بزعمك </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ابن‌تيميه بنده‌اى است كه خداوند او را خوار و گمراه و كور و كر و ذليل نموده است، و اين مطلبى است كه امامانى كه فساد احوال و دروغ اقوالش را بيان كرده‌اند به آن تصريح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مى‌خواهد از آن اطلاع پيدا كند بر اوست كه به كلام امام مجتهد كه بر امامت و جلالتش و رسيدن به مرتبه اجتهادش اتفاق شده، يعنى ابوالحسن سبكى و فرزندش تاج و شيخ امام عزّ بن عبدالسلام جماعه و اهل عصرشان و غير آنان از علماى شافعى و مالكى و حنفى مراجعه كرده و نوشته‌هاى آنها را مطالعه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بود كه اعتراضش را بر متأخرين صوفيه محصور نكرد، بلكه بر امثال عمربن خطاب و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همان‌گونه كه به آن اشاره خواهيم كرد اعتراض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اينكه كلام او هيچ ارزشى ندارد بلكه با كمال تأسف به دور انداخته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ما درباره او اين است كه او بدعت‌گذار و گمراه و گمراه‌كننده و جاهل و اهل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او به عدالتش رفتار كند و ما را از مثل روش و عقيده و كردارش پناه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برخى سلف خبر داده شده كه نزد او يادى از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مورد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مى‌دانستم كه از كجا صواب به دست تو رسيده است اگر به گمان تو على اشتباه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مى‌نويسد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واياك ان تصغي إلى ما كتب ابن تيمية و تلميذه ابن قيم الجوزية وغيرهما مِمَن اتَّخَذَ إِلهَهُ هَواهُ وَ أَضَلَّهُ اللَّهُ عَلى عِلْمٍ وَ خَتَمَ عَلى سَمْعِهِ وَ قَلْبِهِ وَ جَعَلَ عَلى بَصَرِهِ غِشاوَةً فَمَنْ يَهْدِيهِ مِنْ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بَعْدِ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تجاوز هؤلاء الملحدون الحدود وتعدوا الرسول وخرقوا سياج الشريعة والحقيقة، فظنوا بذلك انّهم على هدى من ربّهم و ليسوا كذلك</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بپرهيز از اينكه به نوشته‌هاى ابن‌تيميه و شاگردش ابن قيم جوزيه و ديگران گوش فرا دهى، كسانى كه خداى خود را هواى نفسشان قرار داده و آنها را با علمى كه دارند گمراه نموده و بر گوش و قلبشان مهر نهاده و بر چشم‌هايشان پرده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كسى او را بعد از خدا هدايت خواهدكرد؟ و چگونه اين ملحدان از حدود تجاوز كرده و از دستورات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تعدّى نموده و لباس شريعت و حقيقت را پاره كرده‌اند و با اين كارشان گمان نموده‌اند كه در راه هدايت پروردگارند در حالى كه چنين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يُغتر بانكار ابن تيمية لسنّ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 عبد اضلّه الله كما قال العز بن جماعة و اطال في الردّ عليه التقي السبكي في تصنيف مستقل </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نبايد گول انكار ابن‌تيميه در مورد سنت بودن زيارت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بخورد؛ زيرا او بنده‌اى است كه خداوند او را گمراه كرده است، همان‌گونه كه عز بن جماعه گفته و در ردّ بر او تقى سبكى در كتاب مستقلى اطاله كلام داده است </w:t>
      </w:r>
      <w:r>
        <w:rPr>
          <w:rFonts w:eastAsia="IRNazanin" w:cs="IRNazanin"/>
          <w:color w:val="111111"/>
          <w:sz w:val="28"/>
          <w:szCs w:val="28"/>
          <w:rtl w:val="true"/>
          <w:lang w:bidi="fa-IR"/>
        </w:rPr>
        <w:t xml:space="preserve">... </w:t>
      </w:r>
      <w:bookmarkStart w:id="78" w:name="pg1716_7919"/>
    </w:p>
    <w:p>
      <w:pPr>
        <w:pStyle w:val="BookText"/>
        <w:rPr/>
      </w:pPr>
      <w:bookmarkEnd w:id="7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او در جاى ديگر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خرافات ابن تيمية التي لم يقلها عالم قبله وصار بها بين أهل الإسلام مُثله، انّه انكر الإستغاثة والتوسل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از جمله خرافات ابن‌تيميه كه هيچ عالمى قبل از او آن را معتقد نشده و به واسطه اعتقاد به آن در بين مسلمانان مورد سرزنش واقع شده اينكه او استغاثه و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ردّ ابن‌تيميه در تحريم سفر به جهت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شمول الزيارة للسفر انّها تستدعي الإنتقال من مكان الزائر إلى مكان المزور، كلفظ المجي‌ء الذي نصّت عليه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كل زيارة قربة كان كلّ سفر إليها 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والقاعدة المتفق عليها انّ وسيلة القربة المتوقفة عليها قربة</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دليل بر اينكه كلمه زيارت شامل سفر به جهت زيارت نيز مى‌شود اينكه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انتقال از مكان زائر به طرف مكان مزور است،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كريمه بر آن تصريح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هر زيارتى باعث تقرّب باشد هر سفرى به سوى زيارت نيز باعث تقرب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قاعده‌اى كه همه بر آن اتفاق دارند اين است كه وسيله براى رسيدن به چيزى كه باعث تقرب به خداست، آن نيز موجب تقرّب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1695516_3650668749"/>
      <w:bookmarkStart w:id="80" w:name="_Toc29"/>
      <w:bookmarkEnd w:id="79"/>
      <w:r>
        <w:rPr/>
        <w:t>19</w:t>
      </w:r>
      <w:r>
        <w:rPr>
          <w:rtl w:val="true"/>
        </w:rPr>
        <w:t xml:space="preserve">. </w:t>
      </w:r>
      <w:r>
        <w:rPr>
          <w:rtl w:val="true"/>
        </w:rPr>
        <w:t xml:space="preserve">شيخ رضوان عدل بيبرس شافعى </w:t>
      </w:r>
      <w:r>
        <w:rPr>
          <w:rtl w:val="true"/>
        </w:rPr>
        <w:t>(</w:t>
      </w:r>
      <w:r>
        <w:rPr>
          <w:rtl w:val="true"/>
        </w:rPr>
        <w:t xml:space="preserve">م </w:t>
      </w:r>
      <w:r>
        <w:rPr/>
        <w:t>1303</w:t>
      </w:r>
      <w:r>
        <w:rPr>
          <w:rtl w:val="true"/>
        </w:rPr>
        <w:t xml:space="preserve"> </w:t>
      </w:r>
      <w:r>
        <w:rPr>
          <w:rtl w:val="true"/>
        </w:rPr>
        <w:t>ه</w:t>
      </w:r>
      <w:r>
        <w:rPr>
          <w:rtl w:val="true"/>
        </w:rPr>
        <w:t xml:space="preserve">. </w:t>
      </w:r>
      <w:r>
        <w:rPr>
          <w:rtl w:val="true"/>
        </w:rPr>
        <w:t>ق</w:t>
      </w:r>
      <w:r>
        <w:rPr>
          <w:rtl w:val="true"/>
        </w:rPr>
        <w:t>)</w:t>
      </w:r>
      <w:bookmarkStart w:id="81" w:name="pg1716_7920"/>
      <w:bookmarkEnd w:id="80"/>
    </w:p>
    <w:p>
      <w:pPr>
        <w:pStyle w:val="BookText"/>
        <w:rPr/>
      </w:pPr>
      <w:bookmarkEnd w:id="8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ظهر بعد ابن تيمية محمّد بن عبدالوهاب في القرن الثاني عشر، وتبع ابن تيمية وزاد عليه سخفاً وقبحاً، وهو رئيس الطائفةالوهابية قبحهم الله، وتبرأ منه اخوه الشيخ سليمان بن عبدالوهاب وكان من أهل العلم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آن‌گاه بعد از ابن‌تيميه محمّد بن عبدالوهاب در قرن دوازدهم ظهور كرد كه بر سخافت و قبح عقايد او افزود، و او رئيس طائفه وهابيه است كه خداوند چهره آنان را قبيح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برادرش شيخ سليمان بن عبدالوهاب از او تبرّى جست كه مردى از اهل علم بود </w:t>
      </w:r>
      <w:r>
        <w:rPr>
          <w:rFonts w:eastAsia="IRNazanin" w:cs="IRNazanin"/>
          <w:color w:val="111111"/>
          <w:sz w:val="28"/>
          <w:szCs w:val="28"/>
          <w:rtl w:val="true"/>
          <w:lang w:bidi="fa-IR"/>
        </w:rPr>
        <w:t>...</w:t>
      </w:r>
    </w:p>
    <w:p>
      <w:pPr>
        <w:pStyle w:val="Heading3"/>
        <w:numPr>
          <w:ilvl w:val="2"/>
          <w:numId w:val="1"/>
        </w:numPr>
        <w:rPr/>
      </w:pPr>
      <w:bookmarkStart w:id="82" w:name="__RefHeading___Toc1695518_3650668749"/>
      <w:bookmarkStart w:id="83" w:name="_Toc30"/>
      <w:bookmarkEnd w:id="82"/>
      <w:r>
        <w:rPr/>
        <w:t>20</w:t>
      </w:r>
      <w:r>
        <w:rPr>
          <w:rtl w:val="true"/>
        </w:rPr>
        <w:t xml:space="preserve">. </w:t>
      </w:r>
      <w:r>
        <w:rPr>
          <w:rtl w:val="true"/>
        </w:rPr>
        <w:t xml:space="preserve">يوسف بن اسماعيل نبهانى شافعى </w:t>
      </w:r>
      <w:r>
        <w:rPr>
          <w:rtl w:val="true"/>
        </w:rPr>
        <w:t>(</w:t>
      </w:r>
      <w:r>
        <w:rPr>
          <w:rtl w:val="true"/>
        </w:rPr>
        <w:t xml:space="preserve">م </w:t>
      </w:r>
      <w:r>
        <w:rPr/>
        <w:t>1350</w:t>
      </w:r>
      <w:r>
        <w:rPr>
          <w:rtl w:val="true"/>
        </w:rPr>
        <w:t xml:space="preserve"> </w:t>
      </w:r>
      <w:r>
        <w:rPr>
          <w:rtl w:val="true"/>
        </w:rPr>
        <w:t>ه</w:t>
      </w:r>
      <w:r>
        <w:rPr>
          <w:rtl w:val="true"/>
        </w:rPr>
        <w:t xml:space="preserve">. </w:t>
      </w:r>
      <w:r>
        <w:rPr>
          <w:rtl w:val="true"/>
        </w:rPr>
        <w:t>ق</w:t>
      </w:r>
      <w:r>
        <w:rPr>
          <w:rtl w:val="true"/>
        </w:rPr>
        <w:t>)</w:t>
      </w:r>
      <w:bookmarkEnd w:id="83"/>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اعتقد في ابن تيمية وتلميذه ابن القيم وابن‌عبدالهادي انّهم من ائمة الدين وأكابر علماء المسلمين، وقد نفعوا الأمة المحمّدية بعلمهم نفعاً عظيماً و ان اساؤا غاية الاسائة في بدعة منع الزيارة والإستغاثة، واضرّوا بها الإسلام والمسلمين اضراراً عظيمة، واقسم بالله العظيم انّي قبل الإطلاع على كلامهم في هذا الباب في شئون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اعتقد انّ مسلماً يجترئ على </w:t>
      </w:r>
      <w:bookmarkStart w:id="84" w:name="pg1716_7921"/>
    </w:p>
    <w:p>
      <w:pPr>
        <w:pStyle w:val="BookText"/>
        <w:rPr/>
      </w:pPr>
      <w:bookmarkEnd w:id="8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ذلك وانّي منذ أشهر اتفكّر في ذكر عباراتهم فلا اتجاسر على ذكرها ولو للردّ عليها خوفاً من ان يكون سبباً في زيادة نشرها لشدة فظاعتها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بدان‌كه من در مورد ابن‌تيميه و شاگردش ابن‌قيم و ابن عبدالهادى معتقدم كه از امامان دين و بزرگان علماى مسلمانان بوده‌اند كه امت محمّدى را با علم خود نفع عظيمى دادند، گرچه در بدعت منع زيارت و استغاثه نهايت اسائه ادب را نموده، و به اسلام و مسلمانان ضررهاى بزرگى وارد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بزرگ قسم ياد مى‌كنم كه قبل از اطلاع پيدا كردن از كلام آنان در اين باب در شئون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گمان نمى‌كردم كه مسلمانى چنين جرأتى داشته باشد، و در مدت چند ماه در ذكر عبارات آنها تفكّر مى‌كردم و جرأت بر نقل آنها را نداشتم، گرچه براى ردّ كردن بر آنها؛ چون مى‌ترسيدم سبب زيادى نشر آنها به جهت شدت افتضاح آنها شوم </w:t>
      </w:r>
      <w:r>
        <w:rPr>
          <w:rFonts w:eastAsia="IRNazanin" w:cs="IRNazanin"/>
          <w:color w:val="111111"/>
          <w:sz w:val="28"/>
          <w:szCs w:val="28"/>
          <w:rtl w:val="true"/>
          <w:lang w:bidi="fa-IR"/>
        </w:rPr>
        <w:t>...</w:t>
      </w:r>
    </w:p>
    <w:p>
      <w:pPr>
        <w:pStyle w:val="Heading3"/>
        <w:numPr>
          <w:ilvl w:val="2"/>
          <w:numId w:val="1"/>
        </w:numPr>
        <w:rPr/>
      </w:pPr>
      <w:bookmarkStart w:id="85" w:name="__RefHeading___Toc1695520_3650668749"/>
      <w:bookmarkStart w:id="86" w:name="_Toc31"/>
      <w:bookmarkEnd w:id="85"/>
      <w:r>
        <w:rPr/>
        <w:t>21</w:t>
      </w:r>
      <w:r>
        <w:rPr>
          <w:rtl w:val="true"/>
        </w:rPr>
        <w:t xml:space="preserve">. </w:t>
      </w:r>
      <w:r>
        <w:rPr>
          <w:rtl w:val="true"/>
        </w:rPr>
        <w:t xml:space="preserve">شيخ سلامة قضاعى عزامى شافعى </w:t>
      </w:r>
      <w:r>
        <w:rPr>
          <w:rtl w:val="true"/>
        </w:rPr>
        <w:t>(</w:t>
      </w:r>
      <w:r>
        <w:rPr>
          <w:rtl w:val="true"/>
        </w:rPr>
        <w:t xml:space="preserve">م </w:t>
      </w:r>
      <w:r>
        <w:rPr/>
        <w:t>1376</w:t>
      </w:r>
      <w:r>
        <w:rPr>
          <w:rtl w:val="true"/>
        </w:rPr>
        <w:t xml:space="preserve"> </w:t>
      </w:r>
      <w:r>
        <w:rPr>
          <w:rtl w:val="true"/>
        </w:rPr>
        <w:t>ه</w:t>
      </w:r>
      <w:r>
        <w:rPr>
          <w:rtl w:val="true"/>
        </w:rPr>
        <w:t xml:space="preserve">. </w:t>
      </w:r>
      <w:r>
        <w:rPr>
          <w:rtl w:val="true"/>
        </w:rPr>
        <w:t>ق</w:t>
      </w:r>
      <w:r>
        <w:rPr>
          <w:rtl w:val="true"/>
        </w:rPr>
        <w:t>)</w:t>
      </w:r>
      <w:bookmarkEnd w:id="86"/>
    </w:p>
    <w:p>
      <w:pPr>
        <w:pStyle w:val="BookText"/>
        <w:rPr/>
      </w:pPr>
      <w:r>
        <w:rPr>
          <w:rFonts w:ascii="IRNazanin" w:hAnsi="IRNazanin" w:eastAsia="IRNazanin"/>
          <w:color w:val="111111"/>
          <w:sz w:val="28"/>
          <w:sz w:val="28"/>
          <w:szCs w:val="28"/>
          <w:rtl w:val="true"/>
          <w:lang w:bidi="fa-IR"/>
        </w:rPr>
        <w:t>او در ردّ ابن‌تيميه مى‌گويد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انّك ترى امام المدافعين عن بيضة أهل التشبيه وشيخ إسلام أهل التجسيم ممّن سبقه من الكرامية وجهلة المحدثين الذين يحفظون وليس لهم فقه فيما يحفظون، أحمد بن عبدالحليم المعروف بابن تيمية، يرمى إمام الحرمين وحجة الإسلام الغزالي </w:t>
      </w:r>
      <w:bookmarkStart w:id="87" w:name="pg1716_7922"/>
    </w:p>
    <w:p>
      <w:pPr>
        <w:pStyle w:val="BookText"/>
        <w:rPr/>
      </w:pPr>
      <w:bookmarkEnd w:id="8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بانّهما أشد كفراً من اليهود والنصارى </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عجيب اينكه تو امام مدافعان از حيثيت اهل تشبيه و شيخ اسلام اهل تجسيم از كراميه سابق و محدثان جاهل را مشاهده مى‌كنى كه حفظ حديث مى‌كنند در حالى كه در آن چه حفظ مى‌نمايند فهم و تأمل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احمد بن عبدالحليم معروف به ابن‌تيميه است، امام الحرمين و حجت الاسلام غزالى را متهم مى‌سازد كه كفرشان از يهود و نصارا شديدتر است </w:t>
      </w:r>
      <w:r>
        <w:rPr>
          <w:rFonts w:eastAsia="IRNazanin" w:cs="IRNazanin"/>
          <w:color w:val="111111"/>
          <w:sz w:val="28"/>
          <w:szCs w:val="28"/>
          <w:rtl w:val="true"/>
          <w:lang w:bidi="fa-IR"/>
        </w:rPr>
        <w:t>...</w:t>
      </w:r>
    </w:p>
    <w:p>
      <w:pPr>
        <w:pStyle w:val="Heading3"/>
        <w:numPr>
          <w:ilvl w:val="2"/>
          <w:numId w:val="1"/>
        </w:numPr>
        <w:rPr/>
      </w:pPr>
      <w:bookmarkStart w:id="88" w:name="__RefHeading___Toc1695522_3650668749"/>
      <w:bookmarkStart w:id="89" w:name="_Toc32"/>
      <w:bookmarkEnd w:id="88"/>
      <w:r>
        <w:rPr/>
        <w:t>22</w:t>
      </w:r>
      <w:r>
        <w:rPr>
          <w:rtl w:val="true"/>
        </w:rPr>
        <w:t xml:space="preserve">. </w:t>
      </w:r>
      <w:r>
        <w:rPr>
          <w:rtl w:val="true"/>
        </w:rPr>
        <w:t xml:space="preserve">نجم الدين محمّد امين كردى شافعى </w:t>
      </w:r>
      <w:r>
        <w:rPr>
          <w:rtl w:val="true"/>
        </w:rPr>
        <w:t>(</w:t>
      </w:r>
      <w:r>
        <w:rPr>
          <w:rtl w:val="true"/>
        </w:rPr>
        <w:t xml:space="preserve">م </w:t>
      </w:r>
      <w:r>
        <w:rPr/>
        <w:t>1400</w:t>
      </w:r>
      <w:r>
        <w:rPr>
          <w:rtl w:val="true"/>
        </w:rPr>
        <w:t xml:space="preserve"> </w:t>
      </w:r>
      <w:r>
        <w:rPr>
          <w:rtl w:val="true"/>
        </w:rPr>
        <w:t>ه</w:t>
      </w:r>
      <w:r>
        <w:rPr>
          <w:rtl w:val="true"/>
        </w:rPr>
        <w:t xml:space="preserve">. </w:t>
      </w:r>
      <w:r>
        <w:rPr>
          <w:rtl w:val="true"/>
        </w:rPr>
        <w:t>ق</w:t>
      </w:r>
      <w:r>
        <w:rPr>
          <w:rtl w:val="true"/>
        </w:rPr>
        <w:t>)</w:t>
      </w:r>
      <w:bookmarkEnd w:id="89"/>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نجمت في القرون الماضية بين أهل الإسلام بدع يهودية من القول بالتشبيه والتجسيم والجهة والمكان في حق الله تعالى، ممّا عملته أيدي أعداء الإسلام تنفيذاً لحقدهم عليه، ودخلت الغفلة على بعض أهل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كانت أوائل القرن الثامن أخذت هذه البدع تنتعش إلى أخوات لها لاتقل عنها خطراً على يد رجل يدعى أحمد بن عبدالحليم بن تيمية الحراني، فقام العلماء من أهل السنة والجماعة في دفعها حتّى لم يبق في عصره من يناصره إلّا من كان له غرض أو في قلبه مرض </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قرن‌هاى پيشين بين اهل اسلام بدعت‌هايى يهودى از قبيل قول به </w:t>
      </w:r>
      <w:bookmarkStart w:id="90" w:name="pg1716_7923"/>
    </w:p>
    <w:p>
      <w:pPr>
        <w:pStyle w:val="BookText"/>
        <w:rPr/>
      </w:pPr>
      <w:bookmarkEnd w:id="9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تشبيه و تجسيم و اعتقاد به جهت و مكان در حق خداى متعال وجود داشته كه از ساخته و پرداخته‌هاى دشمنان اسلام بوده است، تا كينه خود را بر ضدّ اسلام محكم سازند، در حالى كه برخى از اهل اسلام از آنها غافل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اوايل قرن هشتم كه اين بدعت‌ها به صورت ديگرى شبيه آنها صورت به خود گرفت كه خطر آنها كمتر از كارهاى يهود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كارها به دست فردى به نام احمد بن عبدالحليم بن تيميه حرّانى انجام گرفت، كه علماى اهل سنت و جماعت در مقابل آنها قيام كردند، به طورى كه در عصر او كسى باقى نماند تا او را يارى و نصرت كند مگر كسى كه داراى غرض بوده و يا در قلبش مرض بوده است </w:t>
      </w:r>
      <w:r>
        <w:rPr>
          <w:rFonts w:eastAsia="IRNazanin" w:cs="IRNazanin"/>
          <w:color w:val="111111"/>
          <w:sz w:val="28"/>
          <w:szCs w:val="28"/>
          <w:rtl w:val="true"/>
          <w:lang w:bidi="fa-IR"/>
        </w:rPr>
        <w:t>...</w:t>
      </w:r>
    </w:p>
    <w:p>
      <w:pPr>
        <w:pStyle w:val="Heading3"/>
        <w:numPr>
          <w:ilvl w:val="2"/>
          <w:numId w:val="1"/>
        </w:numPr>
        <w:rPr/>
      </w:pPr>
      <w:bookmarkStart w:id="91" w:name="__RefHeading___Toc1695524_3650668749"/>
      <w:bookmarkStart w:id="92" w:name="_Toc33"/>
      <w:bookmarkEnd w:id="91"/>
      <w:r>
        <w:rPr/>
        <w:t>23</w:t>
      </w:r>
      <w:r>
        <w:rPr>
          <w:rtl w:val="true"/>
        </w:rPr>
        <w:t xml:space="preserve">. </w:t>
      </w:r>
      <w:r>
        <w:rPr>
          <w:rtl w:val="true"/>
        </w:rPr>
        <w:t>حسن بن على سقاف شافعى‌</w:t>
      </w:r>
      <w:bookmarkEnd w:id="92"/>
    </w:p>
    <w:p>
      <w:pPr>
        <w:pStyle w:val="BookText"/>
        <w:rPr/>
      </w:pPr>
      <w:r>
        <w:rPr>
          <w:rFonts w:ascii="IRNazanin" w:hAnsi="IRNazanin" w:eastAsia="IRNazanin"/>
          <w:color w:val="111111"/>
          <w:sz w:val="28"/>
          <w:sz w:val="28"/>
          <w:szCs w:val="28"/>
          <w:rtl w:val="true"/>
          <w:lang w:bidi="fa-IR"/>
        </w:rPr>
        <w:t xml:space="preserve">او درباره برخورد تند ابن‌تيميه با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 ذلك ذكره في منهاج سنته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بطريقة ملتوية عرجاء، وتظاهر في بعض تلك الجمل بمدحها و انّهاسيدة نساء العالمين، وليس وراء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عامله الله بمايستحق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الطعن والذمّ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مخرج عندنا من هذه الورطة، ولانقبل الدفاع عنه، وتأويل بعض كلماته هناك بأي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ناصبي خبيث و مجسّم بغيض؛ شاء المخالفون أم أبوا</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برخى از اين مطالب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السنة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و با </w:t>
      </w:r>
      <w:bookmarkStart w:id="93" w:name="pg1716_7924"/>
    </w:p>
    <w:p>
      <w:pPr>
        <w:pStyle w:val="BookText"/>
        <w:rPr/>
      </w:pPr>
      <w:bookmarkEnd w:id="9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طريق پيچيده و متزلزل آن را ذكر كرده و در برخى از آن جمله‌ها، حضرت را مدح نموده و اينكه او بهترين زنان عالم است، ولى هدف او از اين كلمات جز طعن و مذمت حضرت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او به آنچه مستحق است معامله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نزد ما راهى براى خروج از اين گرفتارش نيست و هرگز دفاع از او و تأويل برخى از كلماتش را به هيچ وجه نمى‌پذيريم؛ پس او شخصى ناصبى و خبيث است كه خداوند را جسم دانسته و عداوت دارد، مخالفان اين مطلب بخواهند يا نخواهند</w:t>
      </w:r>
      <w:r>
        <w:rPr>
          <w:rFonts w:eastAsia="IRNazanin" w:cs="IRNazanin"/>
          <w:color w:val="111111"/>
          <w:sz w:val="28"/>
          <w:szCs w:val="28"/>
          <w:rtl w:val="true"/>
          <w:lang w:bidi="fa-IR"/>
        </w:rPr>
        <w:t>.</w:t>
      </w:r>
    </w:p>
    <w:p>
      <w:pPr>
        <w:pStyle w:val="Heading3"/>
        <w:numPr>
          <w:ilvl w:val="2"/>
          <w:numId w:val="1"/>
        </w:numPr>
        <w:rPr/>
      </w:pPr>
      <w:bookmarkStart w:id="94" w:name="__RefHeading___Toc1695526_3650668749"/>
      <w:bookmarkStart w:id="95" w:name="_Toc34"/>
      <w:bookmarkEnd w:id="94"/>
      <w:r>
        <w:rPr/>
        <w:t>24</w:t>
      </w:r>
      <w:r>
        <w:rPr>
          <w:rtl w:val="true"/>
        </w:rPr>
        <w:t xml:space="preserve">. </w:t>
      </w:r>
      <w:r>
        <w:rPr>
          <w:rtl w:val="true"/>
        </w:rPr>
        <w:t>طارق بن محمّد بن عبدالرحمان جباوى سعدى شافعى‌</w:t>
      </w:r>
      <w:bookmarkEnd w:id="95"/>
    </w:p>
    <w:p>
      <w:pPr>
        <w:pStyle w:val="BookText"/>
        <w:rPr/>
      </w:pPr>
      <w:r>
        <w:rPr>
          <w:rFonts w:ascii="IRNazanin" w:hAnsi="IRNazanin" w:eastAsia="IRNazanin"/>
          <w:color w:val="111111"/>
          <w:sz w:val="28"/>
          <w:sz w:val="28"/>
          <w:szCs w:val="28"/>
          <w:rtl w:val="true"/>
          <w:lang w:bidi="fa-IR"/>
        </w:rPr>
        <w:t xml:space="preserve">او كه از علماى شهر صيداى لبنان است چهار كتاب در ردّ ابن‌تيميه تأليف كرده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المين فى شرح الحرانى لحديث ابن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مقدمه آن كتاب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كتاب اسميته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الكذب بيّنت فيه بهتان ابن‌تيمية الحراني وافترائه على العقل 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اطلاعي المفصّل على كتبه كمجموع الفتاوى، و درء التعارض، ومنهاج السنة، والصفديّة وغيرها ممّا نقلنا بعض نصوصه فيها على قدم نوع العالم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فصّلنا فيه مذهبه ورددنا عليه </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را به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دروغ ناميدم و در آن تهمت </w:t>
      </w:r>
      <w:bookmarkStart w:id="96" w:name="pg1716_7925"/>
    </w:p>
    <w:p>
      <w:pPr>
        <w:pStyle w:val="BookText"/>
        <w:rPr/>
      </w:pPr>
      <w:bookmarkEnd w:id="9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ابن‌تيميه حرّانى و نسبت‌هاى ناروايش را به عقل و نقل بيان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بعد از اطلاع مفصل من از كتاب‌هاى او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درء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كتاب‌هاى اوست كه برخى از نصوص آن را نقل كرديم و از آن جمله اعتقاد به قديم بودن نوع عالم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آن به طور مفصّل مذهبش را تفصيل داده و آن را ردّ نموده‌ايم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درباره ابن‌تيميه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فاسأل الله تعالى كشف بصيرة اتباعه فضلا عن المغبونين والمغترين به إلى الحق، ليعرفوا مكانة هذا المبتدع على التحقيق، وانّه ليس إلّا مارق زنديق، ليس فيما انفرد فيه إلّا بدعة الضلالة وفُرقة الجماعة</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خداوند متعال مى‌خواهم كه چشم بصيرت به پيروان او دهد و آنان را به حق هدايت كند، تا چه رسد به كسانى كه مغبون شده و گول حرف‌هاى او را خوردند، تا جايگاه اين بدعت‌گذار را به خوبى بدانند و اينكه او جز فردى خارج شده از دين و كافر نيست، و در اعتقادات منفرد و شاذّش تنها بدعت‌گذار و گمراه بوده و از جماعت مفارقت كرده است</w:t>
      </w:r>
      <w:r>
        <w:rPr>
          <w:rFonts w:eastAsia="IRNazanin" w:cs="IRNazanin"/>
          <w:color w:val="111111"/>
          <w:sz w:val="28"/>
          <w:szCs w:val="28"/>
          <w:rtl w:val="true"/>
          <w:lang w:bidi="fa-IR"/>
        </w:rPr>
        <w:t>.</w:t>
      </w:r>
    </w:p>
    <w:p>
      <w:pPr>
        <w:pStyle w:val="Heading3"/>
        <w:numPr>
          <w:ilvl w:val="2"/>
          <w:numId w:val="1"/>
        </w:numPr>
        <w:rPr/>
      </w:pPr>
      <w:bookmarkStart w:id="97" w:name="__RefHeading___Toc1695528_3650668749"/>
      <w:bookmarkStart w:id="98" w:name="_Toc35"/>
      <w:bookmarkEnd w:id="97"/>
      <w:r>
        <w:rPr/>
        <w:t>25</w:t>
      </w:r>
      <w:r>
        <w:rPr>
          <w:rtl w:val="true"/>
        </w:rPr>
        <w:t xml:space="preserve">. </w:t>
      </w:r>
      <w:r>
        <w:rPr>
          <w:rtl w:val="true"/>
        </w:rPr>
        <w:t>محمود سعيد ممدوح شافعى‌</w:t>
      </w:r>
      <w:bookmarkEnd w:id="9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كه از محدثان معاصر اهل سنت است، درباره تضعيف ابن‌تيميه نسبت به روايات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وهذا خطأ منه و تسرع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وخصومات ابن تيمية اوقعته في مثل هذه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كتبت جزءاً في الأحاديث التي ينكرها في فضائل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ثابتة في ردّه على الرافضي، وقد بلغ بابن‌تيمية الشطط في فضائل آل البيت إلى ان ضعف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ولي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علي الرافضي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شرط مسلم، وأخرجه امامه أحمد بن حنبل في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الطيالسي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صحّحه ابن حبان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 حديث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كنّا نعرف المنافقين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ببغضهم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لايستريب أهل المعرفة بالحديث انّه موضوع مكذوب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لعهد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يحبّني إلّا مؤمن ولايبغضني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امامه أحمد بن حنبل في الفضائل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 على شرط البخاري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كنّا نعرف منافقي الأنصار ببغضهم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مسند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زوائده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 حسن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منافقينا معشر الأنصار إلّا ببغضهم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رجل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اشدّ حبك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احبّه فقد احبّني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صحيح لغيره، فله طريق حسن في 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 في المعجم الكبير للطبراني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 سلمة،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قال عنه الهيثمي في المجمع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اسناده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حربي حربك وسلمي سلمك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كذب موضوع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شي‌ء من كتب الحديث المعروفة، ولا روى باسناد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جرأة وأخرجه امامه أحمد في فضائل 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وأخرجه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الإمام احمد، وله شاهد حسن أخرجه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أوحي إلى انّه يحبّ أربعة من أصحابي وأمرني بحبّهم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سيّدهم، وسلمان، والمقداد، وأبوذر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بل موضوع، وليس له اسناد يقوم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امامه أحمد بن حنبل في المسند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ماجه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وحسّنه الترمذي، وله شاهد </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خطايى است از او و سرعت‌داشتن در تضعيف احاديث، و دشمنى‌هاى ابن‌تيميه او را در مثل اين‌گونه عبارات انداخته است، و من كتاب مستقلى را درباره احاديث فضايل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ابن‌تيميه آنها را انكار كرده نوشته‌ام، احاديثى كه همگى ثابت‌اند ولى او در مخالفت با 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رد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و كار ابن‌تيميه به جايى رسيده كه حرف‌هاى نامربوطى درباره فضايل آل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است، به حدّى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را تضعيف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ولى كل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 على الرافضى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است در حالى كه شرط صحت نزد مسلم را دارد، و امام او احمد بن حنبل آن را در مسندش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طيالسى </w:t>
      </w: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و ابن حبان </w:t>
      </w:r>
      <w:r>
        <w:rPr>
          <w:rFonts w:eastAsia="IRNazanin" w:cs="IRNazanin"/>
          <w:color w:val="111111"/>
          <w:sz w:val="28"/>
          <w:szCs w:val="28"/>
          <w:rtl w:val="true"/>
          <w:lang w:bidi="fa-IR"/>
        </w:rPr>
        <w:t>(</w:t>
      </w:r>
      <w:r>
        <w:rPr>
          <w:rFonts w:eastAsia="IRNazanin" w:cs="IRNazanin"/>
          <w:color w:val="111111"/>
          <w:sz w:val="28"/>
          <w:szCs w:val="28"/>
          <w:lang w:bidi="fa-IR"/>
        </w:rPr>
        <w:t>6929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حاكم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تصحيح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حديث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منافقان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با بغض على مى‌شناختيم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اهل معرفت به حديث شك نكرده‌اند كه جعلى و دروغ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حديثى است صحيح؛ زيرا در صحيح مسلم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كتاب‌ها آمده است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عهد پيامبر امّى است كه دوست ندارد مرا مگر مؤمن، و دشمن ندارد مرا مگر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امامش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سندى كه شرط بخارى را دارد از ابوسعيد خدرى نقل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منافقان انصار را با بغض على مى‌شناختيم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مسند 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زوائدش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حسن از جابر نقل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منافقان جماعت انصار را تنها با بغضشان نسبت به على مى‌شناختيم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مردى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باعث شده كه تا اين اندازه على را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دوست دارى؟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او را دوست بدارد به طور حتم مرا دوست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ابن‌تيميه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دروغ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اين حديث به جهت شواهد و متابعات آن صحيح مى‌باشد و براى آن طريق خوبى در مستدرك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طريق ديگرى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طبرانى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ام‌سلمه مى‌باشد كه هيثمى در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حسن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من، جنگ با تو و صلح با من، صلح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ابن‌تيميه كذب دانسته كه به دروغ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و در هيچ يك از كتاب‌هاى معروف و نه به اسناد معروفى روايت شده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جرأتى است از او، در حالى كه امامش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حاكم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امام احمد تخريج كرده‌اند، و نيز شاهد خوبى دارد كه ترمذى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حاكم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طبرانى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به من وحى نمود كه او چهار نفر از اصحابم را دوست دارد و مرا مأمور به محبت آنها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كيانند اى رسول خدا؟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كه سرور آنان است، و سلمان و مقداد و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ابن‌تيميه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بلكه جعلى است، و سندى كه به آن قيام پيدا كند ندارد</w:t>
      </w:r>
      <w:r>
        <w:rPr>
          <w:rFonts w:eastAsia="IRNazanin" w:cs="IRNazanin"/>
          <w:color w:val="111111"/>
          <w:sz w:val="28"/>
          <w:szCs w:val="28"/>
          <w:rtl w:val="true"/>
          <w:lang w:bidi="fa-IR"/>
        </w:rPr>
        <w:t xml:space="preserve">. </w:t>
      </w:r>
      <w:bookmarkStart w:id="99" w:name="pg1716_7930"/>
    </w:p>
    <w:p>
      <w:pPr>
        <w:pStyle w:val="BookText"/>
        <w:rPr/>
      </w:pPr>
      <w:bookmarkEnd w:id="9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امامش احمد بن حنبل در مسند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ترمذى </w:t>
      </w:r>
      <w:r>
        <w:rPr>
          <w:rFonts w:eastAsia="IRNazanin" w:cs="IRNazanin"/>
          <w:color w:val="111111"/>
          <w:sz w:val="28"/>
          <w:szCs w:val="28"/>
          <w:rtl w:val="true"/>
          <w:lang w:bidi="fa-IR"/>
        </w:rPr>
        <w:t>(</w:t>
      </w:r>
      <w:r>
        <w:rPr>
          <w:rFonts w:eastAsia="IRNazanin" w:cs="IRNazanin"/>
          <w:color w:val="111111"/>
          <w:sz w:val="28"/>
          <w:szCs w:val="28"/>
          <w:lang w:bidi="fa-IR"/>
        </w:rPr>
        <w:t>3718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ماجه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و ترمذى آن را حسن شمرده و براى آن شاهدى است </w:t>
      </w:r>
      <w:r>
        <w:rPr>
          <w:rFonts w:eastAsia="IRNazanin" w:cs="IRNazanin"/>
          <w:color w:val="111111"/>
          <w:sz w:val="28"/>
          <w:szCs w:val="28"/>
          <w:rtl w:val="true"/>
          <w:lang w:bidi="fa-IR"/>
        </w:rPr>
        <w:t>...</w:t>
      </w:r>
    </w:p>
    <w:p>
      <w:pPr>
        <w:pStyle w:val="Heading2"/>
        <w:numPr>
          <w:ilvl w:val="1"/>
          <w:numId w:val="1"/>
        </w:numPr>
        <w:rPr/>
      </w:pPr>
      <w:bookmarkStart w:id="100" w:name="__RefHeading___Toc1695530_3650668749"/>
      <w:bookmarkStart w:id="101" w:name="_Toc36"/>
      <w:bookmarkEnd w:id="100"/>
      <w:r>
        <w:rPr>
          <w:rtl w:val="true"/>
        </w:rPr>
        <w:t>دوم</w:t>
      </w:r>
      <w:r>
        <w:rPr>
          <w:rtl w:val="true"/>
        </w:rPr>
        <w:t xml:space="preserve">: </w:t>
      </w:r>
      <w:r>
        <w:rPr>
          <w:rtl w:val="true"/>
        </w:rPr>
        <w:t>ديدگاه علماى حنفى درباره ابن‌تيميه‌</w:t>
      </w:r>
      <w:bookmarkEnd w:id="101"/>
    </w:p>
    <w:p>
      <w:pPr>
        <w:pStyle w:val="Heading3"/>
        <w:numPr>
          <w:ilvl w:val="2"/>
          <w:numId w:val="1"/>
        </w:numPr>
        <w:rPr/>
      </w:pPr>
      <w:bookmarkStart w:id="102" w:name="__RefHeading___Toc1695532_3650668749"/>
      <w:bookmarkStart w:id="103" w:name="_Toc37"/>
      <w:bookmarkEnd w:id="102"/>
      <w:r>
        <w:rPr/>
        <w:t>1</w:t>
      </w:r>
      <w:r>
        <w:rPr>
          <w:rtl w:val="true"/>
        </w:rPr>
        <w:t xml:space="preserve">. </w:t>
      </w:r>
      <w:r>
        <w:rPr>
          <w:rtl w:val="true"/>
        </w:rPr>
        <w:t xml:space="preserve">قاضى القضاة شمس‌الدين ابوالعباس احمد بن ابراهيم سرّوجى حنفى </w:t>
      </w:r>
      <w:r>
        <w:rPr>
          <w:rtl w:val="true"/>
        </w:rPr>
        <w:t>(</w:t>
      </w:r>
      <w:r>
        <w:rPr>
          <w:rtl w:val="true"/>
        </w:rPr>
        <w:t xml:space="preserve">م </w:t>
      </w:r>
      <w:r>
        <w:rPr/>
        <w:t>710</w:t>
      </w:r>
      <w:r>
        <w:rPr>
          <w:rtl w:val="true"/>
        </w:rPr>
        <w:t xml:space="preserve"> </w:t>
      </w:r>
      <w:r>
        <w:rPr>
          <w:rtl w:val="true"/>
        </w:rPr>
        <w:t>ه</w:t>
      </w:r>
      <w:r>
        <w:rPr>
          <w:rtl w:val="true"/>
        </w:rPr>
        <w:t xml:space="preserve">. </w:t>
      </w:r>
      <w:r>
        <w:rPr>
          <w:rtl w:val="true"/>
        </w:rPr>
        <w:t>ق</w:t>
      </w:r>
      <w:r>
        <w:rPr>
          <w:rtl w:val="true"/>
        </w:rPr>
        <w:t>)</w:t>
      </w:r>
      <w:bookmarkEnd w:id="103"/>
    </w:p>
    <w:p>
      <w:pPr>
        <w:pStyle w:val="BookText"/>
        <w:rPr/>
      </w:pPr>
      <w:r>
        <w:rPr>
          <w:rFonts w:ascii="IRNazanin" w:hAnsi="IRNazanin" w:eastAsia="IRNazanin"/>
          <w:color w:val="111111"/>
          <w:sz w:val="28"/>
          <w:sz w:val="28"/>
          <w:szCs w:val="28"/>
          <w:rtl w:val="true"/>
          <w:lang w:bidi="fa-IR"/>
        </w:rPr>
        <w:t>ابن تغردى بردى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بارعاً في علوم شتّى وله اعتراضات على ابن تيمية في علم الكلام</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او در علوم متعددى تخصص داشت و نيز اعتراضاتى را بر ابن‌تيميه در علم كلام وارد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عسقلانى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تصنيفاته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ابن تيمية، وهو فيه منصف متأدب صحيح الباحث</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از تصنيفات او،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ابن‌تيميه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آن منصفانه و مؤدّبانه و به طور صحيح بحث كرده است</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695534_3650668749"/>
      <w:bookmarkStart w:id="105" w:name="_Toc38"/>
      <w:bookmarkEnd w:id="104"/>
      <w:r>
        <w:rPr/>
        <w:t>2</w:t>
      </w:r>
      <w:r>
        <w:rPr>
          <w:rtl w:val="true"/>
        </w:rPr>
        <w:t xml:space="preserve">. </w:t>
      </w:r>
      <w:r>
        <w:rPr>
          <w:rtl w:val="true"/>
        </w:rPr>
        <w:t xml:space="preserve">ملّا على بن سلطان محمّد قارى هروى حنفى </w:t>
      </w:r>
      <w:r>
        <w:rPr>
          <w:rtl w:val="true"/>
        </w:rPr>
        <w:t>(</w:t>
      </w:r>
      <w:r>
        <w:rPr>
          <w:rtl w:val="true"/>
        </w:rPr>
        <w:t xml:space="preserve">م </w:t>
      </w:r>
      <w:r>
        <w:rPr/>
        <w:t>1014</w:t>
      </w:r>
      <w:r>
        <w:rPr>
          <w:rtl w:val="true"/>
        </w:rPr>
        <w:t xml:space="preserve"> </w:t>
      </w:r>
      <w:r>
        <w:rPr>
          <w:rtl w:val="true"/>
        </w:rPr>
        <w:t>ه</w:t>
      </w:r>
      <w:r>
        <w:rPr>
          <w:rtl w:val="true"/>
        </w:rPr>
        <w:t xml:space="preserve">. </w:t>
      </w:r>
      <w:r>
        <w:rPr>
          <w:rtl w:val="true"/>
        </w:rPr>
        <w:t>ق</w:t>
      </w:r>
      <w:r>
        <w:rPr>
          <w:rtl w:val="true"/>
        </w:rPr>
        <w:t>)</w:t>
      </w:r>
      <w:bookmarkEnd w:id="105"/>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كتاب 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فرّط ابن تيمية من الحنابلة حيث حرّم السفر لزيارة </w:t>
      </w:r>
      <w:bookmarkStart w:id="106" w:name="pg1716_7931"/>
    </w:p>
    <w:p>
      <w:pPr>
        <w:pStyle w:val="BookText"/>
        <w:rPr/>
      </w:pPr>
      <w:bookmarkEnd w:id="10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ابن‌تيميه از حنابله كوتاهى كرده و سفر به جهت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تحريم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افرط ابن تيمية من الحنابلة حيث حرّم السفر لزيارة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افرط غيره،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الزيارة قربة معلوم من الدين بالضرورة، وجاهده محكوم عليه بالكفر، ولعلّ الثاني أقرب إلى الصواب؛ لانّ تحريم ما أجمع العلماء فيه بالإستحباب يكون كفراً، لانّه فوق تحريم المباح المتفق عليه في هذا الباب</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ابن‌تيميه از حنابله در تحريم سفر به جهت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كرده است همان‌گونه كه غير او نيز افراط كرده آنجا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از امور قربى است كه در دين ضرورى بودنش معلوم است و كسى كه آن را انكار كند كافر مى‌باشد، و شايد قول دوم به صواب نزديك‌تر باشد؛ زيرا تحريم عملى كه اجماع علما بر استحباب آن است كفر مى‌باشد؛ به جهت آنكه او فوق تحريم مباح است كه در اين باب اتفاقى است</w:t>
      </w:r>
      <w:r>
        <w:rPr>
          <w:rFonts w:eastAsia="IRNazanin" w:cs="IRNazanin"/>
          <w:color w:val="111111"/>
          <w:sz w:val="28"/>
          <w:szCs w:val="28"/>
          <w:rtl w:val="true"/>
          <w:lang w:bidi="fa-IR"/>
        </w:rPr>
        <w:t>.</w:t>
      </w:r>
    </w:p>
    <w:p>
      <w:pPr>
        <w:pStyle w:val="Heading3"/>
        <w:numPr>
          <w:ilvl w:val="2"/>
          <w:numId w:val="1"/>
        </w:numPr>
        <w:rPr/>
      </w:pPr>
      <w:bookmarkStart w:id="107" w:name="__RefHeading___Toc1695536_3650668749"/>
      <w:bookmarkStart w:id="108" w:name="_Toc39"/>
      <w:bookmarkEnd w:id="107"/>
      <w:r>
        <w:rPr/>
        <w:t>3</w:t>
      </w:r>
      <w:r>
        <w:rPr>
          <w:rtl w:val="true"/>
        </w:rPr>
        <w:t xml:space="preserve">. </w:t>
      </w:r>
      <w:r>
        <w:rPr>
          <w:rtl w:val="true"/>
        </w:rPr>
        <w:t xml:space="preserve">ابوالحسنات محمّد عبدالحى لكنوى حنفى </w:t>
      </w:r>
      <w:r>
        <w:rPr>
          <w:rtl w:val="true"/>
        </w:rPr>
        <w:t>(</w:t>
      </w:r>
      <w:r>
        <w:rPr>
          <w:rtl w:val="true"/>
        </w:rPr>
        <w:t xml:space="preserve">م </w:t>
      </w:r>
      <w:r>
        <w:rPr/>
        <w:t>1304</w:t>
      </w:r>
      <w:r>
        <w:rPr>
          <w:rtl w:val="true"/>
        </w:rPr>
        <w:t xml:space="preserve"> </w:t>
      </w:r>
      <w:r>
        <w:rPr>
          <w:rtl w:val="true"/>
        </w:rPr>
        <w:t>ه</w:t>
      </w:r>
      <w:r>
        <w:rPr>
          <w:rtl w:val="true"/>
        </w:rPr>
        <w:t xml:space="preserve">. </w:t>
      </w:r>
      <w:r>
        <w:rPr>
          <w:rtl w:val="true"/>
        </w:rPr>
        <w:t>ق</w:t>
      </w:r>
      <w:r>
        <w:rPr>
          <w:rtl w:val="true"/>
        </w:rPr>
        <w:t>)</w:t>
      </w:r>
      <w:bookmarkEnd w:id="108"/>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زيارة خير الأنام عليه الصلاة والسلام كلام ابن‌تيمية فيها </w:t>
      </w:r>
      <w:bookmarkStart w:id="109" w:name="pg1716_7932"/>
    </w:p>
    <w:p>
      <w:pPr>
        <w:pStyle w:val="BookText"/>
        <w:rPr/>
      </w:pPr>
      <w:bookmarkEnd w:id="10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من أفاحش الكلام؛ فانّه يحرم السفر لزيارة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ويجعله معصية، و يحرم نفس زيارة القبر النبوي أيضاً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كلام ابن‌تيميه در مسأله زيارت بهترين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از زشت‌ترين كلمات است؛ زيرا او سفر به جهت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تحريم كرده و آن را معصيت دانسته و نفس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تحريم كرده است </w:t>
      </w:r>
      <w:r>
        <w:rPr>
          <w:rFonts w:eastAsia="IRNazanin" w:cs="IRNazanin"/>
          <w:color w:val="111111"/>
          <w:sz w:val="28"/>
          <w:szCs w:val="28"/>
          <w:rtl w:val="true"/>
          <w:lang w:bidi="fa-IR"/>
        </w:rPr>
        <w:t>...</w:t>
      </w:r>
    </w:p>
    <w:p>
      <w:pPr>
        <w:pStyle w:val="Heading3"/>
        <w:numPr>
          <w:ilvl w:val="2"/>
          <w:numId w:val="1"/>
        </w:numPr>
        <w:rPr/>
      </w:pPr>
      <w:bookmarkStart w:id="110" w:name="__RefHeading___Toc1695538_3650668749"/>
      <w:bookmarkStart w:id="111" w:name="_Toc40"/>
      <w:bookmarkEnd w:id="110"/>
      <w:r>
        <w:rPr/>
        <w:t>4</w:t>
      </w:r>
      <w:r>
        <w:rPr>
          <w:rtl w:val="true"/>
        </w:rPr>
        <w:t xml:space="preserve">. </w:t>
      </w:r>
      <w:r>
        <w:rPr>
          <w:rtl w:val="true"/>
        </w:rPr>
        <w:t>محمد بن محمد علاء بخارى حنفى‌</w:t>
      </w:r>
      <w:bookmarkEnd w:id="111"/>
    </w:p>
    <w:p>
      <w:pPr>
        <w:pStyle w:val="BookText"/>
        <w:rPr/>
      </w:pPr>
      <w:r>
        <w:rPr>
          <w:rFonts w:ascii="IRNazanin" w:hAnsi="IRNazanin" w:eastAsia="IRNazanin"/>
          <w:color w:val="111111"/>
          <w:sz w:val="28"/>
          <w:sz w:val="28"/>
          <w:szCs w:val="28"/>
          <w:rtl w:val="true"/>
          <w:lang w:bidi="fa-IR"/>
        </w:rPr>
        <w:t>او درباره ابن‌تيميه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يُسأل عن مقالات ابن تيمية التي انفرد بها فيجيب بما ظهر له من الخطأ، وينفر عنه قلبه إلى ان استحكم ذلك عليه، فصرّح بتبديعه ثم تكفيره، ثم صار يصرّح في مجلسه انّ من اطلق على ابن‌تيمية انّه شيخ الإسلام فهو بهذا الإطلاق كافر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 او درباره سخنان ابن‌تيميه كه منفرد به آن بوده سؤال مى‌شد و او جواب مى‌داند كه در آنها خطا و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قلبش از ابن‌تيميه متنفر بود تا اينكه بر اين امر استحكام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تصريح به بدعت‌گذارى او نمود و سپس او را تكفير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او به جايى رسيد كه در مجلسش تصريح كرد به اينكه هركس بر ابن‌تيميه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اطلاق كند با اين كارش كافر خواهد شد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1695540_3650668749"/>
      <w:bookmarkStart w:id="113" w:name="_Toc41"/>
      <w:bookmarkEnd w:id="112"/>
      <w:r>
        <w:rPr/>
        <w:t>5</w:t>
      </w:r>
      <w:r>
        <w:rPr>
          <w:rtl w:val="true"/>
        </w:rPr>
        <w:t xml:space="preserve">. </w:t>
      </w:r>
      <w:r>
        <w:rPr>
          <w:rtl w:val="true"/>
        </w:rPr>
        <w:t>ابوحامد بن مرزوق‌</w:t>
      </w:r>
      <w:bookmarkStart w:id="114" w:name="pg1716_7933"/>
      <w:bookmarkEnd w:id="113"/>
    </w:p>
    <w:p>
      <w:pPr>
        <w:pStyle w:val="BookText"/>
        <w:rPr/>
      </w:pPr>
      <w:bookmarkEnd w:id="11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او درباره ابن‌تيميه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مسارع في تكفير من خالفه، سواء أقام الدليل على التكفير أم لم يقم عليه دليل، وأنّ كلّ من خالفه ولم ينقد إلى رأيه وقوله فماله إلى التكفير والتشهير والتحقير</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او در تكفير مخالفانش سرعت به خرج مى‌داد چه بر تكفير او دليل اقامه كرده باشد يا خير، و اينكه هركس كه مخالف او شد وتسليم رأى و قولش نشد بازگشت او به تكفير و بدنامى و تحقير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درباره پيروان ابن‌تيميه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اعتقدوا انّ كلّ ما فيه اجلاله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أو فعل فهو شرك وعبادة له من قائله، فسجّلوه على أنفسهم للعالم الإسلامي انّهم موتورون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يسوءهم مافيه توقيره ويسرهم ما فيه انتهاك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آنان معتقدند هر آنچه كه در آن از قول يا فعل، تجليل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شرك بوده و در حقيقت عبادت او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خود ثابت كرده و در عالم اسلامى خود را اين‌گونه معرفى كرده‌اند كه هرچه موجب تعظيم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آنان را ناراحت نموده و هر آنچه كه باعث هتك حرمت آن حضرت شود آنان را مسرور مى‌نمايد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1695542_3650668749"/>
      <w:bookmarkStart w:id="116" w:name="_Toc42"/>
      <w:bookmarkEnd w:id="115"/>
      <w:r>
        <w:rPr/>
        <w:t>6</w:t>
      </w:r>
      <w:r>
        <w:rPr>
          <w:rtl w:val="true"/>
        </w:rPr>
        <w:t xml:space="preserve">. </w:t>
      </w:r>
      <w:r>
        <w:rPr>
          <w:rtl w:val="true"/>
        </w:rPr>
        <w:t xml:space="preserve">خليل احمد سهارنفورى حنفى </w:t>
      </w:r>
      <w:r>
        <w:rPr>
          <w:rtl w:val="true"/>
        </w:rPr>
        <w:t>(</w:t>
      </w:r>
      <w:r>
        <w:rPr>
          <w:rtl w:val="true"/>
        </w:rPr>
        <w:t xml:space="preserve">م </w:t>
      </w:r>
      <w:r>
        <w:rPr/>
        <w:t>1346</w:t>
      </w:r>
      <w:r>
        <w:rPr>
          <w:rtl w:val="true"/>
        </w:rPr>
        <w:t xml:space="preserve"> </w:t>
      </w:r>
      <w:r>
        <w:rPr>
          <w:rtl w:val="true"/>
        </w:rPr>
        <w:t>ه</w:t>
      </w:r>
      <w:r>
        <w:rPr>
          <w:rtl w:val="true"/>
        </w:rPr>
        <w:t xml:space="preserve">. </w:t>
      </w:r>
      <w:r>
        <w:rPr>
          <w:rtl w:val="true"/>
        </w:rPr>
        <w:t>ق</w:t>
      </w:r>
      <w:r>
        <w:rPr>
          <w:rtl w:val="true"/>
        </w:rPr>
        <w:t>)</w:t>
      </w:r>
      <w:bookmarkEnd w:id="11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در سؤالى كه از ايشان شده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قولكم في شدّ الرحال إلى سيد الكائنات عليه أفضل الصلوات والتحيّات وعلى آله وأصحابه، أي الأمرين أحبّ إليكم وأفضل لدى أكابركم وللزائر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ينوي وقت الإرتحال للزيارة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ينوي المسجد أيضاً، وقد قال الوهابية انّ المسافر إلى المدينة لاينوي إلّا المسجد النبوى؟</w:t>
      </w:r>
    </w:p>
    <w:p>
      <w:pPr>
        <w:pStyle w:val="BookText"/>
        <w:rPr/>
      </w:pPr>
      <w:r>
        <w:rPr>
          <w:rFonts w:ascii="IRNazanin" w:hAnsi="IRNazanin" w:eastAsia="IRNazanin"/>
          <w:color w:val="111111"/>
          <w:sz w:val="28"/>
          <w:sz w:val="28"/>
          <w:szCs w:val="28"/>
          <w:rtl w:val="true"/>
          <w:lang w:bidi="fa-IR"/>
        </w:rPr>
        <w:t>نظر شما درباره سفر به جهت زيارت آقاى جهانيان بر او و بر آل و اصحابش بهترين صلوات و تحيات باد، چيست؟ كدام‌يك از اين دو امر نزد شما بهتر و افضل است براى زيارت‌كننده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هنگام حركت به جهت زيارت نيت زيارت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يا نيت مسجد را نيز بنمايد؛ زيرا وهابيان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به سوى مدينه تنها بايد نيت مسجد نمايد؟</w:t>
      </w:r>
    </w:p>
    <w:p>
      <w:pPr>
        <w:pStyle w:val="BookText"/>
        <w:rPr/>
      </w:pPr>
      <w:r>
        <w:rPr>
          <w:rFonts w:ascii="Amiri" w:hAnsi="Amiri" w:eastAsia="Amiri" w:cs="Amiri"/>
          <w:color w:val="111111"/>
          <w:sz w:val="28"/>
          <w:sz w:val="28"/>
          <w:szCs w:val="28"/>
          <w:rtl w:val="true"/>
          <w:lang w:bidi="ar-SA"/>
        </w:rPr>
        <w:t>ايشان در جواب سؤال فوق مى‌نويسد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عندنا وعند مشايخنا زيارة قبر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القربات وأهمّ المثوبات وانجح لنيل الدرجات، بل قريبة من الواجبات، و ان كان حصوله بشدّ الرحال وبذل المهج والأموال، وينوي وقت الإرتحال زيارته عليه الف الف تحية وسلام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ينوي معها زيارة مسجده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البقاع والمشاهد الشريفة بل الأولى ما قال العلامة الهمام ابن الهمام ان يجرّد النيّة لزيارة قبره عليه الصلاة و السلام ثم يحصل له إذا قدم زيارة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المسجد؛ لانّ في ذلك زيادة تعظيمه و اجلاله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ويوافقه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جاءني زائراً لاتحمله حاجة إلّا زيارتي كان حقاً على ان اكون شفيعاً 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نقل عن العارف السامي الملّا جامي انّه افرز الزيارة عن الحجّ، وهو اقرب إلى مذهب المحبّين </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ما و علماى ما زيارت قبر سيد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 به فداى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بزرگ‌ترين قربت‌ها و مهم‌ترين كارهايى است كه صواب داشته و براى رسيدن به درجات مفيد بلكه نزديك به واجبات است، گرچه دسترسى به آن همراه با بستن بار سفر و بذل خون دل و اموال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بايد هنگام حركت، نيت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هزاران هزار درود و سلام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همراه آن قصد زيارت مسجد او و ديگر بقعه‌ها و مشاهد شريف را نمايد، بلكه سزاوارتر از آن چيزى است كه علّامه همام فرزند همام گفته كه بايد نيتش را براى زيارت قبر حضرت خالص گرداند، و چون به زيارت حضرت آمد مسجد را نيز زيارت نمايد؛ چرا كه در اين كار تعظيم و تجليل بيشترى نسبت به او بوده و با گفتار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فقط به جهت زيارت من بيايد بر عهده من است كه در روز قيامت شفيع او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عارف بزرگوار ملّا جامى نقل شده كه زيارت را از حج جدا كرده است و اين به مذهب محبّان نزديك‌تر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وى همچنين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عندنا وعند مشايخنا يجوز التوسل في الدعوات بالأنبياء والصالحين من الأولياء والشهداء والصديقين في حياتهم وبعد وفاتهم؛ بان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إنّي أتوسل إليك بفلان أن تجيب دعوتي وتقضي حاجتي إلى غير ذلك كما صرّح به شيخنا ومولانا الشاه محمّد اسحاق الدهلوي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نزد ما و علماى ما توسّل به انبيا و صالحان از اوليا و شهدا و صديقين چه در زمان حيات آنها و چه در زمان مرگشان هنگام دعاها جايز است؛ به اينكه انسان در دعايش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 شخص را نزد تو وسيله قرار مى‌دهم تا دعايم را اجابت كنى و حاجتم را برآورى، همان‌گونه كه به اين مطلب شيخ ما و مولاى ما شاه محمّد اسحاق دهلوى تصريح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برزخى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عندنا و عند مشايخنا، حضرة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في قبره الشريف وحياته دنيوية من غير تكليف، وهي مختصة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وبجميع الأنبياء صلوات الله عليهم و الشهداء لابرزخية كما هي حاصلة لسائر المؤمنين، بل جميع الناس، كما نصّ عليه العلامة السيوطي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انباء الأذكياء بحياة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تقي الدين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الأنبياء و الشهداء في القبر كحياتهم في الدنيا، ويشهد له صلاة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قبره؛ فانّ الصلاة تستدعي جسداً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بهذا انّ حياته دنيوية برزخية؛ لكونها في عالم البرزخ </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نزد ما و علماى ما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شريفشان زنده است و حيات او دنيوى است بدون آنكه تكليفى داشته باشد و اين مختص به وجود آن بزرگوار و تمام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شهداء است، نه آنكه حيات آنها همانند ساير مؤمنين بلكه تمام مردم برزخى باشد، همان‌گونه كه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 الأذكياء بحياة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تصريح كرده آنجا كه از قول تقى الدين سبكى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انبيا و شهدا در قبر همانند زندگى آنان در دنياست، و شاهد آن نماز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قبرش مى‌باشد؛ زيرا نماز خواندن مستلزم بدنى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مطلب ثابت شد كه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دنيوى برزخى است؛ زيرا كه در عالم برزخ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ابوحنيفة عن ابن عمر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ان تأتي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فتستقبل القبر بوجهك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ألسلام عليك أيّها النبي ورحمة الله وبركاته </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از ابن‌عمر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سنت‌ها آن است كه به زيارت قبر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بيايى و رو به قبر او كنى آن‌گاه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پيامبر و رحمت و بركات خدا بر تو باد </w:t>
      </w:r>
      <w:r>
        <w:rPr>
          <w:rFonts w:eastAsia="IRNazanin" w:cs="IRNazanin"/>
          <w:color w:val="111111"/>
          <w:sz w:val="28"/>
          <w:szCs w:val="28"/>
          <w:rtl w:val="true"/>
          <w:lang w:bidi="fa-IR"/>
        </w:rPr>
        <w:t xml:space="preserve">... </w:t>
      </w:r>
      <w:bookmarkStart w:id="117" w:name="pg1716_7938"/>
    </w:p>
    <w:p>
      <w:pPr>
        <w:pStyle w:val="BookText"/>
        <w:rPr/>
      </w:pPr>
      <w:bookmarkEnd w:id="11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وى همچنين در پاسخ به سؤالى درباره محمّد بن عبدالوهاب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محمّد بن عبدالوهاب الذين خرجوا من نجد وتغلبوا على الحرمين وكانوا ينتحلون مذهب الحنابلة، لكنّهم اعتقدوا انّهم هم المسلمون و انّ من خالف اعتقادهم مشركون واستباحوا بذلك قتل أهل السنة وقتل علماءهم حتّى كسّرالله شوكتهم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پيروان محمّد بن عبدالوهاب كه از نجد خروج كرده و بر حرمين غلبه پيدا نمودند كسانى هستند كه مذهب حنابله را به خود نسبت دادند، ولى معتقدند كه تنها خودشان مسلمانند و هر كسى كه مخالف اعتقادشان است مشرك مى‌باشد، و از اين طريق كشتن اهل‌سنت و علماى اسلامى را جايز دانسته‌اند، تا اينكه خداوند شوكت آنان را خورد كرد </w:t>
      </w:r>
      <w:r>
        <w:rPr>
          <w:rFonts w:eastAsia="IRNazanin" w:cs="IRNazanin"/>
          <w:color w:val="111111"/>
          <w:sz w:val="28"/>
          <w:szCs w:val="28"/>
          <w:rtl w:val="true"/>
          <w:lang w:bidi="fa-IR"/>
        </w:rPr>
        <w:t>...</w:t>
      </w:r>
    </w:p>
    <w:p>
      <w:pPr>
        <w:pStyle w:val="Heading3"/>
        <w:numPr>
          <w:ilvl w:val="2"/>
          <w:numId w:val="1"/>
        </w:numPr>
        <w:rPr/>
      </w:pPr>
      <w:bookmarkStart w:id="118" w:name="__RefHeading___Toc1695544_3650668749"/>
      <w:bookmarkStart w:id="119" w:name="_Toc43"/>
      <w:bookmarkEnd w:id="118"/>
      <w:r>
        <w:rPr/>
        <w:t>7</w:t>
      </w:r>
      <w:r>
        <w:rPr>
          <w:rtl w:val="true"/>
        </w:rPr>
        <w:t xml:space="preserve">. </w:t>
      </w:r>
      <w:r>
        <w:rPr>
          <w:rtl w:val="true"/>
        </w:rPr>
        <w:t>احمد على محدّث سهارنفورى حنفى‌</w:t>
      </w:r>
      <w:bookmarkEnd w:id="119"/>
    </w:p>
    <w:p>
      <w:pPr>
        <w:pStyle w:val="BookText"/>
        <w:rPr/>
      </w:pPr>
      <w:r>
        <w:rPr>
          <w:rFonts w:ascii="IRNazanin" w:hAnsi="IRNazanin" w:eastAsia="IRNazanin"/>
          <w:color w:val="111111"/>
          <w:sz w:val="28"/>
          <w:sz w:val="28"/>
          <w:szCs w:val="28"/>
          <w:rtl w:val="true"/>
          <w:lang w:bidi="fa-IR"/>
        </w:rPr>
        <w:t>او كه شاگرد شاه محمّد اسحاق دهلوى است در ردّ عقيده وهابيان به حرمت مولودى‌خوانى مى‌گويد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ذكر الولادة الشريفة لسيّدنا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بروايات صحيحة في أوقات خالية عن وظائف العبادات الواجبات وبكيفيات لم تكن مخالفة عن طريقة الصحابة وأهل القرون الثلاثة المشهود لها بالخير وبالإعتقادات التي لم تكن موهمة بالشرك والبدعة وبالآداب التي لم تكن مخالفة عن سيرة الصحابة التي هي مصداق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عليه و اصحابي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مجالس خالية عن </w:t>
      </w:r>
      <w:bookmarkStart w:id="120" w:name="pg1716_7939"/>
    </w:p>
    <w:p>
      <w:pPr>
        <w:pStyle w:val="BookText"/>
        <w:rPr/>
      </w:pPr>
      <w:bookmarkEnd w:id="12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المنكرات الشرعية، موجب للخير والبركة </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همانا ذكر ولادت شريف آقاى ما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روايات صحيح، در اوقاتى كه خالى از وظايف عبادات واجب و با روشى كه مخالف روش صحابه و اهل سه قرن اول كه شهادت به خير آنها داده شده و همراه با اعتقاداتى كه موهم شرك و بدعت نباشد و نيز آدابى كه مخالف با سيره صحابه كه مصداق گفتار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من و اصحابم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مجالسى كه خالى از منكرات شرعى است، اين عمل موجب خير و بركت مى‌باشد </w:t>
      </w:r>
      <w:r>
        <w:rPr>
          <w:rFonts w:eastAsia="IRNazanin" w:cs="IRNazanin"/>
          <w:color w:val="111111"/>
          <w:sz w:val="28"/>
          <w:szCs w:val="28"/>
          <w:rtl w:val="true"/>
          <w:lang w:bidi="fa-IR"/>
        </w:rPr>
        <w:t>...</w:t>
      </w:r>
    </w:p>
    <w:p>
      <w:pPr>
        <w:pStyle w:val="Heading3"/>
        <w:numPr>
          <w:ilvl w:val="2"/>
          <w:numId w:val="1"/>
        </w:numPr>
        <w:rPr/>
      </w:pPr>
      <w:bookmarkStart w:id="121" w:name="__RefHeading___Toc1695546_3650668749"/>
      <w:bookmarkStart w:id="122" w:name="_Toc44"/>
      <w:bookmarkEnd w:id="121"/>
      <w:r>
        <w:rPr/>
        <w:t>8</w:t>
      </w:r>
      <w:r>
        <w:rPr>
          <w:rtl w:val="true"/>
        </w:rPr>
        <w:t xml:space="preserve">. </w:t>
      </w:r>
      <w:r>
        <w:rPr>
          <w:rtl w:val="true"/>
        </w:rPr>
        <w:t>مصطفى بن عبدالله قسطنطنى حنفى معروف به حاجى خليفه‌</w:t>
      </w:r>
      <w:bookmarkEnd w:id="122"/>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ابن تيمية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العرش 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يجلس على الكرسي، وقد اخلى مكاناً يقعد فيه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ابن‌تيميه در كتابش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العرش و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كه خداوند متعال بر روى كرسى مى‌نشيند و مكانى را به جهت نشستن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مى‌گذارد</w:t>
      </w:r>
      <w:r>
        <w:rPr>
          <w:rFonts w:eastAsia="IRNazanin" w:cs="IRNazanin"/>
          <w:color w:val="111111"/>
          <w:sz w:val="28"/>
          <w:szCs w:val="28"/>
          <w:rtl w:val="true"/>
          <w:lang w:bidi="fa-IR"/>
        </w:rPr>
        <w:t>.</w:t>
      </w:r>
    </w:p>
    <w:p>
      <w:pPr>
        <w:pStyle w:val="Heading3"/>
        <w:numPr>
          <w:ilvl w:val="2"/>
          <w:numId w:val="1"/>
        </w:numPr>
        <w:rPr/>
      </w:pPr>
      <w:bookmarkStart w:id="123" w:name="__RefHeading___Toc1695548_3650668749"/>
      <w:bookmarkStart w:id="124" w:name="_Toc45"/>
      <w:bookmarkEnd w:id="123"/>
      <w:r>
        <w:rPr/>
        <w:t>9</w:t>
      </w:r>
      <w:r>
        <w:rPr>
          <w:rtl w:val="true"/>
        </w:rPr>
        <w:t xml:space="preserve">. </w:t>
      </w:r>
      <w:r>
        <w:rPr>
          <w:rtl w:val="true"/>
        </w:rPr>
        <w:t xml:space="preserve">محمّد بخيت مطيعى حنفى </w:t>
      </w:r>
      <w:r>
        <w:rPr>
          <w:rtl w:val="true"/>
        </w:rPr>
        <w:t>(</w:t>
      </w:r>
      <w:r>
        <w:rPr>
          <w:rtl w:val="true"/>
        </w:rPr>
        <w:t xml:space="preserve">م </w:t>
      </w:r>
      <w:r>
        <w:rPr/>
        <w:t>1354</w:t>
      </w:r>
      <w:r>
        <w:rPr>
          <w:rtl w:val="true"/>
        </w:rPr>
        <w:t xml:space="preserve"> </w:t>
      </w:r>
      <w:r>
        <w:rPr>
          <w:rtl w:val="true"/>
        </w:rPr>
        <w:t>ه</w:t>
      </w:r>
      <w:r>
        <w:rPr>
          <w:rtl w:val="true"/>
        </w:rPr>
        <w:t xml:space="preserve">. </w:t>
      </w:r>
      <w:r>
        <w:rPr>
          <w:rtl w:val="true"/>
        </w:rPr>
        <w:t>ق</w:t>
      </w:r>
      <w:r>
        <w:rPr>
          <w:rtl w:val="true"/>
        </w:rPr>
        <w:t>)</w:t>
      </w:r>
      <w:bookmarkEnd w:id="124"/>
    </w:p>
    <w:p>
      <w:pPr>
        <w:pStyle w:val="BookText"/>
        <w:rPr/>
      </w:pPr>
      <w:r>
        <w:rPr>
          <w:rFonts w:ascii="IRNazanin" w:hAnsi="IRNazanin" w:eastAsia="IRNazanin"/>
          <w:color w:val="111111"/>
          <w:sz w:val="28"/>
          <w:sz w:val="28"/>
          <w:szCs w:val="28"/>
          <w:rtl w:val="true"/>
          <w:lang w:bidi="fa-IR"/>
        </w:rPr>
        <w:t>او كه مفتى كشور مصر است، درباره ابن‌تيميه مى‌گويد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 تظاهر قوم في هذا العصر بتقليد ابن تيمية في عقائده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الكاسدة وتعضيد اقواله الفاسدة وبثّها بين العامة والخاصة، واستعانوا على ذلك بطبع كتابه المسمي بالواسطية ونشره، وقد اشتمل هذا الكتاب على كثير ممّا ابتدعه ابن تيمية مخالفاً في ذلك الكتاب والسنة وجماعة المسلمين، فأيقظوا فتنة كانت نائمة</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وچون گروهى در اين عصر به تقليد ابن‌تيميه در عقايد بى‌رونقش تظاهر كرده و اقوال فاسدش را بين خاص و عام پراكنده نموده و در اين راه به طبع كتابش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 آن يارى جستند، كتابى كه مشتمل بر بسيارى از بدعت‌هاى ابن‌تيميه است كه در آنها با قرآن و سنت و جماعت مسلمانان به مخالفت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فتنه‌اى را برپا كردند كه خاموش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درباره ابن‌تيميه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كتابه المسمّي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الواسطية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ابتدع ماخرق به إجماع المسلمين وخالف فيه الكتاب والسنة الصريحة والسلف الصالح، واسترسل مع عقله الفاسد، وَ أَضَلَّهُ اللَّهُ عَلى عِلْمٍ، فكان إِلهَهُ هَواهُ، ظنّاً منه انّ ما قاله حق وما هو بالحق، وانّما هو منكر من القول وزور</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كتابش را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تأليف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كتاب بدعت‌هايى گذاشت كه با آن اجماع مسلمانان را پاره كرده و در آنها با كتاب و سنت صريح و سلف صالح به مخالفت پرداخت و با </w:t>
      </w:r>
      <w:bookmarkStart w:id="125" w:name="pg1716_7941"/>
    </w:p>
    <w:p>
      <w:pPr>
        <w:pStyle w:val="BookText"/>
        <w:rPr/>
      </w:pPr>
      <w:bookmarkEnd w:id="12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عقل فاسد خود همراهى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او را با علمى كه داشت گمراه نمود، پس خداى او هواى نفسش بود؛ زيرا گمان مى‌كرد كه آنچه را گفته بر حق است در حالى كه چنين نبود، بلكه به طور حتم قول منكر و زور به حساب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تمالأ عليه أهل عصره ففسّقوه ويدعوه، بل كفّره كثير منهم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عصرش بر او اتفاق كرده و او را به فسق و ادعاى باطل نسبت دادند، بلكه بسيارى از آنان او را تكفير نمودند </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695550_3650668749"/>
      <w:bookmarkStart w:id="127" w:name="_Toc46"/>
      <w:bookmarkEnd w:id="126"/>
      <w:r>
        <w:rPr/>
        <w:t>10</w:t>
      </w:r>
      <w:r>
        <w:rPr>
          <w:rtl w:val="true"/>
        </w:rPr>
        <w:t xml:space="preserve">. </w:t>
      </w:r>
      <w:r>
        <w:rPr>
          <w:rtl w:val="true"/>
        </w:rPr>
        <w:t>شاه فضل رسول قادرى هندى حنفى‌</w:t>
      </w:r>
      <w:bookmarkEnd w:id="127"/>
    </w:p>
    <w:p>
      <w:pPr>
        <w:pStyle w:val="BookText"/>
        <w:rPr/>
      </w:pPr>
      <w:r>
        <w:rPr>
          <w:rFonts w:ascii="IRNazanin" w:hAnsi="IRNazanin" w:eastAsia="IRNazanin"/>
          <w:color w:val="111111"/>
          <w:sz w:val="28"/>
          <w:sz w:val="28"/>
          <w:szCs w:val="28"/>
          <w:rtl w:val="true"/>
          <w:lang w:bidi="fa-IR"/>
        </w:rPr>
        <w:t>او درباره ابن‌تيميه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الشقي ابن تيمية، اجمع علماء عصره على ضلاله وحبسه، ونودي من كان على عقيدة ابن تيمية حلّ ماله ودمه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ابن‌تيميه شقى كسى است كه علماى عصرش بر گمراهى و حبسش اجماع نمودند و ندا داده شد كه هركس بر عقيده ابن‌تيميه است مال و خونش حلال است</w:t>
      </w:r>
      <w:r>
        <w:rPr>
          <w:rFonts w:eastAsia="IRNazanin" w:cs="IRNazanin"/>
          <w:color w:val="111111"/>
          <w:sz w:val="28"/>
          <w:szCs w:val="28"/>
          <w:rtl w:val="true"/>
          <w:lang w:bidi="fa-IR"/>
        </w:rPr>
        <w:t>.</w:t>
      </w:r>
    </w:p>
    <w:p>
      <w:pPr>
        <w:pStyle w:val="Heading3"/>
        <w:numPr>
          <w:ilvl w:val="2"/>
          <w:numId w:val="1"/>
        </w:numPr>
        <w:rPr/>
      </w:pPr>
      <w:bookmarkStart w:id="128" w:name="__RefHeading___Toc1695552_3650668749"/>
      <w:bookmarkStart w:id="129" w:name="_Toc47"/>
      <w:bookmarkEnd w:id="128"/>
      <w:r>
        <w:rPr/>
        <w:t>11</w:t>
      </w:r>
      <w:r>
        <w:rPr>
          <w:rtl w:val="true"/>
        </w:rPr>
        <w:t xml:space="preserve">. </w:t>
      </w:r>
      <w:r>
        <w:rPr>
          <w:rtl w:val="true"/>
        </w:rPr>
        <w:t>شيخ محمّد عبدالرحمان سلهتى هندى حنفى‌</w:t>
      </w:r>
      <w:bookmarkEnd w:id="129"/>
    </w:p>
    <w:p>
      <w:pPr>
        <w:pStyle w:val="BookText"/>
        <w:rPr/>
      </w:pPr>
      <w:r>
        <w:rPr>
          <w:rFonts w:ascii="IRNazanin" w:hAnsi="IRNazanin" w:eastAsia="IRNazanin"/>
          <w:color w:val="111111"/>
          <w:sz w:val="28"/>
          <w:sz w:val="28"/>
          <w:szCs w:val="28"/>
          <w:rtl w:val="true"/>
          <w:lang w:bidi="fa-IR"/>
        </w:rPr>
        <w:t>او درباره ابن‌تيميه مى‌گويد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تيمية فهو كبير الوهابيين، وما هو شيخ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الإسلام بل هو شيخ البدعة والآثام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تكلّم بجملة عقائدهم الفاسدة، وفي الحقيقة هو المحدث لهذه الفرقة الضالة، ثمّ خملت تذكرته وعقائده بين الناس إلى سنة سبعمائة وست وأربعين من ميلاد خير البشر عليه التحية 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ذلك السنة في عهد السلطان محمودخان الثاني ببلاد العرب رجل يدعى بمحمّد بن عبدالوهاب من اليمن وأظهر العقائد الفاسدة التي كانت قد ماتت واندرست بموت ابن تيمية مقيداً مغلولا في بلاد الإسلام واستحدث شرعاً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وسمّوا الوهابية بإسم كبيرهم محمّد 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السعود كبير الوهابية ملحداً قد سوّلت له نفسه، فكان يقلق الحجاج ويزعج العباد ويقطع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الزمان زقّت جمعهم وشتّت شملهم وتفرقوا في البلاد وسمّوا بأهل الحديث، ولايليق لهم مالقبوا به، بل هم أهل البدعة والضلالة </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ابن‌تيميه، او بزرگ وهابيان است و او شيخ الاسلام نيست بلكه شيخ بدعت و گناهان مى‌باشد او اولين كسى است كه به تمام عقايد فاسد آنها سخن گفته است، و در حقيقت او ايجاد كننده اين فرقه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ياد و عقايد او بين مردم تا سال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آن سال، در عصر سلطان محمود خان دوم در سرزمين‌هاى عرب مردى به نام محمّد بن عبدالوهاب از اهل يمن ظهور كرده و عقايد فاسدى را كه مرده بود و با مرگ ابن‌تيميه مندرس شده و در بلاد اسلام بسته و غل شده بوده را ظاهر كرد و شرع جديد احداث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وهابيت را به اسم بزرگشان محمّد </w:t>
      </w:r>
      <w:bookmarkStart w:id="130" w:name="pg1716_7943"/>
    </w:p>
    <w:p>
      <w:pPr>
        <w:pStyle w:val="BookText"/>
        <w:rPr/>
      </w:pPr>
      <w:bookmarkEnd w:id="13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بن عبدالوهاب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ابن‌سعود از بزرگان وهابيت شخصى ملحد بود كه نفسش او را فريب داد و بر حجاج سخت مى‌گرفت و بندگان را آزار و اذيت مى‌نمود و راه‌ها را بر مردم مى‌بست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جمعيت آنان متفرق شده و اجتماعشان پراكنده شد و در شهرها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خود را اهل حديث ناميدند در حالى كه لايق به اين اسم نبودند بلكه آنان اهل بدعت و گمراهى‌اند </w:t>
      </w:r>
      <w:r>
        <w:rPr>
          <w:rFonts w:eastAsia="IRNazanin" w:cs="IRNazanin"/>
          <w:color w:val="111111"/>
          <w:sz w:val="28"/>
          <w:szCs w:val="28"/>
          <w:rtl w:val="true"/>
          <w:lang w:bidi="fa-IR"/>
        </w:rPr>
        <w:t>...</w:t>
      </w:r>
    </w:p>
    <w:p>
      <w:pPr>
        <w:pStyle w:val="Heading3"/>
        <w:numPr>
          <w:ilvl w:val="2"/>
          <w:numId w:val="1"/>
        </w:numPr>
        <w:rPr/>
      </w:pPr>
      <w:bookmarkStart w:id="131" w:name="__RefHeading___Toc1695554_3650668749"/>
      <w:bookmarkStart w:id="132" w:name="_Toc48"/>
      <w:bookmarkEnd w:id="131"/>
      <w:r>
        <w:rPr/>
        <w:t>12</w:t>
      </w:r>
      <w:r>
        <w:rPr>
          <w:rtl w:val="true"/>
        </w:rPr>
        <w:t xml:space="preserve">. </w:t>
      </w:r>
      <w:r>
        <w:rPr>
          <w:rtl w:val="true"/>
        </w:rPr>
        <w:t xml:space="preserve">محمّد زاهد كوثرى حنفى </w:t>
      </w:r>
      <w:r>
        <w:rPr>
          <w:rtl w:val="true"/>
        </w:rPr>
        <w:t>(</w:t>
      </w:r>
      <w:r>
        <w:rPr>
          <w:rtl w:val="true"/>
        </w:rPr>
        <w:t xml:space="preserve">م </w:t>
      </w:r>
      <w:r>
        <w:rPr/>
        <w:t>1371</w:t>
      </w:r>
      <w:r>
        <w:rPr>
          <w:rtl w:val="true"/>
        </w:rPr>
        <w:t xml:space="preserve"> </w:t>
      </w:r>
      <w:r>
        <w:rPr>
          <w:rtl w:val="true"/>
        </w:rPr>
        <w:t>ه</w:t>
      </w:r>
      <w:r>
        <w:rPr>
          <w:rtl w:val="true"/>
        </w:rPr>
        <w:t xml:space="preserve">. </w:t>
      </w:r>
      <w:r>
        <w:rPr>
          <w:rtl w:val="true"/>
        </w:rPr>
        <w:t>ق</w:t>
      </w:r>
      <w:r>
        <w:rPr>
          <w:rtl w:val="true"/>
        </w:rPr>
        <w:t>)</w:t>
      </w:r>
      <w:bookmarkEnd w:id="132"/>
    </w:p>
    <w:p>
      <w:pPr>
        <w:pStyle w:val="BookText"/>
        <w:rPr/>
      </w:pPr>
      <w:r>
        <w:rPr>
          <w:rFonts w:ascii="IRNazanin" w:hAnsi="IRNazanin" w:eastAsia="IRNazanin"/>
          <w:color w:val="111111"/>
          <w:sz w:val="28"/>
          <w:sz w:val="28"/>
          <w:szCs w:val="28"/>
          <w:rtl w:val="true"/>
          <w:lang w:bidi="fa-IR"/>
        </w:rPr>
        <w:t>او درباره ابن‌تيميه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قلنا لم يبل الإسلام في الأدوار الأخيرة بمن هو اضرّ من ابن‌تيمية في تفريق كلمة المسلمين لَما كنّا مبالغين في ذلك، وهو سهل متسامح مع اليهود والنصارى يقول عن كتبهم انّها لم‌تحرف تحريفاً لفظياً فاكتسب بذلك إطراء المستشرقين له، شديد غليظ الحملات على فرق المسلمين لاسيما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شدّة ابن تيمية في ردّه على ابن المطهّر في منهاجه إلى ان بلغ به الأمر إلى أن يعترض لعلي بن أبي‌طالب على الوجه الذي تراه في أوائل الجزء الثالث منه بطريق يأباه كثير من أقحاح الخوارج مع توهين الأحاديث الجيدة في هذا السبيل </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بگوييم كه اسلام در دوران‌هاى اخير به كسى مبتلا نشده كه ضررش از ابن‌تيميه در تفرقه بين مسلمانان بيشتر باشد، هرگز در اين امر مبالغه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بود كه به آسانى با يهود و نصارا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مسامحه داشت و درباره كتاب‌هاى آنها مى‌گويد كه تحريف لفظى نشده است، لذا مستشرقان به آن توجه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تندمزاج بوده و سرسختانه بر فرقه‌هاى اسلامى على الخصوص شيعه حمله مى‌نمود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نبود شدّت ابن‌تيميه در ردّش بر ابن مطهّر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حدّى كه كار به جايى رسانده كه به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نموده است، همان‌گونه كه در اوايل جزء سوم از آن كتاب مشاهده مى‌نمايى، و اين توهين به حدّى است كه بزرگان خوارج از آن ابا دارند، با توهين نسبت به احاديث خوبى كه در اين زمينه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درباره ابن‌تيميه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الإتفاق على تضليله وتبديعه وزندقته</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امت بر گمراهى و بدعت‌گزارى و كفر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كان ابن تيمية لايزال شيخ‌الإسلام فعلى الإسلام سلام</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اگر ابن‌تيميه تاكنون شيخ الاسلام است پس فاتحه اسلام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جاى ديگر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احاط علماً بما نقلناه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على مشايعته وعلى عدّه شيخ الإسلام فعليه مقت الله وغضبه</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احاطه علمى به آنچه ما نقل كرديم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پيروى </w:t>
      </w:r>
      <w:bookmarkStart w:id="133" w:name="pg1716_7945"/>
    </w:p>
    <w:p>
      <w:pPr>
        <w:pStyle w:val="BookText"/>
        <w:rPr/>
      </w:pPr>
      <w:bookmarkEnd w:id="13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از او و نامگذارى او به شيخ الاسلام اصرار ورزد، پس ناخشنودى و غضب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جرى عمل الأمة على التوسل والزيارة إلى ان ابتدع انكار ذلك الحرّاني</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امت اسلامى همچنان به توسل و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مى‌كرد تا اينكه حرّانى انكار آن را بدعت گذاشت</w:t>
      </w:r>
      <w:r>
        <w:rPr>
          <w:rFonts w:eastAsia="IRNazanin" w:cs="IRNazanin"/>
          <w:color w:val="111111"/>
          <w:sz w:val="28"/>
          <w:szCs w:val="28"/>
          <w:rtl w:val="true"/>
          <w:lang w:bidi="fa-IR"/>
        </w:rPr>
        <w:t>.</w:t>
      </w:r>
    </w:p>
    <w:p>
      <w:pPr>
        <w:pStyle w:val="Heading3"/>
        <w:numPr>
          <w:ilvl w:val="2"/>
          <w:numId w:val="1"/>
        </w:numPr>
        <w:rPr/>
      </w:pPr>
      <w:bookmarkStart w:id="134" w:name="__RefHeading___Toc1695556_3650668749"/>
      <w:bookmarkStart w:id="135" w:name="_Toc49"/>
      <w:bookmarkEnd w:id="134"/>
      <w:r>
        <w:rPr/>
        <w:t>14</w:t>
      </w:r>
      <w:r>
        <w:rPr>
          <w:rtl w:val="true"/>
        </w:rPr>
        <w:t xml:space="preserve">. </w:t>
      </w:r>
      <w:r>
        <w:rPr>
          <w:rtl w:val="true"/>
        </w:rPr>
        <w:t>احمد رضا بريلوى حنفى‌</w:t>
      </w:r>
      <w:bookmarkEnd w:id="135"/>
    </w:p>
    <w:p>
      <w:pPr>
        <w:pStyle w:val="BookText"/>
        <w:rPr/>
      </w:pPr>
      <w:r>
        <w:rPr>
          <w:rFonts w:ascii="IRNazanin" w:hAnsi="IRNazanin" w:eastAsia="IRNazanin"/>
          <w:color w:val="111111"/>
          <w:sz w:val="28"/>
          <w:sz w:val="28"/>
          <w:szCs w:val="28"/>
          <w:rtl w:val="true"/>
          <w:lang w:bidi="fa-IR"/>
        </w:rPr>
        <w:t>او كه رئيس فرقه بريلويه هند است درباره ابن‌تيميه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ابن‌تيمية كان يهذي جزافاً</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ابن‌تيميه بى‌مهابا هذيان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تيمية كان فاسد المذهب</w:t>
      </w:r>
      <w:r>
        <w:rPr>
          <w:rFonts w:eastAsia="IRNazanin" w:cs="IRNazanin"/>
          <w:color w:val="111111"/>
          <w:sz w:val="28"/>
          <w:szCs w:val="28"/>
          <w:rtl w:val="true"/>
          <w:lang w:bidi="fa-IR"/>
        </w:rPr>
        <w:t xml:space="preserve">»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ابن‌تيميه داراى مذهبى فاسد بوده است</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695558_3650668749"/>
      <w:bookmarkStart w:id="137" w:name="_Toc50"/>
      <w:bookmarkEnd w:id="136"/>
      <w:r>
        <w:rPr/>
        <w:t>15</w:t>
      </w:r>
      <w:r>
        <w:rPr>
          <w:rtl w:val="true"/>
        </w:rPr>
        <w:t xml:space="preserve">. </w:t>
      </w:r>
      <w:r>
        <w:rPr>
          <w:rtl w:val="true"/>
        </w:rPr>
        <w:t>نعيم الدين مرادآبادى حنفى‌</w:t>
      </w:r>
      <w:bookmarkEnd w:id="137"/>
    </w:p>
    <w:p>
      <w:pPr>
        <w:pStyle w:val="BookText"/>
        <w:rPr/>
      </w:pPr>
      <w:r>
        <w:rPr>
          <w:rFonts w:ascii="IRNazanin" w:hAnsi="IRNazanin" w:eastAsia="IRNazanin"/>
          <w:color w:val="111111"/>
          <w:sz w:val="28"/>
          <w:sz w:val="28"/>
          <w:szCs w:val="28"/>
          <w:rtl w:val="true"/>
          <w:lang w:bidi="fa-IR"/>
        </w:rPr>
        <w:t>او كه يكى از ائمه فرقه بريلوى است درباره ابن‌تيميه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ابن‌تيمية افسد نظم الشريعة</w:t>
      </w:r>
      <w:r>
        <w:rPr>
          <w:rFonts w:eastAsia="IRNazanin" w:cs="IRNazanin"/>
          <w:color w:val="111111"/>
          <w:sz w:val="28"/>
          <w:szCs w:val="28"/>
          <w:rtl w:val="true"/>
          <w:lang w:bidi="fa-IR"/>
        </w:rPr>
        <w:t>»</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ابن‌تيميه نظام شريعت را فاسد كرده است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كلامى را از يكى از علماى اهل سنت درباره ابن‌تيميه نقل </w:t>
      </w:r>
      <w:bookmarkStart w:id="138" w:name="pg1716_7946"/>
    </w:p>
    <w:p>
      <w:pPr>
        <w:pStyle w:val="BookText"/>
        <w:rPr/>
      </w:pPr>
      <w:bookmarkEnd w:id="13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مى‌كند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تيمية عبد خذله الله واضلّه واعماه واصمّه واذلّه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مبتدع ضالّ ومضلّ وجاهل غال</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ابن‌تيميه بنده‌اى بوده كه خداوند او را خوار و گمراه و كور و كر و ذليل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بدعت‌گذار، گمراه و گمراه‌كننده و جاهل و غالى است</w:t>
      </w:r>
      <w:r>
        <w:rPr>
          <w:rFonts w:eastAsia="IRNazanin" w:cs="IRNazanin"/>
          <w:color w:val="111111"/>
          <w:sz w:val="28"/>
          <w:szCs w:val="28"/>
          <w:rtl w:val="true"/>
          <w:lang w:bidi="fa-IR"/>
        </w:rPr>
        <w:t>.</w:t>
      </w:r>
    </w:p>
    <w:p>
      <w:pPr>
        <w:pStyle w:val="Heading2"/>
        <w:numPr>
          <w:ilvl w:val="1"/>
          <w:numId w:val="1"/>
        </w:numPr>
        <w:rPr/>
      </w:pPr>
      <w:bookmarkStart w:id="139" w:name="__RefHeading___Toc1695560_3650668749"/>
      <w:bookmarkStart w:id="140" w:name="_Toc51"/>
      <w:bookmarkEnd w:id="139"/>
      <w:r>
        <w:rPr>
          <w:rtl w:val="true"/>
        </w:rPr>
        <w:t>سوم</w:t>
      </w:r>
      <w:r>
        <w:rPr>
          <w:rtl w:val="true"/>
        </w:rPr>
        <w:t xml:space="preserve">: </w:t>
      </w:r>
      <w:r>
        <w:rPr>
          <w:rtl w:val="true"/>
        </w:rPr>
        <w:t>ديدگاه علماى مالكى درباره ابن‌تيميه‌</w:t>
      </w:r>
      <w:bookmarkEnd w:id="140"/>
    </w:p>
    <w:p>
      <w:pPr>
        <w:pStyle w:val="Heading3"/>
        <w:numPr>
          <w:ilvl w:val="2"/>
          <w:numId w:val="1"/>
        </w:numPr>
        <w:rPr/>
      </w:pPr>
      <w:bookmarkStart w:id="141" w:name="__RefHeading___Toc1695562_3650668749"/>
      <w:bookmarkStart w:id="142" w:name="_Toc52"/>
      <w:bookmarkEnd w:id="141"/>
      <w:r>
        <w:rPr/>
        <w:t>1</w:t>
      </w:r>
      <w:r>
        <w:rPr>
          <w:rtl w:val="true"/>
        </w:rPr>
        <w:t xml:space="preserve">. </w:t>
      </w:r>
      <w:r>
        <w:rPr>
          <w:rtl w:val="true"/>
        </w:rPr>
        <w:t xml:space="preserve">تاج‌الدين احمدبن‌محمّد بن عطاءالله اسكندرى مالكى </w:t>
      </w:r>
      <w:r>
        <w:rPr>
          <w:rtl w:val="true"/>
        </w:rPr>
        <w:t>(</w:t>
      </w:r>
      <w:r>
        <w:rPr>
          <w:rtl w:val="true"/>
        </w:rPr>
        <w:t xml:space="preserve">م </w:t>
      </w:r>
      <w:r>
        <w:rPr/>
        <w:t>709</w:t>
      </w:r>
      <w:r>
        <w:rPr>
          <w:rtl w:val="true"/>
        </w:rPr>
        <w:t xml:space="preserve"> </w:t>
      </w:r>
      <w:r>
        <w:rPr>
          <w:rtl w:val="true"/>
        </w:rPr>
        <w:t>ه</w:t>
      </w:r>
      <w:r>
        <w:rPr>
          <w:rtl w:val="true"/>
        </w:rPr>
        <w:t xml:space="preserve">. </w:t>
      </w:r>
      <w:r>
        <w:rPr>
          <w:rtl w:val="true"/>
        </w:rPr>
        <w:t>ق</w:t>
      </w:r>
      <w:r>
        <w:rPr>
          <w:rtl w:val="true"/>
        </w:rPr>
        <w:t>)</w:t>
      </w:r>
      <w:bookmarkEnd w:id="142"/>
    </w:p>
    <w:p>
      <w:pPr>
        <w:pStyle w:val="BookText"/>
        <w:rPr/>
      </w:pPr>
      <w:r>
        <w:rPr>
          <w:rFonts w:ascii="IRNazanin" w:hAnsi="IRNazanin" w:eastAsia="IRNazanin"/>
          <w:color w:val="111111"/>
          <w:sz w:val="28"/>
          <w:sz w:val="28"/>
          <w:szCs w:val="28"/>
          <w:rtl w:val="true"/>
          <w:lang w:bidi="fa-IR"/>
        </w:rPr>
        <w:t>او داراى تأليفات و مصنفات بسيارى است ذهبى درباره او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من كبار القائمين على الشيخ تقي‌الدين ابن‌تيمية</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قيام‌كننده بر ضدّ شيخ تقى‌الدين ابن‌تيميه بوده است</w:t>
      </w:r>
      <w:r>
        <w:rPr>
          <w:rFonts w:eastAsia="IRNazanin" w:cs="IRNazanin"/>
          <w:color w:val="111111"/>
          <w:sz w:val="28"/>
          <w:szCs w:val="28"/>
          <w:rtl w:val="true"/>
          <w:lang w:bidi="fa-IR"/>
        </w:rPr>
        <w:t>».</w:t>
      </w:r>
    </w:p>
    <w:p>
      <w:pPr>
        <w:pStyle w:val="Heading3"/>
        <w:numPr>
          <w:ilvl w:val="2"/>
          <w:numId w:val="1"/>
        </w:numPr>
        <w:rPr/>
      </w:pPr>
      <w:bookmarkStart w:id="143" w:name="__RefHeading___Toc1695564_3650668749"/>
      <w:bookmarkStart w:id="144" w:name="_Toc53"/>
      <w:bookmarkEnd w:id="143"/>
      <w:r>
        <w:rPr/>
        <w:t>2</w:t>
      </w:r>
      <w:r>
        <w:rPr>
          <w:rtl w:val="true"/>
        </w:rPr>
        <w:t xml:space="preserve">. </w:t>
      </w:r>
      <w:r>
        <w:rPr>
          <w:rtl w:val="true"/>
        </w:rPr>
        <w:t xml:space="preserve">عمر بن ابى‌اليمن لخمى فاكهى مالكى </w:t>
      </w:r>
      <w:r>
        <w:rPr>
          <w:rtl w:val="true"/>
        </w:rPr>
        <w:t>(</w:t>
      </w:r>
      <w:r>
        <w:rPr>
          <w:rtl w:val="true"/>
        </w:rPr>
        <w:t xml:space="preserve">م </w:t>
      </w:r>
      <w:r>
        <w:rPr/>
        <w:t>734</w:t>
      </w:r>
      <w:r>
        <w:rPr>
          <w:rtl w:val="true"/>
        </w:rPr>
        <w:t xml:space="preserve"> </w:t>
      </w:r>
      <w:r>
        <w:rPr>
          <w:rtl w:val="true"/>
        </w:rPr>
        <w:t>ه</w:t>
      </w:r>
      <w:r>
        <w:rPr>
          <w:rtl w:val="true"/>
        </w:rPr>
        <w:t xml:space="preserve">. </w:t>
      </w:r>
      <w:r>
        <w:rPr>
          <w:rtl w:val="true"/>
        </w:rPr>
        <w:t>ق</w:t>
      </w:r>
      <w:r>
        <w:rPr>
          <w:rtl w:val="true"/>
        </w:rPr>
        <w:t>)</w:t>
      </w:r>
      <w:bookmarkEnd w:id="144"/>
    </w:p>
    <w:p>
      <w:pPr>
        <w:pStyle w:val="BookText"/>
        <w:rPr/>
      </w:pPr>
      <w:r>
        <w:rPr>
          <w:rFonts w:ascii="IRNazanin" w:hAnsi="IRNazanin" w:eastAsia="IRNazanin"/>
          <w:color w:val="111111"/>
          <w:sz w:val="28"/>
          <w:sz w:val="28"/>
          <w:szCs w:val="28"/>
          <w:rtl w:val="true"/>
          <w:lang w:bidi="fa-IR"/>
        </w:rPr>
        <w:t xml:space="preserve">او كتابى را در ردّ ابن‌تيميه تصنيف كرده و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المختارة فى الردّ على منكر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Style w:val="FootnoteAnchor"/>
          <w:rtl w:val="true"/>
        </w:rPr>
        <w:footnoteReference w:id="90"/>
      </w:r>
    </w:p>
    <w:p>
      <w:pPr>
        <w:pStyle w:val="Heading3"/>
        <w:numPr>
          <w:ilvl w:val="2"/>
          <w:numId w:val="1"/>
        </w:numPr>
        <w:rPr/>
      </w:pPr>
      <w:bookmarkStart w:id="145" w:name="__RefHeading___Toc1695566_3650668749"/>
      <w:bookmarkStart w:id="146" w:name="_Toc54"/>
      <w:bookmarkEnd w:id="145"/>
      <w:r>
        <w:rPr/>
        <w:t>3</w:t>
      </w:r>
      <w:r>
        <w:rPr>
          <w:rtl w:val="true"/>
        </w:rPr>
        <w:t xml:space="preserve">. </w:t>
      </w:r>
      <w:r>
        <w:rPr>
          <w:rtl w:val="true"/>
        </w:rPr>
        <w:t xml:space="preserve">تقى‌الدين محمّد بن ابى‌بكر بن عيسى سعدى اخنائى مالكى </w:t>
      </w:r>
      <w:r>
        <w:rPr>
          <w:rtl w:val="true"/>
        </w:rPr>
        <w:t>(</w:t>
      </w:r>
      <w:r>
        <w:rPr>
          <w:rtl w:val="true"/>
        </w:rPr>
        <w:t xml:space="preserve">م </w:t>
      </w:r>
      <w:r>
        <w:rPr/>
        <w:t>750</w:t>
      </w:r>
      <w:r>
        <w:rPr>
          <w:rtl w:val="true"/>
        </w:rPr>
        <w:t xml:space="preserve"> </w:t>
      </w:r>
      <w:r>
        <w:rPr>
          <w:rtl w:val="true"/>
        </w:rPr>
        <w:t>ه</w:t>
      </w:r>
      <w:r>
        <w:rPr>
          <w:rtl w:val="true"/>
        </w:rPr>
        <w:t xml:space="preserve">. </w:t>
      </w:r>
      <w:r>
        <w:rPr>
          <w:rtl w:val="true"/>
        </w:rPr>
        <w:t>ق</w:t>
      </w:r>
      <w:r>
        <w:rPr>
          <w:rtl w:val="true"/>
        </w:rPr>
        <w:t>)</w:t>
      </w:r>
      <w:bookmarkEnd w:id="14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كه فقيه و قاضيالقضاة و محدث اهل سنت است در مقابل </w:t>
      </w:r>
      <w:bookmarkStart w:id="147" w:name="pg1716_7947"/>
    </w:p>
    <w:p>
      <w:pPr>
        <w:pStyle w:val="BookText"/>
        <w:rPr/>
      </w:pPr>
      <w:bookmarkEnd w:id="14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ابن‌تيميه ايستاده و كتابى را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المقالة المرضية فى الردّ على من ينكر الزيارةالمحمّدية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كرده است</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ابن حجر عسقلانى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كثير الحطّ على الشيخ ابن تيمية واتباعه وهو الذي عزّر الشهاب ابن مري وكان على طريقة الشيخ تقي الدين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او بسيار بر ضدّ شيخ ابن‌تيميه و پيروانش اعتراض و حمله كرده است، و اوست كه شهاب بن مرى كه روش شيخ تقى الدين ابن‌تيميه را داشته، تأديب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در ردّ ابن‌تيميه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 لمّا احدث ابن تيمية ما احدث في اصول العقائد و نقضَ من دعائم الإسلام الأركان والمعاقد، بعد ان كان مستتراً بتبعية الكتاب والسنة، مظهراً انّه داع إلى الحق هاد إلى الجنة، فخرج عن الإتّباع إلى الإبتداع، و شذّ عن جماعة المسلمين بمخالفة الإجماع</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چون ابن‌تيميه در اصول عقايد بدعت‌هايى را ايجاد كرد و اركان و پايه‌هاى اسلام را رشته رشته نمود بعد از آنكه خودش را در لباس تبعيت از كتاب و سنت پوشانده بود و اظهار كرد كه دعوت‌كننده به حق و هادى به بهشت است، لذا از پيروى خارج شد و داخل در بدعت‌گذارى شده و با مخالفت اجماع از جماعت مسلمانان خارج گشت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__RefHeading___Toc1695568_3650668749"/>
      <w:bookmarkStart w:id="149" w:name="_Toc55"/>
      <w:bookmarkEnd w:id="148"/>
      <w:r>
        <w:rPr/>
        <w:t>4</w:t>
      </w:r>
      <w:r>
        <w:rPr>
          <w:rtl w:val="true"/>
        </w:rPr>
        <w:t xml:space="preserve">. </w:t>
      </w:r>
      <w:r>
        <w:rPr>
          <w:rtl w:val="true"/>
        </w:rPr>
        <w:t xml:space="preserve">ضياء الدين خليل بن اسحاق مالكى </w:t>
      </w:r>
      <w:r>
        <w:rPr>
          <w:rtl w:val="true"/>
        </w:rPr>
        <w:t>(</w:t>
      </w:r>
      <w:r>
        <w:rPr>
          <w:rtl w:val="true"/>
        </w:rPr>
        <w:t xml:space="preserve">م </w:t>
      </w:r>
      <w:r>
        <w:rPr/>
        <w:t>776</w:t>
      </w:r>
      <w:r>
        <w:rPr>
          <w:rtl w:val="true"/>
        </w:rPr>
        <w:t xml:space="preserve"> </w:t>
      </w:r>
      <w:r>
        <w:rPr>
          <w:rtl w:val="true"/>
        </w:rPr>
        <w:t>ه</w:t>
      </w:r>
      <w:r>
        <w:rPr>
          <w:rtl w:val="true"/>
        </w:rPr>
        <w:t xml:space="preserve">. </w:t>
      </w:r>
      <w:r>
        <w:rPr>
          <w:rtl w:val="true"/>
        </w:rPr>
        <w:t>ق</w:t>
      </w:r>
      <w:r>
        <w:rPr>
          <w:rtl w:val="true"/>
        </w:rPr>
        <w:t>)</w:t>
      </w:r>
      <w:bookmarkStart w:id="150" w:name="pg1716_7948"/>
      <w:bookmarkEnd w:id="149"/>
    </w:p>
    <w:p>
      <w:pPr>
        <w:pStyle w:val="BookText"/>
        <w:rPr/>
      </w:pPr>
      <w:bookmarkEnd w:id="15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وى درباره توسل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 الله تعالى بجاهه في التوسل به؛ إذ هو محطّ جبال الأوزار واثقال الذنوب؛ لانّ بركة شفاعته وعظمها عند ربّه لايتعاظمها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اعتقد خلاف ذلك فهو المحروم الذي طمس الله بصيرته واضلّ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يسمع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إِذ ظَّلَمُوا أَنفُسَهُمْ جَآءُوكَ </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متعال مى‌خواهد به جاه و مقام او در توسل به حضرت؛ زيرا اوست كه كوه‌هايى از عيب‌ها و سنگينى‌هاى گناهان را نابود مى‌كند؛ چرا كه بركت شفاعتش و عظمت او نزد پروردگارش هرگز هيچ گناهى با آن مقابله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معتقد به خلاف آن شود از شفاعتش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خداوند بصيرتش را گرفته و قلبش را گمراه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نشنيده‌اى گفتار خداى متعال را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آنان كه به خود ظلم كردند نزد تو مى‌آمدند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زرقانى بعد از نقل اين عبارت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مراده التعريض بابن‌تيمية</w:t>
      </w:r>
      <w:r>
        <w:rPr>
          <w:rFonts w:eastAsia="IRNazanin" w:cs="IRNazanin"/>
          <w:color w:val="111111"/>
          <w:sz w:val="28"/>
          <w:szCs w:val="28"/>
          <w:rtl w:val="true"/>
          <w:lang w:bidi="fa-IR"/>
        </w:rPr>
        <w:t xml:space="preserve">» </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مراد او اعتراض و طعن به ابن‌تيميه باشد</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695570_3650668749"/>
      <w:bookmarkStart w:id="152" w:name="_Toc56"/>
      <w:bookmarkEnd w:id="151"/>
      <w:r>
        <w:rPr/>
        <w:t>5</w:t>
      </w:r>
      <w:r>
        <w:rPr>
          <w:rtl w:val="true"/>
        </w:rPr>
        <w:t xml:space="preserve">. </w:t>
      </w:r>
      <w:r>
        <w:rPr>
          <w:rtl w:val="true"/>
        </w:rPr>
        <w:t>محمّد برلسى رشيدى مالكى‌</w:t>
      </w:r>
      <w:bookmarkEnd w:id="15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همچنين درباره ابن‌تيميه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وقد تجاسر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الله بعدله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ادعى انّ السفر لزيارة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بالإجماع و انّ الصلاة لاتقصر فيه لعصيان المسافر به، و انّ سائر الأحاديث الواردة في فضل الزيارة موضوعة، و اطال بذلك بما تمجه الأسماع وتنفر منه الطباع، وقد عاد شؤم كلامه عليه حتّى تجاوز إلى الجناب الأقدس المستحق لكلّ كمال انفس وحاول ماينافي العظمة والكمال بادعائه الجهة والتجسيم، وأظهر هذا الأمر على المنابر وشاع وذاع ذكره في الأصاغر والأكابر وخالف الأئمة في مسائل كثيرة واستدرك على الخلفاء الراشدين باعتراضات سخيفة حقيرة فسقط من عين اعيان علماء الأمة، وصار مُثلة بين العوام فضلا عن الأئمة، وتعقب العلماء كلماته الفاسدة وزيفوا حججه الكاسدة واظهروا عوار سقطاته وبيّنوا قبائح أوهامه وغلطاته، حتّى قال في حقه العز بن جماعة ان هو إلّا عبد اضلّه الله واغواه وألبسه رداء الخزي وأرداه </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ابن‌تيميه جسارت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او به عدلش معامله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ادعا نموده كه سفر به جهت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حرام است، و اينكه نماز با آن در سفر قصر نمى‌شود؛ چرا كه مسافر با چنين سفرى گناه كار مى‌شود، و اينكه تمام احاديثى كه در فضيلت زيارت وارد شده جعلى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موضوع به حدّى اطاله كلام كرده كه گوش‌ها را خسته مى‌كند و طبيعت‌ها از آن تنفر دارد</w:t>
      </w:r>
      <w:r>
        <w:rPr>
          <w:rFonts w:eastAsia="IRNazanin" w:cs="IRNazanin"/>
          <w:color w:val="111111"/>
          <w:sz w:val="28"/>
          <w:szCs w:val="28"/>
          <w:rtl w:val="true"/>
          <w:lang w:bidi="fa-IR"/>
        </w:rPr>
        <w:t xml:space="preserve">. </w:t>
      </w:r>
      <w:bookmarkStart w:id="153" w:name="pg1716_7950"/>
    </w:p>
    <w:p>
      <w:pPr>
        <w:pStyle w:val="BookText"/>
        <w:rPr/>
      </w:pPr>
      <w:bookmarkEnd w:id="15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شومى كلامش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كرده و به جناب اقدس خداوند كه مستحق هر كمال است سرايت نموده است و معتقد به مطالبى است كه با عظمت و كمال او سازگارى ندارد؛ چرا كه او مدعى جهت و جسميت براى خداوند شده و آن را بر روى منبر اعلان كرده و شايع نموده و بين كوچك و بزرگ پخش كرده است، و با امامان در بسيارى از مسايل مخالفت نموده و بر خلفاى راشدين با اعتراضات پست و حقير طعن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چشم بزرگان علماى امّت سقوط كرده و مورد مذمت عوام قرار گرفته است تا چه رسد به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كلمات فاسد او را پيگيرى كرده و حجّت‌هاى باطل او را رد نموده و لغزش‌ها و اوهام قبيح و غلطهايش را ظاهر كرده‌اند، به حدّى كه عزبن جماعه در حقش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بنده‌اى است كه خداوند او را گمراه كرده و از هدايت دور نموده و لباس خوارى را بر تنش نموده و او را نابود كرده است </w:t>
      </w:r>
      <w:r>
        <w:rPr>
          <w:rFonts w:eastAsia="IRNazanin" w:cs="IRNazanin"/>
          <w:color w:val="111111"/>
          <w:sz w:val="28"/>
          <w:szCs w:val="28"/>
          <w:rtl w:val="true"/>
          <w:lang w:bidi="fa-IR"/>
        </w:rPr>
        <w:t>...</w:t>
      </w:r>
    </w:p>
    <w:p>
      <w:pPr>
        <w:pStyle w:val="Heading3"/>
        <w:numPr>
          <w:ilvl w:val="2"/>
          <w:numId w:val="1"/>
        </w:numPr>
        <w:rPr/>
      </w:pPr>
      <w:bookmarkStart w:id="154" w:name="__RefHeading___Toc1695572_3650668749"/>
      <w:bookmarkStart w:id="155" w:name="_Toc57"/>
      <w:bookmarkEnd w:id="154"/>
      <w:r>
        <w:rPr/>
        <w:t>7</w:t>
      </w:r>
      <w:r>
        <w:rPr>
          <w:rtl w:val="true"/>
        </w:rPr>
        <w:t xml:space="preserve">. </w:t>
      </w:r>
      <w:r>
        <w:rPr>
          <w:rtl w:val="true"/>
        </w:rPr>
        <w:t xml:space="preserve">حافظ احمد بن محمّد صديق غمارى مالكى </w:t>
      </w:r>
      <w:r>
        <w:rPr>
          <w:rtl w:val="true"/>
        </w:rPr>
        <w:t>(</w:t>
      </w:r>
      <w:r>
        <w:rPr>
          <w:rtl w:val="true"/>
        </w:rPr>
        <w:t xml:space="preserve">م </w:t>
      </w:r>
      <w:r>
        <w:rPr/>
        <w:t>1380</w:t>
      </w:r>
      <w:r>
        <w:rPr>
          <w:rtl w:val="true"/>
        </w:rPr>
        <w:t xml:space="preserve"> </w:t>
      </w:r>
      <w:r>
        <w:rPr>
          <w:rtl w:val="true"/>
        </w:rPr>
        <w:t>ه</w:t>
      </w:r>
      <w:r>
        <w:rPr>
          <w:rtl w:val="true"/>
        </w:rPr>
        <w:t xml:space="preserve">. </w:t>
      </w:r>
      <w:r>
        <w:rPr>
          <w:rtl w:val="true"/>
        </w:rPr>
        <w:t>ق</w:t>
      </w:r>
      <w:r>
        <w:rPr>
          <w:rtl w:val="true"/>
        </w:rPr>
        <w:t>)</w:t>
      </w:r>
      <w:bookmarkEnd w:id="155"/>
    </w:p>
    <w:p>
      <w:pPr>
        <w:pStyle w:val="BookText"/>
        <w:rPr/>
      </w:pPr>
      <w:r>
        <w:rPr>
          <w:rFonts w:ascii="IRNazanin" w:hAnsi="IRNazanin" w:eastAsia="IRNazanin"/>
          <w:color w:val="111111"/>
          <w:sz w:val="28"/>
          <w:sz w:val="28"/>
          <w:szCs w:val="28"/>
          <w:rtl w:val="true"/>
          <w:lang w:bidi="fa-IR"/>
        </w:rPr>
        <w:t>او درباره ابن‌تيميه مى‌گويد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بلغت العداوة من ابن تيمية إلى درجة المكابرة وانكار المحسوس، فصرح بكلّ جرأة ووقاحة ولؤم ونذالة ونفاق وجهالة انّه لم يصح في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اضاف ابن‌تيمية إلى ذلك من قبيح القول في علي وآل بيته الأطهار، وما دلّ على انّه رأس المنافقين في عصره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الصحيح المخرج في صحيح مسلم مخاطباً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لايحبك إلّا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مؤمن ولايبغضك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الزم ابن تيمية بذلك أهل عصره وحكموا بنفاقه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لايلزم بالنفاق مع 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لاينطق به مومن في حق فاطمة سيدة نساء العالمين وحق زوجها أخي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المؤمنين، فقد قال في السيدة فاطمة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فيها شَبَها من المنافقين الذين وصفهم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أُعْطُوا مِنْهَا رَضُوا وَإِن لَّمْ يُعْطَوْا مِنْها إِذَا هُمْ يَسْخَطُونَ </w:t>
      </w:r>
      <w:r>
        <w:rPr>
          <w:rStyle w:val="FootnoteAnchor"/>
          <w:rtl w:val="true"/>
        </w:rPr>
        <w:footnoteReference w:id="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فعلت هي إذ لم يعطها ابوبكر من ميراث والدها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امثال هذه المثالب التي لايجوز ان يتهم بها مطلق المؤمنين فضلا عن سادات الصحابة، فضلا عن أفضل الأمة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فقبّح الله ابن تيمية وأخزاه و جزاه بمايستحق، و قد فعل والحمدلله؛ إذ جعله امام كل ضالّ مضلّ بعده، و جعل كتبه هادية إلى الضلال، فما اقبل عليها احد و اعتنى بشأنها إلّا وصار امام ضلالة في عصره </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دشمنى ابن‌تيميه به حدّ جدل و انكار محسوس رسيده است؛ لذا با جرأت و وقاحت و پستى و نفاق و جهالت تصريح كرده كه در باب فضايل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 حديث صحيح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ابن‌تيميه به آن گفتار قبيح در حق على و اهل بيت اطهارش اضافه كرده است، و نيز مطالبى دارد كه دلالت مى‌كند كه او از سردسته‌هاى منافقان در عصرش مى‌باشد؛ چرا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صحيحى كه در صحيح مسلم خطاب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bookmarkStart w:id="156" w:name="pg1716_7952"/>
    </w:p>
    <w:p>
      <w:pPr>
        <w:pStyle w:val="BookText"/>
        <w:rPr/>
      </w:pPr>
      <w:bookmarkEnd w:id="15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ندارد تو را مگر مؤمن و دشمن ندارد تو را مگر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علماى عصرش او را با اين مطالب محكوم كرده و حكم به نفاقش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محكوم به نفاق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قبيح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گفته‌هايش كه هرگز مؤمنى در حق فاطمه بزرگ زنان عالم و در حقّ همسرش برادر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آقاى مؤمنان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خانم فاطمه بتول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شباهتى به منافقان است، همان كه خداوند در گفتارش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آن به آنها داده شود راضى مى‌شوند و اگر به آنها داده نشود ناگهان ناراحت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اين‌گونه عمل كرده است؛ زمانى كه ابوبكر از ميراث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امثال اين ناسزاها كه جايز نيست مطلق مؤمنان به آن متّهم گردند تا چه رسد به بزرگان صحابه و تا چه رسد به بهترين امت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ابن‌تيميه را قبيح گرداند و او را خوار نموده و جزا به آنچه سزاوارش مى‌باشد دهد كه به حمدالله چنين كرده است؛ چرا كه او را رهبر هر گمراه و گمراه‌كننده بعد از خود نموده و كتاب‌هايش را موجب هدايت به گمراهى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هيچ كس به او روى نياورده و به شأن او اعتنا ننموده، مگر آنكه خودش امام گمراهى در عصرش شده است </w:t>
      </w:r>
      <w:r>
        <w:rPr>
          <w:rFonts w:eastAsia="IRNazanin" w:cs="IRNazanin"/>
          <w:color w:val="111111"/>
          <w:sz w:val="28"/>
          <w:szCs w:val="28"/>
          <w:rtl w:val="true"/>
          <w:lang w:bidi="fa-IR"/>
        </w:rPr>
        <w:t>...</w:t>
      </w:r>
    </w:p>
    <w:p>
      <w:pPr>
        <w:pStyle w:val="Heading3"/>
        <w:numPr>
          <w:ilvl w:val="2"/>
          <w:numId w:val="1"/>
        </w:numPr>
        <w:rPr/>
      </w:pPr>
      <w:bookmarkStart w:id="157" w:name="__RefHeading___Toc1695574_3650668749"/>
      <w:bookmarkStart w:id="158" w:name="_Toc58"/>
      <w:bookmarkEnd w:id="157"/>
      <w:r>
        <w:rPr/>
        <w:t>8</w:t>
      </w:r>
      <w:r>
        <w:rPr>
          <w:rtl w:val="true"/>
        </w:rPr>
        <w:t xml:space="preserve">. </w:t>
      </w:r>
      <w:r>
        <w:rPr>
          <w:rtl w:val="true"/>
        </w:rPr>
        <w:t xml:space="preserve">عبدالله بن محمّد صديق غمارى مالكى </w:t>
      </w:r>
      <w:r>
        <w:rPr>
          <w:rtl w:val="true"/>
        </w:rPr>
        <w:t>(</w:t>
      </w:r>
      <w:r>
        <w:rPr>
          <w:rtl w:val="true"/>
        </w:rPr>
        <w:t xml:space="preserve">م </w:t>
      </w:r>
      <w:r>
        <w:rPr/>
        <w:t>1413</w:t>
      </w:r>
      <w:r>
        <w:rPr>
          <w:rtl w:val="true"/>
        </w:rPr>
        <w:t xml:space="preserve"> </w:t>
      </w:r>
      <w:r>
        <w:rPr>
          <w:rtl w:val="true"/>
        </w:rPr>
        <w:t>ه</w:t>
      </w:r>
      <w:r>
        <w:rPr>
          <w:rtl w:val="true"/>
        </w:rPr>
        <w:t xml:space="preserve">. </w:t>
      </w:r>
      <w:r>
        <w:rPr>
          <w:rtl w:val="true"/>
        </w:rPr>
        <w:t>ق</w:t>
      </w:r>
      <w:r>
        <w:rPr>
          <w:rtl w:val="true"/>
        </w:rPr>
        <w:t>)</w:t>
      </w:r>
      <w:bookmarkEnd w:id="158"/>
    </w:p>
    <w:p>
      <w:pPr>
        <w:pStyle w:val="BookText"/>
        <w:rPr/>
      </w:pPr>
      <w:r>
        <w:rPr>
          <w:rFonts w:ascii="IRNazanin" w:hAnsi="IRNazanin" w:eastAsia="IRNazanin"/>
          <w:color w:val="111111"/>
          <w:sz w:val="28"/>
          <w:sz w:val="28"/>
          <w:szCs w:val="28"/>
          <w:rtl w:val="true"/>
          <w:lang w:bidi="fa-IR"/>
        </w:rPr>
        <w:t>او درباره ابن‌تيميه مى‌گويد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ايضاً على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ميمون النقيبة، سعيد الحظّ، على </w:t>
      </w:r>
      <w:bookmarkStart w:id="159" w:name="pg1716_7953"/>
    </w:p>
    <w:p>
      <w:pPr>
        <w:pStyle w:val="BookText"/>
        <w:rPr/>
      </w:pPr>
      <w:bookmarkEnd w:id="15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نقيض ما قال ابن‌تيمية في منهاجه عنه انّه كان مشئوماً مخذولا، وتلك كلمة فاجرة، تنبئ عمّا في قلب قائلها من حقد على وصي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واخيه</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 دليل بر اينكه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خوب و باشرف بوده برخلاف آنچه كه ابن‌تيميه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كه حضرت مردى شوم و خوار بوده است، و اين گفتارى ناشايست است كه از قلب گوينده آن خبر مى‌دهد كه نسبت به على وصى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دارد</w:t>
      </w:r>
      <w:r>
        <w:rPr>
          <w:rFonts w:eastAsia="IRNazanin" w:cs="IRNazanin"/>
          <w:color w:val="111111"/>
          <w:sz w:val="28"/>
          <w:szCs w:val="28"/>
          <w:rtl w:val="true"/>
          <w:lang w:bidi="fa-IR"/>
        </w:rPr>
        <w:t>.</w:t>
      </w:r>
    </w:p>
    <w:p>
      <w:pPr>
        <w:pStyle w:val="Heading3"/>
        <w:numPr>
          <w:ilvl w:val="2"/>
          <w:numId w:val="1"/>
        </w:numPr>
        <w:rPr/>
      </w:pPr>
      <w:bookmarkStart w:id="160" w:name="__RefHeading___Toc1695576_3650668749"/>
      <w:bookmarkStart w:id="161" w:name="_Toc59"/>
      <w:bookmarkEnd w:id="160"/>
      <w:r>
        <w:rPr/>
        <w:t>9</w:t>
      </w:r>
      <w:r>
        <w:rPr>
          <w:rtl w:val="true"/>
        </w:rPr>
        <w:t xml:space="preserve">. </w:t>
      </w:r>
      <w:r>
        <w:rPr>
          <w:rtl w:val="true"/>
        </w:rPr>
        <w:t>احمد زروق مالكى‌</w:t>
      </w:r>
      <w:bookmarkEnd w:id="161"/>
    </w:p>
    <w:p>
      <w:pPr>
        <w:pStyle w:val="BookText"/>
        <w:rPr/>
      </w:pPr>
      <w:r>
        <w:rPr>
          <w:rFonts w:ascii="IRNazanin" w:hAnsi="IRNazanin" w:eastAsia="IRNazanin"/>
          <w:color w:val="111111"/>
          <w:sz w:val="28"/>
          <w:sz w:val="28"/>
          <w:szCs w:val="28"/>
          <w:rtl w:val="true"/>
          <w:lang w:bidi="fa-IR"/>
        </w:rPr>
        <w:t>او درباره ابن‌تيميه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مطعون عليه في عقائد الإيمان، مثلوب بنقص العقل فضلا عن العرفان </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عقايد مورد طعن و سرزنش واقع شده، و داراى نقصان عقل بوده است تا چه رسد به عرفان </w:t>
      </w:r>
      <w:r>
        <w:rPr>
          <w:rFonts w:eastAsia="IRNazanin" w:cs="IRNazanin"/>
          <w:color w:val="111111"/>
          <w:sz w:val="28"/>
          <w:szCs w:val="28"/>
          <w:rtl w:val="true"/>
          <w:lang w:bidi="fa-IR"/>
        </w:rPr>
        <w:t>...</w:t>
      </w:r>
    </w:p>
    <w:p>
      <w:pPr>
        <w:pStyle w:val="Heading3"/>
        <w:numPr>
          <w:ilvl w:val="2"/>
          <w:numId w:val="1"/>
        </w:numPr>
        <w:rPr/>
      </w:pPr>
      <w:bookmarkStart w:id="162" w:name="__RefHeading___Toc1695578_3650668749"/>
      <w:bookmarkStart w:id="163" w:name="_Toc60"/>
      <w:bookmarkEnd w:id="162"/>
      <w:r>
        <w:rPr/>
        <w:t>10</w:t>
      </w:r>
      <w:r>
        <w:rPr>
          <w:rtl w:val="true"/>
        </w:rPr>
        <w:t xml:space="preserve">. </w:t>
      </w:r>
      <w:r>
        <w:rPr>
          <w:rtl w:val="true"/>
        </w:rPr>
        <w:t>زين الدين بن مخلوف مالكى‌</w:t>
      </w:r>
      <w:bookmarkEnd w:id="163"/>
    </w:p>
    <w:p>
      <w:pPr>
        <w:pStyle w:val="BookText"/>
        <w:rPr/>
      </w:pPr>
      <w:r>
        <w:rPr>
          <w:rFonts w:ascii="Amiri" w:hAnsi="Amiri" w:eastAsia="Amiri" w:cs="Amiri"/>
          <w:color w:val="111111"/>
          <w:sz w:val="28"/>
          <w:sz w:val="28"/>
          <w:szCs w:val="28"/>
          <w:rtl w:val="true"/>
          <w:lang w:bidi="ar-SA"/>
        </w:rPr>
        <w:t>او قاضى مالكيه و معاصر ابن‌تيميه بوده ابن حجر عسقلانى او را در ضمن علمايى برشمرده كه با عقايد ابن‌تيميه به مخالفت برخاسته‌اند</w:t>
      </w:r>
      <w:r>
        <w:rPr>
          <w:rFonts w:eastAsia="Amiri" w:cs="Amiri" w:ascii="Amiri" w:hAnsi="Amiri"/>
          <w:color w:val="111111"/>
          <w:sz w:val="28"/>
          <w:szCs w:val="28"/>
          <w:rtl w:val="true"/>
          <w:lang w:bidi="ar-SA"/>
        </w:rPr>
        <w:t xml:space="preserve">. </w:t>
      </w:r>
      <w:r>
        <w:rPr>
          <w:rStyle w:val="FootnoteAnchor"/>
          <w:rtl w:val="true"/>
        </w:rPr>
        <w:footnoteReference w:id="101"/>
      </w:r>
    </w:p>
    <w:p>
      <w:pPr>
        <w:pStyle w:val="Heading2"/>
        <w:numPr>
          <w:ilvl w:val="1"/>
          <w:numId w:val="1"/>
        </w:numPr>
        <w:rPr/>
      </w:pPr>
      <w:bookmarkStart w:id="164" w:name="__RefHeading___Toc1695580_3650668749"/>
      <w:bookmarkStart w:id="165" w:name="_Toc61"/>
      <w:bookmarkEnd w:id="164"/>
      <w:r>
        <w:rPr>
          <w:rtl w:val="true"/>
        </w:rPr>
        <w:t>چهارم</w:t>
      </w:r>
      <w:r>
        <w:rPr>
          <w:rtl w:val="true"/>
        </w:rPr>
        <w:t xml:space="preserve">: </w:t>
      </w:r>
      <w:r>
        <w:rPr>
          <w:rtl w:val="true"/>
        </w:rPr>
        <w:t>ديدگاه علماى حنبلى درباره ابن‌تيميه‌</w:t>
      </w:r>
      <w:bookmarkEnd w:id="16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 w:name="__RefHeading___Toc1695582_3650668749"/>
      <w:bookmarkStart w:id="167" w:name="_Toc62"/>
      <w:bookmarkEnd w:id="166"/>
      <w:r>
        <w:rPr>
          <w:rtl w:val="true"/>
        </w:rPr>
        <w:t>اشاره</w:t>
      </w:r>
      <w:bookmarkStart w:id="168" w:name="pg1716_7954"/>
      <w:bookmarkEnd w:id="167"/>
    </w:p>
    <w:p>
      <w:pPr>
        <w:pStyle w:val="BookText"/>
        <w:rPr/>
      </w:pPr>
      <w:bookmarkEnd w:id="16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ابن تيميه نه تنها از سوى عالمان ساير مذاهب مورد نقد و تهاجم قرار گرفت، بلكه از سوى عالمان هم‌مذهبش نيز مورد طرد و نقد قرار گرفت</w:t>
      </w:r>
      <w:r>
        <w:rPr>
          <w:rFonts w:eastAsia="IRNazanin" w:cs="IRNazanin"/>
          <w:color w:val="111111"/>
          <w:sz w:val="28"/>
          <w:szCs w:val="28"/>
          <w:rtl w:val="true"/>
          <w:lang w:bidi="fa-IR"/>
        </w:rPr>
        <w:t>.</w:t>
      </w:r>
    </w:p>
    <w:p>
      <w:pPr>
        <w:pStyle w:val="Heading3"/>
        <w:numPr>
          <w:ilvl w:val="2"/>
          <w:numId w:val="1"/>
        </w:numPr>
        <w:rPr/>
      </w:pPr>
      <w:bookmarkStart w:id="169" w:name="__RefHeading___Toc1695584_3650668749"/>
      <w:bookmarkStart w:id="170" w:name="_Toc63"/>
      <w:bookmarkEnd w:id="169"/>
      <w:r>
        <w:rPr/>
        <w:t>1</w:t>
      </w:r>
      <w:r>
        <w:rPr>
          <w:rtl w:val="true"/>
        </w:rPr>
        <w:t xml:space="preserve">. </w:t>
      </w:r>
      <w:r>
        <w:rPr>
          <w:rtl w:val="true"/>
        </w:rPr>
        <w:t xml:space="preserve">قاضى شيخ شرف‌الدين عبدالغنى بن يحيى حرّانى حنبلى </w:t>
      </w:r>
      <w:r>
        <w:rPr>
          <w:rtl w:val="true"/>
        </w:rPr>
        <w:t>(</w:t>
      </w:r>
      <w:r>
        <w:rPr>
          <w:rtl w:val="true"/>
        </w:rPr>
        <w:t xml:space="preserve">م </w:t>
      </w:r>
      <w:r>
        <w:rPr/>
        <w:t>709</w:t>
      </w:r>
      <w:r>
        <w:rPr>
          <w:rtl w:val="true"/>
        </w:rPr>
        <w:t xml:space="preserve"> </w:t>
      </w:r>
      <w:r>
        <w:rPr>
          <w:rtl w:val="true"/>
        </w:rPr>
        <w:t>ه</w:t>
      </w:r>
      <w:r>
        <w:rPr>
          <w:rtl w:val="true"/>
        </w:rPr>
        <w:t xml:space="preserve">. </w:t>
      </w:r>
      <w:r>
        <w:rPr>
          <w:rtl w:val="true"/>
        </w:rPr>
        <w:t>ق</w:t>
      </w:r>
      <w:r>
        <w:rPr>
          <w:rtl w:val="true"/>
        </w:rPr>
        <w:t>)</w:t>
      </w:r>
      <w:bookmarkEnd w:id="170"/>
    </w:p>
    <w:p>
      <w:pPr>
        <w:pStyle w:val="BookText"/>
        <w:rPr/>
      </w:pPr>
      <w:r>
        <w:rPr>
          <w:rFonts w:ascii="Amiri" w:hAnsi="Amiri" w:eastAsia="Amiri" w:cs="Amiri"/>
          <w:color w:val="111111"/>
          <w:sz w:val="28"/>
          <w:sz w:val="28"/>
          <w:szCs w:val="28"/>
          <w:rtl w:val="true"/>
          <w:lang w:bidi="ar-SA"/>
        </w:rPr>
        <w:t>او معاصر ابن‌تيميه بوده، ابن حجر عسقلانى او را در ضمن علمايى برشمرده كه با نظريات ابن‌تيميه به مخالفت برخواسته‌اند</w:t>
      </w:r>
      <w:r>
        <w:rPr>
          <w:rStyle w:val="FootnoteAnchor"/>
          <w:rtl w:val="true"/>
        </w:rPr>
        <w:footnoteReference w:id="102"/>
      </w:r>
    </w:p>
    <w:p>
      <w:pPr>
        <w:pStyle w:val="Heading3"/>
        <w:numPr>
          <w:ilvl w:val="2"/>
          <w:numId w:val="1"/>
        </w:numPr>
        <w:rPr/>
      </w:pPr>
      <w:bookmarkStart w:id="171" w:name="__RefHeading___Toc1695586_3650668749"/>
      <w:bookmarkStart w:id="172" w:name="_Toc64"/>
      <w:bookmarkEnd w:id="171"/>
      <w:r>
        <w:rPr/>
        <w:t>2</w:t>
      </w:r>
      <w:r>
        <w:rPr>
          <w:rtl w:val="true"/>
        </w:rPr>
        <w:t xml:space="preserve">. </w:t>
      </w:r>
      <w:r>
        <w:rPr>
          <w:rtl w:val="true"/>
        </w:rPr>
        <w:t xml:space="preserve">زين الدين عبدالرحمان بن رجب حنبلى </w:t>
      </w:r>
      <w:r>
        <w:rPr>
          <w:rtl w:val="true"/>
        </w:rPr>
        <w:t>(</w:t>
      </w:r>
      <w:r>
        <w:rPr>
          <w:rtl w:val="true"/>
        </w:rPr>
        <w:t xml:space="preserve">م </w:t>
      </w:r>
      <w:r>
        <w:rPr/>
        <w:t>795</w:t>
      </w:r>
      <w:r>
        <w:rPr>
          <w:rtl w:val="true"/>
        </w:rPr>
        <w:t xml:space="preserve"> </w:t>
      </w:r>
      <w:r>
        <w:rPr>
          <w:rtl w:val="true"/>
        </w:rPr>
        <w:t>ه</w:t>
      </w:r>
      <w:r>
        <w:rPr>
          <w:rtl w:val="true"/>
        </w:rPr>
        <w:t xml:space="preserve">. </w:t>
      </w:r>
      <w:r>
        <w:rPr>
          <w:rtl w:val="true"/>
        </w:rPr>
        <w:t>ق</w:t>
      </w:r>
      <w:r>
        <w:rPr>
          <w:rtl w:val="true"/>
        </w:rPr>
        <w:t>)</w:t>
      </w:r>
      <w:bookmarkEnd w:id="172"/>
    </w:p>
    <w:p>
      <w:pPr>
        <w:pStyle w:val="BookText"/>
        <w:rPr/>
      </w:pPr>
      <w:r>
        <w:rPr>
          <w:rFonts w:ascii="IRNazanin" w:hAnsi="IRNazanin" w:eastAsia="IRNazanin"/>
          <w:color w:val="111111"/>
          <w:sz w:val="28"/>
          <w:sz w:val="28"/>
          <w:szCs w:val="28"/>
          <w:rtl w:val="true"/>
          <w:lang w:bidi="fa-IR"/>
        </w:rPr>
        <w:t>شيخ ابوبكر حصنى شافعى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الشيخ زين الدين بن رجب الحنبلي ممّن يعتقد كفر ابن‌تيمية، وله عليه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بأعلى صوته في بعض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معذور السبكي يعني في تكفيره</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شيخ زين الدين بن رجب حنبلى از جمله كسانى بود كه ابن‌تيميه را كافر مى‌دانست و ردّى بر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بلندترين صدا در برخى مجالس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سبكى در تكفير ابن‌تيميه صاحب حق است</w:t>
      </w:r>
      <w:r>
        <w:rPr>
          <w:rFonts w:eastAsia="IRNazanin" w:cs="IRNazanin"/>
          <w:color w:val="111111"/>
          <w:sz w:val="28"/>
          <w:szCs w:val="28"/>
          <w:rtl w:val="true"/>
          <w:lang w:bidi="fa-IR"/>
        </w:rPr>
        <w:t>.</w:t>
      </w:r>
    </w:p>
    <w:p>
      <w:pPr>
        <w:pStyle w:val="Heading3"/>
        <w:numPr>
          <w:ilvl w:val="2"/>
          <w:numId w:val="1"/>
        </w:numPr>
        <w:rPr/>
      </w:pPr>
      <w:bookmarkStart w:id="173" w:name="__RefHeading___Toc1695588_3650668749"/>
      <w:bookmarkStart w:id="174" w:name="_Toc65"/>
      <w:bookmarkEnd w:id="173"/>
      <w:r>
        <w:rPr/>
        <w:t>3</w:t>
      </w:r>
      <w:r>
        <w:rPr>
          <w:rtl w:val="true"/>
        </w:rPr>
        <w:t xml:space="preserve">. </w:t>
      </w:r>
      <w:r>
        <w:rPr>
          <w:rtl w:val="true"/>
        </w:rPr>
        <w:t xml:space="preserve">شهاب الدين احمد بن محمّد بن عمر خفاجى حنبلى </w:t>
      </w:r>
      <w:r>
        <w:rPr>
          <w:rtl w:val="true"/>
        </w:rPr>
        <w:t>(</w:t>
      </w:r>
      <w:r>
        <w:rPr>
          <w:rtl w:val="true"/>
        </w:rPr>
        <w:t xml:space="preserve">م </w:t>
      </w:r>
      <w:r>
        <w:rPr/>
        <w:t>1069</w:t>
      </w:r>
      <w:r>
        <w:rPr>
          <w:rtl w:val="true"/>
        </w:rPr>
        <w:t xml:space="preserve"> </w:t>
      </w:r>
      <w:r>
        <w:rPr>
          <w:rtl w:val="true"/>
        </w:rPr>
        <w:t>ه</w:t>
      </w:r>
      <w:r>
        <w:rPr>
          <w:rtl w:val="true"/>
        </w:rPr>
        <w:t xml:space="preserve">. </w:t>
      </w:r>
      <w:r>
        <w:rPr>
          <w:rtl w:val="true"/>
        </w:rPr>
        <w:t>ق</w:t>
      </w:r>
      <w:r>
        <w:rPr>
          <w:rtl w:val="true"/>
        </w:rPr>
        <w:t>)</w:t>
      </w:r>
      <w:bookmarkEnd w:id="174"/>
    </w:p>
    <w:p>
      <w:pPr>
        <w:pStyle w:val="BookText"/>
        <w:rPr/>
      </w:pPr>
      <w:r>
        <w:rPr>
          <w:rFonts w:ascii="IRNazanin" w:hAnsi="IRNazanin" w:eastAsia="IRNazanin"/>
          <w:color w:val="111111"/>
          <w:sz w:val="28"/>
          <w:sz w:val="28"/>
          <w:szCs w:val="28"/>
          <w:rtl w:val="true"/>
          <w:lang w:bidi="fa-IR"/>
        </w:rPr>
        <w:t xml:space="preserve">او درباره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وزيارة قبره سنة مأثورة مستحبة مجمع عليها، أي على كونها </w:t>
      </w:r>
      <w:bookmarkStart w:id="175" w:name="pg1716_7955"/>
    </w:p>
    <w:p>
      <w:pPr>
        <w:pStyle w:val="BookText"/>
        <w:rPr/>
      </w:pPr>
      <w:bookmarkEnd w:id="17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سنة، ولاعبرة بمن خالف فيها كابن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انّ هذا الحديث هو الذي دعا ابن تيمية ومن تبعه كابن القيم إلى مقالته الشنيعة التي كفروه بها، وصنف فيها السبكي مصنفاً مستقلا وهي منعه من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 الرحال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انّه حمى جانب التوحيد بخرافات لاينبغي ذكرها؛ فانّها لاتصدر عن عاقل فضلا عن فاضل سامحه الله عزّوجلّ</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زيارت قبرش سنتى است كه در روايات به آن اشاره شده و مستحبى است كه مورد اجماع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كلام كسى چون ابن‌تيميه كه با اين مسأله مخالفت كرده اعتنايى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بدان‌كه اين حديث همان چيزى است كه ابن‌تيميه و پيروانش همچون ابن قيم را به گفتار زشتش كشانده كه به سبب آن او را تكفير كرده‌اند، و سبكى درباره آن كتاب مستقلى تصنيف كرده است، و آن عبارت است از منع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 براى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گمان كرده با خرافاتى كه جاى ذكر آن نيست از جانب توحيد حمايت نموده است، خرافاتى كه از عاقل صادر نمى‌شود تا چه رسد به شخص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با او مسامحه كند و از او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ردّ استدلال ابن‌تيميه به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لاتجعلوا قبري عيداً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لاحجة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نزعة شيطانية</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و دليلى در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استدلال نزاعى شيطانى است</w:t>
      </w:r>
      <w:r>
        <w:rPr>
          <w:rFonts w:eastAsia="IRNazanin" w:cs="IRNazanin"/>
          <w:color w:val="111111"/>
          <w:sz w:val="28"/>
          <w:szCs w:val="28"/>
          <w:rtl w:val="true"/>
          <w:lang w:bidi="fa-IR"/>
        </w:rPr>
        <w:t>».</w:t>
      </w:r>
    </w:p>
    <w:p>
      <w:pPr>
        <w:pStyle w:val="Heading2"/>
        <w:numPr>
          <w:ilvl w:val="1"/>
          <w:numId w:val="1"/>
        </w:numPr>
        <w:rPr/>
      </w:pPr>
      <w:bookmarkStart w:id="176" w:name="__RefHeading___Toc1695590_3650668749"/>
      <w:bookmarkStart w:id="177" w:name="_Toc66"/>
      <w:bookmarkEnd w:id="176"/>
      <w:r>
        <w:rPr>
          <w:rtl w:val="true"/>
        </w:rPr>
        <w:t>پنجم</w:t>
      </w:r>
      <w:r>
        <w:rPr>
          <w:rtl w:val="true"/>
        </w:rPr>
        <w:t xml:space="preserve">: </w:t>
      </w:r>
      <w:r>
        <w:rPr>
          <w:rtl w:val="true"/>
        </w:rPr>
        <w:t>ابن تيميه از ديدگاه غير سلفيان معاصر</w:t>
      </w:r>
      <w:bookmarkEnd w:id="17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 w:name="__RefHeading___Toc1695592_3650668749"/>
      <w:bookmarkStart w:id="179" w:name="_Toc67"/>
      <w:bookmarkEnd w:id="178"/>
      <w:r>
        <w:rPr>
          <w:rtl w:val="true"/>
        </w:rPr>
        <w:t>اشاره</w:t>
      </w:r>
      <w:bookmarkStart w:id="180" w:name="pg1716_7956"/>
      <w:bookmarkEnd w:id="179"/>
    </w:p>
    <w:p>
      <w:pPr>
        <w:pStyle w:val="BookText"/>
        <w:rPr/>
      </w:pPr>
      <w:bookmarkEnd w:id="18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روشنفكران و انديشمندان معاصر جهان عرب نيز در برابر انديشه‌هاى تكفيرى ابن تيميه موضع گرفته و به نقد و ارزيابى افكار وى پرداخته‌اند كه به نمونه‌هايى از آن اشاره مى‌شود</w:t>
      </w:r>
      <w:r>
        <w:rPr>
          <w:rFonts w:eastAsia="IRNazanin" w:cs="IRNazanin"/>
          <w:color w:val="111111"/>
          <w:sz w:val="28"/>
          <w:szCs w:val="28"/>
          <w:rtl w:val="true"/>
          <w:lang w:bidi="fa-IR"/>
        </w:rPr>
        <w:t>:</w:t>
      </w:r>
    </w:p>
    <w:p>
      <w:pPr>
        <w:pStyle w:val="Heading3"/>
        <w:numPr>
          <w:ilvl w:val="2"/>
          <w:numId w:val="1"/>
        </w:numPr>
        <w:rPr/>
      </w:pPr>
      <w:bookmarkStart w:id="181" w:name="__RefHeading___Toc1695594_3650668749"/>
      <w:bookmarkStart w:id="182" w:name="_Toc68"/>
      <w:bookmarkEnd w:id="181"/>
      <w:r>
        <w:rPr/>
        <w:t>1</w:t>
      </w:r>
      <w:r>
        <w:rPr>
          <w:rtl w:val="true"/>
        </w:rPr>
        <w:t xml:space="preserve">. </w:t>
      </w:r>
      <w:r>
        <w:rPr>
          <w:rtl w:val="true"/>
        </w:rPr>
        <w:t>دكتر محمود سيد صبيح‌</w:t>
      </w:r>
      <w:bookmarkEnd w:id="182"/>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تتبعت كثيراً من أقوال مبتدعة هذا العصر فوجدت أكثر إستدلالهم بابن تيمية، فتتبعت بحول الله وقوّته كلام ابن تيمية فيما يقرب من أربعين الف صفحة أو يزيد فوجدته قد اخطأ اخطاء شنيعة في 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وصحابته، وأنت خبير انّ جناب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اهمّ عندنا أجمعين من جناب ابن تيمية </w:t>
      </w:r>
      <w:r>
        <w:rPr>
          <w:rFonts w:eastAsia="Amiri" w:cs="Amiri" w:ascii="Amiri" w:hAnsi="Amiri"/>
          <w:color w:val="111111"/>
          <w:sz w:val="28"/>
          <w:szCs w:val="28"/>
          <w:rtl w:val="true"/>
          <w:lang w:bidi="ar-SA"/>
        </w:rPr>
        <w:t xml:space="preserve">... </w:t>
      </w:r>
      <w:r>
        <w:rPr>
          <w:rStyle w:val="FootnoteAnchor"/>
          <w:rtl w:val="true"/>
        </w:rPr>
        <w:footnoteReference w:id="10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بسيارى از اقوال بدعت‌گذاران اين عصر را پيگيرى كردم و مشاهده نمودم كه بيشتر استدلال‌هاى آنها به ابن‌تيميه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حول و قوه خداوند حدود چهل هزار صفحه يا بيشتر از كلام ابن‌تيميه را پى‌جويى نمودم و فهميدم كه او اشتباهات زشتى در حق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و صحابه او داشته است، و تو مى‌دانى كه جناب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بيتش نزد ما مسلمانان از جناب ابن‌تيميه مهم‌تر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وى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ودرج المسلمون على تعظيم قرابة ونسب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خرج ابن تيمية في القرن الثامن الهجري وكان بينه وبين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ثأراً، فما وجد من خصيصة من خصائصهم إلّا نفاها أو قلّلها أو صرف معناها فضلا عن سوء أدبه في التعبير والكلام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وجد من أمر قد يختلط على العامة إلّا وتكلّم و زاده تخليطاً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سبيل ذلك نفى ابن تيمية كثيراً جدّاً من خصائص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وفضله وفضائل أهل بيته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مسلمانان پله‌هاى تعظيم خويشاوندى و منسوبين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پيمودند تا اينكه ابن‌تيميه در قرن هشتم هجرى قمرى ظهور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كينه‌اى كه بين او و پيامبر و اهل بيتش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لذا هيچ خصوصيتى از خصوصيات آنها نبود جز آنكه آنها را نفى كرده يا از ارزش انداخت يا معناى آن را از حقيقتش منصرف ساخت، تا چه رسد به بى‌ادبى‌هايى در تعبير و كلماتش كه بر ضدّ آنها به كار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مسأله مورد مناقشه‌اى از عموم مردم نبود جز آنكه آنها را گرفته و درباره‌اش سخن گفت و بر شبهات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ابن‌تيميه در اين راه بسيارى از خصوصيات و فضائل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بيتش را انكار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درباره ابن‌تيميه مى‌گويد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ابن تيمية احد جنود يزيد بن معاوية الذين استهتروا </w:t>
      </w:r>
      <w:bookmarkStart w:id="183" w:name="pg1716_7958"/>
    </w:p>
    <w:p>
      <w:pPr>
        <w:pStyle w:val="BookText"/>
        <w:rPr/>
      </w:pPr>
      <w:bookmarkEnd w:id="18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بفضيلة أهل البيت وانتقصوهم وقتلوا الإمام الحسين سيد شباب أهل الجنة أمام عينيه، وكم من مبغض لأهل البيت يريد قتل الحسين وأهل بيته حياً وبعد شهادته، ولايطيق سماع حتّى أسمائهم، فمابالكم بفضيلتهم</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ابن‌تيميه يكى از لشكريان يزيد بن معاويه بود كه فضايل اهل بيت را سست و سبك نمودند درصدد برآمدند تا بر آنان نقص وارد كرده و امام حسين سيد جوانان اهل بهشت را در مقابل چشمان او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بسيار از دشمنان اهل بيت كه درصدد برآمدند تا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او را در زمان حيات و بعد از شهادتش به قتل برسانند، كه طاقت شنيدن اسم‌هاى آنان را ندارند تا چه رسد به اينكه فضيلت آنان را بشنوند</w:t>
      </w:r>
      <w:r>
        <w:rPr>
          <w:rFonts w:eastAsia="IRNazanin" w:cs="IRNazanin"/>
          <w:color w:val="111111"/>
          <w:sz w:val="28"/>
          <w:szCs w:val="28"/>
          <w:rtl w:val="true"/>
          <w:lang w:bidi="fa-IR"/>
        </w:rPr>
        <w:t>.</w:t>
      </w:r>
    </w:p>
    <w:p>
      <w:pPr>
        <w:pStyle w:val="Heading3"/>
        <w:numPr>
          <w:ilvl w:val="2"/>
          <w:numId w:val="1"/>
        </w:numPr>
        <w:rPr/>
      </w:pPr>
      <w:bookmarkStart w:id="184" w:name="__RefHeading___Toc1695596_3650668749"/>
      <w:bookmarkStart w:id="185" w:name="_Toc69"/>
      <w:bookmarkEnd w:id="184"/>
      <w:r>
        <w:rPr/>
        <w:t>2</w:t>
      </w:r>
      <w:r>
        <w:rPr>
          <w:rtl w:val="true"/>
        </w:rPr>
        <w:t xml:space="preserve">. </w:t>
      </w:r>
      <w:r>
        <w:rPr>
          <w:rtl w:val="true"/>
        </w:rPr>
        <w:t>دكتر محمّد سعيد رمضان بوطى‌</w:t>
      </w:r>
      <w:bookmarkEnd w:id="185"/>
    </w:p>
    <w:p>
      <w:pPr>
        <w:pStyle w:val="BookText"/>
        <w:rPr/>
      </w:pPr>
      <w:r>
        <w:rPr>
          <w:rFonts w:ascii="IRNazanin" w:hAnsi="IRNazanin" w:eastAsia="IRNazanin"/>
          <w:color w:val="111111"/>
          <w:sz w:val="28"/>
          <w:sz w:val="28"/>
          <w:szCs w:val="28"/>
          <w:rtl w:val="true"/>
          <w:lang w:bidi="fa-IR"/>
        </w:rPr>
        <w:t>او كه مدير دانشكده شريعت سوريه است، درباره ابن‌تيميه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وها قد رأينا انّ ابن تيمية لم يبال ان يخالف السلف كلّهم ممثّلين في أصحاب مالك وأحمد والشافعي وأبي‌حنيفة </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ما مشاهده كرديم كه ابن‌تيميه هيچ ابايى نداشت كه با تمام سلف از اصحاب مالك و احمد و شافعى و ابوحنيفه به مخالفت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انّ زيارة مسجده و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اعظم القربات إلى الله </w:t>
      </w:r>
      <w:bookmarkStart w:id="186" w:name="pg1716_7959"/>
    </w:p>
    <w:p>
      <w:pPr>
        <w:pStyle w:val="BookText"/>
        <w:rPr/>
      </w:pPr>
      <w:bookmarkEnd w:id="18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عزّوجلّ، اجمع على ذلك جماهير المسلمين في كلّ عصر إلى يومنا هذا، لم يخالف في ذلك إلّا ابن تيمية غفرالله له، فقد ذهب إلى انّ زيارة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مشروعة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بدان‌كه زيارت مسجد و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مهم‌ترين وسايل تقرّب به سوى خداى عزّوجلّ است، و اين مطلبى است كه مورد اجماع تمام مسلمانان در هر عصر تا اين زمان مى‌باشد، و كسى به جز ابن‌تيميه با آن مخالفت نكرده است، خدا از گناهانش درگذرد، كه او معتقد است كه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غيرمشروع مى‌باشد </w:t>
      </w:r>
      <w:r>
        <w:rPr>
          <w:rFonts w:eastAsia="IRNazanin" w:cs="IRNazanin"/>
          <w:color w:val="111111"/>
          <w:sz w:val="28"/>
          <w:szCs w:val="28"/>
          <w:rtl w:val="true"/>
          <w:lang w:bidi="fa-IR"/>
        </w:rPr>
        <w:t>...</w:t>
      </w:r>
    </w:p>
    <w:p>
      <w:pPr>
        <w:pStyle w:val="Heading3"/>
        <w:numPr>
          <w:ilvl w:val="2"/>
          <w:numId w:val="1"/>
        </w:numPr>
        <w:rPr/>
      </w:pPr>
      <w:bookmarkStart w:id="187" w:name="__RefHeading___Toc1695598_3650668749"/>
      <w:bookmarkStart w:id="188" w:name="_Toc70"/>
      <w:bookmarkEnd w:id="187"/>
      <w:r>
        <w:rPr/>
        <w:t>3</w:t>
      </w:r>
      <w:r>
        <w:rPr>
          <w:rtl w:val="true"/>
        </w:rPr>
        <w:t xml:space="preserve">. </w:t>
      </w:r>
      <w:r>
        <w:rPr>
          <w:rtl w:val="true"/>
        </w:rPr>
        <w:t>دكتر عمر عبدالله كامل‌</w:t>
      </w:r>
      <w:bookmarkEnd w:id="188"/>
    </w:p>
    <w:p>
      <w:pPr>
        <w:pStyle w:val="BookText"/>
        <w:rPr/>
      </w:pPr>
      <w:r>
        <w:rPr>
          <w:rFonts w:ascii="IRNazanin" w:hAnsi="IRNazanin" w:eastAsia="IRNazanin"/>
          <w:color w:val="111111"/>
          <w:sz w:val="28"/>
          <w:sz w:val="28"/>
          <w:szCs w:val="28"/>
          <w:rtl w:val="true"/>
          <w:lang w:bidi="fa-IR"/>
        </w:rPr>
        <w:t xml:space="preserve">او كه از علماى مكه مكرّمه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قواعد التشبيه من اقوال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الكتاب ردّ مختصر على أهمّ ما ورد من افكار وكذا المنطلقات التي بنيت عليها في الكتاب الموسوم بالعقيدة التدمرية والمنسوب للشيخ ابن تيمية، وكلّ يؤخذ من كلامه ويردّ، خاصة وانّ هذه الأفكار والآراء تعارض مايعتقده جمهور الأمة المعصومة، وهنا مكمن الخطر</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ردّيه مختصرى است بر مهم‌ترين افكار و مطالبى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العقيدة التدمرية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ابن‌تيميه بر آن بنا شده است، و تمام علما كلمات او را گرفته و بر او ردّ نوشته‌اند، خصوصاً اينكه اين افكار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آراء با رأى جمهور امت كه از عصمت برخوردار است معارضه دارد، و اين موضوع خطرناكى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كتاب ديگرش در ردّ ابن‌تيميه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ولازم استحباب زيارة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شدّ الرحال اليها؛ لانّ زيارته للحاج بعد حجّه لاتمكن بدون شدّ الرحل، فهذا كالتصريح باستحباب شدّ الرحل لزيارته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درج علماء الإسلام وفي مقدمتهم الحنابلة على هذا الفهم واتفقوا على جواز شدّ الرحال واستحباب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جاء ابن تيمية في القرن الثامن وخالف عامة المسلمين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لاتستحب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نقلنا اجماع المسلمين علي مشروعية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الأزمنة وانّه لم يخالف في ذلك غير ابن تيمية ومن تبعه، فهل من الحكمة ان نأخذ بقوله وفهمه للمسألة وندع اجماع أئمة المسلمين في عصور ما قبل ابن تيمية؟ مع انّ اجماعهم في عصر واحد حجة ملزمة، فضلا عن أقوال أكثر أئمة المسلمين بعد عصر ابن تيمية</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لازمه استحباب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بودن سفر به جهت زيارت است؛ زيرا زيارت قبر حضرت براى حاجى بعد از حجّش بدون سفر به جهت آن امكان ندارد، و اين به نوبه خود دلالت صريح بر استحباب سفر به جهت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189" w:name="pg1716_7961"/>
    </w:p>
    <w:p>
      <w:pPr>
        <w:pStyle w:val="BookText"/>
        <w:rPr/>
      </w:pPr>
      <w:bookmarkEnd w:id="18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و علماى اسلام و قبل از همه حنابله بر اين فهم تأكيد كرده و بر جواز سفر و استحباب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 تا اينكه ابن‌تيميه در قرن هشتم آمد و با عموم مسلمانان به مخالفت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اجماع مسلمانان را بر مشروعيت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زمان‌هاى مختلف نقل كرديم و اينكه كسى در اين مسأله به جز ابن‌تيميه و پيروانش مخالفت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حكمت است كه قول و فهم او را در اين مسأله اخذ كرده و اجماع ائمه مسلمانان را در عصرهاى قبل از ابن‌تيميه رها كنيم؟ با اينكه اجماع مسلمانان در يك عصر حجّت الزامى است تا چه رسد از اقوال بيشتر امامان مسلمانان بعد از عصر ابن‌تيميه</w:t>
      </w:r>
      <w:r>
        <w:rPr>
          <w:rFonts w:eastAsia="IRNazanin" w:cs="IRNazanin"/>
          <w:color w:val="111111"/>
          <w:sz w:val="28"/>
          <w:szCs w:val="28"/>
          <w:rtl w:val="true"/>
          <w:lang w:bidi="fa-IR"/>
        </w:rPr>
        <w:t>.</w:t>
      </w:r>
    </w:p>
    <w:p>
      <w:pPr>
        <w:pStyle w:val="Heading3"/>
        <w:numPr>
          <w:ilvl w:val="2"/>
          <w:numId w:val="1"/>
        </w:numPr>
        <w:rPr/>
      </w:pPr>
      <w:bookmarkStart w:id="190" w:name="__RefHeading___Toc1695600_3650668749"/>
      <w:bookmarkStart w:id="191" w:name="_Toc71"/>
      <w:bookmarkEnd w:id="190"/>
      <w:r>
        <w:rPr/>
        <w:t>4</w:t>
      </w:r>
      <w:r>
        <w:rPr>
          <w:rtl w:val="true"/>
        </w:rPr>
        <w:t xml:space="preserve">. </w:t>
      </w:r>
      <w:r>
        <w:rPr>
          <w:rtl w:val="true"/>
        </w:rPr>
        <w:t>شيخ يوسف بن هاشم رفاعى‌</w:t>
      </w:r>
      <w:bookmarkEnd w:id="191"/>
    </w:p>
    <w:p>
      <w:pPr>
        <w:pStyle w:val="BookText"/>
        <w:rPr/>
      </w:pPr>
      <w:r>
        <w:rPr>
          <w:rFonts w:ascii="IRNazanin" w:hAnsi="IRNazanin" w:eastAsia="IRNazanin"/>
          <w:color w:val="111111"/>
          <w:sz w:val="28"/>
          <w:sz w:val="28"/>
          <w:szCs w:val="28"/>
          <w:rtl w:val="true"/>
          <w:lang w:bidi="fa-IR"/>
        </w:rPr>
        <w:t>او كه از علماى معروف اهل سنت در كويت است درباره ابن‌تيميه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 الله خصوم الشيخ ابن تيمية؛ فانّهم لما خرج على الإجماع في بعض آرائه، أقاموا له المناظرات الكثيرة المفتوحة في مصر ودمشق بحضور العلماء والوزراء وطلبة العلم </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خدا رحمت كند دشمنان ابن‌تيميه را كه چون از اجماع در برخى آرائش خارج شد با او مناظرات علنى در شهرها و خصوصاً دمشق در حضور علما و وزرا و طالبان علم برپا كردند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2" w:name="__RefHeading___Toc1695602_3650668749"/>
      <w:bookmarkStart w:id="193" w:name="_Toc72"/>
      <w:bookmarkEnd w:id="192"/>
      <w:r>
        <w:rPr/>
        <w:t>5</w:t>
      </w:r>
      <w:r>
        <w:rPr>
          <w:rtl w:val="true"/>
        </w:rPr>
        <w:t xml:space="preserve">. </w:t>
      </w:r>
      <w:r>
        <w:rPr>
          <w:rtl w:val="true"/>
        </w:rPr>
        <w:t>محيى الدين حسين بن يوسف إسنوى‌</w:t>
      </w:r>
      <w:bookmarkStart w:id="194" w:name="pg1716_7962"/>
      <w:bookmarkEnd w:id="193"/>
    </w:p>
    <w:p>
      <w:pPr>
        <w:pStyle w:val="BookText"/>
        <w:rPr/>
      </w:pPr>
      <w:bookmarkEnd w:id="19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او كه از علماى الأزهر مصر است در ردّ ابن‌تيميه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لابن تيمية في مسألة زيارة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شاذ وكلام كثير فيه تضارب وتناقض وتعميم وتهويل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الباهر في زوار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الأخنائي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مؤخراً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القطع الكبير، أو قرأ له فتاواه أو ما نقله بعض تلاميذه عنه كابن عبدالهادي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المنكي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قرأ ذلك كلّه يعرف مدي التشتت الموجود في كلام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 عليه علماء عصره في هذه المسألة وغيرها و ردّوا عليه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براى ابن‌تيميه در مسأله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شاذ و گفتار بسيارى است كه در آن زد و خورد و تناقض و اغفال و هوچى‌گرى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الباهر فى زوار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الأخنائى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كه اخيراً در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قطع بزرگ چاپ شده، و يا اينكه كتاب فتاواى او را قرائت كند يا آنچه را كه برخى از شاگردانش امثال ابن عبدالهادى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الصارم المنكى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كرده بخواند، مى‌داند كه چه قدر در كلام اين مرد تشتّط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علماى عصرش در اين مسأله و غير آن بر ضدّ او قيام كرده و بر او ردّ نوشته‌اند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 w:name="__RefHeading___Toc1695604_3650668749"/>
      <w:bookmarkStart w:id="196" w:name="_Toc73"/>
      <w:bookmarkEnd w:id="195"/>
      <w:r>
        <w:rPr/>
        <w:t>6</w:t>
      </w:r>
      <w:r>
        <w:rPr>
          <w:rtl w:val="true"/>
        </w:rPr>
        <w:t xml:space="preserve">. </w:t>
      </w:r>
      <w:r>
        <w:rPr>
          <w:rtl w:val="true"/>
        </w:rPr>
        <w:t>ابوالفداء سعيد عبداللطيف فوده‌</w:t>
      </w:r>
      <w:bookmarkStart w:id="197" w:name="pg1716_7963"/>
      <w:bookmarkEnd w:id="196"/>
    </w:p>
    <w:p>
      <w:pPr>
        <w:pStyle w:val="BookText"/>
        <w:rPr/>
      </w:pPr>
      <w:bookmarkEnd w:id="19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او كه از علماى معاصر اردن است، در ردّ ابن‌تيميه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عندنا فما كتبه واضح في مذهب الضلال ونصّ صريح في نصرة مذهب المجسمة والكرامية المبتدعة، ونحن في ردّنا عليه ونقضنا لكلامه لايتوقف هجومنا لصدّ افكاره وتوهّماته على موافقة الناس لنا، بل انّنا نعلم انّ كثيراً منهم على عينيه غشاوة، نرجو من الله تعالى ازالتها بماتقوم به من الردود والتنبيهات</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امّا نزد ما، آنچه را كه او نوشته واضح است كه همگى آنها مذهب گمراهى و نصّ صريح در يارى مذهب اهل تجسيم و كراميه بدعت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ردّيه بر او و نقض كلامش تنها در هجوم خود به مقابله با افكار و توهمّات او بر موافقت مردم با ما توقف نمى‌كنيم، بلكه مى‌دانيم كه بسيارى از آنها بر روى چشمانشان پرده‌اى افكنده‌اند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خداوند متعال مى‌خواهيم كه آن را با ردّيه‌ها و تنبيهاتى كه نوشته شد ازاله نمايد</w:t>
      </w:r>
      <w:r>
        <w:rPr>
          <w:rFonts w:eastAsia="IRNazanin" w:cs="IRNazanin"/>
          <w:color w:val="111111"/>
          <w:sz w:val="28"/>
          <w:szCs w:val="28"/>
          <w:rtl w:val="true"/>
          <w:lang w:bidi="fa-IR"/>
        </w:rPr>
        <w:t>.</w:t>
      </w:r>
    </w:p>
    <w:p>
      <w:pPr>
        <w:pStyle w:val="Heading3"/>
        <w:numPr>
          <w:ilvl w:val="2"/>
          <w:numId w:val="1"/>
        </w:numPr>
        <w:rPr/>
      </w:pPr>
      <w:bookmarkStart w:id="198" w:name="__RefHeading___Toc1695606_3650668749"/>
      <w:bookmarkStart w:id="199" w:name="_Toc74"/>
      <w:bookmarkEnd w:id="198"/>
      <w:r>
        <w:rPr/>
        <w:t>7</w:t>
      </w:r>
      <w:r>
        <w:rPr>
          <w:rtl w:val="true"/>
        </w:rPr>
        <w:t xml:space="preserve">. </w:t>
      </w:r>
      <w:r>
        <w:rPr>
          <w:rtl w:val="true"/>
        </w:rPr>
        <w:t>عبدالغنى حماده‌</w:t>
      </w:r>
      <w:bookmarkEnd w:id="199"/>
    </w:p>
    <w:p>
      <w:pPr>
        <w:pStyle w:val="BookText"/>
        <w:rPr/>
      </w:pPr>
      <w:r>
        <w:rPr>
          <w:rFonts w:ascii="IRNazanin" w:hAnsi="IRNazanin" w:eastAsia="IRNazanin"/>
          <w:color w:val="111111"/>
          <w:sz w:val="28"/>
          <w:sz w:val="28"/>
          <w:szCs w:val="28"/>
          <w:rtl w:val="true"/>
          <w:lang w:bidi="fa-IR"/>
        </w:rPr>
        <w:t>او در ردّ وهابيان مى‌گويد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شيخهم ابن تيمية قال عنه علامة زمانه علاء الدين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تيمية كافر، كما قاله علامة زمانه زين الدين الحنبلي انّه يعتقد كفر ابن تيمية،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 السبكي معذور بتكفير ابن‌تيمية؛ لانّه كفّر الأمة الإسلامية وشبّهها باليهود والنصارى في </w:t>
      </w:r>
      <w:bookmarkStart w:id="200" w:name="pg1716_7964"/>
    </w:p>
    <w:p>
      <w:pPr>
        <w:pStyle w:val="BookText"/>
        <w:rPr/>
      </w:pPr>
      <w:bookmarkEnd w:id="20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تفسيره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علماء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كتبه مشحونة بالتشبيه والتجسيم لله تعالى</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شيخ آنها ابن‌تيميه كسى است كه علّامه زمانش علاء الدين بخارى درباره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به طور حتم كافر است، همانگونه كه علّامه زمانش زين الدين حنبلى معتقد به كفر ابن‌تيميه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سبكى در تكفير ابن‌تيميه معذور است؛ زيرا او كسى بود كه امت اسلامى را تكفير نموده و آنان را در تفسير آيه اتَّخَذُوا أَحْبارَهُمْ وَ رُهْبانَهُمْ أَرْباباً مِنْ دُونِ اللهِ به يهود و نصارا تشبيه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مذهب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ابن‌تيميه زنديق است؛ زيرا كتاب‌هاى او پر از اعتقاد به تشبيه و تجسيم نسبت به خداوند متعال مى‌باشد</w:t>
      </w:r>
      <w:r>
        <w:rPr>
          <w:rFonts w:eastAsia="IRNazanin" w:cs="IRNazanin"/>
          <w:color w:val="111111"/>
          <w:sz w:val="28"/>
          <w:szCs w:val="28"/>
          <w:rtl w:val="true"/>
          <w:lang w:bidi="fa-IR"/>
        </w:rPr>
        <w:t>.</w:t>
      </w:r>
    </w:p>
    <w:p>
      <w:pPr>
        <w:pStyle w:val="Heading3"/>
        <w:numPr>
          <w:ilvl w:val="2"/>
          <w:numId w:val="1"/>
        </w:numPr>
        <w:rPr/>
      </w:pPr>
      <w:bookmarkStart w:id="201" w:name="__RefHeading___Toc1695608_3650668749"/>
      <w:bookmarkStart w:id="202" w:name="_Toc75"/>
      <w:bookmarkEnd w:id="201"/>
      <w:r>
        <w:rPr/>
        <w:t>8</w:t>
      </w:r>
      <w:r>
        <w:rPr>
          <w:rtl w:val="true"/>
        </w:rPr>
        <w:t xml:space="preserve">. </w:t>
      </w:r>
      <w:r>
        <w:rPr>
          <w:rtl w:val="true"/>
        </w:rPr>
        <w:t>دكتر شيخ يوسف حسن شرّاح‌</w:t>
      </w:r>
      <w:bookmarkEnd w:id="202"/>
    </w:p>
    <w:p>
      <w:pPr>
        <w:pStyle w:val="BookText"/>
        <w:rPr/>
      </w:pPr>
      <w:r>
        <w:rPr>
          <w:rFonts w:ascii="IRNazanin" w:hAnsi="IRNazanin" w:eastAsia="IRNazanin"/>
          <w:color w:val="111111"/>
          <w:sz w:val="28"/>
          <w:sz w:val="28"/>
          <w:szCs w:val="28"/>
          <w:rtl w:val="true"/>
          <w:lang w:bidi="fa-IR"/>
        </w:rPr>
        <w:t>او كه استاد فقه و اصول در دانشكده شريعت و دراسات اسلامى در كويت است در ضمن مقاله‌اى درباره بدعت نزد ابن‌تيميه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يراه كثير من المتطرفين المخالفين لأهل السنة والجماعة بمثابة المرجع الديني، الذي عصم الله كلامه من الخطأ، مع انّه ليس نبيّاً معصوماً كما انّ رأيه ليس هو رأي علماء الأمة جميعاً، حتّى نعتبره اجماعاً وحجة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شرعية </w:t>
      </w:r>
      <w:r>
        <w:rPr>
          <w:rFonts w:eastAsia="Amiri" w:cs="Amiri" w:ascii="Amiri" w:hAnsi="Amiri"/>
          <w:color w:val="111111"/>
          <w:sz w:val="28"/>
          <w:szCs w:val="28"/>
          <w:rtl w:val="true"/>
          <w:lang w:bidi="ar-SA"/>
        </w:rPr>
        <w:t xml:space="preserve">... </w:t>
      </w:r>
      <w:r>
        <w:rPr>
          <w:rStyle w:val="FootnoteAnchor"/>
          <w:rtl w:val="true"/>
        </w:rPr>
        <w:footnoteReference w:id="117"/>
      </w:r>
      <w:bookmarkStart w:id="203" w:name="pg1716_7965"/>
    </w:p>
    <w:p>
      <w:pPr>
        <w:pStyle w:val="BookText"/>
        <w:rPr/>
      </w:pPr>
      <w:bookmarkEnd w:id="20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ابن تيميه كسى است كه بسيارى از منحرفان مخالف با اهل سنت و جماعت او را به منزله مرجع دينى و كسى كه خداوند كلامش را از خطا مصون داشته است، به حساب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او پيامبر معصوم نبوده است، همان‌گونه كه رأى او عقيده تمام علماى امت به حساب نمى‌آيد تا آن را اجماع به حساب آورده و حجّت شرعى بدانيم </w:t>
      </w:r>
      <w:r>
        <w:rPr>
          <w:rFonts w:eastAsia="IRNazanin" w:cs="IRNazanin"/>
          <w:color w:val="111111"/>
          <w:sz w:val="28"/>
          <w:szCs w:val="28"/>
          <w:rtl w:val="true"/>
          <w:lang w:bidi="fa-IR"/>
        </w:rPr>
        <w:t>...</w:t>
      </w:r>
    </w:p>
    <w:p>
      <w:pPr>
        <w:pStyle w:val="Heading3"/>
        <w:numPr>
          <w:ilvl w:val="2"/>
          <w:numId w:val="1"/>
        </w:numPr>
        <w:rPr/>
      </w:pPr>
      <w:bookmarkStart w:id="204" w:name="__RefHeading___Toc1695610_3650668749"/>
      <w:bookmarkStart w:id="205" w:name="_Toc76"/>
      <w:bookmarkEnd w:id="204"/>
      <w:r>
        <w:rPr/>
        <w:t>9</w:t>
      </w:r>
      <w:r>
        <w:rPr>
          <w:rtl w:val="true"/>
        </w:rPr>
        <w:t xml:space="preserve">. </w:t>
      </w:r>
      <w:r>
        <w:rPr>
          <w:rtl w:val="true"/>
        </w:rPr>
        <w:t>شيخ شعيب ارناؤوط</w:t>
      </w:r>
      <w:bookmarkEnd w:id="205"/>
    </w:p>
    <w:p>
      <w:pPr>
        <w:pStyle w:val="BookText"/>
        <w:rPr/>
      </w:pPr>
      <w:r>
        <w:rPr>
          <w:rFonts w:ascii="IRNazanin" w:hAnsi="IRNazanin" w:eastAsia="IRNazanin"/>
          <w:color w:val="111111"/>
          <w:sz w:val="28"/>
          <w:sz w:val="28"/>
          <w:szCs w:val="28"/>
          <w:rtl w:val="true"/>
          <w:lang w:bidi="fa-IR"/>
        </w:rPr>
        <w:t xml:space="preserve">او در تعليقه خود بر گفتار ذهبى درباره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ايستادن در كنار حجره او با حالت خوارى و تسليم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قصد المؤلّف بهذا الاستطراد الردّ علي شيخه ابن تيمية الذي يقول بعدم جواز شدّ الرحل لزيارة قبر النبي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قصد مؤلّف از اين مطلب كه به طور ضمنى نقل كرده ردّ بر شيخش ابن‌تيميه است كه معتقد به عدم جواز سفر به جهت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p>
    <w:p>
      <w:pPr>
        <w:pStyle w:val="Heading3"/>
        <w:numPr>
          <w:ilvl w:val="2"/>
          <w:numId w:val="1"/>
        </w:numPr>
        <w:rPr/>
      </w:pPr>
      <w:bookmarkStart w:id="206" w:name="__RefHeading___Toc1695612_3650668749"/>
      <w:bookmarkStart w:id="207" w:name="_Toc77"/>
      <w:bookmarkEnd w:id="206"/>
      <w:r>
        <w:rPr/>
        <w:t>10</w:t>
      </w:r>
      <w:r>
        <w:rPr>
          <w:rtl w:val="true"/>
        </w:rPr>
        <w:t xml:space="preserve">. </w:t>
      </w:r>
      <w:r>
        <w:rPr>
          <w:rtl w:val="true"/>
        </w:rPr>
        <w:t>محمّد زكى ابراهيم‌</w:t>
      </w:r>
      <w:bookmarkEnd w:id="207"/>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الخلاف هو على التوسل بالميت الصالح ولم يكن يختلف على جوازه أحد من السلف إلى القرن السابع، حيث ابتدع ابن تيمية هذا الخلاف الفتان</w:t>
      </w:r>
      <w:r>
        <w:rPr>
          <w:rFonts w:eastAsia="Amiri" w:cs="Amiri" w:ascii="Amiri" w:hAnsi="Amiri"/>
          <w:color w:val="111111"/>
          <w:sz w:val="28"/>
          <w:szCs w:val="28"/>
          <w:rtl w:val="true"/>
          <w:lang w:bidi="ar-SA"/>
        </w:rPr>
        <w:t xml:space="preserve">. </w:t>
      </w:r>
      <w:r>
        <w:rPr>
          <w:rStyle w:val="FootnoteAnchor"/>
          <w:rtl w:val="true"/>
        </w:rPr>
        <w:footnoteReference w:id="119"/>
      </w:r>
      <w:bookmarkStart w:id="208" w:name="pg1716_7966"/>
    </w:p>
    <w:p>
      <w:pPr>
        <w:pStyle w:val="BookText"/>
        <w:rPr/>
      </w:pPr>
      <w:bookmarkEnd w:id="20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اختلاف در توسل به ميت صالح است، و در جواز آن هيچ‌يك از علماى سلف تا قرن هفتم اختلاف نكرده است تا اينكه ابن‌تيميه فتنه‌گر اين اختلاف را بدعت گذاشت</w:t>
      </w:r>
      <w:r>
        <w:rPr>
          <w:rFonts w:eastAsia="IRNazanin" w:cs="IRNazanin"/>
          <w:color w:val="111111"/>
          <w:sz w:val="28"/>
          <w:szCs w:val="28"/>
          <w:rtl w:val="true"/>
          <w:lang w:bidi="fa-IR"/>
        </w:rPr>
        <w:t>.</w:t>
      </w:r>
    </w:p>
    <w:p>
      <w:pPr>
        <w:pStyle w:val="Heading3"/>
        <w:numPr>
          <w:ilvl w:val="2"/>
          <w:numId w:val="1"/>
        </w:numPr>
        <w:rPr/>
      </w:pPr>
      <w:bookmarkStart w:id="209" w:name="__RefHeading___Toc1695614_3650668749"/>
      <w:bookmarkStart w:id="210" w:name="_Toc78"/>
      <w:bookmarkEnd w:id="209"/>
      <w:r>
        <w:rPr/>
        <w:t>11</w:t>
      </w:r>
      <w:r>
        <w:rPr>
          <w:rtl w:val="true"/>
        </w:rPr>
        <w:t xml:space="preserve">. </w:t>
      </w:r>
      <w:r>
        <w:rPr>
          <w:rtl w:val="true"/>
        </w:rPr>
        <w:t xml:space="preserve">شيخ عبدالله هروى </w:t>
      </w:r>
      <w:r>
        <w:rPr>
          <w:rtl w:val="true"/>
        </w:rPr>
        <w:t>(</w:t>
      </w:r>
      <w:r>
        <w:rPr>
          <w:rtl w:val="true"/>
        </w:rPr>
        <w:t>معروف به حبشى</w:t>
      </w:r>
      <w:r>
        <w:rPr>
          <w:rtl w:val="true"/>
        </w:rPr>
        <w:t>)</w:t>
      </w:r>
      <w:bookmarkEnd w:id="210"/>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فانّه يحتج بالحديث الموضوع الذي يوافق هواه ويحاول ان يصحّحه، ويضعّف الأحاديث والأخبار الثابتة المتواترة التي تخالف رأيه وعقيدته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لايستغرب صدوره من رجل بلغ سموم الفلاسفة ومصنفاتهم</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اين وضعيت ابن‌تيميه است كه به حديث جعلى موافق با هواى نفسش احتجاج كرده و در صدد تصحيح آن برمى‌آيد، و در مقابل، احاديث و اخبارى را كه ثابت و متواتر است به جهت مخالفت با رأى و عقيده‌اش آنها را تضعيف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كارها از كسى كه سم‌هاى فلاسفه و مصنّفات آنها را بلعيده غريب نيست</w:t>
      </w:r>
      <w:r>
        <w:rPr>
          <w:rFonts w:eastAsia="IRNazanin" w:cs="IRNazanin"/>
          <w:color w:val="111111"/>
          <w:sz w:val="28"/>
          <w:szCs w:val="28"/>
          <w:rtl w:val="true"/>
          <w:lang w:bidi="fa-IR"/>
        </w:rPr>
        <w:t>.</w:t>
      </w:r>
    </w:p>
    <w:p>
      <w:pPr>
        <w:pStyle w:val="Heading2"/>
        <w:numPr>
          <w:ilvl w:val="1"/>
          <w:numId w:val="1"/>
        </w:numPr>
        <w:rPr/>
      </w:pPr>
      <w:bookmarkStart w:id="211" w:name="__RefHeading___Toc1695616_3650668749"/>
      <w:bookmarkStart w:id="212" w:name="_Toc79"/>
      <w:bookmarkEnd w:id="211"/>
      <w:r>
        <w:rPr>
          <w:rtl w:val="true"/>
        </w:rPr>
        <w:t>ششم</w:t>
      </w:r>
      <w:r>
        <w:rPr>
          <w:rtl w:val="true"/>
        </w:rPr>
        <w:t xml:space="preserve">: </w:t>
      </w:r>
      <w:r>
        <w:rPr>
          <w:rtl w:val="true"/>
        </w:rPr>
        <w:t>ابن‌تيميه از ديدگاه سلفيان معاصر</w:t>
      </w:r>
      <w:bookmarkEnd w:id="212"/>
    </w:p>
    <w:p>
      <w:pPr>
        <w:pStyle w:val="Heading3"/>
        <w:numPr>
          <w:ilvl w:val="2"/>
          <w:numId w:val="1"/>
        </w:numPr>
        <w:rPr/>
      </w:pPr>
      <w:bookmarkStart w:id="213" w:name="__RefHeading___Toc1695618_3650668749"/>
      <w:bookmarkStart w:id="214" w:name="_Toc80"/>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ابن تيميه نه تنها به وسيله علماى ساير مذاهب مورد نقد قرار گرفته، بلكه برخى از سلفيان معاصر نيز به نقد و ارزيابى آرا و انديشه‌هاى وى پرداخته‌اند كه ذكر همه آنها در اين مجال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برخى از آنها مى‌پردازيم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1695620_3650668749"/>
      <w:bookmarkStart w:id="216" w:name="_Toc81"/>
      <w:bookmarkEnd w:id="215"/>
      <w:r>
        <w:rPr/>
        <w:t>1</w:t>
      </w:r>
      <w:r>
        <w:rPr>
          <w:rtl w:val="true"/>
        </w:rPr>
        <w:t xml:space="preserve">. </w:t>
      </w:r>
      <w:r>
        <w:rPr>
          <w:rtl w:val="true"/>
        </w:rPr>
        <w:t>دكتر عيسى بن مانع حميرى، سلفى‌</w:t>
      </w:r>
      <w:bookmarkEnd w:id="21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او كه مدير كلّ اداره اوقاف و شئون اسلامى دبى است درباره ابن‌تيميه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ترك من ابن تيمية لمذهب السلف بالكلية، وادعاء عليهم بمذهب غير مذهبهم ودخول في مضايق وعره وشنائع أمور استبشعها العلماء واستبعدوها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لهذا المخالف ومن شايعه الفاظاً شنيعة لم ترد في الكتاب والسنة ولم تنطق بها أحد من السلف، فأثبتوا الجسمية صراحة واثبتوا الجهة والحدّ والتحيز والحركة والصوت والإنتقال والكيف وغير ذلك من التجسيم الصريح</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اين مطلب در حقيقت عبارت است از اعراض ابن‌تيميه به طور كلّى نسبت به مذهب سلف و ادعاى او بر آنان به آوردن مذهبى غير از مذهب سلف، و وارد شدن در تنگناهايى بسيار پست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كه علما آنها را زشت دانسته و از خود دور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اين مخالف و پيروان او الفاظى زشت ديديم كه در كتاب و سنت يافت نمى‌شود و هرگز فردى از سلف به آن نطق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جسميت را به صراحت ثابت كرده و نيز جهت و حدّ و مكان و حركت و صوت و انتقال و كيف و ديگر عوارض جسميت را بر او ثابت مى‌دانند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 xml:space="preserve">: </w:t>
      </w:r>
      <w:bookmarkStart w:id="217" w:name="pg1716_7968"/>
    </w:p>
    <w:p>
      <w:pPr>
        <w:pStyle w:val="BookText"/>
        <w:rPr/>
      </w:pPr>
      <w:bookmarkEnd w:id="21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فالحاصل من هذا انّه يتبيّن لك انّ ابن تيمية عشوائي في فهمه ولايمشي على قاعدة مستقيمة بل يتبع مايبدو له إذا استطاع بذلك أن ينصر مذهبه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حاصل اين مطالب اينكه براى تو روشن شد كه ابن‌تيميه در فهمش هوايى است و مطابق قاعده مستقيم مشى نمى‌كند، بلكه آنچه كه موجب تأييد مذهبش مى‌باشد را تنها پيروى و متابعت مى‌نمايد</w:t>
      </w:r>
      <w:r>
        <w:rPr>
          <w:rFonts w:eastAsia="IRNazanin" w:cs="IRNazanin"/>
          <w:color w:val="111111"/>
          <w:sz w:val="28"/>
          <w:szCs w:val="28"/>
          <w:rtl w:val="true"/>
          <w:lang w:bidi="fa-IR"/>
        </w:rPr>
        <w:t>.</w:t>
      </w:r>
    </w:p>
    <w:p>
      <w:pPr>
        <w:pStyle w:val="Heading3"/>
        <w:numPr>
          <w:ilvl w:val="2"/>
          <w:numId w:val="1"/>
        </w:numPr>
        <w:rPr/>
      </w:pPr>
      <w:bookmarkStart w:id="218" w:name="__RefHeading___Toc1695622_3650668749"/>
      <w:bookmarkStart w:id="219" w:name="_Toc82"/>
      <w:bookmarkEnd w:id="218"/>
      <w:r>
        <w:rPr/>
        <w:t>2</w:t>
      </w:r>
      <w:r>
        <w:rPr>
          <w:rtl w:val="true"/>
        </w:rPr>
        <w:t xml:space="preserve">. </w:t>
      </w:r>
      <w:r>
        <w:rPr>
          <w:rtl w:val="true"/>
        </w:rPr>
        <w:t>حسن بن فرحان مالكى سلفى‌</w:t>
      </w:r>
      <w:bookmarkEnd w:id="219"/>
    </w:p>
    <w:p>
      <w:pPr>
        <w:pStyle w:val="BookText"/>
        <w:rPr/>
      </w:pPr>
      <w:r>
        <w:rPr>
          <w:rFonts w:ascii="IRNazanin" w:hAnsi="IRNazanin" w:eastAsia="IRNazanin"/>
          <w:color w:val="111111"/>
          <w:sz w:val="28"/>
          <w:sz w:val="28"/>
          <w:szCs w:val="28"/>
          <w:rtl w:val="true"/>
          <w:lang w:bidi="fa-IR"/>
        </w:rPr>
        <w:t>حسن بن فرحان مالكى گرچه سلفى است وبه مذهب خود پاى‌بند ومتعصب است، ولى در كلمات وصحبت‌ها وكتاب‌هاى او افكارى پيدا مى‌شود كه دلالت بر آزاد انديشى وانصاف فى الجمله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نمونه‌هايى از اين‌گونه افكار او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سلفى‌هاى تندرو مى‌گويد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ويساعده على ذلك أيضاً انّ غلاة السنة لهم الصوت الأقوى داخل الوسط السنّي السلفي على وجه الخصوص، فلذلك لانستغرب هذه الانحسارات عن السنة إلى مذاهب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وسيبقى الغلو السلفي من أكبر الأمور المساعدة على الإنتقال الحادّ إلى الشيعة مالم يسارع عقلاء السلفية بنقد الغلو داخل التيار السلفي نفسه، ذلك الغلو المتمثّل في كثرة الأحاديث الضعيفة والموضوعة الّتي نشدّ بها المذهب وكثرة التكفيرات المخالفة للمنهج السلفي، كتكفير أبي‌حنيفة والأحناف وتكفير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الشيعة والجهمية والمعتزلة</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اين مطلب اينكه غاليان اهل‌سنت صداى قوى‌ترى در بين سنى‌هاى سلفى على الخصوص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اين‌گونه خروج‌ها از مذهب اهل‌سنت به مذاهب ديگر را بدين جهت غريب نمى‌دانيم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وزود است كه غلو سلفى‌ها از بزرگ‌ترين امورى گردد كه باعث انتقال سريع اهل‌سنت به سوى شيعه شود، مگر آنكه عقلاء سلفى به فكر چاره برآمده وغلو وتندروى خود را از درون نقد كنند، غلوى كه در وجود احاديث ضعيف وجعلى براى تأييد مذهب وتكفير مخالفان مذهب وروش سلفى پديدار گشته است، همچون تكفير ابى‌حنيفه واحناف وتكفير شيعه وجهميه ومعتزله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محمد بن عبدالوهاب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وكتاب التوحيد أو كتاب كشف الشبهات أو غيرهما من كتب الشيخ ورسائله انّما الّفها بشر يخطي‌ء ويصيب ولم يؤلّفها ملك ولا رسول، فلذلك من الطبيعي جداً ان يخطئ ولا مانع شرعاً ولاعقلا من وقوع الأخطاء من الشيخ؛ سواء كانت كبيرة أو صغيرة، كثيرة أو قليلة، فقهية أو عقدية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ايمانية</w:t>
      </w:r>
      <w:r>
        <w:rPr>
          <w:rFonts w:eastAsia="Amiri" w:cs="Amiri" w:ascii="Amiri" w:hAnsi="Amiri"/>
          <w:color w:val="111111"/>
          <w:sz w:val="28"/>
          <w:szCs w:val="28"/>
          <w:rtl w:val="true"/>
          <w:lang w:bidi="ar-SA"/>
        </w:rPr>
        <w:t>) ...</w:t>
      </w:r>
      <w:r>
        <w:rPr>
          <w:rStyle w:val="FootnoteAnchor"/>
          <w:rtl w:val="true"/>
        </w:rPr>
        <w:footnoteReference w:id="12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غير اين دو از كتاب‌ها ورساله‌هاى شيخ را بشرى نوشته كه ممكن است خطا كند يا به واقع برسد، وآنها را فرشته يا رسول ننوشته است؛ لذا جداً طبيعى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به نظر مى‌رسد كه او خطا كند وشرعاً وعقلًا مانعى از وقوع خطاها از شيخ نيست؛ چه آن خطاها بزرگ باشد يا كوچك، زياد باشد يا كم، فقهى باشد يا عقيدتى وايمانى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درباره دشمنى بزرگان وهابى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ابن‌كثير كان فيه نصب إلى حدّ كبير، والذهبي إلى حدّما، امّا ابن تيمية إلى حدّ لا ينكره باحث منصف، فاشتهر عنه النصب وكتبه تشهد بذلك، ولذلك حاكمه علماء عصره على جملة أمور منها بغض علي، ولم يحاكموا غيره من الحنابلة، مع انّ فيهم نصباً ورثوه عن ابن‌بطة وابن حامد والبربهاري وابن أبي‌يعلي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والتيار الشامي العثماني له أثر بالغ على الحياة العلمية عندنا في الخليج، وهذا من أسرار حساسيتنا من الثناء على الإمام علي أو الحسين، وميلنا الشديد لبني‌امية، فتنبّه</w:t>
      </w:r>
      <w:r>
        <w:rPr>
          <w:rFonts w:eastAsia="Amiri" w:cs="Amiri" w:ascii="Amiri" w:hAnsi="Amiri"/>
          <w:color w:val="111111"/>
          <w:sz w:val="28"/>
          <w:szCs w:val="28"/>
          <w:rtl w:val="true"/>
          <w:lang w:bidi="ar-SA"/>
        </w:rPr>
        <w:t xml:space="preserve">!! </w:t>
      </w:r>
      <w:r>
        <w:rPr>
          <w:rStyle w:val="FootnoteAnchor"/>
          <w:rtl w:val="true"/>
        </w:rPr>
        <w:footnoteReference w:id="12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كسى كه تا حدود زيادى نصب وعداوت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داشت، وتا حدودى نيز ذهبى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ابن‌تيميه دشمنى او نسبت به اهل‌بيت آن‌قدر زياد بود كه بحث‌كننده منصف نمى‌تواند آن را انكار نمايد، لذا او مشهور به ناصبى بودن است وكتاب‌هاى او نيز بر اين مطلب گواهى مى‌دهد، وبدين جهت علماى هم عصرش او را به جهت امورى از آن جمله بغض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محاكمه نمودند، با اينكه غير او از حنابله را محاكمه نكردند در حالى كه در آنان نيز نصب وعداوتى بود كه از ابن بطه وابن حامد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وبربهارى وابن ابى يعلى وديگران به ارث برده بودند، ومدرسه شام كه عثمانى هستند اثر بسيارى بر حيات علمى ما در خليج گذاشته است، وبدين جهت است كه ما حسّاسيت فراوانى نسبت به مدح وثناى بر امام على يا حسين داشته وميل شديد به بنى‌اميه داريم، پس آگاه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تتابع علماء الشام كابن تيمية وابن كثير وابن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واشدّهم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التوجس من فضائل علي واهل بيته، وتضعيف الأحاديث الصحيحة في فضلهم، مع المبالغة في مدح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وعلماء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لا ينجون من تأثير البيئة الشامية الّتي كانت اقوى من محاولات الإنصاف، خاصّة مع استئناس هؤلاء بالتراث الحنبلي </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سپس يكى پس از ديگرى علماى شام همچون ابن‌تيميه وابن كثير وابن قيم آمدند، كه شديدترين آنها در مخفى نمودن فضائل على واهل بيتش وتضعيف احاديث صحيح در فضائل آنان، ابن‌تيميه است، واين در حالى است كه در مدح ديگران شديداً مبالغه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شام با فضيلتى كه دارند بشرى هستند كه هرگز از تأثير محيط شام بى‌نصيب نبوده‌اند، محيطى كه از انصاف به دور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آنكه آنان با ميراث حنابله انس 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حُوكِمَ ابن تيمية في عصره علي بغض علي و اتّهمه مخالفوه من </w:t>
      </w:r>
      <w:bookmarkStart w:id="220" w:name="pg1716_7972"/>
    </w:p>
    <w:p>
      <w:pPr>
        <w:pStyle w:val="BookText"/>
        <w:rPr/>
      </w:pPr>
      <w:bookmarkEnd w:id="22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علماء عصره بالنفاق و اخطئوا في ذلك و اتّهموه بالنصب واصابوا في كثير من ذلك،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قاتل للرئاسة لاللديانة، و زعمه انّ اسلام على مشكّك فيه لصغر سنه و انّ تواتر إسلام معاوية ويزيد بن معاوية أعظم من تواتر إسلام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كان مخذولا، وغير ذلك من الشناعات التي بقي منها مابقي في كتابه 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تكن هذه الأقوال نصباً فليس في الدنيا نصب</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ابن‌تيميه در عصرش به جهت دشمنى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محاكمه شد و مخالفين از علماى عصرش او را متّهم به نفاق كردند، ولى در آن به خطا رفتند و او را متّهم به عداوت با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در بسيارى از موارد به واقع رسيدند؛ چرا كه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جهت رياست جنگيد نه به جهت ديانت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او كه اسلام على مورد شك است؛ چرا كه كودكى كم سن بوده است، و تواتر اسلام معاويه و يزيد بن معاويه از تواتر اسلام على مهم‌تر است، و اينكه على خوار شده است، و ديگر كلمات زشت و پست كه در كتابش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گفته‌ها نصب و دشمنى با حضرت على نباشد پس در دنيا دشمنى نيست</w:t>
      </w:r>
      <w:r>
        <w:rPr>
          <w:rFonts w:eastAsia="IRNazanin" w:cs="IRNazanin"/>
          <w:color w:val="111111"/>
          <w:sz w:val="28"/>
          <w:szCs w:val="28"/>
          <w:rtl w:val="true"/>
          <w:lang w:bidi="fa-IR"/>
        </w:rPr>
        <w:t>.</w:t>
      </w:r>
    </w:p>
    <w:p>
      <w:pPr>
        <w:pStyle w:val="Heading3"/>
        <w:numPr>
          <w:ilvl w:val="2"/>
          <w:numId w:val="1"/>
        </w:numPr>
        <w:rPr/>
      </w:pPr>
      <w:bookmarkStart w:id="221" w:name="__RefHeading___Toc1695624_3650668749"/>
      <w:bookmarkStart w:id="222" w:name="_Toc83"/>
      <w:bookmarkEnd w:id="221"/>
      <w:r>
        <w:rPr/>
        <w:t>3</w:t>
      </w:r>
      <w:r>
        <w:rPr>
          <w:rtl w:val="true"/>
        </w:rPr>
        <w:t xml:space="preserve">. </w:t>
      </w:r>
      <w:r>
        <w:rPr>
          <w:rtl w:val="true"/>
        </w:rPr>
        <w:t xml:space="preserve">محمّد ناصرالدين البانى، سلفى </w:t>
      </w:r>
      <w:r>
        <w:rPr>
          <w:rtl w:val="true"/>
        </w:rPr>
        <w:t>(</w:t>
      </w:r>
      <w:r>
        <w:rPr>
          <w:rtl w:val="true"/>
        </w:rPr>
        <w:t xml:space="preserve">م </w:t>
      </w:r>
      <w:r>
        <w:rPr/>
        <w:t>1420</w:t>
      </w:r>
      <w:r>
        <w:rPr>
          <w:rtl w:val="true"/>
        </w:rPr>
        <w:t xml:space="preserve"> </w:t>
      </w:r>
      <w:r>
        <w:rPr>
          <w:rtl w:val="true"/>
        </w:rPr>
        <w:t>ه</w:t>
      </w:r>
      <w:r>
        <w:rPr>
          <w:rtl w:val="true"/>
        </w:rPr>
        <w:t xml:space="preserve">. </w:t>
      </w:r>
      <w:r>
        <w:rPr>
          <w:rtl w:val="true"/>
        </w:rPr>
        <w:t>ق</w:t>
      </w:r>
      <w:r>
        <w:rPr>
          <w:rtl w:val="true"/>
        </w:rPr>
        <w:t>)</w:t>
      </w:r>
      <w:bookmarkEnd w:id="222"/>
    </w:p>
    <w:p>
      <w:pPr>
        <w:pStyle w:val="BookText"/>
        <w:rPr/>
      </w:pPr>
      <w:r>
        <w:rPr>
          <w:rFonts w:ascii="IRNazanin" w:hAnsi="IRNazanin" w:eastAsia="IRNazanin"/>
          <w:color w:val="111111"/>
          <w:sz w:val="28"/>
          <w:sz w:val="28"/>
          <w:szCs w:val="28"/>
          <w:rtl w:val="true"/>
          <w:lang w:bidi="fa-IR"/>
        </w:rPr>
        <w:t>او درباره حديث غدير مى‌گويد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العجيب حقاً ان يتجرأ شيخ الإسلام ابن تيمية على انكار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هذا الحديث وتكذيبه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بالحديث المتقدم هناك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حقّاً عجيب است كه شيخ الاسلام ابن تيميه جرأت كرده و اين حديث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و تكذيب نموده است همان‌گونه كه با حديث پيشين چنين معامله‌اى انجام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درباره حديث غدير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كان الدافع لتحرير الكلام على الحديث وبيان صحته انّني رأيت شيخ الإسلام ابن تيمية، قد ضعّف الشطر الأول من الحديث، وأمّا الشطر الآخر فزعم انّه كذب، وهذا من مبالغاته الناتجة في تقديري من تسرعه في‌تضعيف الأحاديث قبل أن يجمع طرقها ويدقق النظر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المستعان</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جهت اطاله كلام درباره اين حديث و بيان صحت آن اين بود كه مشاهده كردم ابن‌تيميه را كه قسمت اول از اين حديث را تضعيف كرده و قسمت آخر را گمان نموده كه دروغ است، و اين كار به نظر من از مبالغات او در سرعت داشتن و عجله‌كردن در تضعيف احاديث است قبل از آنكه طرق آن را جمع كرده و در آن دقت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كمك‌كننده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درباره حديث ولايت بعد از تصحيح سند آن مى‌گويد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من بيان شيخ الإسلام وهو قوي متين كما ترى، فلا أدري بعد ذلك وجه تكذيبه للحديث إلّا التسرع والمبالغة في </w:t>
      </w:r>
      <w:bookmarkStart w:id="223" w:name="pg1716_7974"/>
    </w:p>
    <w:p>
      <w:pPr>
        <w:pStyle w:val="BookText"/>
        <w:rPr/>
      </w:pPr>
      <w:bookmarkEnd w:id="22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الردّ على الشيعة، غفر الله لنا وله</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اين به تمامه از بيان ابن‌تيميه بود واين بيان قوى ومتين است، ولى نمى‌دانم كه چرا او اين حديث را تكذيب كرده است وبه نظر من جهتى جز اين نداشته كه او در ردّ بر شيعه سرعت به خرج مى‌داده ومبالغه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ما و از او بگذرد</w:t>
      </w:r>
      <w:r>
        <w:rPr>
          <w:rFonts w:eastAsia="IRNazanin" w:cs="IRNazanin"/>
          <w:color w:val="111111"/>
          <w:sz w:val="28"/>
          <w:szCs w:val="28"/>
          <w:rtl w:val="true"/>
          <w:lang w:bidi="fa-IR"/>
        </w:rPr>
        <w:t>.</w:t>
      </w:r>
    </w:p>
    <w:p>
      <w:pPr>
        <w:pStyle w:val="Heading3"/>
        <w:numPr>
          <w:ilvl w:val="2"/>
          <w:numId w:val="1"/>
        </w:numPr>
        <w:rPr/>
      </w:pPr>
      <w:bookmarkStart w:id="224" w:name="__RefHeading___Toc1695626_3650668749"/>
      <w:bookmarkStart w:id="225" w:name="_Toc84"/>
      <w:bookmarkEnd w:id="224"/>
      <w:r>
        <w:rPr/>
        <w:t>4</w:t>
      </w:r>
      <w:r>
        <w:rPr>
          <w:rtl w:val="true"/>
        </w:rPr>
        <w:t xml:space="preserve">. </w:t>
      </w:r>
      <w:r>
        <w:rPr>
          <w:rtl w:val="true"/>
        </w:rPr>
        <w:t>محمّد بن علوى مالكى‌</w:t>
      </w:r>
      <w:bookmarkEnd w:id="225"/>
    </w:p>
    <w:p>
      <w:pPr>
        <w:pStyle w:val="BookText"/>
        <w:rPr/>
      </w:pPr>
      <w:r>
        <w:rPr>
          <w:rFonts w:ascii="IRNazanin" w:hAnsi="IRNazanin" w:eastAsia="IRNazanin"/>
          <w:color w:val="111111"/>
          <w:sz w:val="28"/>
          <w:sz w:val="28"/>
          <w:szCs w:val="28"/>
          <w:rtl w:val="true"/>
          <w:lang w:bidi="fa-IR"/>
        </w:rPr>
        <w:t>او مدت‌ها در عربستان ودر مكّه مكرمه ساكن بوده ودر مسجدالحرام كرسى تدريس داشت وداراى تخصص در علم حديث وفقه وتاريخ بود وحدود سه سال است كه از دنيا رحلت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عالمى سنّى بود، پرچم مخالفت با وهابيان را در كشور عربستان به دست گرفت وبا سخنان خود وكتاب‌هايش به مقابله با انحرافات وهابيان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انتشار كتاب‌هايش در عربستان وسرتاسر جهان، وهابيان او را محاكمه كرده ومحكوم به اعدامش نمودند، ولى او ادّعا كرد كه حاضر است با بزرگان آنان بحث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وى‌با بحث‌هاى فراوان با وهابيان آنان را محكوم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وهابيان مجبور شدند تا حكم خود را پس گرفته وادّعا كنند كه اختلاف ما با او اجتهادى است وبرداشت‌ها مختلف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جهت او را رها كرده، ولى درس وتدريس وشاگردانش را شديداً تحت نظر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كتاب‌هايى را در ردّ افكار ومبانى وعقايد وفتاواى وهابيان دارد كه انصافاً علمى وقابل استفاده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ايشان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التحذير من المجازفة بالتكفير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ابتلينا بجماعة تخصصت في توزيع الكفر والشرك واصدار الأحكام بالقاب وأوصاف لا يصحّ ولا يليق ان تُطلق على مسلم يشهد أن لا إله إلّا إلله وأنّ محمّداً رسول‌الله، كقول بعضهم فيمن يختلف في الرأي والمذهب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سمعنا كثيراً من السفهاء الذين ينسبون انفسهم إلى العقيدة يكيلون مثل هذه الألفاظ جُزافاً، ويزيد بعض جهلتهم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داعية الشرك والضلال في هذه الأزمان، ومجدّد ملّة عمرو بن لحّي المدعو 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نسمع بعض السفهاء يكيل مثل هذا السب والشتم وبمثل هذه الألفاظ القبيحة الّتي لا تصدر إلّا عن السوقة الذين لم يجيدوا اسلوب الدعوة وطريقة الأدب في النقاش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ما به كسانى مبتلا شده‌ايم كه در توزيع كفر وشرك وصادر كردن احكام با القاب واوصاف غير صحيح تخصص دارند، اوصافى كه لايق مسلمان شهادت‌دهنده به توحيد ونبوّت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مثل اينكه برخى از آنان به افرادى كه مخالف خود در رأى ومذهب مى‌باشند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شعبده‌باز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آخر 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وكافر را اطلاق مى‌كنند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بسيارى از سفيهانى كه خودشان را به عقيده نسبت مى‌دهند شنيده‌ايم كه چگونه امثال اين‌گونه الفاظ را جزافى وبه طور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گسترده، به كار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برخى از آنها پا از اين فراتر نهاده وبر مخالف خود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دعوت‌كننده به شرك وگمراهى در اين زمان، وتجديدكننده ملّت عمرو بن لحى آقاى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مى‌برند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اين‌گونه از برخى سفيهان مى‌شنويم كه به صورت گسترده امثال اين دشنام‌ها وفحش‌ها والفاظ قبيح را به كار مى‌برند، الفاظى كه تنها از افراد كوچه وبازار صادر مى‌شود، كسانى كه اسلوب وروش دعوت وطريقه ادب در مناقشه را به خوبى نمى‌دانند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در مقدمه كتاب خود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 النبوية بين الشرعية والبدعية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قد ظهر في موسم الحجّ هذا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أساء إلى المسلمين وكدّر عليهم صفوهم وهم في 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أكبر ايذاء لهم وجرح لشعورهم، وهم حجاج زوار قاصدون وجه الله سبحانه وتعالى؛ إذ يقول هذا المتعدي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 مفسدة راجحة لا خير فيها، فأزعجنا هذا الإفتراء والتعدي وسوء الأدب علي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احببت ان اشارك بهذه الرسالة في‌الدفاع عن مقام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والذبّ عنه، وهو اقل ما يقدمه الحبيب لحبيبه والمؤمن لنبيه، وهو ليس غلواً ممقوتاً </w:t>
      </w:r>
      <w:r>
        <w:rPr>
          <w:rFonts w:eastAsia="Amiri" w:cs="Amiri" w:ascii="Amiri" w:hAnsi="Amiri"/>
          <w:color w:val="111111"/>
          <w:sz w:val="28"/>
          <w:szCs w:val="28"/>
          <w:rtl w:val="true"/>
          <w:lang w:bidi="ar-SA"/>
        </w:rPr>
        <w:t xml:space="preserve">... </w:t>
      </w:r>
      <w:r>
        <w:rPr>
          <w:rStyle w:val="FootnoteAnchor"/>
          <w:rtl w:val="true"/>
        </w:rPr>
        <w:footnoteReference w:id="13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موسم حج امسال،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از سوى وهابيان چاپ شد كه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در آن به مسلمانان اهانت شده و نيكان را منكدر نموده است، نيكانى كه در حال زيارت رسول خدا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بيشترين آزار و اهانت را به زائرانى داشتند كه تنها قصدشان خداوند سبحان و متعال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متجاوز كتاب گفته كه زيارت رسول خدا بعد از مرگش داراى مفسده بوده و در آن خيرى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اهانت و سركشى و سوء ادب بر مقام رسول خدا ما را به 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دوست داشتم تا با تأليف اين رساله در دفاع از مقام رسول خدا سهيم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كمترين كارى است كه مى‌تواند يك دوست نسبت به محبوبش و مؤمن نسبت به پيامبرش انجام دهد، و اين كار غلو ناپسند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كتاب‌هاى محمّد بن علوى بر ضد وهابيان؛ عبارت است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مفاهيم يجب ان تصحح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منهج السلف فى فهم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الزيارة النبوية بين الشرعية والبدعية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 الفؤاد بزيارة خير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عن ادلة مشروعية المولد النبوى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تعليقه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المولد النبوى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ابن 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تعليقه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المولد النبوى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ملّا على قارى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التحذير من المجازفة بالتكفير</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ادلة أهل السنة والجماعة، يوسف الرفاعي، چاپ پنجم، كويت، مكتبة دار القرآن الكريم،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الاشفاق في حكم الطلاق، محمد زاهد كوثرى، بيروت، دار الكتب العلمية،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البدر الطالع، محمد بن على شوكانى، چاپ اول، بيروت، دار الكتب العلمية،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الجلي، احمد غمارى، چاپ اول، مصر، مطبعة السعادة،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النظار في غرائب الامصار وعجائب الاسفار، چاپ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النظار في غرائب الامصار،ابن بطوطه، چاپ اول، الشركة العالمية للكتاب،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تصحيح المفاهيم العقدية، عيسى حميرى، چاپ اول، مصر، دار السلام،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تطهير الفؤاد، محمد بخيت مطيعى، چاپ تركيه،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الدرر الكامنة، ابن حجر عسقلانى، بيروت، دار الحبل،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ذيل التاريخ الاسلام، ذهبى، چاپ اول، بيروت، دار الكتب العربى،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الاصر عن قضاة مصر، ابن حجر، چاپ اول، مصر، مكتبة الخانجى،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سعادة الدارين في الرد علي الفريقين، ابراهيم سمنودى، چاپ اول، موريتانى، مكتبة الامام مالك،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الاحاديث الصحيحة، ناصر الدين البانى، رياض، مكتبة المعارف،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زمنية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بوطى، چاپ اول، بيروت، دار الفكر المعاصر،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سميرى الصالحين، عبدالله غمارى، چاپ اول، مصر، مكتبة القاهرة،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سيف الابرار المسلول على الفجار، چاپ استانبول،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الشفاء، ملا على قارى، چاپ اول، بيروت، دار الكتاب العلمية،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المواهب اللدنية، زرقانى، چاپ اول، بيروت دار الكتب العلمية،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شفاء السقام، تقى الدين سبكى، مصر، دار جوامع الكلم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الحق، يوسف نبهانى، مصر، المكتبة التوفيقية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الشافعية، سبكى، چاپ اول، دار الكتب العلمية،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غاية التبجيل، محمود سعيد بن ممدوح، چاپ اول، امارات، مكتبة الفقهية،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 القرآن، سلامة قضاعى، بيروت، دار احياء التراث العربى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الذاكرين والرد علي المنكرين، چاپ سوريه،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السيرة النبوية، بوطى، بيروت، دار الفكر المعاصر،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قرائة فى كتب العقائد، حسن بن فرحان مالكى، چاپ اول، اردن، مركز الدراسات،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كلمة هادلة في الزيارة وشدالرحال، عمر عبدالله كامل، چاپ اول، دار المصطفى،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الميزان، چاپ سوم، بيروت، موسسة الأعلمى،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الجنان، حيدرآباد دكن،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المواهب اللدنية، قسطلانى، چاپ دوم، بيروت، المكتب الإسلامى،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الزاهرة، ابن تعرى، مصر، وزارة الثقافة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الرسالة التدمرية، سعيد فودة، چاپ اول، دار الرازى،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نقض قواعد التشبيه، عمر عبدالله كامل، چاپ اول، دار المصطفى،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تاريخ الاسلام،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سبكى،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تاريخ الاسلام،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تاريخ الاسلام،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زغل العلم و الطلب،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الاعلان بالتوبيخ لمن ذم التاريخ،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الجنائز، باب ماينهى من سبّ الأموات و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كتاب الزهد،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طبقات الشافعية،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زغل العلم و الطلب،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تقى الدين سبكى،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العصر و اعوان النصر،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النظار فى غرائب الأمصار، ابن بطوطة،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شبه من شبه و تمرد،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شبه من شبه وتمرد،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السبكى،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الدرة المضية، سبكى به نقل از او</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شبه من شبه و تمرد،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شبه من شبّه و تمرّد،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الفتاوي السهمية،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ابن حجر عسقلانى،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قسطلاني،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الفتاوي الحديثية، ابن حجر،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الفتاوي الحديثية،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الايضاح،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المنظم،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السلفية الوهابية،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الحق، يوسف نبهانى،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القرآن، سلامه قضاعى،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كتاب فرقان القرآن،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رسائل السقاف،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 سعدى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المين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المنارة لتخريج احاديث التوسل و الزيارة، ممدوح،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ابن تغرى،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الإصر عن قضاة مصر، ابن حجر،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ملاعلى قارى،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الحق، نبهانى،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سعادة الدارين في الردّ علي الفرقتين، ابراهيم سمنودى،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محمّد بن على شوكانى،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الأشعريين، ابوحامد بن مرزوق،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شفاء السقام، سبكى،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المقالات السنية،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بالنبي ص، ابوحامد بن مرزوق،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اهل السنة و الجماعة، سهارنفورى،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اهل السنة و الجماعة،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اهل السنة و الجماعة،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اهل السنة و الجماعة،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اهل السنة و الجماعة،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الفؤاد من دنس الاعتقاد، محمّد بخيت المطيعى،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الفؤاد من دنس الاعتقاد،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الجبار المسلول على اعداء الابرار، شاه فضل،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الابرار المسلول على الفجار،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الاشفاق فى حكم الطلاق، ص </w:t>
      </w:r>
      <w:r>
        <w:rPr>
          <w:rFonts w:eastAsia="IRNazanin" w:cs="IRNazanin"/>
          <w:b w:val="false"/>
          <w:bCs w:val="false"/>
          <w:i w:val="false"/>
          <w:iCs w:val="false"/>
          <w:color w:val="333333"/>
          <w:sz w:val="20"/>
          <w:szCs w:val="20"/>
        </w:rPr>
        <w:t>268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تبديد الظلام،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الاشفاق،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تبديد الظلام،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 التقول، كوثرى، مقالات الكوثرى،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الفتاوي الرضوية،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دعوة شيخ الاسلام ابن تيمية،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دعوة شيخ الاسلام ابن تيمية،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تاريخ الاسلام، ذهبى،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البدر الطالع، شوكانى،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السلفية الوهابية،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السلفية الوهابية،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الإصر، ابن حجر عسقلانى،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المضية، تقى الدين سبكى،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زرقانى،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الحق، يوسف نهبانى،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الجلى، احمد غمارى،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سمير الصالحين، عبدالله غمارى،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الحق،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احمد بن حجر عسقلانى،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شبه من شبه و تمرّد،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الرياض، خفاجى،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اخطاء ابن تيمية، دكتر محمود سيد صبيح،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اخطاء ابن تيمية،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اخطاء ابن تيمية،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السلفية، مرحلة زمنية، بوطى،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السيرة النبوية، بوطى،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قواعد التشبيه، دكتر عمر عبدالله كامل،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هادئة في الزيارة و شدّ الرحال، دكتر عمر عبدالله كامل،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ادلة اهل السنة و الجماعة،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الإفهام و الإفحام،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الرسالة التدمرية، سعيد فوده،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الذاكرين و الردّ علي المنكرين،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الوطن الكويتية، تاريخ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الافهام و الإفحام، محمّد زكى ابراهيم،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السنية، حبشى،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المفاهيم العقدية، دكتر عيسى حميرى،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المفاهيم العقدية،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المجلّة، شماره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قراءة في التحولات السنية للشيعة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داعية وليس نبياً،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داعية وليس نبياً،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داعية وليس نبياً،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البانى،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البانى،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ح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التحذير من المجازفة بالتكفير، محمد بن علوى مالكى،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النبوية،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image" Target="media/image2.jpeg"/><Relationship Id="rId122" Type="http://schemas.openxmlformats.org/officeDocument/2006/relationships/image" Target="media/image2.jpeg"/><Relationship Id="rId123" Type="http://schemas.openxmlformats.org/officeDocument/2006/relationships/footer" Target="footer116.xml"/><Relationship Id="rId124" Type="http://schemas.openxmlformats.org/officeDocument/2006/relationships/footnotes" Target="footnotes.xml"/><Relationship Id="rId125" Type="http://schemas.openxmlformats.org/officeDocument/2006/relationships/numbering" Target="numbering.xml"/><Relationship Id="rId126" Type="http://schemas.openxmlformats.org/officeDocument/2006/relationships/fontTable" Target="fontTable.xml"/><Relationship Id="rId127" Type="http://schemas.openxmlformats.org/officeDocument/2006/relationships/settings" Target="settings.xml"/><Relationship Id="rId1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120</Pages>
  <Words>22084</Words>
  <Characters>87145</Characters>
  <CharactersWithSpaces>108404</CharactersWithSpaces>
  <Paragraphs>1121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2026-08-16T18:06:24Z</dcterms:created>
  <dc:creator>ghaemiyeh.com</dc:creator>
  <dc:description/>
  <dc:language>en-US</dc:language>
  <cp:lastModifiedBy/>
  <dcterms:modified xsi:type="dcterms:W3CDTF">2026-08-16T21:36:28Z</dcterms:modified>
  <cp:revision>1</cp:revision>
  <dc:subject/>
  <dc:title>ابن تیمه از دیدگاه اهل سنت</dc:title>
</cp:coreProperties>
</file>

<file path=docProps/custom.xml><?xml version="1.0" encoding="utf-8"?>
<Properties xmlns="http://schemas.openxmlformats.org/officeDocument/2006/custom-properties" xmlns:vt="http://schemas.openxmlformats.org/officeDocument/2006/docPropsVTypes"/>
</file>