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878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8878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88785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688787_3650668749">
            <w:r>
              <w:rPr>
                <w:webHidden/>
                <w:rStyle w:val="IndexLink"/>
              </w:rPr>
              <w:t>1</w:t>
            </w:r>
            <w:r>
              <w:rPr>
                <w:rStyle w:val="IndexLink"/>
                <w:rtl w:val="true"/>
              </w:rPr>
              <w:t xml:space="preserve">. </w:t>
            </w:r>
            <w:r>
              <w:rPr>
                <w:rStyle w:val="IndexLink"/>
                <w:rtl w:val="true"/>
              </w:rPr>
              <w:t>مكتب زيارت</w:t>
            </w:r>
            <w:r>
              <w:rPr>
                <w:rStyle w:val="IndexLink"/>
                <w:rtl w:val="true"/>
              </w:rPr>
              <w:tab/>
            </w:r>
            <w:r>
              <w:rPr>
                <w:rStyle w:val="IndexLink"/>
              </w:rPr>
              <w:t>8</w:t>
            </w:r>
          </w:hyperlink>
        </w:p>
        <w:p>
          <w:pPr>
            <w:pStyle w:val="Contents3"/>
            <w:tabs>
              <w:tab w:val="clear" w:pos="8459"/>
              <w:tab w:val="right" w:pos="9026" w:leader="dot"/>
            </w:tabs>
            <w:rPr/>
          </w:pPr>
          <w:hyperlink w:anchor="__RefHeading___Toc1688789_3650668749">
            <w:r>
              <w:rPr>
                <w:webHidden/>
                <w:rStyle w:val="IndexLink"/>
                <w:rtl w:val="true"/>
              </w:rPr>
              <w:t>زيارت ائمّه شيعه</w:t>
            </w:r>
            <w:r>
              <w:rPr>
                <w:rStyle w:val="IndexLink"/>
                <w:rtl w:val="true"/>
              </w:rPr>
              <w:tab/>
            </w:r>
            <w:r>
              <w:rPr>
                <w:rStyle w:val="IndexLink"/>
              </w:rPr>
              <w:t>8</w:t>
            </w:r>
          </w:hyperlink>
        </w:p>
        <w:p>
          <w:pPr>
            <w:pStyle w:val="Contents3"/>
            <w:tabs>
              <w:tab w:val="clear" w:pos="8459"/>
              <w:tab w:val="right" w:pos="9026" w:leader="dot"/>
            </w:tabs>
            <w:rPr/>
          </w:pPr>
          <w:hyperlink w:anchor="__RefHeading___Toc1688791_3650668749">
            <w:r>
              <w:rPr>
                <w:webHidden/>
                <w:rStyle w:val="IndexLink"/>
                <w:rtl w:val="true"/>
              </w:rPr>
              <w:t>زيارت، تجديد ميثاق با امام</w:t>
            </w:r>
            <w:r>
              <w:rPr>
                <w:rStyle w:val="IndexLink"/>
                <w:rtl w:val="true"/>
              </w:rPr>
              <w:tab/>
            </w:r>
            <w:r>
              <w:rPr>
                <w:rStyle w:val="IndexLink"/>
              </w:rPr>
              <w:t>10</w:t>
            </w:r>
          </w:hyperlink>
        </w:p>
        <w:p>
          <w:pPr>
            <w:pStyle w:val="Contents3"/>
            <w:tabs>
              <w:tab w:val="clear" w:pos="8459"/>
              <w:tab w:val="right" w:pos="9026" w:leader="dot"/>
            </w:tabs>
            <w:rPr/>
          </w:pPr>
          <w:hyperlink w:anchor="__RefHeading___Toc1688793_3650668749">
            <w:r>
              <w:rPr>
                <w:webHidden/>
                <w:rStyle w:val="IndexLink"/>
                <w:rtl w:val="true"/>
              </w:rPr>
              <w:t>مكتب زيارت</w:t>
            </w:r>
            <w:r>
              <w:rPr>
                <w:rStyle w:val="IndexLink"/>
                <w:rtl w:val="true"/>
              </w:rPr>
              <w:tab/>
            </w:r>
            <w:r>
              <w:rPr>
                <w:rStyle w:val="IndexLink"/>
              </w:rPr>
              <w:t>13</w:t>
            </w:r>
          </w:hyperlink>
        </w:p>
        <w:p>
          <w:pPr>
            <w:pStyle w:val="Contents2"/>
            <w:tabs>
              <w:tab w:val="clear" w:pos="8743"/>
              <w:tab w:val="right" w:pos="9026" w:leader="dot"/>
            </w:tabs>
            <w:rPr/>
          </w:pPr>
          <w:hyperlink w:anchor="__RefHeading___Toc1688795_3650668749">
            <w:r>
              <w:rPr>
                <w:webHidden/>
                <w:rStyle w:val="IndexLink"/>
              </w:rPr>
              <w:t>2</w:t>
            </w:r>
            <w:r>
              <w:rPr>
                <w:rStyle w:val="IndexLink"/>
                <w:rtl w:val="true"/>
              </w:rPr>
              <w:t xml:space="preserve">. </w:t>
            </w:r>
            <w:r>
              <w:rPr>
                <w:rStyle w:val="IndexLink"/>
                <w:rtl w:val="true"/>
              </w:rPr>
              <w:t>كربلا، قبله عشق</w:t>
            </w:r>
            <w:r>
              <w:rPr>
                <w:rStyle w:val="IndexLink"/>
                <w:rtl w:val="true"/>
              </w:rPr>
              <w:tab/>
            </w:r>
            <w:r>
              <w:rPr>
                <w:rStyle w:val="IndexLink"/>
              </w:rPr>
              <w:t>16</w:t>
            </w:r>
          </w:hyperlink>
        </w:p>
        <w:p>
          <w:pPr>
            <w:pStyle w:val="Contents3"/>
            <w:tabs>
              <w:tab w:val="clear" w:pos="8459"/>
              <w:tab w:val="right" w:pos="9026" w:leader="dot"/>
            </w:tabs>
            <w:rPr/>
          </w:pPr>
          <w:hyperlink w:anchor="__RefHeading___Toc1688797_3650668749">
            <w:r>
              <w:rPr>
                <w:webHidden/>
                <w:rStyle w:val="IndexLink"/>
                <w:rtl w:val="true"/>
              </w:rPr>
              <w:t>زيارت امام حسين عليه السلام در روايات</w:t>
            </w:r>
            <w:r>
              <w:rPr>
                <w:rStyle w:val="IndexLink"/>
                <w:rtl w:val="true"/>
              </w:rPr>
              <w:tab/>
            </w:r>
            <w:r>
              <w:rPr>
                <w:rStyle w:val="IndexLink"/>
              </w:rPr>
              <w:t>16</w:t>
            </w:r>
          </w:hyperlink>
        </w:p>
        <w:p>
          <w:pPr>
            <w:pStyle w:val="Contents3"/>
            <w:tabs>
              <w:tab w:val="clear" w:pos="8459"/>
              <w:tab w:val="right" w:pos="9026" w:leader="dot"/>
            </w:tabs>
            <w:rPr/>
          </w:pPr>
          <w:hyperlink w:anchor="__RefHeading___Toc1688799_3650668749">
            <w:r>
              <w:rPr>
                <w:webHidden/>
                <w:rStyle w:val="IndexLink"/>
                <w:rtl w:val="true"/>
              </w:rPr>
              <w:t>پاداشهاى عظيم</w:t>
            </w:r>
            <w:r>
              <w:rPr>
                <w:rStyle w:val="IndexLink"/>
                <w:rtl w:val="true"/>
              </w:rPr>
              <w:tab/>
            </w:r>
            <w:r>
              <w:rPr>
                <w:rStyle w:val="IndexLink"/>
              </w:rPr>
              <w:t>23</w:t>
            </w:r>
          </w:hyperlink>
        </w:p>
        <w:p>
          <w:pPr>
            <w:pStyle w:val="Contents3"/>
            <w:tabs>
              <w:tab w:val="clear" w:pos="8459"/>
              <w:tab w:val="right" w:pos="9026" w:leader="dot"/>
            </w:tabs>
            <w:rPr/>
          </w:pPr>
          <w:hyperlink w:anchor="__RefHeading___Toc1688801_3650668749">
            <w:r>
              <w:rPr>
                <w:webHidden/>
                <w:rStyle w:val="IndexLink"/>
                <w:rtl w:val="true"/>
              </w:rPr>
              <w:t xml:space="preserve">تمثيلِ </w:t>
            </w:r>
            <w:r>
              <w:rPr>
                <w:rStyle w:val="IndexLink"/>
                <w:rtl w:val="true"/>
              </w:rPr>
              <w:t>«</w:t>
            </w:r>
            <w:r>
              <w:rPr>
                <w:rStyle w:val="IndexLink"/>
                <w:rtl w:val="true"/>
              </w:rPr>
              <w:t>كرب</w:t>
            </w:r>
            <w:r>
              <w:rPr>
                <w:rStyle w:val="IndexLink"/>
                <w:rtl w:val="true"/>
              </w:rPr>
              <w:t xml:space="preserve">» </w:t>
            </w:r>
            <w:r>
              <w:rPr>
                <w:rStyle w:val="IndexLink"/>
                <w:rtl w:val="true"/>
              </w:rPr>
              <w:t xml:space="preserve">و </w:t>
            </w:r>
            <w:r>
              <w:rPr>
                <w:rStyle w:val="IndexLink"/>
                <w:rtl w:val="true"/>
              </w:rPr>
              <w:t>«</w:t>
            </w:r>
            <w:r>
              <w:rPr>
                <w:rStyle w:val="IndexLink"/>
                <w:rtl w:val="true"/>
              </w:rPr>
              <w:t>بلا</w:t>
            </w:r>
            <w:r>
              <w:rPr>
                <w:rStyle w:val="IndexLink"/>
                <w:rtl w:val="true"/>
              </w:rPr>
              <w:t xml:space="preserve">» </w:t>
            </w:r>
            <w:r>
              <w:rPr>
                <w:rStyle w:val="IndexLink"/>
                <w:rtl w:val="true"/>
              </w:rPr>
              <w:t>در زيارت كربلا</w:t>
            </w:r>
            <w:r>
              <w:rPr>
                <w:rStyle w:val="IndexLink"/>
                <w:rtl w:val="true"/>
              </w:rPr>
              <w:tab/>
            </w:r>
            <w:r>
              <w:rPr>
                <w:rStyle w:val="IndexLink"/>
              </w:rPr>
              <w:t>29</w:t>
            </w:r>
          </w:hyperlink>
        </w:p>
        <w:p>
          <w:pPr>
            <w:pStyle w:val="Contents3"/>
            <w:tabs>
              <w:tab w:val="clear" w:pos="8459"/>
              <w:tab w:val="right" w:pos="9026" w:leader="dot"/>
            </w:tabs>
            <w:rPr/>
          </w:pPr>
          <w:hyperlink w:anchor="__RefHeading___Toc1688803_3650668749">
            <w:r>
              <w:rPr>
                <w:webHidden/>
                <w:rStyle w:val="IndexLink"/>
                <w:rtl w:val="true"/>
              </w:rPr>
              <w:t>شهادت، سنگ را بوسيدنى كرد</w:t>
            </w:r>
            <w:r>
              <w:rPr>
                <w:rStyle w:val="IndexLink"/>
                <w:rtl w:val="true"/>
              </w:rPr>
              <w:tab/>
            </w:r>
            <w:r>
              <w:rPr>
                <w:rStyle w:val="IndexLink"/>
              </w:rPr>
              <w:t>33</w:t>
            </w:r>
          </w:hyperlink>
        </w:p>
        <w:p>
          <w:pPr>
            <w:pStyle w:val="Contents3"/>
            <w:tabs>
              <w:tab w:val="clear" w:pos="8459"/>
              <w:tab w:val="right" w:pos="9026" w:leader="dot"/>
            </w:tabs>
            <w:rPr/>
          </w:pPr>
          <w:hyperlink w:anchor="__RefHeading___Toc1688805_3650668749">
            <w:r>
              <w:rPr>
                <w:webHidden/>
                <w:rStyle w:val="IndexLink"/>
                <w:rtl w:val="true"/>
              </w:rPr>
              <w:t xml:space="preserve">الهام از پيوند </w:t>
            </w:r>
            <w:r>
              <w:rPr>
                <w:rStyle w:val="IndexLink"/>
                <w:rtl w:val="true"/>
              </w:rPr>
              <w:t>«</w:t>
            </w:r>
            <w:r>
              <w:rPr>
                <w:rStyle w:val="IndexLink"/>
                <w:rtl w:val="true"/>
              </w:rPr>
              <w:t>خاك</w:t>
            </w:r>
            <w:r>
              <w:rPr>
                <w:rStyle w:val="IndexLink"/>
                <w:rtl w:val="true"/>
              </w:rPr>
              <w:t xml:space="preserve">» </w:t>
            </w:r>
            <w:r>
              <w:rPr>
                <w:rStyle w:val="IndexLink"/>
                <w:rtl w:val="true"/>
              </w:rPr>
              <w:t xml:space="preserve">و </w:t>
            </w:r>
            <w:r>
              <w:rPr>
                <w:rStyle w:val="IndexLink"/>
                <w:rtl w:val="true"/>
              </w:rPr>
              <w:t>«</w:t>
            </w:r>
            <w:r>
              <w:rPr>
                <w:rStyle w:val="IndexLink"/>
                <w:rtl w:val="true"/>
              </w:rPr>
              <w:t>خون</w:t>
            </w:r>
            <w:r>
              <w:rPr>
                <w:rStyle w:val="IndexLink"/>
                <w:rtl w:val="true"/>
              </w:rPr>
              <w:t>»</w:t>
              <w:tab/>
            </w:r>
            <w:r>
              <w:rPr>
                <w:rStyle w:val="IndexLink"/>
              </w:rPr>
              <w:t>35</w:t>
            </w:r>
          </w:hyperlink>
        </w:p>
        <w:p>
          <w:pPr>
            <w:pStyle w:val="Contents3"/>
            <w:tabs>
              <w:tab w:val="clear" w:pos="8459"/>
              <w:tab w:val="right" w:pos="9026" w:leader="dot"/>
            </w:tabs>
            <w:rPr/>
          </w:pPr>
          <w:hyperlink w:anchor="__RefHeading___Toc1688807_3650668749">
            <w:r>
              <w:rPr>
                <w:webHidden/>
                <w:rStyle w:val="IndexLink"/>
                <w:rtl w:val="true"/>
              </w:rPr>
              <w:t>فرات، آب حيات</w:t>
            </w:r>
            <w:r>
              <w:rPr>
                <w:rStyle w:val="IndexLink"/>
                <w:rtl w:val="true"/>
              </w:rPr>
              <w:tab/>
            </w:r>
            <w:r>
              <w:rPr>
                <w:rStyle w:val="IndexLink"/>
              </w:rPr>
              <w:t>37</w:t>
            </w:r>
          </w:hyperlink>
        </w:p>
        <w:p>
          <w:pPr>
            <w:pStyle w:val="Contents3"/>
            <w:tabs>
              <w:tab w:val="clear" w:pos="8459"/>
              <w:tab w:val="right" w:pos="9026" w:leader="dot"/>
            </w:tabs>
            <w:rPr/>
          </w:pPr>
          <w:hyperlink w:anchor="__RefHeading___Toc1688809_3650668749">
            <w:r>
              <w:rPr>
                <w:webHidden/>
                <w:rStyle w:val="IndexLink"/>
                <w:rtl w:val="true"/>
              </w:rPr>
              <w:t>تربتِ الهام بخش سيّدالشهدا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688811_3650668749">
            <w:r>
              <w:rPr>
                <w:webHidden/>
                <w:rStyle w:val="IndexLink"/>
                <w:rtl w:val="true"/>
              </w:rPr>
              <w:t>كربلا، پايگاه انقلاب</w:t>
            </w:r>
            <w:r>
              <w:rPr>
                <w:rStyle w:val="IndexLink"/>
                <w:rtl w:val="true"/>
              </w:rPr>
              <w:tab/>
            </w:r>
            <w:r>
              <w:rPr>
                <w:rStyle w:val="IndexLink"/>
              </w:rPr>
              <w:t>42</w:t>
            </w:r>
          </w:hyperlink>
        </w:p>
        <w:p>
          <w:pPr>
            <w:pStyle w:val="Contents3"/>
            <w:tabs>
              <w:tab w:val="clear" w:pos="8459"/>
              <w:tab w:val="right" w:pos="9026" w:leader="dot"/>
            </w:tabs>
            <w:rPr/>
          </w:pPr>
          <w:hyperlink w:anchor="__RefHeading___Toc1688813_3650668749">
            <w:r>
              <w:rPr>
                <w:webHidden/>
                <w:rStyle w:val="IndexLink"/>
                <w:rtl w:val="true"/>
              </w:rPr>
              <w:t>زيارت كربلا در تاريخ معاصر</w:t>
            </w:r>
            <w:r>
              <w:rPr>
                <w:rStyle w:val="IndexLink"/>
                <w:rtl w:val="true"/>
              </w:rPr>
              <w:tab/>
            </w:r>
            <w:r>
              <w:rPr>
                <w:rStyle w:val="IndexLink"/>
              </w:rPr>
              <w:t>47</w:t>
            </w:r>
          </w:hyperlink>
        </w:p>
        <w:p>
          <w:pPr>
            <w:pStyle w:val="Contents2"/>
            <w:tabs>
              <w:tab w:val="clear" w:pos="8743"/>
              <w:tab w:val="right" w:pos="9026" w:leader="dot"/>
            </w:tabs>
            <w:rPr/>
          </w:pPr>
          <w:hyperlink w:anchor="__RefHeading___Toc1688815_3650668749">
            <w:r>
              <w:rPr>
                <w:webHidden/>
                <w:rStyle w:val="IndexLink"/>
              </w:rPr>
              <w:t>3</w:t>
            </w:r>
            <w:r>
              <w:rPr>
                <w:rStyle w:val="IndexLink"/>
                <w:rtl w:val="true"/>
              </w:rPr>
              <w:t xml:space="preserve">. </w:t>
            </w:r>
            <w:r>
              <w:rPr>
                <w:rStyle w:val="IndexLink"/>
                <w:rtl w:val="true"/>
              </w:rPr>
              <w:t>نجف، كوىِ ولايت</w:t>
            </w:r>
            <w:r>
              <w:rPr>
                <w:rStyle w:val="IndexLink"/>
                <w:rtl w:val="true"/>
              </w:rPr>
              <w:tab/>
            </w:r>
            <w:r>
              <w:rPr>
                <w:rStyle w:val="IndexLink"/>
              </w:rPr>
              <w:t>51</w:t>
            </w:r>
          </w:hyperlink>
        </w:p>
        <w:p>
          <w:pPr>
            <w:pStyle w:val="Contents3"/>
            <w:tabs>
              <w:tab w:val="clear" w:pos="8459"/>
              <w:tab w:val="right" w:pos="9026" w:leader="dot"/>
            </w:tabs>
            <w:rPr/>
          </w:pPr>
          <w:hyperlink w:anchor="__RefHeading___Toc1688817_3650668749">
            <w:r>
              <w:rPr>
                <w:webHidden/>
                <w:rStyle w:val="IndexLink"/>
                <w:rtl w:val="true"/>
              </w:rPr>
              <w:t xml:space="preserve">بر تربتِ </w:t>
            </w:r>
            <w:r>
              <w:rPr>
                <w:rStyle w:val="IndexLink"/>
                <w:rtl w:val="true"/>
              </w:rPr>
              <w:t>«</w:t>
            </w:r>
            <w:r>
              <w:rPr>
                <w:rStyle w:val="IndexLink"/>
                <w:rtl w:val="true"/>
              </w:rPr>
              <w:t>ابوتراب</w:t>
            </w:r>
            <w:r>
              <w:rPr>
                <w:rStyle w:val="IndexLink"/>
                <w:rtl w:val="true"/>
              </w:rPr>
              <w:t>»</w:t>
              <w:tab/>
            </w:r>
            <w:r>
              <w:rPr>
                <w:rStyle w:val="IndexLink"/>
              </w:rPr>
              <w:t>51</w:t>
            </w:r>
          </w:hyperlink>
        </w:p>
        <w:p>
          <w:pPr>
            <w:pStyle w:val="Contents3"/>
            <w:tabs>
              <w:tab w:val="clear" w:pos="8459"/>
              <w:tab w:val="right" w:pos="9026" w:leader="dot"/>
            </w:tabs>
            <w:rPr/>
          </w:pPr>
          <w:hyperlink w:anchor="__RefHeading___Toc1688819_3650668749">
            <w:r>
              <w:rPr>
                <w:webHidden/>
                <w:rStyle w:val="IndexLink"/>
                <w:rtl w:val="true"/>
              </w:rPr>
              <w:t xml:space="preserve">زيارت على عليه السلام بيعت با </w:t>
            </w:r>
            <w:r>
              <w:rPr>
                <w:rStyle w:val="IndexLink"/>
                <w:rtl w:val="true"/>
              </w:rPr>
              <w:t>«</w:t>
            </w:r>
            <w:r>
              <w:rPr>
                <w:rStyle w:val="IndexLink"/>
                <w:rtl w:val="true"/>
              </w:rPr>
              <w:t>حقّ</w:t>
            </w:r>
            <w:r>
              <w:rPr>
                <w:rStyle w:val="IndexLink"/>
                <w:rtl w:val="true"/>
              </w:rPr>
              <w:t>»</w:t>
              <w:tab/>
            </w:r>
            <w:r>
              <w:rPr>
                <w:rStyle w:val="IndexLink"/>
              </w:rPr>
              <w:t>60</w:t>
            </w:r>
          </w:hyperlink>
        </w:p>
        <w:p>
          <w:pPr>
            <w:pStyle w:val="Contents3"/>
            <w:tabs>
              <w:tab w:val="clear" w:pos="8459"/>
              <w:tab w:val="right" w:pos="9026" w:leader="dot"/>
            </w:tabs>
            <w:rPr/>
          </w:pPr>
          <w:hyperlink w:anchor="__RefHeading___Toc1688821_3650668749">
            <w:r>
              <w:rPr>
                <w:webHidden/>
                <w:rStyle w:val="IndexLink"/>
                <w:rtl w:val="true"/>
              </w:rPr>
              <w:t>مَواقع زيارت حضرتِ امير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688823_3650668749">
            <w:r>
              <w:rPr>
                <w:webHidden/>
                <w:rStyle w:val="IndexLink"/>
                <w:rtl w:val="true"/>
              </w:rPr>
              <w:t>كعبه ولايت</w:t>
            </w:r>
            <w:r>
              <w:rPr>
                <w:rStyle w:val="IndexLink"/>
                <w:rtl w:val="true"/>
              </w:rPr>
              <w:tab/>
            </w:r>
            <w:r>
              <w:rPr>
                <w:rStyle w:val="IndexLink"/>
              </w:rPr>
              <w:t>66</w:t>
            </w:r>
          </w:hyperlink>
        </w:p>
        <w:p>
          <w:pPr>
            <w:pStyle w:val="Contents2"/>
            <w:tabs>
              <w:tab w:val="clear" w:pos="8743"/>
              <w:tab w:val="right" w:pos="9026" w:leader="dot"/>
            </w:tabs>
            <w:rPr/>
          </w:pPr>
          <w:hyperlink w:anchor="__RefHeading___Toc1688825_3650668749">
            <w:r>
              <w:rPr>
                <w:webHidden/>
                <w:rStyle w:val="IndexLink"/>
              </w:rPr>
              <w:t>4</w:t>
            </w:r>
            <w:r>
              <w:rPr>
                <w:rStyle w:val="IndexLink"/>
                <w:rtl w:val="true"/>
              </w:rPr>
              <w:t xml:space="preserve">. </w:t>
            </w:r>
            <w:r>
              <w:rPr>
                <w:rStyle w:val="IndexLink"/>
                <w:rtl w:val="true"/>
              </w:rPr>
              <w:t>كاظمين و سامرّا</w:t>
            </w:r>
            <w:r>
              <w:rPr>
                <w:rStyle w:val="IndexLink"/>
                <w:rtl w:val="true"/>
              </w:rPr>
              <w:tab/>
            </w:r>
            <w:r>
              <w:rPr>
                <w:rStyle w:val="IndexLink"/>
              </w:rPr>
              <w:t>68</w:t>
            </w:r>
          </w:hyperlink>
        </w:p>
        <w:p>
          <w:pPr>
            <w:pStyle w:val="Contents3"/>
            <w:tabs>
              <w:tab w:val="clear" w:pos="8459"/>
              <w:tab w:val="right" w:pos="9026" w:leader="dot"/>
            </w:tabs>
            <w:rPr/>
          </w:pPr>
          <w:hyperlink w:anchor="__RefHeading___Toc1688827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688829_3650668749">
            <w:r>
              <w:rPr>
                <w:webHidden/>
                <w:rStyle w:val="IndexLink"/>
                <w:rtl w:val="true"/>
              </w:rPr>
              <w:t>كاظمين</w:t>
            </w:r>
            <w:r>
              <w:rPr>
                <w:rStyle w:val="IndexLink"/>
                <w:rtl w:val="true"/>
              </w:rPr>
              <w:tab/>
            </w:r>
            <w:r>
              <w:rPr>
                <w:rStyle w:val="IndexLink"/>
              </w:rPr>
              <w:t>69</w:t>
            </w:r>
          </w:hyperlink>
        </w:p>
        <w:p>
          <w:pPr>
            <w:pStyle w:val="Contents3"/>
            <w:tabs>
              <w:tab w:val="clear" w:pos="8459"/>
              <w:tab w:val="right" w:pos="9026" w:leader="dot"/>
            </w:tabs>
            <w:rPr/>
          </w:pPr>
          <w:hyperlink w:anchor="__RefHeading___Toc1688831_3650668749">
            <w:r>
              <w:rPr>
                <w:webHidden/>
                <w:rStyle w:val="IndexLink"/>
                <w:rtl w:val="true"/>
              </w:rPr>
              <w:t>زندانى بغداد</w:t>
            </w:r>
            <w:r>
              <w:rPr>
                <w:rStyle w:val="IndexLink"/>
                <w:rtl w:val="true"/>
              </w:rPr>
              <w:tab/>
            </w:r>
            <w:r>
              <w:rPr>
                <w:rStyle w:val="IndexLink"/>
              </w:rPr>
              <w:t>73</w:t>
            </w:r>
          </w:hyperlink>
        </w:p>
        <w:p>
          <w:pPr>
            <w:pStyle w:val="Contents3"/>
            <w:tabs>
              <w:tab w:val="clear" w:pos="8459"/>
              <w:tab w:val="right" w:pos="9026" w:leader="dot"/>
            </w:tabs>
            <w:rPr/>
          </w:pPr>
          <w:hyperlink w:anchor="__RefHeading___Toc1688833_3650668749">
            <w:r>
              <w:rPr>
                <w:webHidden/>
                <w:rStyle w:val="IndexLink"/>
                <w:rtl w:val="true"/>
              </w:rPr>
              <w:t>سخاوتِ پرپر</w:t>
            </w:r>
            <w:r>
              <w:rPr>
                <w:rStyle w:val="IndexLink"/>
                <w:rtl w:val="true"/>
              </w:rPr>
              <w:tab/>
            </w:r>
            <w:r>
              <w:rPr>
                <w:rStyle w:val="IndexLink"/>
              </w:rPr>
              <w:t>78</w:t>
            </w:r>
          </w:hyperlink>
        </w:p>
        <w:p>
          <w:pPr>
            <w:pStyle w:val="Contents3"/>
            <w:tabs>
              <w:tab w:val="clear" w:pos="8459"/>
              <w:tab w:val="right" w:pos="9026" w:leader="dot"/>
            </w:tabs>
            <w:rPr/>
          </w:pPr>
          <w:hyperlink w:anchor="__RefHeading___Toc1688835_3650668749">
            <w:r>
              <w:rPr>
                <w:webHidden/>
                <w:rStyle w:val="IndexLink"/>
                <w:rtl w:val="true"/>
              </w:rPr>
              <w:t>سامرّا</w:t>
            </w:r>
            <w:r>
              <w:rPr>
                <w:rStyle w:val="IndexLink"/>
                <w:rtl w:val="true"/>
              </w:rPr>
              <w:tab/>
            </w:r>
            <w:r>
              <w:rPr>
                <w:rStyle w:val="IndexLink"/>
              </w:rPr>
              <w:t>80</w:t>
            </w:r>
          </w:hyperlink>
        </w:p>
        <w:p>
          <w:pPr>
            <w:pStyle w:val="Contents3"/>
            <w:tabs>
              <w:tab w:val="clear" w:pos="8459"/>
              <w:tab w:val="right" w:pos="9026" w:leader="dot"/>
            </w:tabs>
            <w:rPr/>
          </w:pPr>
          <w:hyperlink w:anchor="__RefHeading___Toc1688837_3650668749">
            <w:r>
              <w:rPr>
                <w:webHidden/>
                <w:rStyle w:val="IndexLink"/>
                <w:rtl w:val="true"/>
              </w:rPr>
              <w:t>سرداب مطهّر</w:t>
            </w:r>
            <w:r>
              <w:rPr>
                <w:rStyle w:val="IndexLink"/>
                <w:rtl w:val="true"/>
              </w:rPr>
              <w:tab/>
            </w:r>
            <w:r>
              <w:rPr>
                <w:rStyle w:val="IndexLink"/>
              </w:rPr>
              <w:t>83</w:t>
            </w:r>
          </w:hyperlink>
        </w:p>
        <w:p>
          <w:pPr>
            <w:pStyle w:val="Contents2"/>
            <w:tabs>
              <w:tab w:val="clear" w:pos="8743"/>
              <w:tab w:val="right" w:pos="9026" w:leader="dot"/>
            </w:tabs>
            <w:rPr/>
          </w:pPr>
          <w:hyperlink w:anchor="__RefHeading___Toc1688839_3650668749">
            <w:r>
              <w:rPr>
                <w:webHidden/>
                <w:rStyle w:val="IndexLink"/>
              </w:rPr>
              <w:t>5</w:t>
            </w:r>
            <w:r>
              <w:rPr>
                <w:rStyle w:val="IndexLink"/>
                <w:rtl w:val="true"/>
              </w:rPr>
              <w:t xml:space="preserve">. </w:t>
            </w:r>
            <w:r>
              <w:rPr>
                <w:rStyle w:val="IndexLink"/>
                <w:rtl w:val="true"/>
              </w:rPr>
              <w:t>تحليل محتوايىِ زيارتنامه‌ها</w:t>
            </w:r>
            <w:r>
              <w:rPr>
                <w:rStyle w:val="IndexLink"/>
                <w:rtl w:val="true"/>
              </w:rPr>
              <w:tab/>
            </w:r>
            <w:r>
              <w:rPr>
                <w:rStyle w:val="IndexLink"/>
              </w:rPr>
              <w:t>86</w:t>
            </w:r>
          </w:hyperlink>
        </w:p>
        <w:p>
          <w:pPr>
            <w:pStyle w:val="Contents3"/>
            <w:tabs>
              <w:tab w:val="clear" w:pos="8459"/>
              <w:tab w:val="right" w:pos="9026" w:leader="dot"/>
            </w:tabs>
            <w:rPr/>
          </w:pPr>
          <w:hyperlink w:anchor="__RefHeading___Toc1688841_3650668749">
            <w:r>
              <w:rPr>
                <w:webHidden/>
                <w:rStyle w:val="IndexLink"/>
                <w:rtl w:val="true"/>
              </w:rPr>
              <w:t>ادب كلام، در محضر امام</w:t>
            </w:r>
            <w:r>
              <w:rPr>
                <w:rStyle w:val="IndexLink"/>
                <w:rtl w:val="true"/>
              </w:rPr>
              <w:tab/>
            </w:r>
            <w:r>
              <w:rPr>
                <w:rStyle w:val="IndexLink"/>
              </w:rPr>
              <w:t>86</w:t>
            </w:r>
          </w:hyperlink>
        </w:p>
        <w:p>
          <w:pPr>
            <w:pStyle w:val="Contents3"/>
            <w:tabs>
              <w:tab w:val="clear" w:pos="8459"/>
              <w:tab w:val="right" w:pos="9026" w:leader="dot"/>
            </w:tabs>
            <w:rPr/>
          </w:pPr>
          <w:hyperlink w:anchor="__RefHeading___Toc1688843_3650668749">
            <w:r>
              <w:rPr>
                <w:webHidden/>
                <w:rStyle w:val="IndexLink"/>
                <w:rtl w:val="true"/>
              </w:rPr>
              <w:t>محتواى زيارتنامه‌ها</w:t>
            </w:r>
            <w:r>
              <w:rPr>
                <w:rStyle w:val="IndexLink"/>
                <w:rtl w:val="true"/>
              </w:rPr>
              <w:tab/>
            </w:r>
            <w:r>
              <w:rPr>
                <w:rStyle w:val="IndexLink"/>
              </w:rPr>
              <w:t>87</w:t>
            </w:r>
          </w:hyperlink>
        </w:p>
        <w:p>
          <w:pPr>
            <w:pStyle w:val="Contents3"/>
            <w:tabs>
              <w:tab w:val="clear" w:pos="8459"/>
              <w:tab w:val="right" w:pos="9026" w:leader="dot"/>
            </w:tabs>
            <w:rPr/>
          </w:pPr>
          <w:hyperlink w:anchor="__RefHeading___Toc1688845_3650668749">
            <w:r>
              <w:rPr>
                <w:webHidden/>
                <w:rStyle w:val="IndexLink"/>
                <w:rtl w:val="true"/>
              </w:rPr>
              <w:t>ولايت و برائت</w:t>
            </w:r>
            <w:r>
              <w:rPr>
                <w:rStyle w:val="IndexLink"/>
                <w:rtl w:val="true"/>
              </w:rPr>
              <w:tab/>
            </w:r>
            <w:r>
              <w:rPr>
                <w:rStyle w:val="IndexLink"/>
              </w:rPr>
              <w:t>94</w:t>
            </w:r>
          </w:hyperlink>
        </w:p>
        <w:p>
          <w:pPr>
            <w:pStyle w:val="Contents3"/>
            <w:tabs>
              <w:tab w:val="clear" w:pos="8459"/>
              <w:tab w:val="right" w:pos="9026" w:leader="dot"/>
            </w:tabs>
            <w:rPr/>
          </w:pPr>
          <w:hyperlink w:anchor="__RefHeading___Toc1688847_3650668749">
            <w:r>
              <w:rPr>
                <w:webHidden/>
                <w:rStyle w:val="IndexLink"/>
                <w:rtl w:val="true"/>
              </w:rPr>
              <w:t>بيعت، جهاد و شهادت</w:t>
            </w:r>
            <w:r>
              <w:rPr>
                <w:rStyle w:val="IndexLink"/>
                <w:rtl w:val="true"/>
              </w:rPr>
              <w:tab/>
            </w:r>
            <w:r>
              <w:rPr>
                <w:rStyle w:val="IndexLink"/>
              </w:rPr>
              <w:t>97</w:t>
            </w:r>
          </w:hyperlink>
        </w:p>
        <w:p>
          <w:pPr>
            <w:pStyle w:val="Contents3"/>
            <w:tabs>
              <w:tab w:val="clear" w:pos="8459"/>
              <w:tab w:val="right" w:pos="9026" w:leader="dot"/>
            </w:tabs>
            <w:rPr/>
          </w:pPr>
          <w:hyperlink w:anchor="__RefHeading___Toc1688849_3650668749">
            <w:r>
              <w:rPr>
                <w:webHidden/>
                <w:rStyle w:val="IndexLink"/>
                <w:rtl w:val="true"/>
              </w:rPr>
              <w:t>زيارت و شهادت طلبى</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4_8299"/>
      <w:bookmarkStart w:id="1" w:name="pg1714_8299"/>
      <w:bookmarkEnd w:id="1"/>
    </w:p>
    <w:p>
      <w:pPr>
        <w:pStyle w:val="Heading2"/>
        <w:numPr>
          <w:ilvl w:val="1"/>
          <w:numId w:val="1"/>
        </w:numPr>
        <w:rPr/>
      </w:pPr>
      <w:bookmarkStart w:id="2" w:name="pg1714_8299"/>
      <w:bookmarkStart w:id="3" w:name="__RefHeading___Toc168878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محدثى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عاليات و سوريه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8783_3650668749"/>
      <w:bookmarkStart w:id="6" w:name="_Toc2"/>
      <w:bookmarkEnd w:id="5"/>
      <w:r>
        <w:rPr>
          <w:rtl w:val="true"/>
        </w:rPr>
        <w:t>اشاره</w:t>
      </w:r>
      <w:bookmarkStart w:id="7" w:name="pg1714_8303"/>
      <w:bookmarkEnd w:id="6"/>
    </w:p>
    <w:p>
      <w:pPr>
        <w:pStyle w:val="Heading2"/>
        <w:numPr>
          <w:ilvl w:val="1"/>
          <w:numId w:val="1"/>
        </w:numPr>
        <w:rPr/>
      </w:pPr>
      <w:bookmarkStart w:id="8" w:name="__RefHeading___Toc1688785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للحسين فى قُلوبِ المؤمنينَ مَحَبَّةً مَكْنُونَةً لاتَبْرَدُ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دلهاى مؤمنان، عشق و محبّتى نسبت به حسين عليه السلام نهفته است كه هرگز به سردى نمى‌گرايد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دلهاى ما از مشكات ولايت، روشن است؛ الحمدلله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ولايت، ما را به پيوند با اولياء فرا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يكى از عناصر و نمودها و نشانه‌هاى اين ارتباط روحى و ميثاقِ عملى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مقدّمه،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آستان بوسى مزار اميرمؤمنان و سيدالشهدا عليه السلام و امام‌كاظم، امام‌جواد، امام‌هادى و امام عسكرى عليهم السلام، حق آن اولياء معصوم بر گردن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راه كربلا و نجف و كاظمين و سامرّا براى زائران و به روى مشتاقان باز باشد، شيفتگان زيارت قبر ششگوشه ابا عبداللَّه عليه السلام و حرم اميرالمؤمنين و چهار امام ديگر، با پاى سر و با بال عشق، اين سفر و مسير را طىّ مى‌كنند تا به كوى عشق و ديار معشوق برسند و خود را چون غبارى بر آن آستان افكنند و با مژگان، غبار از ضريح و حرم حسينى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جايگاه زيارت، بويژه زيارت قبر حسين عليه السلام و آثار سازنده آن و محتواى زيارتنامه‌ها و گوشه‌اى از تاريخچه آنچه بر اين مرقدها گذشته است، فضاى ذهن و دل را براى پذيرش نسيم رحمت الهى و فيض علوى و حسينى آماده‌تر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حرم حسينى در اين ميان، جذبه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عشق به كربلا و زيارت قبر سيدالشهدا، همچون گوهرى در صدف سينه‌هاى پدران و مادران و نياكان ما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زمانها كه راه كربلا بسته بود و عاشقان حرم اباعبداللَّه قاچاقى و از بيراهه و مخفيانه به زيارت عتبات مى‌رفتند و چه دوره‌هايى كه اين راه گشوده بود و دلباختگان حسين عليه السلام با بال عشق و پاى شوق، اين راه را طى مى‌كردند، اين مشعل، روشن بوده و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شهيدانى كه به عشق كربلا، قدم به قدم پيش رفتند، تا سر بر آستانِ مولا بسايند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اين شوق مقدّس، در كانون دلها افروخته‌تر است و</w:t>
      </w:r>
    </w:p>
    <w:p>
      <w:pPr>
        <w:pStyle w:val="BookText"/>
        <w:rPr/>
      </w:pPr>
      <w:r>
        <w:rPr>
          <w:rFonts w:ascii="IRNazanin" w:hAnsi="IRNazanin" w:eastAsia="IRNazanin"/>
          <w:color w:val="111111"/>
          <w:sz w:val="28"/>
          <w:sz w:val="28"/>
          <w:szCs w:val="28"/>
          <w:rtl w:val="true"/>
          <w:lang w:bidi="fa-IR"/>
        </w:rPr>
        <w:t>عاشقان بى‌تاب‌ترند و شبناله‌هاى پرسوز مادران شهدا، خون پاك شهيدان، دلهاى شكسته جانبازان، صبورى و شكيب‌آزادگان و دعاى دلسوختگان سحرخيز، زمينه‌ساز اين زيارتها و بازكننده معبر در اين ميدان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فراز و نشيب روزگار و پيچ و خم جاده‌هاى زيارت و خوف و خطر اين راه خونين، توانسته است ذرّه‌اى از عشقهاى عاشورايى ملّت ما را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همينجا سلامى به آن مولا كنيم كه روحمان زلال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عبداللَّه الحسين عليه السلام ورحمةاللَّه و بركاته</w:t>
      </w:r>
    </w:p>
    <w:p>
      <w:pPr>
        <w:pStyle w:val="BookText"/>
        <w:rPr/>
      </w:pPr>
      <w:r>
        <w:rPr>
          <w:rFonts w:ascii="Amiri" w:hAnsi="Amiri" w:eastAsia="Amiri" w:cs="Amiri"/>
          <w:color w:val="111111"/>
          <w:sz w:val="28"/>
          <w:sz w:val="28"/>
          <w:szCs w:val="28"/>
          <w:rtl w:val="true"/>
          <w:lang w:bidi="ar-SA"/>
        </w:rPr>
        <w:t>اى كه آميخته مهرت با دل</w:t>
      </w:r>
    </w:p>
    <w:p>
      <w:pPr>
        <w:pStyle w:val="BookText"/>
        <w:rPr/>
      </w:pPr>
      <w:r>
        <w:rPr>
          <w:rFonts w:ascii="Amiri" w:hAnsi="Amiri" w:eastAsia="Amiri" w:cs="Amiri"/>
          <w:color w:val="111111"/>
          <w:sz w:val="28"/>
          <w:sz w:val="28"/>
          <w:szCs w:val="28"/>
          <w:rtl w:val="true"/>
          <w:lang w:bidi="ar-SA"/>
        </w:rPr>
        <w:t>كرده عشق تو مرا دريادل</w:t>
      </w:r>
    </w:p>
    <w:p>
      <w:pPr>
        <w:pStyle w:val="BookText"/>
        <w:rPr/>
      </w:pPr>
      <w:r>
        <w:rPr>
          <w:rFonts w:ascii="Amiri" w:hAnsi="Amiri" w:eastAsia="Amiri" w:cs="Amiri"/>
          <w:color w:val="111111"/>
          <w:sz w:val="28"/>
          <w:sz w:val="28"/>
          <w:szCs w:val="28"/>
          <w:rtl w:val="true"/>
          <w:lang w:bidi="ar-SA"/>
        </w:rPr>
        <w:t>بذر عشقى كه به دل كاشته‌ام</w:t>
      </w:r>
    </w:p>
    <w:p>
      <w:pPr>
        <w:pStyle w:val="BookText"/>
        <w:rPr/>
      </w:pPr>
      <w:r>
        <w:rPr>
          <w:rFonts w:ascii="IRNazanin" w:hAnsi="IRNazanin" w:eastAsia="IRNazanin"/>
          <w:color w:val="111111"/>
          <w:sz w:val="28"/>
          <w:sz w:val="28"/>
          <w:szCs w:val="28"/>
          <w:rtl w:val="true"/>
          <w:lang w:bidi="fa-IR"/>
        </w:rPr>
        <w:t>جز هواى تو ندارد حاصل</w:t>
      </w:r>
    </w:p>
    <w:p>
      <w:pPr>
        <w:pStyle w:val="BookText"/>
        <w:rPr/>
      </w:pPr>
      <w:r>
        <w:rPr>
          <w:rFonts w:ascii="IRNazanin" w:hAnsi="IRNazanin" w:eastAsia="IRNazanin"/>
          <w:color w:val="111111"/>
          <w:sz w:val="28"/>
          <w:sz w:val="28"/>
          <w:szCs w:val="28"/>
          <w:rtl w:val="true"/>
          <w:lang w:bidi="fa-IR"/>
        </w:rPr>
        <w:t>از مىِ عشقِ تو، عاقل، مجنون</w:t>
      </w:r>
    </w:p>
    <w:p>
      <w:pPr>
        <w:pStyle w:val="BookText"/>
        <w:rPr/>
      </w:pPr>
      <w:r>
        <w:rPr>
          <w:rFonts w:ascii="IRNazanin" w:hAnsi="IRNazanin" w:eastAsia="IRNazanin"/>
          <w:color w:val="111111"/>
          <w:sz w:val="28"/>
          <w:sz w:val="28"/>
          <w:szCs w:val="28"/>
          <w:rtl w:val="true"/>
          <w:lang w:bidi="fa-IR"/>
        </w:rPr>
        <w:t>وز خُمِ مهر تو مجنون، عاقل</w:t>
      </w:r>
    </w:p>
    <w:p>
      <w:pPr>
        <w:pStyle w:val="BookText"/>
        <w:rPr/>
      </w:pPr>
      <w:r>
        <w:rPr>
          <w:rFonts w:ascii="IRNazanin" w:hAnsi="IRNazanin" w:eastAsia="IRNazanin"/>
          <w:color w:val="111111"/>
          <w:sz w:val="28"/>
          <w:sz w:val="28"/>
          <w:szCs w:val="28"/>
          <w:rtl w:val="true"/>
          <w:lang w:bidi="fa-IR"/>
        </w:rPr>
        <w:t>كربلا سرزد و پيدا شد حق</w:t>
      </w:r>
    </w:p>
    <w:p>
      <w:pPr>
        <w:pStyle w:val="BookText"/>
        <w:rPr/>
      </w:pPr>
      <w:r>
        <w:rPr>
          <w:rFonts w:ascii="IRNazanin" w:hAnsi="IRNazanin" w:eastAsia="IRNazanin"/>
          <w:color w:val="111111"/>
          <w:sz w:val="28"/>
          <w:sz w:val="28"/>
          <w:szCs w:val="28"/>
          <w:rtl w:val="true"/>
          <w:lang w:bidi="fa-IR"/>
        </w:rPr>
        <w:t>جلوه‌اى كردى و گم شد باطل</w:t>
      </w:r>
    </w:p>
    <w:p>
      <w:pPr>
        <w:pStyle w:val="BookText"/>
        <w:rPr/>
      </w:pPr>
      <w:r>
        <w:rPr>
          <w:rFonts w:ascii="Amiri" w:hAnsi="Amiri" w:eastAsia="Amiri" w:cs="Amiri"/>
          <w:color w:val="111111"/>
          <w:sz w:val="28"/>
          <w:sz w:val="28"/>
          <w:szCs w:val="28"/>
          <w:rtl w:val="true"/>
          <w:lang w:bidi="ar-SA"/>
        </w:rPr>
        <w:t>تويى آن كشتىِ درياى حيات</w:t>
      </w:r>
    </w:p>
    <w:p>
      <w:pPr>
        <w:pStyle w:val="BookText"/>
        <w:rPr/>
      </w:pPr>
      <w:r>
        <w:rPr>
          <w:rFonts w:ascii="Amiri" w:hAnsi="Amiri" w:eastAsia="Amiri" w:cs="Amiri"/>
          <w:color w:val="111111"/>
          <w:sz w:val="28"/>
          <w:sz w:val="28"/>
          <w:szCs w:val="28"/>
          <w:rtl w:val="true"/>
          <w:lang w:bidi="ar-SA"/>
        </w:rPr>
        <w:t>هر كه را مانده جدا از ساحل</w:t>
      </w:r>
    </w:p>
    <w:p>
      <w:pPr>
        <w:pStyle w:val="BookText"/>
        <w:rPr/>
      </w:pPr>
      <w:r>
        <w:rPr>
          <w:rFonts w:ascii="IRNazanin" w:hAnsi="IRNazanin" w:eastAsia="IRNazanin"/>
          <w:color w:val="111111"/>
          <w:sz w:val="28"/>
          <w:sz w:val="28"/>
          <w:szCs w:val="28"/>
          <w:rtl w:val="true"/>
          <w:lang w:bidi="fa-IR"/>
        </w:rPr>
        <w:t>گر شود كار جهان زير و زبر</w:t>
      </w:r>
    </w:p>
    <w:p>
      <w:pPr>
        <w:pStyle w:val="BookText"/>
        <w:rPr/>
      </w:pPr>
      <w:r>
        <w:rPr>
          <w:rFonts w:ascii="Amiri" w:hAnsi="Amiri" w:eastAsia="Amiri" w:cs="Amiri"/>
          <w:color w:val="111111"/>
          <w:sz w:val="28"/>
          <w:sz w:val="28"/>
          <w:szCs w:val="28"/>
          <w:rtl w:val="true"/>
          <w:lang w:bidi="ar-SA"/>
        </w:rPr>
        <w:t>نشود عشق تو از دل، زايل</w:t>
      </w:r>
    </w:p>
    <w:p>
      <w:pPr>
        <w:pStyle w:val="BookText"/>
        <w:rPr/>
      </w:pPr>
      <w:r>
        <w:rPr>
          <w:rFonts w:ascii="IRNazanin" w:hAnsi="IRNazanin" w:eastAsia="IRNazanin"/>
          <w:color w:val="111111"/>
          <w:sz w:val="28"/>
          <w:sz w:val="28"/>
          <w:szCs w:val="28"/>
          <w:rtl w:val="true"/>
          <w:lang w:bidi="fa-IR"/>
        </w:rPr>
        <w:t>دارم اميد كه گردد روزى</w:t>
      </w:r>
    </w:p>
    <w:p>
      <w:pPr>
        <w:pStyle w:val="BookText"/>
        <w:rPr/>
      </w:pPr>
      <w:r>
        <w:rPr>
          <w:rFonts w:ascii="Amiri" w:hAnsi="Amiri" w:eastAsia="Amiri" w:cs="Amiri"/>
          <w:color w:val="111111"/>
          <w:sz w:val="28"/>
          <w:sz w:val="28"/>
          <w:szCs w:val="28"/>
          <w:rtl w:val="true"/>
          <w:lang w:bidi="ar-SA"/>
        </w:rPr>
        <w:t>قابل لطفِ تو اين ناقابل</w:t>
      </w:r>
    </w:p>
    <w:p>
      <w:pPr>
        <w:pStyle w:val="BookText"/>
        <w:rPr/>
      </w:pPr>
      <w:r>
        <w:rPr>
          <w:rFonts w:ascii="IRNazanin" w:hAnsi="IRNazanin" w:eastAsia="IRNazanin"/>
          <w:color w:val="111111"/>
          <w:sz w:val="28"/>
          <w:sz w:val="28"/>
          <w:szCs w:val="28"/>
          <w:rtl w:val="true"/>
          <w:lang w:bidi="fa-IR"/>
        </w:rPr>
        <w:t>اين مجموعه ناچيز، هديه‌اى كوچك به شهيد بزرگ تاريخ، حسين بن على عليه السلام و به زائران كوى او و عاكفانِ كعبه دلها، كربلاى معلّاست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آرزو كه مولا بپسندد و بپذيرد و رهپويان كربلا را مفيد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1714_8308"/>
    </w:p>
    <w:p>
      <w:pPr>
        <w:pStyle w:val="Heading2"/>
        <w:numPr>
          <w:ilvl w:val="1"/>
          <w:numId w:val="1"/>
        </w:numPr>
        <w:rPr/>
      </w:pPr>
      <w:bookmarkStart w:id="11" w:name="__RefHeading___Toc1688787_3650668749"/>
      <w:bookmarkStart w:id="12" w:name="_Toc4"/>
      <w:bookmarkEnd w:id="10"/>
      <w:bookmarkEnd w:id="11"/>
      <w:r>
        <w:rPr/>
        <w:t>1</w:t>
      </w:r>
      <w:r>
        <w:rPr>
          <w:rtl w:val="true"/>
        </w:rPr>
        <w:t xml:space="preserve">. </w:t>
      </w:r>
      <w:r>
        <w:rPr>
          <w:rtl w:val="true"/>
        </w:rPr>
        <w:t>مكتب زيارت</w:t>
      </w:r>
      <w:bookmarkEnd w:id="12"/>
    </w:p>
    <w:p>
      <w:pPr>
        <w:pStyle w:val="Heading3"/>
        <w:numPr>
          <w:ilvl w:val="2"/>
          <w:numId w:val="1"/>
        </w:numPr>
        <w:rPr/>
      </w:pPr>
      <w:bookmarkStart w:id="13" w:name="__RefHeading___Toc1688789_3650668749"/>
      <w:bookmarkStart w:id="14" w:name="_Toc5"/>
      <w:bookmarkEnd w:id="13"/>
      <w:r>
        <w:rPr>
          <w:rtl w:val="true"/>
        </w:rPr>
        <w:t>زيارت ائمّه شيعه</w:t>
      </w:r>
      <w:bookmarkEnd w:id="14"/>
    </w:p>
    <w:p>
      <w:pPr>
        <w:pStyle w:val="BookText"/>
        <w:rPr/>
      </w:pPr>
      <w:r>
        <w:rPr>
          <w:rFonts w:ascii="IRNazanin" w:hAnsi="IRNazanin" w:eastAsia="IRNazanin"/>
          <w:color w:val="111111"/>
          <w:sz w:val="28"/>
          <w:sz w:val="28"/>
          <w:szCs w:val="28"/>
          <w:rtl w:val="true"/>
          <w:lang w:bidi="fa-IR"/>
        </w:rPr>
        <w:t xml:space="preserve">وقتى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تأكيد است، چه كسانى بهتر از ائمّه؟</w:t>
      </w:r>
    </w:p>
    <w:p>
      <w:pPr>
        <w:pStyle w:val="BookText"/>
        <w:rPr/>
      </w:pPr>
      <w:r>
        <w:rPr>
          <w:rFonts w:ascii="IRNazanin" w:hAnsi="IRNazanin" w:eastAsia="IRNazanin"/>
          <w:color w:val="111111"/>
          <w:sz w:val="28"/>
          <w:sz w:val="28"/>
          <w:szCs w:val="28"/>
          <w:rtl w:val="true"/>
          <w:lang w:bidi="fa-IR"/>
        </w:rPr>
        <w:t xml:space="preserve">وقتى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پيامبر و امامان است، كدام شهيدان، شايسته‌تر از امامان شهيد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ديدار از مزار كشتگان راه خدا، نشان تعهّد به حق، و وفادارى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كدام مزار، مناسب‌تر از قبور طيبّه اولياء دين؟</w:t>
      </w:r>
    </w:p>
    <w:p>
      <w:pPr>
        <w:pStyle w:val="BookText"/>
        <w:rPr/>
      </w:pPr>
      <w:r>
        <w:rPr>
          <w:rFonts w:ascii="IRNazanin" w:hAnsi="IRNazanin" w:eastAsia="IRNazanin"/>
          <w:color w:val="111111"/>
          <w:sz w:val="28"/>
          <w:sz w:val="28"/>
          <w:szCs w:val="28"/>
          <w:rtl w:val="true"/>
          <w:lang w:bidi="fa-IR"/>
        </w:rPr>
        <w:t>امامان ما، همه شهيد شدند، چه با شمشير، چه با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نخستين شهيد محراب بود و كشته حق و عدالت گرديد،</w:t>
      </w:r>
    </w:p>
    <w:p>
      <w:pPr>
        <w:pStyle w:val="BookText"/>
        <w:rPr/>
      </w:pPr>
      <w:r>
        <w:rPr>
          <w:rFonts w:ascii="Amiri" w:hAnsi="Amiri" w:eastAsia="Amiri" w:cs="Amiri"/>
          <w:color w:val="111111"/>
          <w:sz w:val="28"/>
          <w:sz w:val="28"/>
          <w:szCs w:val="28"/>
          <w:rtl w:val="true"/>
          <w:lang w:bidi="ar-SA"/>
        </w:rPr>
        <w:t>آنكه با زهر معاويه، به دست همسرش مسموم شد،</w:t>
      </w:r>
    </w:p>
    <w:p>
      <w:pPr>
        <w:pStyle w:val="BookText"/>
        <w:rPr/>
      </w:pPr>
      <w:r>
        <w:rPr>
          <w:rFonts w:ascii="IRNazanin" w:hAnsi="IRNazanin" w:eastAsia="IRNazanin"/>
          <w:color w:val="111111"/>
          <w:sz w:val="28"/>
          <w:sz w:val="28"/>
          <w:szCs w:val="28"/>
          <w:rtl w:val="true"/>
          <w:lang w:bidi="fa-IR"/>
        </w:rPr>
        <w:t>آنكه زينت شهادت گرديد و سالار شهيدان،</w:t>
      </w:r>
    </w:p>
    <w:p>
      <w:pPr>
        <w:pStyle w:val="BookText"/>
        <w:rPr/>
      </w:pPr>
      <w:r>
        <w:rPr>
          <w:rFonts w:ascii="Amiri" w:hAnsi="Amiri" w:eastAsia="Amiri" w:cs="Amiri"/>
          <w:color w:val="111111"/>
          <w:sz w:val="28"/>
          <w:sz w:val="28"/>
          <w:szCs w:val="28"/>
          <w:rtl w:val="true"/>
          <w:lang w:bidi="ar-SA"/>
        </w:rPr>
        <w:t>آنكه زينت عبادت بود و زيب عابدان،</w:t>
      </w:r>
    </w:p>
    <w:p>
      <w:pPr>
        <w:pStyle w:val="BookText"/>
        <w:rPr/>
      </w:pPr>
      <w:r>
        <w:rPr>
          <w:rFonts w:ascii="IRNazanin" w:hAnsi="IRNazanin" w:eastAsia="IRNazanin"/>
          <w:color w:val="111111"/>
          <w:sz w:val="28"/>
          <w:sz w:val="28"/>
          <w:szCs w:val="28"/>
          <w:rtl w:val="true"/>
          <w:lang w:bidi="fa-IR"/>
        </w:rPr>
        <w:t>آن دو امام بزرگوار و نگهبان مكتب و مذهب،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زندانى بغداد و غريب خراسان،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امامان ما، همه جان در راه حق باختند و شهيد راه خدا گشتند و شهادت، فخر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شيعه، همه، مرگشان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مرگشان هم زنده‌اند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حضور بر تربت پاكشان و زيارت مرقد مطهّرشان،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ديدارى است زنده‌تر، عينى‌تر، ملموس‌تر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ائمّه، چه در حال حياتشان و چه پس از شهادتشان،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زارَنا فى مَماتِنا فَكانّما زارَنا فى حياتنا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آنكه ما را در مرگمان زيارت كند، گويا در حال حيات، ما را ديدار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يكسانى در دو حال، در چيست؟</w:t>
      </w:r>
    </w:p>
    <w:p>
      <w:pPr>
        <w:pStyle w:val="BookText"/>
        <w:rPr/>
      </w:pPr>
      <w:r>
        <w:rPr>
          <w:rFonts w:ascii="IRNazanin" w:hAnsi="IRNazanin" w:eastAsia="IRNazanin"/>
          <w:color w:val="111111"/>
          <w:sz w:val="28"/>
          <w:sz w:val="28"/>
          <w:szCs w:val="28"/>
          <w:rtl w:val="true"/>
          <w:lang w:bidi="fa-IR"/>
        </w:rPr>
        <w:t>در اينكه زيارت پس از شهادتشان هم، اجر و پاداش عظيم دارد،</w:t>
      </w:r>
    </w:p>
    <w:p>
      <w:pPr>
        <w:pStyle w:val="BookText"/>
        <w:rPr/>
      </w:pPr>
      <w:r>
        <w:rPr>
          <w:rFonts w:ascii="IRNazanin" w:hAnsi="IRNazanin" w:eastAsia="IRNazanin"/>
          <w:color w:val="111111"/>
          <w:sz w:val="28"/>
          <w:sz w:val="28"/>
          <w:szCs w:val="28"/>
          <w:rtl w:val="true"/>
          <w:lang w:bidi="fa-IR"/>
        </w:rPr>
        <w:t>در اينكه مى‌فهمند و متوجّه‌اند و پاسخ سلام زائران را مى‌دهند،</w:t>
      </w:r>
    </w:p>
    <w:p>
      <w:pPr>
        <w:pStyle w:val="BookText"/>
        <w:rPr/>
      </w:pPr>
      <w:r>
        <w:rPr>
          <w:rFonts w:ascii="Amiri" w:hAnsi="Amiri" w:eastAsia="Amiri" w:cs="Amiri"/>
          <w:color w:val="111111"/>
          <w:sz w:val="28"/>
          <w:sz w:val="28"/>
          <w:szCs w:val="28"/>
          <w:rtl w:val="true"/>
          <w:lang w:bidi="ar-SA"/>
        </w:rPr>
        <w:t xml:space="preserve">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سازنده و تربيت كننده است، براى زائر،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نشانه موضعگيرى و جهتِ خط فكرى و عملى است،</w:t>
      </w:r>
      <w:bookmarkStart w:id="15" w:name="pg1714_8310"/>
    </w:p>
    <w:p>
      <w:pPr>
        <w:pStyle w:val="BookText"/>
        <w:rPr/>
      </w:pPr>
      <w:bookmarkEnd w:id="15"/>
      <w:r>
        <w:rPr>
          <w:rFonts w:ascii="IRNazanin" w:hAnsi="IRNazanin" w:eastAsia="IRNazanin"/>
          <w:color w:val="111111"/>
          <w:sz w:val="28"/>
          <w:sz w:val="28"/>
          <w:szCs w:val="28"/>
          <w:rtl w:val="true"/>
          <w:lang w:bidi="fa-IR"/>
        </w:rPr>
        <w:t>و تعظيم و اطاعت و پيروى از ائمّه است،</w:t>
      </w:r>
    </w:p>
    <w:p>
      <w:pPr>
        <w:pStyle w:val="BookText"/>
        <w:rPr/>
      </w:pPr>
      <w:r>
        <w:rPr>
          <w:rFonts w:ascii="IRNazanin" w:hAnsi="IRNazanin" w:eastAsia="IRNazanin"/>
          <w:color w:val="111111"/>
          <w:sz w:val="28"/>
          <w:sz w:val="28"/>
          <w:szCs w:val="28"/>
          <w:rtl w:val="true"/>
          <w:lang w:bidi="fa-IR"/>
        </w:rPr>
        <w:t>و رمز و سمبل اعلام همبستگى و وفادارى است</w:t>
      </w:r>
      <w:r>
        <w:rPr>
          <w:rFonts w:eastAsia="IRNazanin" w:cs="IRNazanin"/>
          <w:color w:val="111111"/>
          <w:sz w:val="28"/>
          <w:szCs w:val="28"/>
          <w:rtl w:val="true"/>
          <w:lang w:bidi="fa-IR"/>
        </w:rPr>
        <w:t>.</w:t>
      </w:r>
    </w:p>
    <w:p>
      <w:pPr>
        <w:pStyle w:val="Heading3"/>
        <w:numPr>
          <w:ilvl w:val="2"/>
          <w:numId w:val="1"/>
        </w:numPr>
        <w:rPr/>
      </w:pPr>
      <w:bookmarkStart w:id="16" w:name="__RefHeading___Toc1688791_3650668749"/>
      <w:bookmarkStart w:id="17" w:name="_Toc6"/>
      <w:bookmarkEnd w:id="16"/>
      <w:r>
        <w:rPr>
          <w:rtl w:val="true"/>
        </w:rPr>
        <w:t>زيارت، تجديد ميثاق با امام</w:t>
      </w:r>
      <w:bookmarkEnd w:id="17"/>
    </w:p>
    <w:p>
      <w:pPr>
        <w:pStyle w:val="BookText"/>
        <w:rPr/>
      </w:pPr>
      <w:r>
        <w:rPr>
          <w:rFonts w:ascii="IRNazanin" w:hAnsi="IRNazanin" w:eastAsia="IRNazanin"/>
          <w:color w:val="111111"/>
          <w:sz w:val="28"/>
          <w:sz w:val="28"/>
          <w:szCs w:val="28"/>
          <w:rtl w:val="true"/>
          <w:lang w:bidi="fa-IR"/>
        </w:rPr>
        <w:t xml:space="preserve">حضور در كنار مزار امام و زيارت قبر پيشوايان معصوم، نوعى تجديد عهد و پيمان با امام است و نشانه تحكيم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تقويتِ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هشتم، حضرت رضا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امامى، در گردن و بر عهده هواداران و پيروانش، عهد و پيمانى است و از جمله نشانه‌هاى وفاى كامل به اين پيمان، زيارتِ قبور ائمّه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لِكلّ امامٍ عهداً فى عُنق اوليائه و شيعتِه وَانّ مِن تمام الوَفاء بالعَهدِ و حسنِ الأداءزيارة قبورهم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بخاطر نقش تربيتى و سازندگى و بعد اجتماعى اين زيارتهاست كه پاداشهاى عظيمى براى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به فرموده امام صادق عليه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 زيارت كند كه خداوند، پيروى از او را واجب ساخته است، و در كنار مرقد او، چهار ركعت نماز بخواند، خداوند برايش، پاداشِ زيارت حج و عمره</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مرا با توجّه به دورى منزلگاه و مزارم زيارت كند، در قيامت، در سه جا به نجاتش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برصراط، در ميزان، و هنگام عرضه نامه اعمال</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تربت مرا محلّ رفت و آمد شيعيان و دوستدارانم قرار مى‌دهد، هر كس مرا در غربتم زيارت كند، من هم او را در قيامت، زيارت خواهم كرد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آنچه كه در اين دو حديث، و احاديث مكرّر ديگرى كه درباره زيارت آن حضرت است به چشم مى‌خورد، تكيه روى غربت و دورى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زيارت قبر اين شهيد غريب، مايه احياء نام اوست، پاداش بيشترى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اگر شرايط خفقان بارى حاكم باشد كه قدرتهاى حاكمه، با انگيزه‌هاى شيطانى، درصددِ خاموش ساختن اين نورهاى تابان و منزوى ساختن نام و مزار و شخصيّت اين ائمّه</w:t>
      </w:r>
    </w:p>
    <w:p>
      <w:pPr>
        <w:pStyle w:val="BookText"/>
        <w:rPr/>
      </w:pPr>
      <w:r>
        <w:rPr>
          <w:rFonts w:ascii="IRNazanin" w:hAnsi="IRNazanin" w:eastAsia="IRNazanin"/>
          <w:color w:val="111111"/>
          <w:sz w:val="28"/>
          <w:sz w:val="28"/>
          <w:szCs w:val="28"/>
          <w:rtl w:val="true"/>
          <w:lang w:bidi="fa-IR"/>
        </w:rPr>
        <w:t>معصوم باشند، شيعه وفادار به خطّ ائمه، انگيزه قويترى در زيارت پيدا مى‌كند و بخاطر تبليغ حق و روشنگرى افكار، با حساسيّتى افزونتر به زيارت مى‌رود، در نتيجه، پاداشى مضاعف هم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متعددى نقل شده است كه اگر راهتان دور بود و زيارت رفتن برايتان طاقت فرسا و دشوار بود، بالاى بام رفته و روى به مرقد مطهّر يك امام، و به قصد زيارت او، سلام بدهيد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حضور پيروان حق، پيرامون مرقد پاكشان، كانونى از ايمان و جذبه و پيوستگى به وجود مى‌آورد و با الهام از اينكه صاحب اين قبر، در راه خدا و دين، عاشقى پاكباخته و پيشوايى فداكار بوده است، به زائران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رقّت قلبى كه هنگام زيارت پديد مى‌آيد، يادآور مظلوميّتهاست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صفاى باطنى كه كنار قبور اولياء دين دست مى‌دهد، تربيت كننده جانهاى مشتاق و مستعدّ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محبت و صميميّتى كه براى زائران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زمينه‌ساز وحدت نظرها و پيوند قلبها بر محور امامت و ولايت و هدايتِ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به خداوند، جز از اين راه، مى‌توان نزديك شد؟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پرودگار است</w:t>
      </w:r>
      <w:r>
        <w:rPr>
          <w:rFonts w:eastAsia="IRNazanin" w:cs="IRNazanin"/>
          <w:color w:val="111111"/>
          <w:sz w:val="28"/>
          <w:szCs w:val="28"/>
          <w:rtl w:val="true"/>
          <w:lang w:bidi="fa-IR"/>
        </w:rPr>
        <w:t>.</w:t>
      </w:r>
      <w:bookmarkStart w:id="18" w:name="pg1714_8313"/>
    </w:p>
    <w:p>
      <w:pPr>
        <w:pStyle w:val="Heading3"/>
        <w:numPr>
          <w:ilvl w:val="2"/>
          <w:numId w:val="1"/>
        </w:numPr>
        <w:rPr/>
      </w:pPr>
      <w:bookmarkStart w:id="19" w:name="__RefHeading___Toc1688793_3650668749"/>
      <w:bookmarkStart w:id="20" w:name="_Toc7"/>
      <w:bookmarkEnd w:id="18"/>
      <w:bookmarkEnd w:id="19"/>
      <w:r>
        <w:rPr>
          <w:rtl w:val="true"/>
        </w:rPr>
        <w:t>مكتب زيارت</w:t>
      </w:r>
      <w:bookmarkEnd w:id="20"/>
    </w:p>
    <w:p>
      <w:pPr>
        <w:pStyle w:val="BookText"/>
        <w:rPr/>
      </w:pPr>
      <w:r>
        <w:rPr>
          <w:rFonts w:ascii="IRNazanin" w:hAnsi="IRNazanin" w:eastAsia="IRNazanin"/>
          <w:color w:val="111111"/>
          <w:sz w:val="28"/>
          <w:sz w:val="28"/>
          <w:szCs w:val="28"/>
          <w:rtl w:val="true"/>
          <w:lang w:bidi="fa-IR"/>
        </w:rPr>
        <w:t>بر سر تربتِ ما چون‌گذرى، همّت خواه</w:t>
      </w:r>
    </w:p>
    <w:p>
      <w:pPr>
        <w:pStyle w:val="BookText"/>
        <w:rPr/>
      </w:pPr>
      <w:r>
        <w:rPr>
          <w:rFonts w:ascii="IRNazanin" w:hAnsi="IRNazanin" w:eastAsia="IRNazanin"/>
          <w:color w:val="111111"/>
          <w:sz w:val="28"/>
          <w:sz w:val="28"/>
          <w:szCs w:val="28"/>
          <w:rtl w:val="true"/>
          <w:lang w:bidi="fa-IR"/>
        </w:rPr>
        <w:t>كه زيارتگه رندانِ جهان خواهد بود</w:t>
      </w:r>
    </w:p>
    <w:p>
      <w:pPr>
        <w:pStyle w:val="BookText"/>
        <w:rPr/>
      </w:pPr>
      <w:r>
        <w:rPr>
          <w:rFonts w:ascii="IRNazanin" w:hAnsi="IRNazanin" w:eastAsia="IRNazanin"/>
          <w:color w:val="111111"/>
          <w:sz w:val="28"/>
          <w:sz w:val="28"/>
          <w:szCs w:val="28"/>
          <w:rtl w:val="true"/>
          <w:lang w:bidi="fa-IR"/>
        </w:rPr>
        <w:t>بر زمينى كه نشانِ كفِ پاى تو بود</w:t>
      </w:r>
    </w:p>
    <w:p>
      <w:pPr>
        <w:pStyle w:val="BookText"/>
        <w:rPr/>
      </w:pPr>
      <w:r>
        <w:rPr>
          <w:rFonts w:ascii="IRNazanin" w:hAnsi="IRNazanin" w:eastAsia="IRNazanin"/>
          <w:color w:val="111111"/>
          <w:sz w:val="28"/>
          <w:sz w:val="28"/>
          <w:szCs w:val="28"/>
          <w:rtl w:val="true"/>
          <w:lang w:bidi="fa-IR"/>
        </w:rPr>
        <w:t xml:space="preserve">سالها سجده صاحبنظران خواهد بود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شناسان تاريخ، با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خاك كربلا هم آشنايند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كربلا، با آشنايان شهادت، حرف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خاك با دل، در قالب لفظ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حسينيان، بر امواج صوتى سوار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گرفتن از تربت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زيارتى آگاهانه و از روى بصيرت، زيارتى بر پايه معرفت و محبّت، عشق و شوريدگى، جستجو كردن و يافتن،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 رسيدن، زيارتى كه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زيارتى كه مبناى آن، پيوند روح، و ارتباط جان، و اتّصال قلب، و اشتراك هدف، و هم خطّى و همسويى و همسانى،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كشاندن روحها و انديشه‌ها به تربت خونين شهدا، و ايستادن</w:t>
      </w:r>
    </w:p>
    <w:p>
      <w:pPr>
        <w:pStyle w:val="BookText"/>
        <w:rPr/>
      </w:pPr>
      <w:r>
        <w:rPr>
          <w:rFonts w:ascii="Amiri" w:hAnsi="Amiri" w:eastAsia="Amiri" w:cs="Amiri"/>
          <w:color w:val="111111"/>
          <w:sz w:val="28"/>
          <w:sz w:val="28"/>
          <w:szCs w:val="28"/>
          <w:rtl w:val="true"/>
          <w:lang w:bidi="ar-SA"/>
        </w:rPr>
        <w:t xml:space="preserve">در حضور عظمتهاى روحى بى‌نظير اين فداكاران راه 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روحيه و شهامت و درس همّت و ايمان و اراده مى‌دهد و هم ارزشهاى تجسّم يافته در شهيد را به او منتقل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شاگرد مكتب زيارت مى‌شود و مزار شهيد، كلاس آموزش بزرگترين درسهاى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صورتى كه، هم زائر، قلبى آگاه و دلى بينا و شوقى سرشار داشته باشد، و هم آن شهيدانِ اسوه، در جامعه و نزد زائران، شناخته شده باشند و زيارت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تأثيرگذارى، نه تنها در بارگاه والاى امامان معصوم، بلكه در كنار مرقد و مزار هر عالم پاكدل و عالى مقام، و هر عارفِ وارسته و خداجوى، و هر شهيد جان باخته در راه حق،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نيست بايد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الگوها و اسوه‌هايى بوده و هستند كه تجليل از آنان و احياء آثارشان، الهام بخش جامعه است و فروغ حق طلبى و ايمان و پاكى را در دلها زنده نگه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مزارها، بايد هر كدام، كلاسى تربيتى و مكتبى آموزنده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مظلوم هويزه هم، از زير خاك، درس مى‌دهند و پيام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مفقودالأثرهاى جبهه‌هاى نورانى جهاد مقدّس ما هم، كه شهيدان بى مزارند، در همان گمنامى و بى‌مزارى، به نسل امروز، درس و الهام مى‌دهند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دل، كربلاست و اين مزارات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كشورى را سزاست كه</w:t>
      </w:r>
    </w:p>
    <w:p>
      <w:pPr>
        <w:pStyle w:val="BookText"/>
        <w:rPr/>
      </w:pPr>
      <w:r>
        <w:rPr>
          <w:rFonts w:ascii="IRNazanin" w:hAnsi="IRNazanin" w:eastAsia="IRNazanin"/>
          <w:color w:val="111111"/>
          <w:sz w:val="28"/>
          <w:sz w:val="28"/>
          <w:szCs w:val="28"/>
          <w:rtl w:val="true"/>
          <w:lang w:bidi="fa-IR"/>
        </w:rPr>
        <w:t>با داشتن چنين كانونهايى، دور از روح اسلام و بيگانه از شور كربلا و جدا از حق مجسّم شده در خط عاشورايى حسين بن على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محراب مبارزه، بايد رو به قبله كربلا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دريغ كه بسيارى راه و جهت را گم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صائب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 نگر كه پشت به محراب كرده‌ايم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كشورى كه قبله‌نما موج مى‌زند</w:t>
      </w:r>
      <w:bookmarkStart w:id="21" w:name="pg1714_8318"/>
    </w:p>
    <w:p>
      <w:pPr>
        <w:pStyle w:val="Heading2"/>
        <w:numPr>
          <w:ilvl w:val="1"/>
          <w:numId w:val="1"/>
        </w:numPr>
        <w:rPr/>
      </w:pPr>
      <w:bookmarkStart w:id="22" w:name="__RefHeading___Toc1688795_3650668749"/>
      <w:bookmarkStart w:id="23" w:name="_Toc8"/>
      <w:bookmarkEnd w:id="21"/>
      <w:bookmarkEnd w:id="22"/>
      <w:r>
        <w:rPr/>
        <w:t>2</w:t>
      </w:r>
      <w:r>
        <w:rPr>
          <w:rtl w:val="true"/>
        </w:rPr>
        <w:t xml:space="preserve">. </w:t>
      </w:r>
      <w:r>
        <w:rPr>
          <w:rtl w:val="true"/>
        </w:rPr>
        <w:t>كربلا، قبله عشق</w:t>
      </w:r>
      <w:bookmarkEnd w:id="23"/>
    </w:p>
    <w:p>
      <w:pPr>
        <w:pStyle w:val="Heading3"/>
        <w:numPr>
          <w:ilvl w:val="2"/>
          <w:numId w:val="1"/>
        </w:numPr>
        <w:rPr/>
      </w:pPr>
      <w:bookmarkStart w:id="24" w:name="__RefHeading___Toc1688797_3650668749"/>
      <w:bookmarkStart w:id="25" w:name="_Toc9"/>
      <w:bookmarkEnd w:id="24"/>
      <w:r>
        <w:rPr>
          <w:rtl w:val="true"/>
        </w:rPr>
        <w:t>زيارت امام حسين عليه السلام در روايات</w:t>
      </w:r>
      <w:bookmarkEnd w:id="25"/>
    </w:p>
    <w:p>
      <w:pPr>
        <w:pStyle w:val="BookText"/>
        <w:rPr/>
      </w:pPr>
      <w:r>
        <w:rPr>
          <w:rFonts w:ascii="IRNazanin" w:hAnsi="IRNazanin" w:eastAsia="IRNazanin"/>
          <w:color w:val="111111"/>
          <w:sz w:val="28"/>
          <w:sz w:val="28"/>
          <w:szCs w:val="28"/>
          <w:rtl w:val="true"/>
          <w:lang w:bidi="fa-IR"/>
        </w:rPr>
        <w:t xml:space="preserve">براى زيارت هيچ امامى، به اندازه زيارت حسين بن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براى زيارتِ رسول‌خدا صلى الله عليه و آله هم آنهمه سفارش و دستور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در روايات،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برتر و بالاتر به حساب آمده است و براى زيارت سيدالشهدا، پاداشى برابر دهها و صدها حج و عمره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لحن و بيانى كه در احاديث مربوط به زيارت سيدالشهدا عليه السلام به كار رفته است، بسيار جدّى و آميخته به تأكيداتِ فراوان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ضرورت زيارت را در هر حال و همواره مطرح مى‌كند،</w:t>
      </w:r>
    </w:p>
    <w:p>
      <w:pPr>
        <w:pStyle w:val="BookText"/>
        <w:rPr/>
      </w:pPr>
      <w:r>
        <w:rPr>
          <w:rFonts w:ascii="IRNazanin" w:hAnsi="IRNazanin" w:eastAsia="IRNazanin"/>
          <w:color w:val="111111"/>
          <w:sz w:val="28"/>
          <w:sz w:val="28"/>
          <w:szCs w:val="28"/>
          <w:rtl w:val="true"/>
          <w:lang w:bidi="fa-IR"/>
        </w:rPr>
        <w:t xml:space="preserve">آن را براى يك شيعه و پيرو امام، در حدّ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آن را بسيار ناپسند مى‌داند و هيچ عذر و بهانه و خوف و خطر را مانع از آن به حساب نمى‌آورد و به رسميّت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ديدار با يكى از اصحاب برجسته‌اش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به زيارت قبر حسين رفته‌اى؟</w:t>
      </w:r>
    </w:p>
    <w:p>
      <w:pPr>
        <w:pStyle w:val="BookText"/>
        <w:rPr/>
      </w:pP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است طولانى كه به زيارتش نرفته‌ام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از بزرگان و رؤساى شيعه هستى و در عين حال، حسين عليه السلام را رها كرده و به زيارتش نمى‌روى؟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امام باقر عليه السلام از يكى از شيعيان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شما و حسين عليه السلام چه قدر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بيست و شش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 فرسخ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زيارت قبرش مى‌رويد؟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قدر جفاكاريد</w:t>
      </w:r>
      <w:r>
        <w:rPr>
          <w:rFonts w:eastAsia="IRNazanin" w:cs="IRNazanin"/>
          <w:color w:val="111111"/>
          <w:sz w:val="28"/>
          <w:szCs w:val="28"/>
          <w:rtl w:val="true"/>
          <w:lang w:bidi="fa-IR"/>
        </w:rPr>
        <w:t xml:space="preserve">! ... </w:t>
      </w:r>
      <w:r>
        <w:rPr>
          <w:rStyle w:val="FootnoteAnchor"/>
          <w:rtl w:val="true"/>
        </w:rPr>
        <w:footnoteReference w:id="10"/>
      </w:r>
      <w:r>
        <w:rPr>
          <w:rFonts w:ascii="IRNazanin" w:hAnsi="IRNazanin" w:eastAsia="IRNazanin"/>
          <w:color w:val="111111"/>
          <w:sz w:val="28"/>
          <w:sz w:val="28"/>
          <w:szCs w:val="28"/>
          <w:rtl w:val="true"/>
          <w:lang w:bidi="fa-IR"/>
        </w:rPr>
        <w:t>زيارت حسين رفتن، يك تكليف مكتبى براى شيعه او و پيرو مكتب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پيوند با آن مرقد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خلل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مطلبى است كه خود ائمّه دين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به زيارت حسين عليه السلام نرود تا بميرد، در حاليكه خود را هم شيعه ما بداند، هرگز او شيعه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بهشت هم باشد، او مهمانِ بهشتيان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يأتِ قبرالحسين عليه السلام و هو يَزْعَمُ انّه لنا شيعَهٌ حتّى يَموتَ، فليسَ هوَ لنا بشيعةٍ وانْ كانَ مِن اهلِ الجنّةِ فهو ضيفانُ اهلِ الجنّة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 عليه السلام در جاى ديگر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توانايى زيارت حسين را داشته باشد ولى زيارت نكند، نسبت به پيامبر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امام باقر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زيارت قبر حسين بن على دستور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زيارتِ او، بر هر مؤمنى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اقرار دارد، فريضه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در سخنى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دستور دهيد تا حسين عليه السلام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زيارت او عمر را زياد، رزق را افزون، و بديها را دفع مى‌كند و زيارت او، بر هر مؤمنى كه به امامتِ او از سوى خداوند اعتقاد دارد، واجب 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حضور در كنار مرقد هر يك از ائمّه، بخصوص مرقد سالار</w:t>
      </w:r>
    </w:p>
    <w:p>
      <w:pPr>
        <w:pStyle w:val="BookText"/>
        <w:rPr/>
      </w:pPr>
      <w:r>
        <w:rPr>
          <w:rFonts w:ascii="IRNazanin" w:hAnsi="IRNazanin" w:eastAsia="IRNazanin"/>
          <w:color w:val="111111"/>
          <w:sz w:val="28"/>
          <w:sz w:val="28"/>
          <w:szCs w:val="28"/>
          <w:rtl w:val="true"/>
          <w:lang w:bidi="fa-IR"/>
        </w:rPr>
        <w:t xml:space="preserve">شهيدان، حسين بن على عليه السلام تكليف و تعهّد يك مؤمن راستين و شيعه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الهام گرفتنها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سخن خواهيم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امام صادق عليه السلام عرض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قلبم، مرا به زيارت قبر پدرت سيدالشهدا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هواى كربلا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خانه و ديار خود، به قصد زيارت بيرون مى‌روم، دلم همواره خائف و هراسان و ترسان است، تا از زيارت،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ترس از حكومت و جاسوسان گزارشگر و مأموران نگهبانِ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و دوست ندارى كه خداوند، در راه ما، تو را ترسان ببيند؟ آيا نمى‌دانى هر كس كه به خاطر خوف ما و همراه با ترس ما ترسان شود، خداوند او را در سايه عرشِ خويش قرار مى‌دهد؟ و با حسين عليه السلام هم سخن خواهد شد و در روز قيامت، كه روز ترس و گرفتارى بزرگ است، خداوند، او را ايمن خواهد ساخت و قلبش آرام خواهد بود؟</w:t>
      </w:r>
      <w:r>
        <w:rPr>
          <w:rFonts w:eastAsia="IRNazanin" w:cs="IRNazanin"/>
          <w:color w:val="111111"/>
          <w:sz w:val="28"/>
          <w:szCs w:val="28"/>
          <w:rtl w:val="true"/>
          <w:lang w:bidi="fa-IR"/>
        </w:rPr>
        <w:t xml:space="preserve">! ...»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بزرگ امام باقر و امام صادق عليه السلام است مى‌گويد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من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قبر حسين عليه السلام</w:t>
      </w:r>
    </w:p>
    <w:p>
      <w:pPr>
        <w:pStyle w:val="BookText"/>
        <w:rPr/>
      </w:pPr>
      <w:r>
        <w:rPr>
          <w:rFonts w:ascii="IRNazanin" w:hAnsi="IRNazanin" w:eastAsia="IRNazanin"/>
          <w:color w:val="111111"/>
          <w:sz w:val="28"/>
          <w:sz w:val="28"/>
          <w:szCs w:val="28"/>
          <w:rtl w:val="true"/>
          <w:lang w:bidi="fa-IR"/>
        </w:rPr>
        <w:t>مى‌روى؟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همراه با ترس و هراس و دلهره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مسأله دشوارتر و پرمخاطره‌تر باشد، پاداش زيارت هم به اندازه آن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راه زيارت حسين، به هراس بيفتد، خداوند، در روز قيامت، كه همه مردم، در پيشگاه پروردگار جهان حضور مى‌يابند، او را ايمن از ترس و وحشت مى‌كند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با اينكه در سفرها، بايد جانب ايمنى و آسايش را در نظر داشت و مسافرتهاى آميخته به رنج و گرفتارى چندان خوشايند و مطلوب نيست، امّا در راه زيارت قبر حسين عليه السلام، همين امر نامطلوب، مطلوب است و خوف در دنيا، مايه ايمنى در آخرت است، و گرفتارى و رنج در اين راه، سبب نجات و آسودگى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طولانى، در ضمن سؤالاتى كه مردى از امام صادق عليه السلام درباره زيارت حسين عليه السلام مى‌كند،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كسى كه هنگام زيارت آن حضرت، دچار ستم سلطانى شود و او را در آنجا بكشد،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اولين قطره خونش، همه گناهانش بخشوده مى‌گردد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كسى كه در راه زيارت رفتن، به زندان بيفتد،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هر روزى كه زندانى شود و اندوهگين گردد، در</w:t>
      </w:r>
    </w:p>
    <w:p>
      <w:pPr>
        <w:pStyle w:val="BookText"/>
        <w:rPr/>
      </w:pPr>
      <w:r>
        <w:rPr>
          <w:rFonts w:ascii="Amiri" w:hAnsi="Amiri" w:eastAsia="Amiri" w:cs="Amiri"/>
          <w:color w:val="111111"/>
          <w:sz w:val="28"/>
          <w:sz w:val="28"/>
          <w:szCs w:val="28"/>
          <w:rtl w:val="true"/>
          <w:lang w:bidi="ar-SA"/>
        </w:rPr>
        <w:t>قيامت براى او، يك شادى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راه زيارت او، پس از حبس، كتك بخورد، چه پاداشى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هر ضربه‌اى، يك حورى بهشتى، و در برابر هر دردى و رنجى كه بر جسمش وارد شود،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اوست</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كربلا، بايد اراده‌اى آهنين، قلبى شجاع، عشقى سوزان داشت، و در اين سفر، بايد رهتوشه‌اى از صبر و يقين، پاپوشى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مَركبى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به منزل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راه كربلا،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پيچ و خمِ خوف و خطر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عاشق و دلباخته باشد، نه تنها از خطر نمى‌هراسد، كه به استقبال آن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رنج و گرفتارى در اين راه، خسته نمى‌شود و آزرده نمى‌گردد، بلكه از اين رنج، لذّت هم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برنامه سالانه تعيين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ايتوا قبرَ الحسين عليه السلام كُلَّ سَنةٍ مرّةً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سالى يكبار به زيارت مرقد سيدالشهدا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هر روز، حسين را زيارت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جفا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جمعه زيارت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ماه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حسين جفا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سدير، با توجّه به اينكه هزاران فرشته غبار آلود و گريان، هر روز، حسين را زيارت مى‌كنند و خسته نمى‌شوند، چرا تو 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يا هر روز يك بار، زيارت نمى‌كنى؟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ميان ما و او فرسنگها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بام برو،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 عبداللّه، السلام عليك و رحمة اللَّه و بركاته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 زيارت محسوب مى‌شود و پاداش حج و عمره مى‌يابى</w:t>
      </w:r>
      <w:r>
        <w:rPr>
          <w:rFonts w:eastAsia="IRNazanin" w:cs="IRNazanin"/>
          <w:color w:val="111111"/>
          <w:sz w:val="28"/>
          <w:szCs w:val="28"/>
          <w:rtl w:val="true"/>
          <w:lang w:bidi="fa-IR"/>
        </w:rPr>
        <w:t xml:space="preserve">. </w:t>
      </w:r>
      <w:r>
        <w:rPr>
          <w:rStyle w:val="FootnoteAnchor"/>
          <w:rtl w:val="true"/>
        </w:rPr>
        <w:footnoteReference w:id="19"/>
      </w:r>
      <w:bookmarkStart w:id="26" w:name="pg1714_8325"/>
    </w:p>
    <w:p>
      <w:pPr>
        <w:pStyle w:val="Heading3"/>
        <w:numPr>
          <w:ilvl w:val="2"/>
          <w:numId w:val="1"/>
        </w:numPr>
        <w:rPr/>
      </w:pPr>
      <w:bookmarkStart w:id="27" w:name="__RefHeading___Toc1688799_3650668749"/>
      <w:bookmarkStart w:id="28" w:name="_Toc10"/>
      <w:bookmarkEnd w:id="26"/>
      <w:bookmarkEnd w:id="27"/>
      <w:r>
        <w:rPr>
          <w:rtl w:val="true"/>
        </w:rPr>
        <w:t>پاداشهاى عظيم</w:t>
      </w:r>
      <w:bookmarkEnd w:id="28"/>
    </w:p>
    <w:p>
      <w:pPr>
        <w:pStyle w:val="BookText"/>
        <w:rPr/>
      </w:pPr>
      <w:r>
        <w:rPr>
          <w:rFonts w:ascii="IRNazanin" w:hAnsi="IRNazanin" w:eastAsia="IRNazanin"/>
          <w:color w:val="111111"/>
          <w:sz w:val="28"/>
          <w:sz w:val="28"/>
          <w:szCs w:val="28"/>
          <w:rtl w:val="true"/>
          <w:lang w:bidi="fa-IR"/>
        </w:rPr>
        <w:t>آنچه در زيارت حسين بن على عليه السلام بسيار چشمگير است، ثوابهاى كلان و پاداشهاى عظيم و محيّرالعقولى است كه در روايات ائمّه، براى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براى زيارت حسين بن على، ثوابى همچون پاداشِ نبرد در ركاب پيامبر و امام عادل بيان مى‌كند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در جاى ديگر، پاداشى همچون اجر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نويد مى‌دهد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در احاديث بسيارى، ثواب حج و عمره مكرّر را براى آن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سخنى، امام صادق عليه السلام براى كسى كه به زيارت حسين برود، با اين خصوصيّت كه نسبت به حقِّ آن حضرت، معرفت و شناخت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آزاد كردن هزار برده، و آماده كردن هزار اسب براى مجاهدان راه خدا را بشارت داده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با تعبيرات ديگر، پاداشهايى كمتر و بيشتر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چيست؟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هر عمل، با توجّه به اينكه در چه زمانى، در چه مكانى، و در چه شرايطى و از سوى چه كسى و با چه انگيزه و هدفى و با چه ميزان، رشد و آگاهى و بصيرت، انجام بگيرد،</w:t>
      </w:r>
    </w:p>
    <w:p>
      <w:pPr>
        <w:pStyle w:val="BookText"/>
        <w:rPr/>
      </w:pPr>
      <w:r>
        <w:rPr>
          <w:rFonts w:ascii="IRNazanin" w:hAnsi="IRNazanin" w:eastAsia="IRNazanin"/>
          <w:color w:val="111111"/>
          <w:sz w:val="28"/>
          <w:sz w:val="28"/>
          <w:szCs w:val="28"/>
          <w:rtl w:val="true"/>
          <w:lang w:bidi="fa-IR"/>
        </w:rPr>
        <w:t>ارزشهاى متفاوت و تأثيراتى مختلف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كربلا، هميشه آزاد نبوده، بلكه همراه با گرفتاريها و محدوديتهايى بوده است كه موجب دشوارى زيارت مى‌گشته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ائمّه، براى همين شرايط هم، تكليف را ساقط ندانسته و به زيارت حسين عليه السلام دستور مى‌دادند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حضرت صادق عليه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خانه منزلش، به نماز ايستاده بود، صبر كردم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پس از نماز، دست به دعا برداشت و براى زائران قبر حسين بن على دعا كرد، آنانكه با انفاق مال و تلاش بدنى به زيارت مى‌روند، براى پيوند با ائمّه و شاد كردن رسول‌خدا و پاسخگويى به فرمان امامان و خشمگين ساختن دشمنان و راضى كردن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از آنان راضى باش، و خود و خانواده‌شان را، شب و روز، نگهدار، و همراهى‌شان كن و از شرّ هر جبّار سركش و ستمگر، و از گزند شياطين نهان و آشكار در امانشان بدار و نيازهايشان را برآور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 به آنان، بخاطر اينكه از وطن، دور ماندند و ما را بر فرزندان و بستگان خود برگزيدند، بهترين پاداشها را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اين زائران را به خاطر سفر، ملامت كردند ولى اين سرزنشها، هرگز پيروان ما را از اين زيارت، مانع 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آمدند تا با مخالفان ما مخالفت كرده باشند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چهره‌ها را كه آفتاب، در اين راه تغيير داد، رحمت كن، آن صورتهائى را كه بر تربتِ حسين، قرار گرفت، مورد لطف</w:t>
      </w:r>
    </w:p>
    <w:p>
      <w:pPr>
        <w:pStyle w:val="BookText"/>
        <w:rPr/>
      </w:pPr>
      <w:r>
        <w:rPr>
          <w:rFonts w:ascii="IRNazanin" w:hAnsi="IRNazanin" w:eastAsia="IRNazanin"/>
          <w:color w:val="111111"/>
          <w:sz w:val="28"/>
          <w:sz w:val="28"/>
          <w:szCs w:val="28"/>
          <w:rtl w:val="true"/>
          <w:lang w:bidi="fa-IR"/>
        </w:rPr>
        <w:t>قرار بده، آن چشمهايى را كه در راه ما اشك ريخت، آن دلهايى كه براى ما و تشنگى ما سوخت، آن ناله‌هايى كه براى ما سرداده شد، رحمت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بدنها و جانها را تا قيامت، تا هنگام ورود به كوثر در آن روز تشنگى بزرگ، به تو امانت مى‌سپارم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دعا مى‌خواند و سجده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نماز،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دعاهايى را كه از شما شنيدم، اگر در حق كسى بود كه خدا را نمى‌شناخت، مى‌پنداشتم كه هرگز به آتش دوزخ نخواهد سوخت،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 كه اى كاش به حج نرفته بودم و حسين را زيارت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بسيار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مانع از آن مى‌شود كه به زيارتش بروى؟ اى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اين كار را ترك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نمى‌پنداشتم كه كار، به اين ارزش و عظمت مى‌رسد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سخنى ديگر، پيامبر اسلام، خطاب به حسين، هنگامى كه جاى شمشير را بر پيكر او مى‌بوسيد،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پدرت و برادرت، شهيد خواهيد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تو، چه كسانى ما را زيارت خواهند كرد؟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برادرت و خودت را، جز كسانى از امّت راستينِ من، زيارت نمى‌كند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در حديثى هم، زيارت ائمّه، در رديف جهاد با دشمنان به حساب آمده است</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زيارت حسين، براى تهيدستان، به جاى زيارت حج محسوب مى‌شود و خداوند، پاداش حج را به آنان مى‌دهد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مورد زيارتِ شائقانه و عاشقانه كه از روى محبت و شيفتگى انجام گيرد، نيز، احاديثى نقل شده است كه به ذكر دو نمونه اكتفا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قيامت، يك منادى ندا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زائران حسين كجايند؟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جمعى برمى‌خيزند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حسين، چه مى‌خواستيد و چه اراده كرديد؟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ما، بخاطر محبّت به پيامبر و على و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محمد و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درجات آنان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پرچم پيامبر ملحق شويد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آنان، در سايه‌سار لواى خاصّى كه در دست على بن ابى طالب</w:t>
      </w:r>
    </w:p>
    <w:p>
      <w:pPr>
        <w:pStyle w:val="BookText"/>
        <w:rPr/>
      </w:pPr>
      <w:r>
        <w:rPr>
          <w:rFonts w:ascii="IRNazanin" w:hAnsi="IRNazanin" w:eastAsia="IRNazanin"/>
          <w:color w:val="111111"/>
          <w:sz w:val="28"/>
          <w:sz w:val="28"/>
          <w:szCs w:val="28"/>
          <w:rtl w:val="true"/>
          <w:lang w:bidi="fa-IR"/>
        </w:rPr>
        <w:t>است قرار مى‌گيرند تا وارد بهشت گردند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زيارت كربلا، چه پاداشى مى‌تواند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و چه انگيزه‌اى قوى‌تر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خشنودى رسول‌خدا را جذب كردن؟</w:t>
      </w:r>
    </w:p>
    <w:p>
      <w:pPr>
        <w:pStyle w:val="BookText"/>
        <w:rPr/>
      </w:pPr>
      <w:r>
        <w:rPr>
          <w:rFonts w:ascii="IRNazanin" w:hAnsi="IRNazanin" w:eastAsia="IRNazanin"/>
          <w:color w:val="111111"/>
          <w:sz w:val="28"/>
          <w:sz w:val="28"/>
          <w:szCs w:val="28"/>
          <w:rtl w:val="true"/>
          <w:lang w:bidi="fa-IR"/>
        </w:rPr>
        <w:t>و چه نتيجه‌اى بالاتر از پيوند با اهل بيت، در دنيا و آخرت؟</w:t>
      </w:r>
    </w:p>
    <w:p>
      <w:pPr>
        <w:pStyle w:val="BookText"/>
        <w:rPr/>
      </w:pPr>
      <w:r>
        <w:rPr>
          <w:rFonts w:ascii="IRNazanin" w:hAnsi="IRNazanin" w:eastAsia="IRNazanin"/>
          <w:color w:val="111111"/>
          <w:sz w:val="28"/>
          <w:sz w:val="28"/>
          <w:szCs w:val="28"/>
          <w:rtl w:val="true"/>
          <w:lang w:bidi="fa-IR"/>
        </w:rPr>
        <w:t>شيعيان آن حضرت، در هر مناسبت و مجلس و محفلى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مراسم شادى و جشن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ياد مى‌كنند و ياد او را نمكِ هر مجلس مى‌دانند، ائمه هم نسبت به زيارت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اصرار و تأكيد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مربوط به زيارت هم، در هر فرصت و مناسبتى، در تمام ايّام و فصول سال، در همه حالات سفر و حضر، غم و شادى، اعياد و وفيات، شبهاى قدر، مبعث، فطر، نيمه شعبان، غدير، عاشورا،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به زيارت حسين بن على عليه السلام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 از همه ائمه و حتى رسول‌خدا، به زيارت سيدالشهدا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براى چيست؟ مى‌توان گفت براى اين است كه، عاشوراى حسين و حادثه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مخالفت و دشمنى دشمنان هم، بيش او همه، با نام و ياد و مزار مظلوم كربلا بوده است چرا كه كربلا در نظرشان سمبل مقاومت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به تاريخ نگاه كرد، تا هم عمق تأثير عاشورا را در سرنوشت اسلام و مسلمين دريافت، و هم ميزانِ خصومت</w:t>
      </w:r>
    </w:p>
    <w:p>
      <w:pPr>
        <w:pStyle w:val="BookText"/>
        <w:rPr/>
      </w:pPr>
      <w:r>
        <w:rPr>
          <w:rFonts w:ascii="Amiri" w:hAnsi="Amiri" w:eastAsia="Amiri" w:cs="Amiri"/>
          <w:color w:val="111111"/>
          <w:sz w:val="28"/>
          <w:sz w:val="28"/>
          <w:szCs w:val="28"/>
          <w:rtl w:val="true"/>
          <w:lang w:bidi="ar-SA"/>
        </w:rPr>
        <w:t xml:space="preserve">دشمنان را با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 از يك سو، سمبل مظلوميّت آن پيشوايان عدل بود، و از سويى، مظهر دفاعِ بزرگ آل على و عترت پيامبر، از اسلام و قرآن، حتى به قيمت جانهاى عزيز و گرانقدر و قتل‌عامهاى شگفت و هولناك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آوردن به مزار سيدالشهدا، در واقع تكرار و يادآورى همه روزه و همواره حق و مظلوميّت و تكليف و تعهّد بود، تا دلها به آن جهت و آن سو، تمايل پيدا كند و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فكر و ذكر و نشست و برخاست و آغاز و انجامِ شيعه،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اگر براى زيارت كربلاى حسين، پاداش هزار حج و عمره مى‌دهد، چون حج هم به بركت عاشورا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هم حسين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اسلام در سايه خون پاكِ شهيدان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نامى و سخنى از پيامبر و كعبه و قبله و وحى و دين و قرآن مانده است، به بركت وجود حسين و خون و شهادتِ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مديون سيدالشهدا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همه چيز ماست، چون اساس دين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اميّه، اسلام را به بازيچه گرفته بودند و خلافت اسلام را همچون توپى ميان خود دست به دست مى‌گرداندند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عاشورا، پيش از آنكه يك نهضتِ شيعى و در جهت احياى حق آل محمّد باشد، يك حركت اسلامى و براى نجاتِ دينِ خدا بود، كه در آستانه زوال و نيستى قرار داشت</w:t>
      </w:r>
      <w:r>
        <w:rPr>
          <w:rFonts w:eastAsia="IRNazanin" w:cs="IRNazanin"/>
          <w:color w:val="111111"/>
          <w:sz w:val="28"/>
          <w:szCs w:val="28"/>
          <w:rtl w:val="true"/>
          <w:lang w:bidi="fa-IR"/>
        </w:rPr>
        <w:t>.</w:t>
      </w:r>
      <w:bookmarkStart w:id="29" w:name="pg1714_8331"/>
    </w:p>
    <w:p>
      <w:pPr>
        <w:pStyle w:val="BookText"/>
        <w:rPr/>
      </w:pPr>
      <w:bookmarkEnd w:id="29"/>
      <w:r>
        <w:rPr>
          <w:rFonts w:ascii="IRNazanin" w:hAnsi="IRNazanin" w:eastAsia="IRNazanin"/>
          <w:color w:val="111111"/>
          <w:sz w:val="28"/>
          <w:sz w:val="28"/>
          <w:szCs w:val="28"/>
          <w:rtl w:val="true"/>
          <w:lang w:bidi="fa-IR"/>
        </w:rPr>
        <w:t>پس كربلا، تنها مربوط به شيعيان نيست، بلكه قبله‌گاه همه مسلمين است، چرا كه فسقِ علنى يزيد، و بدعتها و تحريفها و ستمها و اسلام‌زدايى‌هاى بنى‌اميّه، از نظر اهل سنّت هم مطرود و محكوم است و ايستادن در مقابل آن رجعتِ فاحش، يك عمل ارزشمند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آنهمه تأكيد، براى آن است كه حسين، اسلام را زنده كرد و خون او، بقاء دين را بيمه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وجودِ حسين، تداوم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كربلاى حسين، مظهر و سمبل و اسوه است، مزار او نيز چنين است و زيارت قبرش هم، بيش از همه مورد سفارش پيشوايان دين است</w:t>
      </w:r>
      <w:r>
        <w:rPr>
          <w:rFonts w:eastAsia="IRNazanin" w:cs="IRNazanin"/>
          <w:color w:val="111111"/>
          <w:sz w:val="28"/>
          <w:szCs w:val="28"/>
          <w:rtl w:val="true"/>
          <w:lang w:bidi="fa-IR"/>
        </w:rPr>
        <w:t>.</w:t>
      </w:r>
    </w:p>
    <w:p>
      <w:pPr>
        <w:pStyle w:val="Heading3"/>
        <w:numPr>
          <w:ilvl w:val="2"/>
          <w:numId w:val="1"/>
        </w:numPr>
        <w:rPr/>
      </w:pPr>
      <w:bookmarkStart w:id="30" w:name="__RefHeading___Toc1688801_3650668749"/>
      <w:bookmarkStart w:id="31" w:name="_Toc11"/>
      <w:bookmarkEnd w:id="30"/>
      <w:r>
        <w:rPr>
          <w:rtl w:val="true"/>
        </w:rPr>
        <w:t xml:space="preserve">تمثيلِ </w:t>
      </w:r>
      <w:r>
        <w:rPr>
          <w:rtl w:val="true"/>
        </w:rPr>
        <w:t>«</w:t>
      </w:r>
      <w:r>
        <w:rPr>
          <w:rtl w:val="true"/>
        </w:rPr>
        <w:t>كرب</w:t>
      </w:r>
      <w:r>
        <w:rPr>
          <w:rtl w:val="true"/>
        </w:rPr>
        <w:t xml:space="preserve">» </w:t>
      </w:r>
      <w:r>
        <w:rPr>
          <w:rtl w:val="true"/>
        </w:rPr>
        <w:t xml:space="preserve">و </w:t>
      </w:r>
      <w:r>
        <w:rPr>
          <w:rtl w:val="true"/>
        </w:rPr>
        <w:t>«</w:t>
      </w:r>
      <w:r>
        <w:rPr>
          <w:rtl w:val="true"/>
        </w:rPr>
        <w:t>بلا</w:t>
      </w:r>
      <w:r>
        <w:rPr>
          <w:rtl w:val="true"/>
        </w:rPr>
        <w:t xml:space="preserve">» </w:t>
      </w:r>
      <w:r>
        <w:rPr>
          <w:rtl w:val="true"/>
        </w:rPr>
        <w:t>در زيارت كربلا</w:t>
      </w:r>
      <w:bookmarkEnd w:id="31"/>
    </w:p>
    <w:p>
      <w:pPr>
        <w:pStyle w:val="BookText"/>
        <w:rPr/>
      </w:pPr>
      <w:r>
        <w:rPr>
          <w:rFonts w:ascii="IRNazanin" w:hAnsi="IRNazanin" w:eastAsia="IRNazanin"/>
          <w:color w:val="111111"/>
          <w:sz w:val="28"/>
          <w:sz w:val="28"/>
          <w:szCs w:val="28"/>
          <w:rtl w:val="true"/>
          <w:lang w:bidi="fa-IR"/>
        </w:rPr>
        <w:t>عاشورا، روز ناگوار و دردناكى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كربلا، صحنه دلخراش و جانسوز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بود، گرسنگى بود و تشنگى، غربت و مظلوميّت، شهادت و خون، اسارت و زخم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حسين بن على عليه السلام شهيد آن روز و اين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مظلوميّت او، نه تنها هل زمين، بلكه اهل آسمان و فرشتگان هم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تاريخ بى‌نظير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است كه پس از شهادت حسين بن على عليه السلام، در</w:t>
      </w:r>
    </w:p>
    <w:p>
      <w:pPr>
        <w:pStyle w:val="BookText"/>
        <w:rPr/>
      </w:pPr>
      <w:r>
        <w:rPr>
          <w:rFonts w:ascii="IRNazanin" w:hAnsi="IRNazanin" w:eastAsia="IRNazanin"/>
          <w:color w:val="111111"/>
          <w:sz w:val="28"/>
          <w:sz w:val="28"/>
          <w:szCs w:val="28"/>
          <w:rtl w:val="true"/>
          <w:lang w:bidi="fa-IR"/>
        </w:rPr>
        <w:t xml:space="preserve">بيت‌المقدس، زير هر سنگريزه اى خون تازه بود، آسمان و زمين بر حسين گريست، آسمان، سه روز خون باريد، از زمين خون جوشيد و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زائر حسين عليه السلام كه به زيارت مرقد آن امام مظلوم مى‌رود، بايد تمثيلى از شدائد و رنجها و سوز و گدازها و خوف و عطشها را در خويش،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كربلايش، كرب و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همچون سفر حسين و اهل بيتش در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كربلا، بايد همسانِ فرشتگان بود، مهموم و اندوهناك، دلسوخته و غبار آلود، پريشان خاطر و غمين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توصيه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زيارت قبور ائمّه ديگر، سفارش به نظافت، پاكى، جامه‌هاى نيكو،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مورد زيارت حسين بن على عليه السلام، هر چه رنج و گرسنگى و تشنگى باشد، بهتر است، محزون و ژوليده و غبار آلود بايد زيارت كرد، تا ياد آن رنجها و مصيبتها كه بر اهل بيت حسين عليه السلام روا شد، به يادها بيايد و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را در حالِ اندوه و حزن و رنج و خاك آلوده و پژمرده و گرسنه و تشنه زيارت كن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الحسين فَزُره و انتَ حزينٌ مكروبٌ شُعثاً غُبراً</w:t>
      </w:r>
    </w:p>
    <w:p>
      <w:pPr>
        <w:pStyle w:val="BookText"/>
        <w:rPr/>
      </w:pPr>
      <w:r>
        <w:rPr>
          <w:rFonts w:ascii="Amiri" w:hAnsi="Amiri" w:eastAsia="Amiri" w:cs="Amiri"/>
          <w:color w:val="111111"/>
          <w:sz w:val="28"/>
          <w:sz w:val="28"/>
          <w:szCs w:val="28"/>
          <w:rtl w:val="true"/>
          <w:lang w:bidi="ar-SA"/>
        </w:rPr>
        <w:t>جائعاً عَطشاناً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داشتن چنين حالتى در زيارت، ترسيم حوادث روز عاشوراست و اينگونه به ديدار رفتن، نشانه آن شيفتگى قلبى و دلدادگى فراوان است، از اين رو اين غبار، خود، طراوت و پاكى است و اين آشفتگى و افسردگى، نشاط روح عاشق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شيشه، غبار غم نمى‌بايد شست</w:t>
      </w:r>
    </w:p>
    <w:p>
      <w:pPr>
        <w:pStyle w:val="BookText"/>
        <w:rPr/>
      </w:pPr>
      <w:r>
        <w:rPr>
          <w:rFonts w:ascii="Amiri" w:hAnsi="Amiri" w:eastAsia="Amiri" w:cs="Amiri"/>
          <w:color w:val="111111"/>
          <w:sz w:val="28"/>
          <w:sz w:val="28"/>
          <w:szCs w:val="28"/>
          <w:rtl w:val="true"/>
          <w:lang w:bidi="ar-SA"/>
        </w:rPr>
        <w:t xml:space="preserve">وز دل،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نمى‌بايد شست</w:t>
      </w:r>
    </w:p>
    <w:p>
      <w:pPr>
        <w:pStyle w:val="BookText"/>
        <w:rPr/>
      </w:pPr>
      <w:r>
        <w:rPr>
          <w:rFonts w:ascii="IRNazanin" w:hAnsi="IRNazanin" w:eastAsia="IRNazanin"/>
          <w:color w:val="111111"/>
          <w:sz w:val="28"/>
          <w:sz w:val="28"/>
          <w:szCs w:val="28"/>
          <w:rtl w:val="true"/>
          <w:lang w:bidi="fa-IR"/>
        </w:rPr>
        <w:t>پايى كه به راه عشق شد خاك آلود</w:t>
      </w:r>
    </w:p>
    <w:p>
      <w:pPr>
        <w:pStyle w:val="BookText"/>
        <w:rPr/>
      </w:pPr>
      <w:r>
        <w:rPr>
          <w:rFonts w:ascii="Amiri" w:hAnsi="Amiri" w:eastAsia="Amiri" w:cs="Amiri"/>
          <w:color w:val="111111"/>
          <w:sz w:val="28"/>
          <w:sz w:val="28"/>
          <w:szCs w:val="28"/>
          <w:rtl w:val="true"/>
          <w:lang w:bidi="ar-SA"/>
        </w:rPr>
        <w:t xml:space="preserve">با آب حيات هم نمى‌بايد شست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حسين، عزيز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اين عزيز، و در زيارت خاك آن شهيد، زائر بايد خود را داغديده و عزادار و غمگين بداند و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كربلا، سفر تفريح و تفرّج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اردوى تفريحى و پيك‌نيك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گاهى امامان مى‌ديدند كه گروههاى زائر، همراه خود، وسايل پخت و پز و كباب و بزغاله و حلوا و فرنى و سفره‌هاى رنگين مى‌برند، بر مى‌آشفتند و اعتراض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سر خاك پدرتان هم اينگونه مى‌رويد؟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به امام صادق خبر مى‌رسد كه جماعتى از زوّار حسين، زاد راه و رهتوشه‌هاى خوب و معطّر بر مى‌دارند،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اينان، قبر پدران، يا مادران يا دوستان خويش را زيارت كنند، هرگز چنين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اتيتُم قُبورَ آبائكم وَ امّهاتِكم لم تفعلوا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بخوريم؟ حضرت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است كه سمبل مظلوميت اهل بيت را مى‌توان حفظ كرد و كربلا را همواره زنده و سازنده نگهداشت، حتى با تحمّل هزينه‌ها و خرجها و شدايد و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تضمين كرده است كه آنچه در اين راه، خرج شود جبران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مرقد آن امام مظلوم، بايد به آن جلوه‌هاى تابناك عظمت و معنويت و حماسه و فداكارى توجّه داشت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بايد عارف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دانست كه سيدالشهدا و يارانش، كه بودند؟ چه كردند؟ چرا شهيد شدند و ما بايد چه كنيم؟ توجّه به اين جهات، شايد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دستورهاى ائمه در مورد زيارت،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در توجّه دادنِ به شهيد كربلا و مدفونِ در آن تربت والا، مى‌گويد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كربلا، به يادآور، كه فرزند رسول‌خدا، در اين سرزمين به شهادت رسيده و امام حسين و اولادش و نزديكان و يارانش در همينجا شهيد شده‌اند و خانواده‌اش به اسارت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بر قلبت تجديد كن و به كربلا، با چهره‌اى ژوليده و غبارآلود، با دلى</w:t>
      </w:r>
      <w:bookmarkStart w:id="32" w:name="pg1714_8335"/>
    </w:p>
    <w:p>
      <w:pPr>
        <w:pStyle w:val="BookText"/>
        <w:rPr/>
      </w:pPr>
      <w:bookmarkEnd w:id="32"/>
      <w:r>
        <w:rPr>
          <w:rFonts w:ascii="IRNazanin" w:hAnsi="IRNazanin" w:eastAsia="IRNazanin"/>
          <w:color w:val="111111"/>
          <w:sz w:val="28"/>
          <w:sz w:val="28"/>
          <w:szCs w:val="28"/>
          <w:rtl w:val="true"/>
          <w:lang w:bidi="fa-IR"/>
        </w:rPr>
        <w:t>شكسته و قلبى محزون داخل شو، در دل، حرمت و شرافت اين سرزمين را حاضر كن، كه اين، سرزمينى است كه در تربتش شفاست، و دعا در آنجا ردّ نمى‌شود، و خداوند، آنجا را در قيامت، از والاترين بقعه‌هاى بهشتى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وارد حرم كه شدى، و چشمت بر ضريح منوّر آن حضرت و ديگر شهدايى كه در ركابش به شهادت رسيدند و در جوارش آرميده‌اند افتاد، آن اشخاص را در نظرت مجسّم كن، يكايك آن حوادث و وقايع را از نظر بگذران و در پيش چشم خود مجسّم ساز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كربلا ايستاده است، يارانش، يك به يك مى‌آيند و پس از سلام بر او، اجازه جهاد و ميدان رفتن مى‌طلبند، آن حضرت اجازه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دشمن حمله مى‌كنند و در درگيرى به شهادت مى‌رسند، و در واپسين دم، حسين را صدا مى‌زنند، امام هم بسرعت، خود را بر بالين آنان مى‌رساند </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3" w:name="__RefHeading___Toc1688803_3650668749"/>
      <w:bookmarkStart w:id="34" w:name="_Toc12"/>
      <w:bookmarkEnd w:id="33"/>
      <w:r>
        <w:rPr>
          <w:rtl w:val="true"/>
        </w:rPr>
        <w:t>شهادت، سنگ را بوسيدنى كرد</w:t>
      </w:r>
      <w:bookmarkEnd w:id="34"/>
    </w:p>
    <w:p>
      <w:pPr>
        <w:pStyle w:val="BookText"/>
        <w:rPr/>
      </w:pPr>
      <w:r>
        <w:rPr>
          <w:rFonts w:ascii="Amiri" w:hAnsi="Amiri" w:eastAsia="Amiri" w:cs="Amiri"/>
          <w:color w:val="111111"/>
          <w:sz w:val="28"/>
          <w:sz w:val="28"/>
          <w:szCs w:val="28"/>
          <w:rtl w:val="true"/>
          <w:lang w:bidi="ar-SA"/>
        </w:rPr>
        <w:t>كربلا، سرزمينى است كه نشانه‌هاى آن حماسه جاويد و حق مجسّم را در خود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مقدّس و مبارك و مؤثّر و مربّى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قداست خاك كربلا، بخاطر خون حسين است، كه حسين،</w:t>
      </w:r>
    </w:p>
    <w:p>
      <w:pPr>
        <w:pStyle w:val="BookText"/>
        <w:rPr/>
      </w:pPr>
      <w:r>
        <w:rPr>
          <w:rFonts w:ascii="IRNazanin" w:hAnsi="IRNazanin" w:eastAsia="IRNazanin"/>
          <w:color w:val="111111"/>
          <w:sz w:val="28"/>
          <w:sz w:val="28"/>
          <w:szCs w:val="28"/>
          <w:rtl w:val="true"/>
          <w:lang w:bidi="fa-IR"/>
        </w:rPr>
        <w:t xml:space="preserve">خود، خون خداست و پسرِ خون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ثارَاللَّه و 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اگر خون، به خاك، اعتبار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نيست اگر شهادت، به زمين و در و ديوار، آبرو و ارزش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بردارنده حسين شهيد است، حسينى كه فداى اسلام و كشته راه دين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تربت چنين شهيدى، شايسته تجليل نيست؟</w:t>
      </w:r>
    </w:p>
    <w:p>
      <w:pPr>
        <w:pStyle w:val="BookText"/>
        <w:rPr/>
      </w:pPr>
      <w:r>
        <w:rPr>
          <w:rFonts w:ascii="IRNazanin" w:hAnsi="IRNazanin" w:eastAsia="IRNazanin"/>
          <w:color w:val="111111"/>
          <w:sz w:val="28"/>
          <w:sz w:val="28"/>
          <w:szCs w:val="28"/>
          <w:rtl w:val="true"/>
          <w:lang w:bidi="fa-IR"/>
        </w:rPr>
        <w:t>برخاك مزار چنين آزاده‌اى بايد بوسه زد و تربت اقدس و اطهرش را بايد توتياى چشم كرد و مُهر نماز نمود، چرا كه اين عظمت، بخاطر شهادت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خاك را بوييدنى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سنگ را بوسيدنى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الهام از مكتب خونين كربلا و درسهاى بلند و والاى عاشورا، تربت كربلا را بايد هنگام نماز، كه تقرب به خداست، زير پيشانى گذاشت، و در سجّاده، عطر شهادت را از آن تربت، استشمام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سفارش امامان ماست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كربلا، مهر نماز مى‌شود و به سجده بر آن توصيه مى‌گردد</w:t>
      </w:r>
      <w:r>
        <w:rPr>
          <w:rFonts w:eastAsia="IRNazanin" w:cs="IRNazanin"/>
          <w:color w:val="111111"/>
          <w:sz w:val="28"/>
          <w:szCs w:val="28"/>
          <w:rtl w:val="true"/>
          <w:lang w:bidi="fa-IR"/>
        </w:rPr>
        <w:t>.</w:t>
      </w:r>
      <w:bookmarkStart w:id="35" w:name="pg1714_8337"/>
    </w:p>
    <w:p>
      <w:pPr>
        <w:pStyle w:val="Heading3"/>
        <w:numPr>
          <w:ilvl w:val="2"/>
          <w:numId w:val="1"/>
        </w:numPr>
        <w:rPr/>
      </w:pPr>
      <w:bookmarkStart w:id="36" w:name="__RefHeading___Toc1688805_3650668749"/>
      <w:bookmarkStart w:id="37" w:name="_Toc13"/>
      <w:bookmarkEnd w:id="35"/>
      <w:bookmarkEnd w:id="36"/>
      <w:r>
        <w:rPr>
          <w:rtl w:val="true"/>
        </w:rPr>
        <w:t xml:space="preserve">الهام از پيوند </w:t>
      </w:r>
      <w:r>
        <w:rPr>
          <w:rtl w:val="true"/>
        </w:rPr>
        <w:t>«</w:t>
      </w:r>
      <w:r>
        <w:rPr>
          <w:rtl w:val="true"/>
        </w:rPr>
        <w:t>خاك</w:t>
      </w:r>
      <w:r>
        <w:rPr>
          <w:rtl w:val="true"/>
        </w:rPr>
        <w:t xml:space="preserve">» </w:t>
      </w:r>
      <w:r>
        <w:rPr>
          <w:rtl w:val="true"/>
        </w:rPr>
        <w:t xml:space="preserve">و </w:t>
      </w:r>
      <w:r>
        <w:rPr>
          <w:rtl w:val="true"/>
        </w:rPr>
        <w:t>«</w:t>
      </w:r>
      <w:r>
        <w:rPr>
          <w:rtl w:val="true"/>
        </w:rPr>
        <w:t>خون</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تجسّم يك فرهنگ انقلابى و پرشور و پرخاشگر عليه سلطه‌هاى ستم مطرح بود و قبر حسين بن على عليه السلام و تربتِ خونينِ اين شهيد بزرگ و يارانش، كانون الهام، و مكتب آزادى بخش و حركت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شيعه و درباور حسينيان تاريخ و آشنايان با اهل بيت،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محتوايى غنى و تاريخى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مهر نماز، يا خاكِ تيمّم، يا تسبيح سجّاده، يا خاك شفابخش و متبرّك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تلاش مى‌كردند كه شيعه را به فرهنگ شهادت،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تشويق، در سايه روى آوردن به نمودها و سمبلها و مظاهرى انجام مى‌گرفت كه يادى از آن حماسه را دربر داشته باشد و تداعى كننده آن حماسه‌ها و خونها و شهادتها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صورتِ قرار دادنِ تربت كربلا در محلّ سجود، تا تعظيم به آرمان والاى شهيدان كربلا باشد، و قرار دادن تربت، زير بينى، هنگام سجده، تا بوى خون شهداى كربلا، جان را طراوت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خاك شهيد، بوى خون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تربة الحسين عليه السلام يَخرِقُ الحُجُبَ السّبع</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تربت حسين، حجابهاى هفتگانه را كنار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عليها السلام آن تسبيحاتِ مخصوص را، با تسبيحى مى‌گفت كه از يك نخ مفتول از پشم درست شده بود و به تعداد تكبيرات،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از خاك قبر او، تسبيح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هم به تبعيّت از او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حسين عليه السلام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بخاطر فضيلت و مزيّتِ افزونتر تربتِ امام حسين، از تربت قبر آن شهيد، تسبيح ساختند</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بالاتر از اين، سفارش ائمّه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فرزندان خود را هنگام ولادت، با تربت قبر حسين بن على عليه السلام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تعبير، روايات متعدّدى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 امام صادق عليه السلام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اولادَكم بتربةِ الحسين، فَانّها امانٌ</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تربت شهيد، بلكه هر چيزى كه از شهيد، يادگار مانده و نشانى از اوست و كوچكترين پيوندى با يك شهيد دارد، براى وارثان خط شهادت و شاگردانِ اين مكتب، الهام بخش، عزيز، مقدّس، متبرّك، ارزشمند و خاطره‌آميز است</w:t>
      </w:r>
      <w:r>
        <w:rPr>
          <w:rFonts w:eastAsia="IRNazanin" w:cs="IRNazanin"/>
          <w:color w:val="111111"/>
          <w:sz w:val="28"/>
          <w:szCs w:val="28"/>
          <w:rtl w:val="true"/>
          <w:lang w:bidi="fa-IR"/>
        </w:rPr>
        <w:t>.</w:t>
      </w:r>
      <w:bookmarkStart w:id="38" w:name="pg1714_8339"/>
    </w:p>
    <w:p>
      <w:pPr>
        <w:pStyle w:val="Heading3"/>
        <w:numPr>
          <w:ilvl w:val="2"/>
          <w:numId w:val="1"/>
        </w:numPr>
        <w:rPr/>
      </w:pPr>
      <w:bookmarkStart w:id="39" w:name="__RefHeading___Toc1688807_3650668749"/>
      <w:bookmarkStart w:id="40" w:name="_Toc14"/>
      <w:bookmarkEnd w:id="38"/>
      <w:bookmarkEnd w:id="39"/>
      <w:r>
        <w:rPr>
          <w:rtl w:val="true"/>
        </w:rPr>
        <w:t>فرات، آب حيات</w:t>
      </w:r>
      <w:bookmarkEnd w:id="40"/>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قطعه‌اى زمين، حامل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نهر آبى، ديوار ديارى، ستون مسجدى، بقاياى شهرى، ردّ پايى، نقش ديوارى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يك دنيا خاطرات تاريخى تلخ و شيرين است، رواقِ تاريخ و آيينه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بايد الهام گرفت و با تأكيد بر آنها، تاريخ را به ياد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اينگونه نهرهاست و آب فرات، در قاموس فرهنگ شيعه، بار معنوى و محتواى فرهنگى دارد و راز دار بزرگ و مقدّسى است كه امواجش، حماسه كربلا و آن تشنگيها، ايثارها، حماسه‌ها، قهرمانيها و ايمانها را به يادها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دو يادآور عاشورايند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دو، در الهام بخشى، مؤثّر و كارساز،</w:t>
      </w:r>
    </w:p>
    <w:p>
      <w:pPr>
        <w:pStyle w:val="BookText"/>
        <w:rPr/>
      </w:pPr>
      <w:r>
        <w:rPr>
          <w:rFonts w:ascii="Amiri" w:hAnsi="Amiri" w:eastAsia="Amiri" w:cs="Amiri"/>
          <w:color w:val="111111"/>
          <w:sz w:val="28"/>
          <w:sz w:val="28"/>
          <w:szCs w:val="28"/>
          <w:rtl w:val="true"/>
          <w:lang w:bidi="ar-SA"/>
        </w:rPr>
        <w:t>و هر دو، مورد تشويق و ترغيب اهل بيت و ائمّه، و هر دو، مقدّس و مبارك و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رودهاى مؤمن به حساب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نهرانِ مؤمنان و نهران كافران، فالمؤمنان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الفرات و نيل مصر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حديثى، فرات، نهرى بهشتى به حساب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انهارٍ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غسل كردن از آب فرات، براى زيارت اباعبدالله الحسين عليه السلام يا غير آن، بسيار فضيلت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پاداشهاى عظيم، بيان شده است براى زائران قبر حسين بن على عليه السلام كه در فرات، وضو بگيرند و غسل كنند و باوقار و آرامش، به زيارت آن حضرت شرفياب شوند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همچنين، برداشتن كام نوزاد با آب فرات، و چشاندن آب مقدس اين نهر بهشتى به كودكانى كه بناست با محبت و ولايت خاندان وحى و اهل بيت پيامبر بزرگ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عاشورايى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يابند، امرى است كه دستور اكيد ائمّه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اظُنّ احداً يُحَنِّكُ بماء الفراتِ الّا احَبَّنا اهلَ البَيتْ</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يا به اين تعبير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مِن ماء الفراتِ و حَنَّك به فانّه يُحِبُّنا اهلَ البيت</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آب فرات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 خود را با آن برگيرد، حتماً دوستدار ما اهل بيت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پيوند با كربلا و اهل بيت با آب فرات، از آغاز حيات</w:t>
      </w:r>
      <w:bookmarkStart w:id="41" w:name="pg1714_8341"/>
    </w:p>
    <w:p>
      <w:pPr>
        <w:pStyle w:val="BookText"/>
        <w:rPr/>
      </w:pPr>
      <w:bookmarkEnd w:id="41"/>
      <w:r>
        <w:rPr>
          <w:rFonts w:ascii="IRNazanin" w:hAnsi="IRNazanin" w:eastAsia="IRNazanin"/>
          <w:color w:val="111111"/>
          <w:sz w:val="28"/>
          <w:sz w:val="28"/>
          <w:szCs w:val="28"/>
          <w:rtl w:val="true"/>
          <w:lang w:bidi="fa-IR"/>
        </w:rPr>
        <w:t xml:space="preserve">شروع مى‌شود و فرات، آبِ حياتِ جانهاى مستعدّ مى‌گردد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مى‌كشاند و هدايت مى‌كند</w:t>
      </w:r>
      <w:r>
        <w:rPr>
          <w:rFonts w:eastAsia="IRNazanin" w:cs="IRNazanin"/>
          <w:color w:val="111111"/>
          <w:sz w:val="28"/>
          <w:szCs w:val="28"/>
          <w:rtl w:val="true"/>
          <w:lang w:bidi="fa-IR"/>
        </w:rPr>
        <w:t>.</w:t>
      </w:r>
    </w:p>
    <w:p>
      <w:pPr>
        <w:pStyle w:val="Heading3"/>
        <w:numPr>
          <w:ilvl w:val="2"/>
          <w:numId w:val="1"/>
        </w:numPr>
        <w:rPr/>
      </w:pPr>
      <w:bookmarkStart w:id="42" w:name="__RefHeading___Toc1688809_3650668749"/>
      <w:bookmarkStart w:id="43" w:name="_Toc15"/>
      <w:bookmarkEnd w:id="42"/>
      <w:r>
        <w:rPr>
          <w:rtl w:val="true"/>
        </w:rPr>
        <w:t>تربتِ الهام بخش سيّدالشهدا عليه السلام</w:t>
      </w:r>
      <w:bookmarkEnd w:id="43"/>
    </w:p>
    <w:p>
      <w:pPr>
        <w:pStyle w:val="BookText"/>
        <w:rPr/>
      </w:pPr>
      <w:r>
        <w:rPr>
          <w:rFonts w:ascii="IRNazanin" w:hAnsi="IRNazanin" w:eastAsia="IRNazanin"/>
          <w:color w:val="111111"/>
          <w:sz w:val="28"/>
          <w:sz w:val="28"/>
          <w:szCs w:val="28"/>
          <w:rtl w:val="true"/>
          <w:lang w:bidi="fa-IR"/>
        </w:rPr>
        <w:t>الهام بخشى تربت شهداء، و حركت آفرينى مزار حسين بن على عليه السلام، تنها در شرايط آباد بودن مرقد، و داشتنِ صحن و سرا و قبه و بارگاه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همان عصر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روزهاى نخست پس از شهادت، كه نه قبرى بود و نه ضريحى و نه نشانى، شهادتگاه سيدالشهدا قبله دلها شد و كانون شورانگيزترين عشقهاى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و كربلا، كلاس خود را داير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معنوى آن تربت خونين، از جاى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كسى مى‌تواند به حق و انسانيت و آزادگى معتقد باشد و در ستايش شهداى كربلا زبان نگشايد؟</w:t>
      </w:r>
    </w:p>
    <w:p>
      <w:pPr>
        <w:pStyle w:val="BookText"/>
        <w:rPr/>
      </w:pPr>
      <w:r>
        <w:rPr>
          <w:rFonts w:ascii="IRNazanin" w:hAnsi="IRNazanin" w:eastAsia="IRNazanin"/>
          <w:color w:val="111111"/>
          <w:sz w:val="28"/>
          <w:sz w:val="28"/>
          <w:szCs w:val="28"/>
          <w:rtl w:val="true"/>
          <w:lang w:bidi="fa-IR"/>
        </w:rPr>
        <w:t>مگر مى‌شود، انسانى ضدّ ظلم و طرفدار مظلوم باشد و بر مظلوميّت كشتگان آن دشت خونين اشگى نريزد؟ آهى سر ندهد، ناله‌اى نكند، مرثيه‌اى نخواند، شعرى نسرايد؟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كوفيانى كه در حمايت از مسلم بن عقيل و حسين بن على عليه السلام كوتاهى و سستى نشان داده بودند، پس از شهادتِ امام حسين عليه السلام در كربلا خود را مقصّر و گناهكار مى‌دانستند و توبه خويش را تنها</w:t>
      </w:r>
    </w:p>
    <w:p>
      <w:pPr>
        <w:pStyle w:val="BookText"/>
        <w:rPr/>
      </w:pPr>
      <w:r>
        <w:rPr>
          <w:rFonts w:ascii="IRNazanin" w:hAnsi="IRNazanin" w:eastAsia="IRNazanin"/>
          <w:color w:val="111111"/>
          <w:sz w:val="28"/>
          <w:sz w:val="28"/>
          <w:szCs w:val="28"/>
          <w:rtl w:val="true"/>
          <w:lang w:bidi="fa-IR"/>
        </w:rPr>
        <w:t>با يك قيام مسلّحانه و انتقام خون شهيدان از امويان قابل قبول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توبه‌كنندگان بودند، حركتشان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توابين كربلا، پس از تشكيل هسته‌هاى اصلى قيام و آماده شدن شرايط براى شروع انقلاب، وقتى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قيام خود را بر ضدّ حكومت اموى اعلان مى‌كنند، تصميم مى‌گيرند به زيارت قبر حسين عليه السلام بروند تا توبه خود را به درگاه پروردگار، نزد مرقد او اعلان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تواريخ، دسته‌هاى توّابين به طرف كربلا رهسپار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به كربلا رسيدند، همه يكصدا فرياد كشيدند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گريه و زارى كردند و به درگاه خداوند، توبه و تضرّع نمودند تا خداوند، گناهانشان را ببخشد، آنان در برابر بارگاه امام حسين عليه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رحمت فرست بر حسين، شهيد فرزند شهيد، هدايت يافته پسر هدايت يافته، صدّيق فرزند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شاهد مى‌گيريم كه بر دين و راه آنان هستيم، دشمن قاتلانشان و هوادار و دوستدار دوستانشان هستيم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فرزند دختر پيامبرت را خوار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ما را ببخش و توبه ما را بپذير و حسين عليه السلام و اصحاب شهيد و صديق او را رحمت فرست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چنان بر قبر شريف آن حضرت ازدحام نمودند كه بيش از ازدحام حاجيان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توابين، در ربيع‌الثانى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اصحاب خود را جمع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كه آنجا بودند و به سازماندهى و تكميل نيروهاى خود مشغول بودند، به كرانه فرات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تربت حسين شهيد در كربلا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محلّ قبر رسيدند، يكصدا صيحه‌اى زدند و بشدّت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گريه‌اى كه پيرامون قبر حسين بن على نظيرش ديده نشده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بود كه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توابين زمين را در زير پاى بنى‌اميّه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شاهد رفت و آمدهاى مسلّحانه آنان به سوى قبر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قبر آن حضرت را ترك مى‌كردند، پشيمانى و حماسه‌شان افزايش مى‌يافت، موجى بودند سرازير، بر ضدّ بنى‌اميّه، و آرزويشان هم كشته شدن در راه خونخواهى حسين عليه السلام بود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الهام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مبارزان، از سختيگريهاى پس از قيام نسبت به زيارت مى‌توان فهميد، كه از سوى سلطه جابران اعمال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و قيام زيد بن على بن الحسين در</w:t>
      </w:r>
      <w:bookmarkStart w:id="44" w:name="pg1714_8344"/>
    </w:p>
    <w:p>
      <w:pPr>
        <w:pStyle w:val="BookText"/>
        <w:rPr/>
      </w:pPr>
      <w:bookmarkEnd w:id="44"/>
      <w:r>
        <w:rPr>
          <w:rFonts w:ascii="IRNazanin" w:hAnsi="IRNazanin" w:eastAsia="IRNazanin"/>
          <w:color w:val="111111"/>
          <w:sz w:val="28"/>
          <w:sz w:val="28"/>
          <w:szCs w:val="28"/>
          <w:rtl w:val="true"/>
          <w:lang w:bidi="fa-IR"/>
        </w:rPr>
        <w:t xml:space="preserve">كوفه و شهادتش در سال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منع و مراقبت و كنترل زيارت حسين عليه السلام در كربلا زيادتر شد و هشام بن عبدالملك، مأمورانى را براى كنترل گماشته بود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نگهبانى از چنين مرقدى، حفاظت از سرچشمه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نشانه براى گم نشدن قبر، دليل پاى‌بندى به اين كانون اميدبخش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از همان آغاز، همتى بلند و تلاشى چشمگير داشتند تا مركزيّت كربلا را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حسين عليه السلام را به خاك سپردند، بر سر قبر او نشانه‌ها و علائمى برپا داشتند تا آثار آن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بنى‌اميّه، براى قبر حسين، نگهبانانى گماشته بودند تا از رسيدن زائران به قبر مطهّر ممانعت به عمل آورند</w:t>
      </w:r>
      <w:r>
        <w:rPr>
          <w:rFonts w:eastAsia="IRNazanin" w:cs="IRNazanin"/>
          <w:color w:val="111111"/>
          <w:sz w:val="28"/>
          <w:szCs w:val="28"/>
          <w:rtl w:val="true"/>
          <w:lang w:bidi="fa-IR"/>
        </w:rPr>
        <w:t>.</w:t>
      </w:r>
    </w:p>
    <w:p>
      <w:pPr>
        <w:pStyle w:val="Heading3"/>
        <w:numPr>
          <w:ilvl w:val="2"/>
          <w:numId w:val="1"/>
        </w:numPr>
        <w:rPr/>
      </w:pPr>
      <w:bookmarkStart w:id="45" w:name="__RefHeading___Toc1688811_3650668749"/>
      <w:bookmarkStart w:id="46" w:name="_Toc16"/>
      <w:bookmarkEnd w:id="45"/>
      <w:r>
        <w:rPr>
          <w:rtl w:val="true"/>
        </w:rPr>
        <w:t>كربلا، پايگاه انقلاب</w:t>
      </w:r>
      <w:bookmarkEnd w:id="46"/>
    </w:p>
    <w:p>
      <w:pPr>
        <w:pStyle w:val="BookText"/>
        <w:rPr/>
      </w:pPr>
      <w:r>
        <w:rPr>
          <w:rFonts w:ascii="Amiri" w:hAnsi="Amiri" w:eastAsia="Amiri" w:cs="Amiri"/>
          <w:color w:val="111111"/>
          <w:sz w:val="28"/>
          <w:sz w:val="28"/>
          <w:szCs w:val="28"/>
          <w:rtl w:val="true"/>
          <w:lang w:bidi="ar-SA"/>
        </w:rPr>
        <w:t>حسين عليه السلام در كربلا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پروانه‌هايى كه شيفته نورند، شمع محفل آراى خويش را يافتند و از شعله شمع، پيراهنِ عشق پوشيدند و با جان باختن و پرسوختن، تعلّق دل را فرياد زدند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دانشگاه سازنده شد، و قتلگاه، يك مركز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عاشورا، زينب كبرى عليها السلام در سخنانى به امام سجّاد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سرزمين كربلا، براى قبر پدرت سيدالشهدا، علامتى و نشانى نصب مى‌كنند كه اثرش هرگز كهنه و فرسوده نمى‌شود و با گذشتِ روز و شب، محو نمى‌گردد و مردم از هر سوى به زيارتش خواهند آمد و سران كفر و زمامداران ستم و پيروان گمراهى، هر چند در زدودن و محو كردن و از بين بردن و خاموش كردن آن بكوشند، آثارش آشكارتر و كارش بلند مرتبه‌تر خواهد شد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چنين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گوياترين شاهد، بر صدق سخن عقيله بنى‌هاشم، حضرت زينب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نوشته 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عمارتِ مرقد حسين عليه السلام از همان زمان شهادت سيدالشهدا و اصحابش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شروع شد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را به خاك سپردند، بر قبر آنان نشانه‌هايى گذاشتند كه محود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مشهد را استوار ساخت و روستاى كوچكى در اطرافش بنا نهاد و آن مزار در عهد بنى‌اميّه آباد بود و دو درب داشت، شرقى و غربى، كه مسلمانان و مؤمنين به قصد زيارت، آهنگ آنجا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ويران كردند ولى در زمان مأمون، به دستور وى تجديد بنا شد، زيرا نسبت به علويّون ابراز نزديكى و دوستى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دوره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ديزج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دستور متوكّل آن ساختمان را ويران كرد و از زيارت مردم جلوگيرى نمود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شور شهادت‌طلبى را كه در سايه محبّت به اهلبيت و عشق به امام حسين عليه السلام پيدا مى‌شد و در تجمّع بر قبر آن حضرت و عزادارى بر سر خاكِ آن سالار شهيدان تجلّى مى‌كرد، مى‌خواستند با محدود كردن مردم و فشارها و تضييقات و تخريب قبر مطهّر و ممنوع ساختن زيارت، از بين ببرند و اين شعله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بودند كه آن جلوگيريها از زيارت و آن تخريبها و اهانتها نسبت به مزار شريفِ امام، آن شوق را مشتعل‌تر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فراق و جدايى، محبت و اشتياق را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اين سختگيريها نسبت به زائران و تخريب و اهانت نسبت به قبر حسين عليه السلام در زمان خليفه سفاك، متوكّل عباسى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پاسگاهى را براى سپاه خود در نزديكى كربلا قرار داده و به افراد خود فرمان اكيد داده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يافتيد كه قصد زيارت حسين را داشت، او را بكشيد</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اين دستور قتل نسبت به زائران حسين عليه السلام اوج خباثت و كينه‌توزى متوكّل را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متوكّل هفده مرتبه قبر حسين عليه السلام را خراب كردند</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و بعد از متوكّل هم خلفاى ديگر عباسى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قبر</w:t>
      </w:r>
    </w:p>
    <w:p>
      <w:pPr>
        <w:pStyle w:val="BookText"/>
        <w:rPr/>
      </w:pPr>
      <w:r>
        <w:rPr>
          <w:rFonts w:ascii="IRNazanin" w:hAnsi="IRNazanin" w:eastAsia="IRNazanin"/>
          <w:color w:val="111111"/>
          <w:sz w:val="28"/>
          <w:sz w:val="28"/>
          <w:szCs w:val="28"/>
          <w:rtl w:val="true"/>
          <w:lang w:bidi="fa-IR"/>
        </w:rPr>
        <w:t>و زيارت و زائرين، سختگيريهايى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طبق توصيه امامان، زيارت حسين بن على عليه السلام را مورد توجّه خاص قرار مى‌دادند و در اين راه، از همه خوفها و خطرها استقبال مى‌كردند و پيوند خويش را با سالار شهيدان قطع نمى‌كردند، هر چند به محروميّتها گرفتار مى‌شدند و يا حتّى به شهادت مى‌رسيدند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عباس قمى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از جمله كارهاى متوكّل در ايّام خلافت خود، آن بود كه مردم را منع كرد از زيارت قبر حسين عليه السلام و قبر اميرالمؤمنين عليه السلام و همّت خود را بر آن گماشت كه نور خدا را خاموش كند و آثار قبر مطهّر امام حسين را برطرف كند و زمين آن را شخم و شيار نمايد و ديده‌بانها در طُرق و راههاى كربلا قرار داد كه هر كه را يابند كه به زيارت آن حضرت آمده است او را عقوبت كنند و به قتل برسانند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خلفاى جور، نمى‌توانستند ببينند كه در پيش چشمشان و در كنار قدرت و سلطه‌شان، شيعيان كه خلافت آنان را به رسميّت نمى‌شناختند و چه بسا معارضه و مقابله با آن مى‌كردند، كانون الهام بخشى براى مبارزات خويش پيدا كنند و از قبر حسين، بعنوان يك پايگاه و سنگر استفاده كنند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دستور داد كه قبر حسين بن على و خانه‌هاى اطراف آن و ساختمانهاى مجاور را ويران كردند و امر</w:t>
      </w:r>
    </w:p>
    <w:p>
      <w:pPr>
        <w:pStyle w:val="BookText"/>
        <w:rPr/>
      </w:pPr>
      <w:r>
        <w:rPr>
          <w:rFonts w:ascii="IRNazanin" w:hAnsi="IRNazanin" w:eastAsia="IRNazanin"/>
          <w:color w:val="111111"/>
          <w:sz w:val="28"/>
          <w:sz w:val="28"/>
          <w:szCs w:val="28"/>
          <w:rtl w:val="true"/>
          <w:lang w:bidi="fa-IR"/>
        </w:rPr>
        <w:t>كرد كه جاى قبر را شخم زدند و بذر افشاندند و آب بستند و از آمدن مردم به آنجا جلوگيرى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اجراى اوامر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پليس او در آن منطقه ندا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هر كس را در آجا ببينيم، گرفته و به سياهچال زندان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روى هراس، پراكنده شدند و آن سرزمين شخم زده شد و اطرافش زراعت شد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آيا با تخريب قبر، مى‌توان الهام معنوى و روحى را از تربتِ سيدالشهدا گرفت؟</w:t>
      </w:r>
    </w:p>
    <w:p>
      <w:pPr>
        <w:pStyle w:val="BookText"/>
        <w:rPr/>
      </w:pPr>
      <w:r>
        <w:rPr>
          <w:rFonts w:ascii="Amiri" w:hAnsi="Amiri" w:eastAsia="Amiri" w:cs="Amiri"/>
          <w:color w:val="111111"/>
          <w:sz w:val="28"/>
          <w:sz w:val="28"/>
          <w:szCs w:val="28"/>
          <w:rtl w:val="true"/>
          <w:lang w:bidi="ar-SA"/>
        </w:rPr>
        <w:t>آيا با حمله و هجوم به مزارات معصومين، مى‌توان عقيده و ايمان به آنان را از مردم سلب كرد؟</w:t>
      </w:r>
    </w:p>
    <w:p>
      <w:pPr>
        <w:pStyle w:val="BookText"/>
        <w:rPr/>
      </w:pPr>
      <w:r>
        <w:rPr>
          <w:rFonts w:ascii="IRNazanin" w:hAnsi="IRNazanin" w:eastAsia="IRNazanin"/>
          <w:color w:val="111111"/>
          <w:sz w:val="28"/>
          <w:sz w:val="28"/>
          <w:szCs w:val="28"/>
          <w:rtl w:val="true"/>
          <w:lang w:bidi="fa-IR"/>
        </w:rPr>
        <w:t>تجربه و تاريخ نشان داده است كه حكّام ستمگر در اين مورد، هرگز موّفق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متبرّكه معصومين، همواره سنگرى محسوب مى‌شد كه متديّنين متعهّد به حق و تقوا و عفاف، در سايه آن، با فرهنگهاى پوچى و فساد و زورمدارى ستيز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هميشه مورد خشم و غضب سلاطين جائر و قدرتمندانِ مردم فريب بوده است و ستمگران در راه سركوبى مقاومت مردم، حتى در حال تحصّن و پناهندگيشان به حرمهاى مطهّر هم، حرمت آن حرمها را نگاه نداشته، و به حريم ملكوتى آنها تجاوز كرده‌اند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منحرف و طغيانگر وهّابيها هم، در تخريب قبور متبرّكه و</w:t>
      </w:r>
      <w:bookmarkStart w:id="47" w:name="pg1714_8349"/>
    </w:p>
    <w:p>
      <w:pPr>
        <w:pStyle w:val="BookText"/>
        <w:rPr/>
      </w:pPr>
      <w:bookmarkEnd w:id="47"/>
      <w:r>
        <w:rPr>
          <w:rFonts w:ascii="IRNazanin" w:hAnsi="IRNazanin" w:eastAsia="IRNazanin"/>
          <w:color w:val="111111"/>
          <w:sz w:val="28"/>
          <w:sz w:val="28"/>
          <w:szCs w:val="28"/>
          <w:rtl w:val="true"/>
          <w:lang w:bidi="fa-IR"/>
        </w:rPr>
        <w:t>آزار زائران پاكدل و توهين به مقدّسات و باورهاى عميق مردم مؤمن، دست كمى از حاكمان غاصب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فرقه منحرف وهابى، كه در حجاز قيام كردند و شهرها و آباديهاى بسيارى را غارت كرده و قبور زيادى را ويران كردند و مسلمانان زيادى را از دم تيغ گذراندند، هجومشان از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كربلا آغاز شد و اين تهاجمات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سعود بن عبدالعزيز وهابى، لشگر فراوانى از عربهاى نجد تجهيز كرد و به عراق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را محاصره نمود و به زور وارد شهر شد و مردم را از دم تيغ گذراند و فقط كسانى جان سالم به در بردند كه از شهر گريختند يا در پناهگاههايى مخفى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شهر را غارت و قبر حسين عليه السلام را خراب كردند و ضريح مقدس را كندند و تمام اشياء گرانبهاى حرم را به تاراج بردند</w:t>
      </w:r>
      <w:r>
        <w:rPr>
          <w:rFonts w:eastAsia="IRNazanin" w:cs="IRNazanin"/>
          <w:color w:val="111111"/>
          <w:sz w:val="28"/>
          <w:szCs w:val="28"/>
          <w:rtl w:val="true"/>
          <w:lang w:bidi="fa-IR"/>
        </w:rPr>
        <w:t>.</w:t>
      </w:r>
    </w:p>
    <w:p>
      <w:pPr>
        <w:pStyle w:val="Heading3"/>
        <w:numPr>
          <w:ilvl w:val="2"/>
          <w:numId w:val="1"/>
        </w:numPr>
        <w:rPr/>
      </w:pPr>
      <w:bookmarkStart w:id="48" w:name="__RefHeading___Toc1688813_3650668749"/>
      <w:bookmarkStart w:id="49" w:name="_Toc17"/>
      <w:bookmarkEnd w:id="48"/>
      <w:r>
        <w:rPr>
          <w:rtl w:val="true"/>
        </w:rPr>
        <w:t>زيارت كربلا در تاريخ معاصر</w:t>
      </w:r>
      <w:bookmarkEnd w:id="49"/>
    </w:p>
    <w:p>
      <w:pPr>
        <w:pStyle w:val="BookText"/>
        <w:rPr/>
      </w:pPr>
      <w:r>
        <w:rPr>
          <w:rFonts w:ascii="IRNazanin" w:hAnsi="IRNazanin" w:eastAsia="IRNazanin"/>
          <w:color w:val="111111"/>
          <w:sz w:val="28"/>
          <w:sz w:val="28"/>
          <w:szCs w:val="28"/>
          <w:rtl w:val="true"/>
          <w:lang w:bidi="fa-IR"/>
        </w:rPr>
        <w:t>خون حسين عليه السلام در رگ زمان جاريست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نجف، حلّه، كوفه، كاظمين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و قبائل عراق، ريشه دوانده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همواره رمزى از عشق به حق و جهاد در</w:t>
      </w:r>
    </w:p>
    <w:p>
      <w:pPr>
        <w:pStyle w:val="BookText"/>
        <w:rPr/>
      </w:pPr>
      <w:r>
        <w:rPr>
          <w:rFonts w:ascii="IRNazanin" w:hAnsi="IRNazanin" w:eastAsia="IRNazanin"/>
          <w:color w:val="111111"/>
          <w:sz w:val="28"/>
          <w:sz w:val="28"/>
          <w:szCs w:val="28"/>
          <w:rtl w:val="true"/>
          <w:lang w:bidi="fa-IR"/>
        </w:rPr>
        <w:t>راه آزادگى بوده، و زائر حسين عليه السلام هميشه تحت تأثير مكتب عاشورا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حسين عليه السلام، هم بر او مى‌گريسته است،</w:t>
      </w:r>
    </w:p>
    <w:p>
      <w:pPr>
        <w:pStyle w:val="BookText"/>
        <w:rPr/>
      </w:pPr>
      <w:r>
        <w:rPr>
          <w:rFonts w:ascii="IRNazanin" w:hAnsi="IRNazanin" w:eastAsia="IRNazanin"/>
          <w:color w:val="111111"/>
          <w:sz w:val="28"/>
          <w:sz w:val="28"/>
          <w:szCs w:val="28"/>
          <w:rtl w:val="true"/>
          <w:lang w:bidi="fa-IR"/>
        </w:rPr>
        <w:t>هم از شهادتش، درس شهامت و شهادت مى‌آموخته است،</w:t>
      </w:r>
    </w:p>
    <w:p>
      <w:pPr>
        <w:pStyle w:val="BookText"/>
        <w:rPr/>
      </w:pPr>
      <w:r>
        <w:rPr>
          <w:rFonts w:ascii="IRNazanin" w:hAnsi="IRNazanin" w:eastAsia="IRNazanin"/>
          <w:color w:val="111111"/>
          <w:sz w:val="28"/>
          <w:sz w:val="28"/>
          <w:szCs w:val="28"/>
          <w:rtl w:val="true"/>
          <w:lang w:bidi="fa-IR"/>
        </w:rPr>
        <w:t>هم در راه خونخواهى مظلومان كربلا، با ستمگران در مى‌افتاده است،</w:t>
      </w:r>
    </w:p>
    <w:p>
      <w:pPr>
        <w:pStyle w:val="BookText"/>
        <w:rPr/>
      </w:pPr>
      <w:r>
        <w:rPr>
          <w:rFonts w:ascii="IRNazanin" w:hAnsi="IRNazanin" w:eastAsia="IRNazanin"/>
          <w:color w:val="111111"/>
          <w:sz w:val="28"/>
          <w:sz w:val="28"/>
          <w:szCs w:val="28"/>
          <w:rtl w:val="true"/>
          <w:lang w:bidi="fa-IR"/>
        </w:rPr>
        <w:t>هم در راه مبارزه با ظلم، از عاشقان حسين عليه السلام، گروههاى مبارزاتى فراهم مى‌آورده است،</w:t>
      </w:r>
    </w:p>
    <w:p>
      <w:pPr>
        <w:pStyle w:val="BookText"/>
        <w:rPr/>
      </w:pPr>
      <w:r>
        <w:rPr>
          <w:rFonts w:ascii="IRNazanin" w:hAnsi="IRNazanin" w:eastAsia="IRNazanin"/>
          <w:color w:val="111111"/>
          <w:sz w:val="28"/>
          <w:sz w:val="28"/>
          <w:szCs w:val="28"/>
          <w:rtl w:val="true"/>
          <w:lang w:bidi="fa-IR"/>
        </w:rPr>
        <w:t>و هم، زمينه را براى منتقم دادگستر، حضرت مهدى عليه السلام فراهم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مراحلى از رشد كيفى زيارت و زائر است، كه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رشد، آگاهى اجتماعى و مقاومت انقلابى مردم در مقابل خشونت و سختگيرى سلطه‌هايى بوده كه از تجمّع زائران و بسيج حماسى نيروهاى كربلايى، وحشت و هراس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رشد، از گريه و اندوه، به آگاهى و شعور مكتبى، و از آگاهى به درگيرى با سلطه‌هاى ستمگر در زمان بنى‌اميّه و بنى‌عباس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سختگيريهاى هارون و حجّاج و متوكّل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معاصر ما هم، كربلا، نقش الهام بخشى خود را به خوبى ايفا كرده و مى‌كند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دسته‌هايى كه به عنوان عزادارى و زيارت، راه مى‌افتد و به</w:t>
      </w:r>
    </w:p>
    <w:p>
      <w:pPr>
        <w:pStyle w:val="BookText"/>
        <w:rPr/>
      </w:pPr>
      <w:r>
        <w:rPr>
          <w:rFonts w:ascii="IRNazanin" w:hAnsi="IRNazanin" w:eastAsia="IRNazanin"/>
          <w:color w:val="111111"/>
          <w:sz w:val="28"/>
          <w:sz w:val="28"/>
          <w:szCs w:val="28"/>
          <w:rtl w:val="true"/>
          <w:lang w:bidi="fa-IR"/>
        </w:rPr>
        <w:t>حرم حسينى ختم مى‌شود، سابقه‌اى بس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موكبها و هيئتها، ياد حين و كربلا را در دلها و ذهنها و زندگيها زنده نگهداشته‌اند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گروهها، به ويژه در كربلا، و راههايى كه به كربلا منتهى مى‌شود، علاوه بر جنبه عزادارى از بُعد زيارتى هم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عزاداران زائر، يا زائران عزادار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هجوم عاشقانه زائران حسين عليه السلام به كربلا، بخصوص در روزهايى همچون عاشورا، اربعين، ايّام رجب، نيمه شعبان،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هواى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كربلا، چنان جاذبه‌اى دارد كه دلهاى توده‌هاى وسيعى از علاقه‌مندان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و فرهنگ عراق، مخصوصاً در ميان عشائر حاشيه فرات و دجله، اين تعلّقِ خاطر و دلبستگى معنوى، افزونتر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معنويت و صفا و يكدلى زائران حسين عليه السلام براستى از كراماتِ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شكوه معنوى كربلا، در اينگونه روزها، زنده بودن حسين عليه السلام را آشكارتر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از سالها پيش، چنين رسم است كه هيئت‌ها و دسته‌ها و كاروان‌هايى، كوچك يا بزرگ، در ايّام خاصّى براى زيارت كربلا،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بغداد،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عمده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نيمه شعبان، براى زيارت شعبانيّه، و گاهى اوّل رجب،</w:t>
      </w:r>
    </w:p>
    <w:p>
      <w:pPr>
        <w:pStyle w:val="BookText"/>
        <w:rPr/>
      </w:pPr>
      <w:r>
        <w:rPr>
          <w:rFonts w:ascii="IRNazanin" w:hAnsi="IRNazanin" w:eastAsia="IRNazanin"/>
          <w:color w:val="111111"/>
          <w:sz w:val="28"/>
          <w:sz w:val="28"/>
          <w:szCs w:val="28"/>
          <w:rtl w:val="true"/>
          <w:lang w:bidi="fa-IR"/>
        </w:rPr>
        <w:t>و بيشتر در ايّام محرّم و عاشورا و بخصوص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عليه السلام در اربعين، شلوغتر، پرشكوهتر، فراگيرتر و حسّاستر از ايّام و مناسبتهاى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عرفه، نيمه شعبان، اوّل رجب، موسمهاى مخصوص زيارتِ پيادهِ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بزرگ گذشته نيز، در اين كاروانها شركت كرده و پياده به كربلا مى‌رفتند</w:t>
      </w:r>
      <w:r>
        <w:rPr>
          <w:rFonts w:eastAsia="IRNazanin" w:cs="IRNazanin"/>
          <w:color w:val="111111"/>
          <w:sz w:val="28"/>
          <w:szCs w:val="28"/>
          <w:rtl w:val="true"/>
          <w:lang w:bidi="fa-IR"/>
        </w:rPr>
        <w:t>.</w:t>
      </w:r>
      <w:bookmarkStart w:id="50" w:name="pg1714_8354"/>
    </w:p>
    <w:p>
      <w:pPr>
        <w:pStyle w:val="Heading2"/>
        <w:numPr>
          <w:ilvl w:val="1"/>
          <w:numId w:val="1"/>
        </w:numPr>
        <w:rPr/>
      </w:pPr>
      <w:bookmarkStart w:id="51" w:name="__RefHeading___Toc1688815_3650668749"/>
      <w:bookmarkStart w:id="52" w:name="_Toc18"/>
      <w:bookmarkEnd w:id="50"/>
      <w:bookmarkEnd w:id="51"/>
      <w:r>
        <w:rPr/>
        <w:t>3</w:t>
      </w:r>
      <w:r>
        <w:rPr>
          <w:rtl w:val="true"/>
        </w:rPr>
        <w:t xml:space="preserve">. </w:t>
      </w:r>
      <w:r>
        <w:rPr>
          <w:rtl w:val="true"/>
        </w:rPr>
        <w:t>نجف، كوىِ ولايت</w:t>
      </w:r>
      <w:bookmarkEnd w:id="52"/>
    </w:p>
    <w:p>
      <w:pPr>
        <w:pStyle w:val="Heading3"/>
        <w:numPr>
          <w:ilvl w:val="2"/>
          <w:numId w:val="1"/>
        </w:numPr>
        <w:rPr/>
      </w:pPr>
      <w:bookmarkStart w:id="53" w:name="__RefHeading___Toc1688817_3650668749"/>
      <w:bookmarkStart w:id="54" w:name="_Toc19"/>
      <w:bookmarkEnd w:id="53"/>
      <w:r>
        <w:rPr>
          <w:rtl w:val="true"/>
        </w:rPr>
        <w:t xml:space="preserve">بر تربتِ </w:t>
      </w:r>
      <w:r>
        <w:rPr>
          <w:rtl w:val="true"/>
        </w:rPr>
        <w:t>«</w:t>
      </w:r>
      <w:r>
        <w:rPr>
          <w:rtl w:val="true"/>
        </w:rPr>
        <w:t>ابوتراب</w:t>
      </w:r>
      <w:r>
        <w:rPr>
          <w:rtl w:val="true"/>
        </w:rPr>
        <w:t>»</w:t>
      </w:r>
      <w:bookmarkEnd w:id="54"/>
    </w:p>
    <w:p>
      <w:pPr>
        <w:pStyle w:val="BookText"/>
        <w:rPr/>
      </w:pPr>
      <w:r>
        <w:rPr>
          <w:rFonts w:ascii="IRNazanin" w:hAnsi="IRNazanin" w:eastAsia="IRNazanin"/>
          <w:color w:val="111111"/>
          <w:sz w:val="28"/>
          <w:sz w:val="28"/>
          <w:szCs w:val="28"/>
          <w:rtl w:val="true"/>
          <w:lang w:bidi="fa-IR"/>
        </w:rPr>
        <w:t>پيامبر اكرم صلى الله عليه و آله خطاب به على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و دفن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 ما و آباد كنندگان و ملازمان قبور ما چه پاداشى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فرزندت را از بقعه‌ها و عرصات بهشتى قرار داده و قلوب بندگان برگزيده و نجيب خود را به سوى شما متمايل ساخته است، بگونه‌اى كه در راه شما، شكنجه و آزار و تحقير را متحمّل مى‌شوند ولى قبور شما را آباد مى‌كنند و به عنوان تقرّب به خداوند و دوستى با پيامبر، فراوان به زيارت آن قبور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اختصاص يافتگان به شفاعت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تعمير و آبادى قبور شما بپردازد، گويا در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سليمان را يارى كرده است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مى‌خواهيم بر تربت ابوتراب حضور يابيم و به زيارتِ نجف و به ديدار مرقد امام ولايت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 شهرى است قديمى، كه در پشتِ كوفه احداث شده، و كوفه نيز، شهرى باسابقه و بزرگ و تاريخى از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تناور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نجف، شاخه‌اى است كه پس از شهادت على بن ابى‌طالب عليه السلام و دفن او، بر تنه كوفه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اين شاخه، پربارتر و سنگين‌تر از بدنه اصلى شده است، ولى تا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از علويّون، از گنج نهفته در اين خاك، كسى خبر نداشت، كه بعداً به اين ماجراى جانسوز اشاره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كوفه، پيوندى تفكيك ناپذير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شهرى است پرماجرا و حادثه خيز و ديارى است پر از خاطره‌ها و مخاطره‌ها، فرازها و نشيبها، تلخيها و شيرينيها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جنبه تاريخى، كوفه در فرهنگ اهل بيت عصمت، سرزمينى مقدّس و دوست داشتنى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تاريخ، حرمت و قداست و محبوبيّت كوفه، لگدمال اميال حكّام شد و بارها و بارها، جويهاى خون، در اين شهر، روان گرديد و سرها بر دارها رفت و زبانها از قفا بيرون آورده شد و آزادى را پاى حكومتهاى زور و</w:t>
      </w:r>
    </w:p>
    <w:p>
      <w:pPr>
        <w:pStyle w:val="BookText"/>
        <w:rPr/>
      </w:pPr>
      <w:r>
        <w:rPr>
          <w:rFonts w:ascii="Amiri" w:hAnsi="Amiri" w:eastAsia="Amiri" w:cs="Amiri"/>
          <w:color w:val="111111"/>
          <w:sz w:val="28"/>
          <w:sz w:val="28"/>
          <w:szCs w:val="28"/>
          <w:rtl w:val="true"/>
          <w:lang w:bidi="ar-SA"/>
        </w:rPr>
        <w:t>سرنيزه و زندان، به كرّات و مرّات، قربانى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كوفيان به بى‌وفايى و سست‌عهدى معروف شده‌اند، ليكن كوفه، پايگاه و خاستگاه كسانى بوده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مى‌ورزيده‌اند و شايد به تاوانِ همين پيوند با اهل بيت، آنهمه مورد ستم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كوفه‌اى است كه امام صادق عليه السلام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 تربتى است كه ما را دوست دارد و ما آن را دوست مى‌داريم، خدايا هر كه سوء قصد به آن بكند، به تير بلايش بزن، و هر كه با آن دشمنى كند، دشمنش باش</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نيز، آن حضرت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حرم خداوند است، و مدينه، حرم محمّد صلى الله عليه و آله و كوفه، حرمِ على بن ابى طالب عليه السلام است</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در همين كوفه، بنا به روايات، قبر آدم، نوح، هود و صالح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كوفه على بن ابى طالب عليه السلام خلافت كرده، در مسجد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خانه و زندگيش در اين شهر بوده، بر كوچه‌هاى اين شهر قدم گذاشته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محدود و كوتاه خلافت امام مجتبى عليه السلام پس از شهادت پدرش اميرالمؤمنين در محراب خونين عبادت، در همين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عقيل، نماينده حسين بن على عليه السلام در همين شهر به شهادت رسيد و پيكرش از بالاى دارالأماره، به پايين افكنده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هانى بن عروه، حامى مسلم و شيعه حسين، در كوفه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نامه‌هاى فراوان دعوت را مردم همين جا به سيدالشهدا نوشتند و امام حسين عليه السلام، در پاسخ آنهمه دعوتها و دعوتنامه‌ها بود كه به سوى اين شهر حركت كرد و قبل از رسيدن به كوفه، در كربلا به شهادت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كبرى عليها السلام در بازار و دارالأماره همين شهر سخنرانى كرد و شادى كوفيان را به عزا مبدّل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بن عدى، آن انقلابى مرد شجاع و پرهيزكار، با اصحاب پاكبازش در كوفه قيام كرد و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حمق خزاعى، از ياران خالص على عليه السلام در كوفه، لباس سرخ شهادت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تمّار، صحابى بزرگ على عليه السلام به دستور ابن زياد، در كوفه، از فراز دار، به معراج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 هَجَرى، آن شيعه خالص اميرالمؤمنين، در كوفه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نهضت توّابين، و خروج آنان بر ضدّ امويان،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نخيله كوفه انجام گرفت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كوفه طنين افكند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و خروج مختار در سال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كوفه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جنايتها و فجايع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كشتارهايش، زندانهايش و قلع و قمع آل على توسط او در كوفه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دستگيرى و شهادت پاكان و دليرانى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حجّاج خون آشام، بر پيشانى كوفه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كوفه، صدها شهيد از فرزندان فاطمه و آل على عليه السلام مدفونند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بزرگانى چون كميل، خبّاب بن ارتّ، اخنف بن قيس، سهل بن حنيف انصارى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ديگر، در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بى‌نشان و اثر است و بعضى، قبّه و بارگاهى دارد كه مورد زيارت شيعيان قرار مى‌گيرد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اين، چهره تاريخى كوفه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عظيمترين و مقدّسترين مساجد و قطعه‌هاى روى زمين است كه بسيار فضيلت دارد و محلّ مسجد كوفه، بنا به روايت، خانه آدم و نوح، مصلّاى ابراهيم و مصلّاى حضرتِ مهدى عليه السلام و محلّ عصاى موسى و شجره يقطين و خاتم سليمان است و جايى است كه كشتى نوح از اينجا جريان يافته و قبور انبياء و مرسلين و اوصياء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در روايات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مسجد حضرت يونس، مسجد حنّانه، مسجد زيد بن صوحان و صعصعة بن صوحان نيز در</w:t>
      </w:r>
    </w:p>
    <w:p>
      <w:pPr>
        <w:pStyle w:val="BookText"/>
        <w:rPr/>
      </w:pPr>
      <w:r>
        <w:rPr>
          <w:rFonts w:ascii="Amiri" w:hAnsi="Amiri" w:eastAsia="Amiri" w:cs="Amiri"/>
          <w:color w:val="111111"/>
          <w:sz w:val="28"/>
          <w:sz w:val="28"/>
          <w:szCs w:val="28"/>
          <w:rtl w:val="true"/>
          <w:lang w:bidi="ar-SA"/>
        </w:rPr>
        <w:t>كوفه است</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حال كه مختصرى با كوفه و حادثه‌ها و شهيدان و بزرگمردانش آشنا شديم،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 كه قرارگاه اصلى ماست و مزار ابوتراب، پيشواى پاكان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كناره كوفه، در قديم دريايى بوده است كه خشكيده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كرانه آن دريا، سرزمين بلندى بوده است كه مى‌گويند در طوفان نوح، كشتى نوح بر آن منطقه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سرزمين بلند را كه آب آنرا فرا نمى‌گرفت و به كوفه وصل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نجف مهبط اولياء خدا و خانه هجرت انبياء بوده و محلّ قرار كشتى نوح بوده، و اولاد نوح از اينجا پراكنده شده‌اند و ابراهيم خليل در اين سرزمين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شهيد محراب و كشته عدالت، اميرالمؤمنين عليه السلام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پى ضربت ناجوانمردانه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محلّ دفن، خود آن امام شهيد، دستور لازم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على عليه السلام آن حضرت را شبانه تشييع كردند و در بقعه و مرقد پاكش در نجف، به خاك سپردند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كه كيلومترها بيرون از شهر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دفن امام در نجف، براى آن بود كه قبرش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دشمنان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كسانى كه در ميدانهاى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w:t>
      </w:r>
    </w:p>
    <w:p>
      <w:pPr>
        <w:pStyle w:val="BookText"/>
        <w:rPr/>
      </w:pPr>
      <w:r>
        <w:rPr>
          <w:rFonts w:ascii="IRNazanin" w:hAnsi="IRNazanin" w:eastAsia="IRNazanin"/>
          <w:color w:val="111111"/>
          <w:sz w:val="28"/>
          <w:sz w:val="28"/>
          <w:szCs w:val="28"/>
          <w:rtl w:val="true"/>
          <w:lang w:bidi="fa-IR"/>
        </w:rPr>
        <w:t>زمان و در ركاب پيامبر و چه در زمان خلافت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تيغ ذوالفقارش به هلاكت رسيده بودند، نسبت به او كينه داشتند و بيم آن مى‌رفت كه عداوت خود را حتّى نسبت به قبر مطهّرش هم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روايات، خوف آن بود كه خوارج و ديگران، قبر آن حضرت را نبش كنند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اين تدبير و دورانديشى، بسيار بجا بود و گذشت زمان هم صحّت آنرا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خفقانبارى كه شيعيان خالص و افراد مطمئن از محلّ دفن حضرت مطّلع بوده و به زيارت آن مى‌رفتند، حساسيّت و حسد مخالفان را برمى‌انگيخت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اميرالمؤمنين تا زمان هارون الرشيد از بيگانگان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نخستين بقعه آن حضرت را هارون بنا نمود و صندوقى از سنگ سفيد با ضريحى روى قبر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محمد بن زيد، داعى صغير ملك طبرستان از احفاد زيد بن امام حسن عليه السلام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بناى قبّه و صحن و هفتاد طاق پرداخت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پنهان ماندن مدفن آن امام مظلوم، ريشه‌هاى سياسى داشته و بخاطر مصونيّت از بروز عداوت امويان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بودن جاى قبر آن حضرت، بسيارى از حقايق را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پنهان بودن قبرش، ترس از خوارج و منافقين بوده است و كسى جز خواصّ شيعه، از جاى مخفىِ آن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موضع قبر را نماياند و از آن پس تاكنون شيعه قبر امام را در همان موضع زيارت مى‌كند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در دوره‌هاى بعد، به تدريج استقبال مردم از زيارت مزار امام على عليه السلام رو به افزايش مى‌رود و طبق روايتى از قول زائر قبر امام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على عليه السلام به صورتى بوده كه سنگهاى سياهى دورش چيده شده بود و غير از همان سنگچينى، بنا و بارگاهى نداشته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نقل يك محقّق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آشكار شدن قبر اميرالمؤمنين در نجف، آبادانى و عمارتها در اطراف مرقد مقدّس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علويّون بخصوص شيعيان، آنجا ساكن شدند و باگذشت زمان آبادتر و پرجمعيّت‌تر شد و يك قرن نگذشته بود كه در نجف، غير از شيعيان بيش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سادات علوى مى‌زيستند و بتدريج رونق بيشترى يافت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با گذشت زمان، نجف، به شهرى آباد تبديل مى‌شود كه عاشقان حق و شيفتگان اهل بيت به آنجا روى مى‌آورند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 شيعى، شيخ طوسى در قرن پنجم، حوزه علميه</w:t>
      </w:r>
    </w:p>
    <w:p>
      <w:pPr>
        <w:pStyle w:val="BookText"/>
        <w:rPr/>
      </w:pPr>
      <w:r>
        <w:rPr>
          <w:rFonts w:ascii="IRNazanin" w:hAnsi="IRNazanin" w:eastAsia="IRNazanin"/>
          <w:color w:val="111111"/>
          <w:sz w:val="28"/>
          <w:sz w:val="28"/>
          <w:szCs w:val="28"/>
          <w:rtl w:val="true"/>
          <w:lang w:bidi="fa-IR"/>
        </w:rPr>
        <w:t>نجف، اين كوثر پربركت را تأسيس مى‌كند و نجف، چشمه‌اى جوشان و زمزمى پرخير مى‌گردد كه مكتب مولا على عليه السلام را احيا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نجف، آب و هواى مساعدى ندارد و براى زندگى مساعد نيست، ولى جاذبه نجف، از آب حيات و هواى معنويّت آنست، نه آب و هواى طبيعى‌اش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مهد علم و كانون معارف اهل بيت گشت و خاستگاه خورشيد دين، از حوزه هزار ساله‌اى كه شيخ طوسى سنگ بنايش را نهاد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عالم شيعى، در اين حوزه پرورش يافتند و افقها را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بسيارى از علماى اسلام هم در همين نجف است، فرزانگانى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علّامه حلّى، مقدّس اردبيلى، بحرالعلوم، نراقى، صاحب جواهر، شيخ مرتضى انصارى، ميرزاى شيرازى، محقق ثانى، ميرداماد، استرآبادى، شيخ جعفر شوشترى، محمدكاظم خراسانى، محمدكاظم يزدى، ميرزا حسين نورى </w:t>
      </w:r>
      <w:r>
        <w:rPr>
          <w:rStyle w:val="FootnoteAnchor"/>
          <w:rtl w:val="true"/>
        </w:rPr>
        <w:footnoteReference w:id="61"/>
      </w:r>
      <w:r>
        <w:rPr>
          <w:rFonts w:ascii="IRNazanin" w:hAnsi="IRNazanin" w:eastAsia="IRNazanin"/>
          <w:color w:val="111111"/>
          <w:sz w:val="28"/>
          <w:sz w:val="28"/>
          <w:szCs w:val="28"/>
          <w:rtl w:val="true"/>
          <w:lang w:bidi="fa-IR"/>
        </w:rPr>
        <w:t xml:space="preserve">علّامه امينى، آيةاللَّه حكيم و دهها چهره برجسته و معروف ديگر </w:t>
      </w:r>
      <w:r>
        <w:rPr>
          <w:rFonts w:eastAsia="IRNazanin" w:cs="IRNazanin"/>
          <w:color w:val="111111"/>
          <w:sz w:val="28"/>
          <w:szCs w:val="28"/>
          <w:rtl w:val="true"/>
          <w:lang w:bidi="fa-IR"/>
        </w:rPr>
        <w:t>...</w:t>
      </w:r>
      <w:bookmarkStart w:id="55" w:name="pg1714_8363"/>
    </w:p>
    <w:p>
      <w:pPr>
        <w:pStyle w:val="Heading3"/>
        <w:numPr>
          <w:ilvl w:val="2"/>
          <w:numId w:val="1"/>
        </w:numPr>
        <w:rPr/>
      </w:pPr>
      <w:bookmarkStart w:id="56" w:name="__RefHeading___Toc1688819_3650668749"/>
      <w:bookmarkStart w:id="57" w:name="_Toc20"/>
      <w:bookmarkEnd w:id="55"/>
      <w:bookmarkEnd w:id="56"/>
      <w:r>
        <w:rPr>
          <w:rtl w:val="true"/>
        </w:rPr>
        <w:t xml:space="preserve">زيارت على عليه السلام بيعت با </w:t>
      </w:r>
      <w:r>
        <w:rPr>
          <w:rtl w:val="true"/>
        </w:rPr>
        <w:t>«</w:t>
      </w:r>
      <w:r>
        <w:rPr>
          <w:rtl w:val="true"/>
        </w:rPr>
        <w:t>حقّ</w:t>
      </w:r>
      <w:r>
        <w:rPr>
          <w:rtl w:val="true"/>
        </w:rPr>
        <w:t>»</w:t>
      </w:r>
      <w:bookmarkEnd w:id="57"/>
    </w:p>
    <w:p>
      <w:pPr>
        <w:pStyle w:val="BookText"/>
        <w:rPr/>
      </w:pPr>
      <w:r>
        <w:rPr>
          <w:rFonts w:ascii="Amiri" w:hAnsi="Amiri" w:eastAsia="Amiri" w:cs="Amiri"/>
          <w:color w:val="111111"/>
          <w:sz w:val="28"/>
          <w:sz w:val="28"/>
          <w:szCs w:val="28"/>
          <w:rtl w:val="true"/>
          <w:lang w:bidi="ar-SA"/>
        </w:rPr>
        <w:t xml:space="preserve">امام صادق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جدّم اميرالمؤمنين عليه السلام را، حق شناسانه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معرفت زيارت كند، خداوند براى هر گامش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و عمره مقبول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قدمى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يا سواره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زيارت اميرالمؤمنين عليه السلام غبارآلود شود،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نمى‌سوزد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حديث را با آب طلا بنويس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مظلومانه به شهادت رسيد و مخفيانه به خاك سپرده شد و تا يك قرن پس از شهادتش، قبرش پنهان بود و جز اندكى از ياران خالص و اصحاب مورد اعتماد ائمّه و علويون مرتبط با معصومين، كسى جاى دفن آن حضرت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توصيه خود امام بود، براى پيشگيرى از نبش قبر و هتك حرمت از سوى منافقين و دشمنان و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امام، كه گامى در جهت تكريم حق و تجليل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بى‌جهت نبود كه امويان، كينه على و آل على را در سينه داشتند و تاب ديدن و شنيدن فضيلتهاى صاحبان فضل و علم و شرافت و كرامت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آل اميّه با آل على، از خصومتِ حق و باطل سرچشمه مى‌گرفت،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كورى چشم شبكوران، آفتاب تابنده وجود على عليه السلام مى‌تابيد و جلوه جمال و كمال، در آن روزگار قحطى انسانيت و فقر معنويت، مى‌درخشيد و حقارت دشمنان، در برابر عظمت على عليه السلام بيشتر معلوم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قرآن ناطق و عدالت و فضيلت مجسّم و حقيقت و كمال متبلور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فضيلتهاى اهل بيت، حسدآور بود و على عليه السلام چهره بارز و پرجذبه اين خاندان، بيش از همه از فضايل بر خوردار بود و در نتيجه بيش از همه مورد كينه‌توزى و دشمنى و حسد قرار گرفت، هم در زمان حياتش، هم پس از شهادتش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تلاشهاى معاويه جهت كوبيدن خطّ على عليه السلام و به انزوا كشاندن و دور كردن اهل بيت از صحنه و هتك حرمت و حيثيّت و ترور شخصيّت آنان، از راههاى گوناگون انجام مى‌شد و معاويه از هر وسيله‌اى جهت رسيدن به اين هدف شوم استفاده مى‌كرد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گستاخى و دنائت و كينه‌ورزى را معاويه به آنجا رسانده بود كه طبق بخشنامه، تمام خطبا و واليان وابسته را ملزم ساخته بود كه در جلسات و مجامع عمومى و نمازها و خطبه‌ها و منبرها، على بن</w:t>
      </w:r>
    </w:p>
    <w:p>
      <w:pPr>
        <w:pStyle w:val="BookText"/>
        <w:rPr/>
      </w:pPr>
      <w:r>
        <w:rPr>
          <w:rFonts w:ascii="IRNazanin" w:hAnsi="IRNazanin" w:eastAsia="IRNazanin"/>
          <w:color w:val="111111"/>
          <w:sz w:val="28"/>
          <w:sz w:val="28"/>
          <w:szCs w:val="28"/>
          <w:rtl w:val="true"/>
          <w:lang w:bidi="fa-IR"/>
        </w:rPr>
        <w:t>ابى طالب را لعن و سبّ كنند و ناسزا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همين سياست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تصفيه كوفه از شيعيان على عليه السلام و از هم پاشيدن قدرت و تجمع آنان،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را به خراسان تبعيد كرد</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معاويه مقرّر كرده بود هر كس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او را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مورّخين نقل كرده‌اند كه علماء و راويان حديث، نسبت به نقل روايت از على عليه السلام با نام صريح او هراسان بودند و بخاطر ترس از بنى‌اميّه، هرگاه مى‌خواستند از آن حضرت روايتى نقل كنند،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با وضعى كه ياد شد، طبيعى بود كه حتى پس از زمان معاويه هم، آن خطّ شوم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سبّ ولعن برداشته و ملغى شد ولى پس از روى كار آمدن بنى‌عباس هم در دوره‌هاى مختلف، به شكلهاى گوناگون، خطّ و فرهنگ اهل بيت مورد تهاجم قرار مى‌گرفت و مسأله زيارت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يكى دو برهه كوتاه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محدوديّت و خوف و هراس انجام مى‌گرفت و امكان تجليل شايسته و احياء نام و آثار و نشانه‌هاى پيشوايان معصوم شيعه و بزرگداشت مناسب فراهم نبود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ما يكى از برنامه‌هايشان احياء حق و تجليل از فضايل</w:t>
      </w:r>
      <w:bookmarkStart w:id="58" w:name="pg1714_8366"/>
    </w:p>
    <w:p>
      <w:pPr>
        <w:pStyle w:val="BookText"/>
        <w:rPr/>
      </w:pPr>
      <w:bookmarkEnd w:id="58"/>
      <w:r>
        <w:rPr>
          <w:rFonts w:ascii="IRNazanin" w:hAnsi="IRNazanin" w:eastAsia="IRNazanin"/>
          <w:color w:val="111111"/>
          <w:sz w:val="28"/>
          <w:sz w:val="28"/>
          <w:szCs w:val="28"/>
          <w:rtl w:val="true"/>
          <w:lang w:bidi="fa-IR"/>
        </w:rPr>
        <w:t>اهل بيت بود كه در طول زمان سلطه امويان و عباسيان برخورد حذفى با آن مى‌شد و سعى مى‌كردند تا مردم با جبهه نور و حق و كرامت اين خاندان آشنا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يك گام روشن و عملى در راه مبارزه با شيوه دشمنان در كتمان حقايق و پرده‌كشى بر فضايل اهل بيت بود و ازاين طريق راهها و شايستگيها و ارزشها نمود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دوره‌اى كه قبر اميرالمؤمنين مخفى بود، در همان شرايط خفقان بار، ائمه به زيارت جدّشان حضرت امير مى‌شتافتند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و حتّى سالهاى بعد از آن هم، زيارت قبر على عليه السلام با فراغ خاطر و آسودگى كامل انجام نمى‌گرفت و زيارت، همراه با خوف و خطر و هراس و ناامنى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شرايط و فلسفه زيارت قبر اميرالمؤمنين عليه السلام مى‌بينيم كه امامان ما تا چه حدّ به زيارت آن حضرت توصيه و سفارش كرده‌اند و پاداشهاى عظيم خداوند را براى زائرين مرقدش بر شمرده‌اند و ستايشهاى فراوان از چهره‌هاى غبارآلود و قدمهاى ثابت قدمانِ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نموده‌اند</w:t>
      </w:r>
      <w:r>
        <w:rPr>
          <w:rFonts w:eastAsia="IRNazanin" w:cs="IRNazanin"/>
          <w:color w:val="111111"/>
          <w:sz w:val="28"/>
          <w:szCs w:val="28"/>
          <w:rtl w:val="true"/>
          <w:lang w:bidi="fa-IR"/>
        </w:rPr>
        <w:t>.</w:t>
      </w:r>
    </w:p>
    <w:p>
      <w:pPr>
        <w:pStyle w:val="Heading3"/>
        <w:numPr>
          <w:ilvl w:val="2"/>
          <w:numId w:val="1"/>
        </w:numPr>
        <w:rPr/>
      </w:pPr>
      <w:bookmarkStart w:id="59" w:name="__RefHeading___Toc1688821_3650668749"/>
      <w:bookmarkStart w:id="60" w:name="_Toc21"/>
      <w:bookmarkEnd w:id="59"/>
      <w:r>
        <w:rPr>
          <w:rtl w:val="true"/>
        </w:rPr>
        <w:t>مَواقع زيارت حضرتِ امير عليه السلام</w:t>
      </w:r>
      <w:bookmarkEnd w:id="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تداوم رابطه با امام عدالت و قطب ولايت، همواره بايد خدمت امام، سلام گفت و به زيارت مرقدش شتافت، وقت و بى‌وقت، در هر مناسبتى و موقعيّتى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مطلقه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دعا و زيارات، زيارتنامه‌هاى مطلقه‌اى نقل شده كه اختصاص به زمان خاصى ندارد و هر وقت مى‌توان به قصد زيارتِ مولا، آنها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يك سرى زيارتها هم مخصوص مواقع خاصّ است كه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به كتابهاى دعا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آن حضرت، در ايّام ديگر هم فضيلت دارد، غير از آن مواقعى كه زيارت مخصوص به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ايامى كه به گونه‌اى اختصاص به آن حضرت دارد، يا در آن روز، براى او كرامت و فضيلت و منقبتى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ميلاد امام على عليه السلام</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شهادت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فتح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روز مواسات حضرت در 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روز فتح خيبر به دست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بالا رفتن او بر دوش پيامبر، براى پايين كشيدن بتهاى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 روز فتح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 روز مأموريّت يافتن حضرت براى تلاوت آيات سوره برائت بر مشركين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روز بسته شدن درهاى ديگر و باز ماندن در خانه او به</w:t>
      </w:r>
    </w:p>
    <w:p>
      <w:pPr>
        <w:pStyle w:val="BookText"/>
        <w:rPr/>
      </w:pPr>
      <w:r>
        <w:rPr>
          <w:rFonts w:ascii="IRNazanin" w:hAnsi="IRNazanin" w:eastAsia="IRNazanin"/>
          <w:color w:val="111111"/>
          <w:sz w:val="28"/>
          <w:sz w:val="28"/>
          <w:szCs w:val="28"/>
          <w:rtl w:val="true"/>
          <w:lang w:bidi="fa-IR"/>
        </w:rPr>
        <w:t>مسجد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روز مباهله، و روز صدقه دادن انگشتر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روز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و اهل بيت پاكش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ازدواجش با فاطمه، روز به خلافت رسيدنش، روز بيعت مردم با او پس از كشته شدن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ديگر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روى زيارت، هميشه و همه جا، بخصوص زيارت از نزديك و تشرف به مرقد مطهّر علوى، احياء فضيلتهاى آن حضرت و پاسدارى ازحريم حق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زيارت، احياءحقِ مكتوم است، جلوگيرى از فراموش شدن تاريخ انسانيتها و ارزشها و كرامتهاست و در سايه همين تجليلها و زيارتها، آثار اهل بيت باقى‌مانده و فرهنگشان سرچشمه آموزش و تربيت انسانهاست و مزارشان كانون تهذيب نفوس و تزكيه انسانهاى مستعدّ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معطّر است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چه مصفّاست مرقد علوى،</w:t>
      </w:r>
    </w:p>
    <w:p>
      <w:pPr>
        <w:pStyle w:val="BookText"/>
        <w:rPr/>
      </w:pPr>
      <w:r>
        <w:rPr>
          <w:rFonts w:ascii="IRNazanin" w:hAnsi="IRNazanin" w:eastAsia="IRNazanin"/>
          <w:color w:val="111111"/>
          <w:sz w:val="28"/>
          <w:sz w:val="28"/>
          <w:szCs w:val="28"/>
          <w:rtl w:val="true"/>
          <w:lang w:bidi="fa-IR"/>
        </w:rPr>
        <w:t>و چه لذّتبخش است با پاى محبّت، وادى موّدت را پيمودن و رفتن و رفتن و رفتن، و به آن ديار رسيدن و در سايه‌سار حريم آن حرم، آرامش يافتن،</w:t>
      </w:r>
    </w:p>
    <w:p>
      <w:pPr>
        <w:pStyle w:val="BookText"/>
        <w:rPr/>
      </w:pPr>
      <w:r>
        <w:rPr>
          <w:rFonts w:ascii="IRNazanin" w:hAnsi="IRNazanin" w:eastAsia="IRNazanin"/>
          <w:color w:val="111111"/>
          <w:sz w:val="28"/>
          <w:sz w:val="28"/>
          <w:szCs w:val="28"/>
          <w:rtl w:val="true"/>
          <w:lang w:bidi="fa-IR"/>
        </w:rPr>
        <w:t>و بوسه بر اين بارگاه زدن،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 را با سنگفرش سرد صحن، آشنا ساختن،</w:t>
      </w:r>
      <w:bookmarkStart w:id="61" w:name="pg1714_8369"/>
    </w:p>
    <w:p>
      <w:pPr>
        <w:pStyle w:val="BookText"/>
        <w:rPr/>
      </w:pPr>
      <w:bookmarkEnd w:id="61"/>
      <w:r>
        <w:rPr>
          <w:rFonts w:ascii="IRNazanin" w:hAnsi="IRNazanin" w:eastAsia="IRNazanin"/>
          <w:color w:val="111111"/>
          <w:sz w:val="28"/>
          <w:sz w:val="28"/>
          <w:szCs w:val="28"/>
          <w:rtl w:val="true"/>
          <w:lang w:bidi="fa-IR"/>
        </w:rPr>
        <w:t>خاك اين آستان را توتياى چشم كردن،</w:t>
      </w:r>
    </w:p>
    <w:p>
      <w:pPr>
        <w:pStyle w:val="BookText"/>
        <w:rPr/>
      </w:pP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مولا گستردن و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كوثر ولايت پر كردن،</w:t>
      </w:r>
    </w:p>
    <w:p>
      <w:pPr>
        <w:pStyle w:val="BookText"/>
        <w:rPr/>
      </w:pPr>
      <w:r>
        <w:rPr>
          <w:rFonts w:ascii="IRNazanin" w:hAnsi="IRNazanin" w:eastAsia="IRNazanin"/>
          <w:color w:val="111111"/>
          <w:sz w:val="28"/>
          <w:sz w:val="28"/>
          <w:szCs w:val="28"/>
          <w:rtl w:val="true"/>
          <w:lang w:bidi="fa-IR"/>
        </w:rPr>
        <w:t xml:space="preserve">و با دو دست پرنياز مشتى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زيارت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w:t>
      </w:r>
    </w:p>
    <w:p>
      <w:pPr>
        <w:pStyle w:val="BookText"/>
        <w:rPr/>
      </w:pPr>
      <w:r>
        <w:rPr>
          <w:rFonts w:ascii="IRNazanin" w:hAnsi="IRNazanin" w:eastAsia="IRNazanin"/>
          <w:color w:val="111111"/>
          <w:sz w:val="28"/>
          <w:sz w:val="28"/>
          <w:szCs w:val="28"/>
          <w:rtl w:val="true"/>
          <w:lang w:bidi="fa-IR"/>
        </w:rPr>
        <w:t xml:space="preserve">و قرار را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يافتن و شور را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اينجا، پاى دل است كه مى‌رود و مى‌دود، زمين مى‌خورد و برمى‌خيزد و افتان و خيزان به حرم مى‌رسد، كه اينجا، عقل نيز مطيع فرمان عشق است</w:t>
      </w:r>
      <w:r>
        <w:rPr>
          <w:rFonts w:eastAsia="IRNazanin" w:cs="IRNazanin"/>
          <w:color w:val="111111"/>
          <w:sz w:val="28"/>
          <w:szCs w:val="28"/>
          <w:rtl w:val="true"/>
          <w:lang w:bidi="fa-IR"/>
        </w:rPr>
        <w:t>.</w:t>
      </w:r>
    </w:p>
    <w:p>
      <w:pPr>
        <w:pStyle w:val="Heading3"/>
        <w:numPr>
          <w:ilvl w:val="2"/>
          <w:numId w:val="1"/>
        </w:numPr>
        <w:rPr/>
      </w:pPr>
      <w:bookmarkStart w:id="62" w:name="__RefHeading___Toc1688823_3650668749"/>
      <w:bookmarkStart w:id="63" w:name="_Toc22"/>
      <w:bookmarkEnd w:id="62"/>
      <w:r>
        <w:rPr>
          <w:rtl w:val="true"/>
        </w:rPr>
        <w:t>كعبه ولايت</w:t>
      </w:r>
      <w:bookmarkEnd w:id="63"/>
    </w:p>
    <w:p>
      <w:pPr>
        <w:pStyle w:val="BookText"/>
        <w:rPr/>
      </w:pPr>
      <w:r>
        <w:rPr>
          <w:rFonts w:ascii="IRNazanin" w:hAnsi="IRNazanin" w:eastAsia="IRNazanin"/>
          <w:color w:val="111111"/>
          <w:sz w:val="28"/>
          <w:sz w:val="28"/>
          <w:szCs w:val="28"/>
          <w:rtl w:val="true"/>
          <w:lang w:bidi="fa-IR"/>
        </w:rPr>
        <w:t xml:space="preserve">آن كس كه على عليه السلام را آيينه جمال نماى خدا مى‌داند و جلوه ايزدى را در سيماى اين ولىّ خدا مى‌بيند، بى‌شك، بارگاهش را نيز كعبه ولايت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كوى على عليه السلام، كوى حق است و تعظيم و تكريم در آستان اين مولا و سرور، عبوديّتِ خدا و خضوع در برابر خداى على است و بايد اينجا نيز حرمت نگهداشت و زمين ادب بوسيد و چهره بر اين تربت سود، كه چيزى كمتر از طور موسى عليه السلام ندارد و زيارت اين مزار، احرامى ديگر مى‌طلبد و لبّيكى ديگر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 بغدادى</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در غديريّه مفصّلى كه دارد، در آن</w:t>
      </w:r>
    </w:p>
    <w:p>
      <w:pPr>
        <w:pStyle w:val="BookText"/>
        <w:rPr/>
      </w:pPr>
      <w:r>
        <w:rPr>
          <w:rFonts w:ascii="IRNazanin" w:hAnsi="IRNazanin" w:eastAsia="IRNazanin"/>
          <w:color w:val="111111"/>
          <w:sz w:val="28"/>
          <w:sz w:val="28"/>
          <w:szCs w:val="28"/>
          <w:rtl w:val="true"/>
          <w:lang w:bidi="fa-IR"/>
        </w:rPr>
        <w:t>خطاب به مولا على عليه السلام و زائران آن حضرت، به مقام والاى علوى و ادب زيارت آن امام، و روح و باطن اين ديدار پرداخته است و در بعضى از ابيات قصيده‌اش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صاحب قبه سفيد و نورانى در نجف،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تو را زيارت كرده و شفا بطلبد، شفا مى‌يابد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برويد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هدايت كننده است زيارت كنيد، شايد كه از پاداش و اقبال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تقرّب، بهره‌مند شويد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بارگاهش رسيدى، قبل از ورود، احرام ببند، و لبّيك گويان وارد شو و پيرامون آن بارگاه، سعى و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هفتمين دور طواف را به پايان رساندى بايست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خدا بر اهل سلام و صاحب علم و شرافت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ديارم به سوى تو شتافتم و به رشته ولاى تو چنگ زده‌ام، به اين اميد كه تو شفاعتم كنى و از شراب گواراى بهشتى سيرابم سازى و عطش درونى‌ام را سيراب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دستاويز و عروةالوثقاى استوار الهى هستى كه هر كه بر دامن تو چنگ زند بدبخت و هراسان نشود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فرشتگان الهى هستند كه پيوسته با لطف و تحفه‌ها و هديه‌ها بسوى مزار تو فرود مى‌آيند </w:t>
      </w:r>
      <w:r>
        <w:rPr>
          <w:rFonts w:eastAsia="IRNazanin" w:cs="IRNazanin"/>
          <w:color w:val="111111"/>
          <w:sz w:val="28"/>
          <w:szCs w:val="28"/>
          <w:rtl w:val="true"/>
          <w:lang w:bidi="fa-IR"/>
        </w:rPr>
        <w:t xml:space="preserve">...» </w:t>
      </w:r>
      <w:r>
        <w:rPr>
          <w:rStyle w:val="FootnoteAnchor"/>
          <w:rtl w:val="true"/>
        </w:rPr>
        <w:footnoteReference w:id="67"/>
      </w:r>
      <w:bookmarkStart w:id="64" w:name="pg1714_8372"/>
    </w:p>
    <w:p>
      <w:pPr>
        <w:pStyle w:val="Heading2"/>
        <w:numPr>
          <w:ilvl w:val="1"/>
          <w:numId w:val="1"/>
        </w:numPr>
        <w:rPr/>
      </w:pPr>
      <w:bookmarkStart w:id="65" w:name="__RefHeading___Toc1688825_3650668749"/>
      <w:bookmarkStart w:id="66" w:name="_Toc23"/>
      <w:bookmarkEnd w:id="64"/>
      <w:bookmarkEnd w:id="65"/>
      <w:r>
        <w:rPr/>
        <w:t>4</w:t>
      </w:r>
      <w:r>
        <w:rPr>
          <w:rtl w:val="true"/>
        </w:rPr>
        <w:t xml:space="preserve">. </w:t>
      </w:r>
      <w:r>
        <w:rPr>
          <w:rtl w:val="true"/>
        </w:rPr>
        <w:t>كاظمين و سامرّا</w:t>
      </w:r>
      <w:bookmarkEnd w:id="66"/>
    </w:p>
    <w:p>
      <w:pPr>
        <w:pStyle w:val="Heading3"/>
        <w:numPr>
          <w:ilvl w:val="2"/>
          <w:numId w:val="1"/>
        </w:numPr>
        <w:rPr/>
      </w:pPr>
      <w:bookmarkStart w:id="67" w:name="__RefHeading___Toc1688827_3650668749"/>
      <w:bookmarkStart w:id="68" w:name="_Toc24"/>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قبر پدرم را در بغداد زيارت كند، مثل كسى است كه رسول خدا صلى الله عليه و آله و قبرِ امير مؤمنان عليه السلام را زيارت كرده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سرزمين عراق، غير از سيدالشهدا عليه السلام و شهيدان كربلا، چهار گوهر جهانتاب ديگر را در دل خود دارد كه آسمان آن ديار را روشن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صالح خدا، زندانى بغداد، موسى بن جعفر عليهما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جوانترين امام‌شهيد، جوادالائمه، حضرت‌امام محمدتقى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مظلوم، حضرت هادى، على النقى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بزرگوار امام زمان، حضرت امام حسن عسكرى عليه السلام</w:t>
      </w:r>
    </w:p>
    <w:p>
      <w:pPr>
        <w:pStyle w:val="BookText"/>
        <w:rPr/>
      </w:pPr>
      <w:r>
        <w:rPr>
          <w:rFonts w:ascii="IRNazanin" w:hAnsi="IRNazanin" w:eastAsia="IRNazanin"/>
          <w:color w:val="111111"/>
          <w:sz w:val="28"/>
          <w:sz w:val="28"/>
          <w:szCs w:val="28"/>
          <w:rtl w:val="true"/>
          <w:lang w:bidi="fa-IR"/>
        </w:rPr>
        <w:t xml:space="preserve">دو گوهر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آرميده‌اند و دو خورشيد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به زيارت عتبات عاليات در عراق مى‌رود، بى‌شك به آستان بوسى اين چهار امام هم مشرّف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w:t>
      </w:r>
      <w:bookmarkStart w:id="69" w:name="pg1714_8373"/>
    </w:p>
    <w:p>
      <w:pPr>
        <w:pStyle w:val="BookText"/>
        <w:rPr/>
      </w:pPr>
      <w:bookmarkEnd w:id="69"/>
      <w:r>
        <w:rPr>
          <w:rFonts w:ascii="IRNazanin" w:hAnsi="IRNazanin" w:eastAsia="IRNazanin"/>
          <w:color w:val="111111"/>
          <w:sz w:val="28"/>
          <w:sz w:val="28"/>
          <w:szCs w:val="28"/>
          <w:rtl w:val="true"/>
          <w:lang w:bidi="fa-IR"/>
        </w:rPr>
        <w:t>بخش، نگاهى هم به اين دو شهر مقدّس داريم و عرض ادب به پيشگاه آنان كه شرافت بخش اين تربت پاك گشته‌اند،</w:t>
      </w:r>
    </w:p>
    <w:p>
      <w:pPr>
        <w:pStyle w:val="BookText"/>
        <w:rPr/>
      </w:pPr>
      <w:r>
        <w:rPr>
          <w:rFonts w:ascii="IRNazanin" w:hAnsi="IRNazanin" w:eastAsia="IRNazanin"/>
          <w:color w:val="111111"/>
          <w:sz w:val="28"/>
          <w:sz w:val="28"/>
          <w:szCs w:val="28"/>
          <w:rtl w:val="true"/>
          <w:lang w:bidi="fa-IR"/>
        </w:rPr>
        <w:t>آنانكه پاره‌هاى تن پيامبرند،</w:t>
      </w:r>
    </w:p>
    <w:p>
      <w:pPr>
        <w:pStyle w:val="BookText"/>
        <w:rPr/>
      </w:pPr>
      <w:r>
        <w:rPr>
          <w:rFonts w:ascii="IRNazanin" w:hAnsi="IRNazanin" w:eastAsia="IRNazanin"/>
          <w:color w:val="111111"/>
          <w:sz w:val="28"/>
          <w:sz w:val="28"/>
          <w:szCs w:val="28"/>
          <w:rtl w:val="true"/>
          <w:lang w:bidi="fa-IR"/>
        </w:rPr>
        <w:t>و هر كدام، با ستم جائران در گوشه‌اى از خاك، پراكنده گشته‌اند</w:t>
      </w:r>
      <w:r>
        <w:rPr>
          <w:rFonts w:eastAsia="IRNazanin" w:cs="IRNazanin"/>
          <w:color w:val="111111"/>
          <w:sz w:val="28"/>
          <w:szCs w:val="28"/>
          <w:rtl w:val="true"/>
          <w:lang w:bidi="fa-IR"/>
        </w:rPr>
        <w:t>.</w:t>
      </w:r>
    </w:p>
    <w:p>
      <w:pPr>
        <w:pStyle w:val="Heading3"/>
        <w:numPr>
          <w:ilvl w:val="2"/>
          <w:numId w:val="1"/>
        </w:numPr>
        <w:rPr/>
      </w:pPr>
      <w:bookmarkStart w:id="70" w:name="__RefHeading___Toc1688829_3650668749"/>
      <w:bookmarkStart w:id="71" w:name="_Toc25"/>
      <w:bookmarkEnd w:id="70"/>
      <w:r>
        <w:rPr>
          <w:rtl w:val="true"/>
        </w:rPr>
        <w:t>كاظمين</w:t>
      </w:r>
      <w:bookmarkEnd w:id="71"/>
    </w:p>
    <w:p>
      <w:pPr>
        <w:pStyle w:val="BookText"/>
        <w:rPr/>
      </w:pPr>
      <w:r>
        <w:rPr>
          <w:rFonts w:ascii="IRNazanin" w:hAnsi="IRNazanin" w:eastAsia="IRNazanin"/>
          <w:color w:val="111111"/>
          <w:sz w:val="28"/>
          <w:sz w:val="28"/>
          <w:szCs w:val="28"/>
          <w:rtl w:val="true"/>
          <w:lang w:bidi="fa-IR"/>
        </w:rPr>
        <w:t>آنچه در اين شهر، كهرباى جان زائر است،</w:t>
      </w:r>
    </w:p>
    <w:p>
      <w:pPr>
        <w:pStyle w:val="BookText"/>
        <w:rPr/>
      </w:pPr>
      <w:r>
        <w:rPr>
          <w:rFonts w:ascii="IRNazanin" w:hAnsi="IRNazanin" w:eastAsia="IRNazanin"/>
          <w:color w:val="111111"/>
          <w:sz w:val="28"/>
          <w:sz w:val="28"/>
          <w:szCs w:val="28"/>
          <w:rtl w:val="true"/>
          <w:lang w:bidi="fa-IR"/>
        </w:rPr>
        <w:t>مرقد دو امام بزرگوار، امام موسى بن جعفر و امام جواد عليهما السلام است،</w:t>
      </w:r>
    </w:p>
    <w:p>
      <w:pPr>
        <w:pStyle w:val="BookText"/>
        <w:rPr/>
      </w:pPr>
      <w:r>
        <w:rPr>
          <w:rFonts w:ascii="Amiri" w:hAnsi="Amiri" w:eastAsia="Amiri" w:cs="Amiri"/>
          <w:color w:val="111111"/>
          <w:sz w:val="28"/>
          <w:sz w:val="28"/>
          <w:szCs w:val="28"/>
          <w:rtl w:val="true"/>
          <w:lang w:bidi="ar-SA"/>
        </w:rPr>
        <w:t>نه آثار باستانى اين شهر،</w:t>
      </w:r>
    </w:p>
    <w:p>
      <w:pPr>
        <w:pStyle w:val="BookText"/>
        <w:rPr/>
      </w:pPr>
      <w:r>
        <w:rPr>
          <w:rFonts w:ascii="IRNazanin" w:hAnsi="IRNazanin" w:eastAsia="IRNazanin"/>
          <w:color w:val="111111"/>
          <w:sz w:val="28"/>
          <w:sz w:val="28"/>
          <w:szCs w:val="28"/>
          <w:rtl w:val="true"/>
          <w:lang w:bidi="fa-IR"/>
        </w:rPr>
        <w:t>نه سابقه ديرين اين ديار كه به پيش از ميلاد مسيح مى‌رسد،</w:t>
      </w:r>
    </w:p>
    <w:p>
      <w:pPr>
        <w:pStyle w:val="BookText"/>
        <w:rPr/>
      </w:pPr>
      <w:r>
        <w:rPr>
          <w:rFonts w:ascii="Amiri" w:hAnsi="Amiri" w:eastAsia="Amiri" w:cs="Amiri"/>
          <w:color w:val="111111"/>
          <w:sz w:val="28"/>
          <w:sz w:val="28"/>
          <w:szCs w:val="28"/>
          <w:rtl w:val="true"/>
          <w:lang w:bidi="ar-SA"/>
        </w:rPr>
        <w:t xml:space="preserve">و نه به خاطر آنكه روزى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داشته است،</w:t>
      </w:r>
    </w:p>
    <w:p>
      <w:pPr>
        <w:pStyle w:val="BookText"/>
        <w:rPr/>
      </w:pPr>
      <w:r>
        <w:rPr>
          <w:rFonts w:ascii="IRNazanin" w:hAnsi="IRNazanin" w:eastAsia="IRNazanin"/>
          <w:color w:val="111111"/>
          <w:sz w:val="28"/>
          <w:sz w:val="28"/>
          <w:szCs w:val="28"/>
          <w:rtl w:val="true"/>
          <w:lang w:bidi="fa-IR"/>
        </w:rPr>
        <w:t xml:space="preserve">و نه به خاطر آنكه اين گورستان قريش را پس از بناى بغداد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منصور دوانيقى در غرب اين پايتخت عبّاسى بنا كردند و نام قديمش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امروز هم، هركس در گوشه و كنار اين ديار بچرخد، به بقاياى بناهاى باستانى برمى‌خورد كه از روزگاران كهن مانده است و شكوهى تأمّل برانگيز دارد؛ ليكن پرجاذبه‌ترين اثر ماندگار اين ديار، مرقد منوّر فرزندان فاطمه، دو امام معصوم از نسل رسول</w:t>
      </w:r>
    </w:p>
    <w:p>
      <w:pPr>
        <w:pStyle w:val="BookText"/>
        <w:rPr/>
      </w:pPr>
      <w:r>
        <w:rPr>
          <w:rFonts w:ascii="IRNazanin" w:hAnsi="IRNazanin" w:eastAsia="IRNazanin"/>
          <w:color w:val="111111"/>
          <w:sz w:val="28"/>
          <w:sz w:val="28"/>
          <w:szCs w:val="28"/>
          <w:rtl w:val="true"/>
          <w:lang w:bidi="fa-IR"/>
        </w:rPr>
        <w:t>خداست كه چون نگينى مكرّر، زينت‌بخش اين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كه امام كاظم عليه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تربت پاكش آرميد، سپس امام جواد عليه السلام در آخر ذى 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اين شهر مدفون گرديد، اين شهر بتدريج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نور، هر دو جلوه‌اى از يك حقيقت 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اين حرم شريف را، حرم كاظمين و حرم جوادين هم گفته‌اند، چه اينكه امام كاظم، همان امام جواد است و هر دو، هم كاظمند و هم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برآورنده نيازهاى سائلان و متوسّلان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مرقد امام كاظم عليه السلام در روايات، همپاى زيارت پيامبر و اميرمؤمنان و سيدالشهداء عليه السلام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دوران‌هايى هم همچون كربلا، مورد سختگيرى سلطه‌هاى جور بوده و زيارت قبر اين دو امام، آسان و بى‌خطر نبوده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عليه السلام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قبر پدرت را زيارت كند چيست؟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زيارت كن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روزگارى كه ديوارى بر مقابر قريش احاطه داشته و قبر امام به آسانى در دسترس نبوده و مخالفان اهل بيت هم سيطره داشته‌اند، امامان به لحاظ تقيّه، دستور مى‌دادند كه از پشت ديوار،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يسار واسطى كه فضيلت زيارت امام كاظم را از امام رضا مى‌شنود كه همتاى زيارت حضرت رسول است،</w:t>
      </w:r>
    </w:p>
    <w:p>
      <w:pPr>
        <w:pStyle w:val="BookText"/>
        <w:rPr/>
      </w:pP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بيم داشتم و نتوانستم وارد آنجا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ديوار سلام بده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به مرور زمان، قبّه و بارگاهى بر مزار اين دو امام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دستور معزالدّوله، حرم كاظمين تجديد بنا گرديد، با ساختمانى نو و ضريح و دو گنبد كه بر روى قبر ساختند و ديوارى پيرامون‌آن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سابقه تاريخى كاظمين، نشان از خراب شدنهاى مكرّر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با سيلهاى متعدد و طغيان آب و چه با هجوم فتنه‌گران به اين شهر و قتل و غارت و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باز هم مرمّت و آبادان مى‌شد و اين منطقه مسكون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پنجم، در اواخر حكومت آل بويه، حرم شكوه و موقعيّت و آراستگى بيشترى يافت و مرقد كاظمين، جاذبه‌هاى معنوى فراوان براى زيارت و سكونت در اطراف اين حريم نورانى پيدا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حرم كاظمين، با دو گنبد طلايى و چهار گلدسته زرّين، ضريحى زيبا و مقدّس را دربرگرفته است كه درون آن، دو قبر مقدّس از دو امام پاك و معصوم است، همچون صندوقى كه دو گوهر نفيس را در خود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آميختگى هنر و دين و تلاقى ذوق هنرى و احساس معنوى و عشق به اهل بيت را كه در هنر مسلمانان تجلّى يافته است، در مجموعه حرم كاظمين مى‌توان</w:t>
      </w:r>
    </w:p>
    <w:p>
      <w:pPr>
        <w:pStyle w:val="BookText"/>
        <w:rPr/>
      </w:pPr>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به دستور هارون‌الرشيد، امام كاظم عليه السلام به دست سندى بن شاهك با خرماى زهرآلود، در زندان مسموم و شهيد شد وآ نگاه، پيكرش را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سپس شكوهمندانه تشييع شد و در غرب بغداد، در مقابر قريش به خاك سپرده شد، تصوّر نمى‌رفت اين مدفن پاك، روزى مزار عاشقان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كاظمين، از ديرباز مورد توجّه خاص پيروان حق بوده است و شخصيتها و عالمانى فرزانه در آن زيسته و درگذشته و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علماى بزرگى هم در آنجا تلاش علمى داشته و حوزه علميه برپا داشته‌اند و در مبارزات عظيم بر ضدّ دشمنان اسلام و مهاجمان به وطن اسلامى، قامت مردى افراشته‌اند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مدفونين در آستانه كاظمين مى‌توان ياد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پيش پاى امام كاظم عليه السلام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استاد سيد رضى و سيد مرتضى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 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سردابى در حرم موسى بن جعفر عليه 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بنا به وصيت</w:t>
      </w:r>
      <w:bookmarkStart w:id="72" w:name="pg1714_8377"/>
    </w:p>
    <w:p>
      <w:pPr>
        <w:pStyle w:val="BookText"/>
        <w:rPr/>
      </w:pPr>
      <w:bookmarkEnd w:id="72"/>
      <w:r>
        <w:rPr>
          <w:rFonts w:ascii="Amiri" w:hAnsi="Amiri" w:eastAsia="Amiri" w:cs="Amiri"/>
          <w:color w:val="111111"/>
          <w:sz w:val="28"/>
          <w:sz w:val="28"/>
          <w:szCs w:val="28"/>
          <w:rtl w:val="true"/>
          <w:lang w:bidi="ar-SA"/>
        </w:rPr>
        <w:t>خودش بود كه در حرم كاظمين دفن شود</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فرهاد ميرزا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قمقام زخّار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ديگر از چهره‌هاى با ايمان و نيكان و صالحان</w:t>
      </w:r>
      <w:r>
        <w:rPr>
          <w:rFonts w:eastAsia="IRNazanin" w:cs="IRNazanin"/>
          <w:color w:val="111111"/>
          <w:sz w:val="28"/>
          <w:szCs w:val="28"/>
          <w:rtl w:val="true"/>
          <w:lang w:bidi="fa-IR"/>
        </w:rPr>
        <w:t>.</w:t>
      </w:r>
    </w:p>
    <w:p>
      <w:pPr>
        <w:pStyle w:val="Heading3"/>
        <w:numPr>
          <w:ilvl w:val="2"/>
          <w:numId w:val="1"/>
        </w:numPr>
        <w:rPr/>
      </w:pPr>
      <w:bookmarkStart w:id="73" w:name="__RefHeading___Toc1688831_3650668749"/>
      <w:bookmarkStart w:id="74" w:name="_Toc26"/>
      <w:bookmarkEnd w:id="73"/>
      <w:r>
        <w:rPr>
          <w:rtl w:val="true"/>
        </w:rPr>
        <w:t>زندانى بغداد</w:t>
      </w:r>
      <w:bookmarkEnd w:id="74"/>
    </w:p>
    <w:p>
      <w:pPr>
        <w:pStyle w:val="BookText"/>
        <w:rPr/>
      </w:pPr>
      <w:r>
        <w:rPr>
          <w:rFonts w:ascii="IRNazanin" w:hAnsi="IRNazanin" w:eastAsia="IRNazanin"/>
          <w:color w:val="111111"/>
          <w:sz w:val="28"/>
          <w:sz w:val="28"/>
          <w:szCs w:val="28"/>
          <w:rtl w:val="true"/>
          <w:lang w:bidi="fa-IR"/>
        </w:rPr>
        <w:t>در اين مختصر، نه مجالى براى پرداختن به شخصيّت والاى پيشواى هفتم حضرت كاظم عليه السلام است، نه با حجم محدود و مختصر اين نوشته تناسب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به ديدار اين حرم مى‌رود، دلى شكسته و جانى شيفته و قلبى عارف لازم است، تا زيارتش همراه با معرفت و بصيرت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مرثيه اين خورشيد خفته بر خاك و زندانى بغداد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مى‌توان كرد؟ سرمايه ما همين دلهاى سوخته و اشكهاى 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ديده‌ها،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مى‌جويد،</w:t>
      </w:r>
    </w:p>
    <w:p>
      <w:pPr>
        <w:pStyle w:val="BookText"/>
        <w:rPr/>
      </w:pPr>
      <w:r>
        <w:rPr>
          <w:rFonts w:ascii="IRNazanin" w:hAnsi="IRNazanin" w:eastAsia="IRNazanin"/>
          <w:color w:val="111111"/>
          <w:sz w:val="28"/>
          <w:sz w:val="28"/>
          <w:szCs w:val="28"/>
          <w:rtl w:val="true"/>
          <w:lang w:bidi="fa-IR"/>
        </w:rPr>
        <w:t>وقتى دلها، عشق پاكان را مى‌پرورد،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دل، سراغ تو را مى‌گيرد،</w:t>
      </w:r>
    </w:p>
    <w:p>
      <w:pPr>
        <w:pStyle w:val="BookText"/>
        <w:rPr/>
      </w:pPr>
      <w:r>
        <w:rPr>
          <w:rFonts w:ascii="Amiri" w:hAnsi="Amiri" w:eastAsia="Amiri" w:cs="Amiri"/>
          <w:color w:val="111111"/>
          <w:sz w:val="28"/>
          <w:sz w:val="28"/>
          <w:szCs w:val="28"/>
          <w:rtl w:val="true"/>
          <w:lang w:bidi="ar-SA"/>
        </w:rPr>
        <w:t>كه تو، تجسّم عبوديّت و تبلور صلاح و طهارتى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قربانى استقامت و پيشواى راست قامتى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امام مظلوم و مسموم، زجر ديده زندانى جفايى،</w:t>
      </w:r>
    </w:p>
    <w:p>
      <w:pPr>
        <w:pStyle w:val="BookText"/>
        <w:rPr/>
      </w:pPr>
      <w:r>
        <w:rPr>
          <w:rFonts w:ascii="IRNazanin" w:hAnsi="IRNazanin" w:eastAsia="IRNazanin"/>
          <w:color w:val="111111"/>
          <w:sz w:val="28"/>
          <w:sz w:val="28"/>
          <w:szCs w:val="28"/>
          <w:rtl w:val="true"/>
          <w:lang w:bidi="fa-IR"/>
        </w:rPr>
        <w:t>اى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رداپوش محنت در راه خدا،</w:t>
      </w:r>
    </w:p>
    <w:p>
      <w:pPr>
        <w:pStyle w:val="BookText"/>
        <w:rPr/>
      </w:pPr>
      <w:r>
        <w:rPr>
          <w:rFonts w:ascii="IRNazanin" w:hAnsi="IRNazanin" w:eastAsia="IRNazanin"/>
          <w:color w:val="111111"/>
          <w:sz w:val="28"/>
          <w:sz w:val="28"/>
          <w:szCs w:val="28"/>
          <w:rtl w:val="true"/>
          <w:lang w:bidi="fa-IR"/>
        </w:rPr>
        <w:t>اى جرعه نوش جام بلا،</w:t>
      </w:r>
    </w:p>
    <w:p>
      <w:pPr>
        <w:pStyle w:val="BookText"/>
        <w:rPr/>
      </w:pPr>
      <w:r>
        <w:rPr>
          <w:rFonts w:ascii="IRNazanin" w:hAnsi="IRNazanin" w:eastAsia="IRNazanin"/>
          <w:color w:val="111111"/>
          <w:sz w:val="28"/>
          <w:sz w:val="28"/>
          <w:szCs w:val="28"/>
          <w:rtl w:val="true"/>
          <w:lang w:bidi="fa-IR"/>
        </w:rPr>
        <w:t>اى به عشق مولا مبتلا،</w:t>
      </w:r>
    </w:p>
    <w:p>
      <w:pPr>
        <w:pStyle w:val="BookText"/>
        <w:rPr/>
      </w:pPr>
      <w:r>
        <w:rPr>
          <w:rFonts w:ascii="Amiri" w:hAnsi="Amiri" w:eastAsia="Amiri" w:cs="Amiri"/>
          <w:color w:val="111111"/>
          <w:sz w:val="28"/>
          <w:sz w:val="28"/>
          <w:szCs w:val="28"/>
          <w:rtl w:val="true"/>
          <w:lang w:bidi="ar-SA"/>
        </w:rPr>
        <w:t>اى كاظمينِ تو، قبله اهل ولا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حجّت حق، اى كعبه عشق، اى منزلگه شوق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زندان اتّهام بيرون آورى، زندانى طاغوتيان شدى،</w:t>
      </w:r>
    </w:p>
    <w:p>
      <w:pPr>
        <w:pStyle w:val="BookText"/>
        <w:rPr/>
      </w:pPr>
      <w:r>
        <w:rPr>
          <w:rFonts w:ascii="IRNazanin" w:hAnsi="IRNazanin" w:eastAsia="IRNazanin"/>
          <w:color w:val="111111"/>
          <w:sz w:val="28"/>
          <w:sz w:val="28"/>
          <w:szCs w:val="28"/>
          <w:rtl w:val="true"/>
          <w:lang w:bidi="fa-IR"/>
        </w:rPr>
        <w:t>تا ذهن تيره تاريخ را روشن كنى، به زندانهاى تاريك، تن دادى و آغوش گشودى،</w:t>
      </w:r>
    </w:p>
    <w:p>
      <w:pPr>
        <w:pStyle w:val="BookText"/>
        <w:rPr/>
      </w:pPr>
      <w:r>
        <w:rPr>
          <w:rFonts w:ascii="Amiri" w:hAnsi="Amiri" w:eastAsia="Amiri" w:cs="Amiri"/>
          <w:color w:val="111111"/>
          <w:sz w:val="28"/>
          <w:sz w:val="28"/>
          <w:szCs w:val="28"/>
          <w:rtl w:val="true"/>
          <w:lang w:bidi="ar-SA"/>
        </w:rPr>
        <w:t>تا عزّت امامت را تثبيت كنى، ظلمت محبس ستم را تحمّل كردى،</w:t>
      </w:r>
    </w:p>
    <w:p>
      <w:pPr>
        <w:pStyle w:val="BookText"/>
        <w:rPr/>
      </w:pPr>
      <w:r>
        <w:rPr>
          <w:rFonts w:ascii="IRNazanin" w:hAnsi="IRNazanin" w:eastAsia="IRNazanin"/>
          <w:color w:val="111111"/>
          <w:sz w:val="28"/>
          <w:sz w:val="28"/>
          <w:szCs w:val="28"/>
          <w:rtl w:val="true"/>
          <w:lang w:bidi="fa-IR"/>
        </w:rPr>
        <w:t xml:space="preserve">تا شرف دين و آبروى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كنى، همدم سلسله سنگين و حلقه‌هاى زنجير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غرور فرعونىِ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شكنى، موسى وار، از نيل بلا گذشتى،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زندانى بغداد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اى شب زنده‌دار عابد، اى شير بسته به زنجير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عباسى مى‌پنداشتند كه با بند زدن به پاى حق پوى تو، مى‌توانند راهت را ببندند و با افكندن كُند و زنجير بر دست و</w:t>
      </w:r>
    </w:p>
    <w:p>
      <w:pPr>
        <w:pStyle w:val="BookText"/>
        <w:rPr/>
      </w:pPr>
      <w:r>
        <w:rPr>
          <w:rFonts w:ascii="IRNazanin" w:hAnsi="IRNazanin" w:eastAsia="IRNazanin"/>
          <w:color w:val="111111"/>
          <w:sz w:val="28"/>
          <w:sz w:val="28"/>
          <w:szCs w:val="28"/>
          <w:rtl w:val="true"/>
          <w:lang w:bidi="fa-IR"/>
        </w:rPr>
        <w:t>گردنت، قامت افراشته‌ات را به ذلّت كشند، و با محبوس ساختنت، محبت تو را از دل حقپرستان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غافل از آنكه نور را نمى‌توان پوشاند و عطر حقيقت را نمى‌توان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رفتى، امّا راه تو، در گامهاى زندانيان مبارز، ادامه يافت،</w:t>
      </w:r>
    </w:p>
    <w:p>
      <w:pPr>
        <w:pStyle w:val="BookText"/>
        <w:rPr/>
      </w:pPr>
      <w:r>
        <w:rPr>
          <w:rFonts w:ascii="IRNazanin" w:hAnsi="IRNazanin" w:eastAsia="IRNazanin"/>
          <w:color w:val="111111"/>
          <w:sz w:val="28"/>
          <w:sz w:val="28"/>
          <w:szCs w:val="28"/>
          <w:rtl w:val="true"/>
          <w:lang w:bidi="fa-IR"/>
        </w:rPr>
        <w:t>ناله‌هاى دردمندانه‌ات، در فرياد خشمگين امّتهاى انقلابى انعكاس داشت،</w:t>
      </w:r>
    </w:p>
    <w:p>
      <w:pPr>
        <w:pStyle w:val="BookText"/>
        <w:rPr/>
      </w:pPr>
      <w:r>
        <w:rPr>
          <w:rFonts w:ascii="IRNazanin" w:hAnsi="IRNazanin" w:eastAsia="IRNazanin"/>
          <w:color w:val="111111"/>
          <w:sz w:val="28"/>
          <w:sz w:val="28"/>
          <w:szCs w:val="28"/>
          <w:rtl w:val="true"/>
          <w:lang w:bidi="fa-IR"/>
        </w:rPr>
        <w:t>عزّت تو، الهام بخش ستمديدگان شد،</w:t>
      </w:r>
    </w:p>
    <w:p>
      <w:pPr>
        <w:pStyle w:val="BookText"/>
        <w:rPr/>
      </w:pPr>
      <w:r>
        <w:rPr>
          <w:rFonts w:ascii="Amiri" w:hAnsi="Amiri" w:eastAsia="Amiri" w:cs="Amiri"/>
          <w:color w:val="111111"/>
          <w:sz w:val="28"/>
          <w:sz w:val="28"/>
          <w:szCs w:val="28"/>
          <w:rtl w:val="true"/>
          <w:lang w:bidi="ar-SA"/>
        </w:rPr>
        <w:t>عشق تو، هر دل را خانه خود كرد،</w:t>
      </w:r>
    </w:p>
    <w:p>
      <w:pPr>
        <w:pStyle w:val="BookText"/>
        <w:rPr/>
      </w:pPr>
      <w:r>
        <w:rPr>
          <w:rFonts w:ascii="Amiri" w:hAnsi="Amiri" w:eastAsia="Amiri" w:cs="Amiri"/>
          <w:color w:val="111111"/>
          <w:sz w:val="28"/>
          <w:sz w:val="28"/>
          <w:szCs w:val="28"/>
          <w:rtl w:val="true"/>
          <w:lang w:bidi="ar-SA"/>
        </w:rPr>
        <w:t>نام تو، تاريخ حماسه‌هاى مقاومت را زينت بخشيد،</w:t>
      </w:r>
    </w:p>
    <w:p>
      <w:pPr>
        <w:pStyle w:val="BookText"/>
        <w:rPr/>
      </w:pPr>
      <w:r>
        <w:rPr>
          <w:rFonts w:ascii="IRNazanin" w:hAnsi="IRNazanin" w:eastAsia="IRNazanin"/>
          <w:color w:val="111111"/>
          <w:sz w:val="28"/>
          <w:sz w:val="28"/>
          <w:szCs w:val="28"/>
          <w:rtl w:val="true"/>
          <w:lang w:bidi="fa-IR"/>
        </w:rPr>
        <w:t>شهادت مظلومانه‌ات، رسواگر سلطه شكنجه و شلّاق گشت،</w:t>
      </w:r>
    </w:p>
    <w:p>
      <w:pPr>
        <w:pStyle w:val="BookText"/>
        <w:rPr/>
      </w:pPr>
      <w:r>
        <w:rPr>
          <w:rFonts w:ascii="IRNazanin" w:hAnsi="IRNazanin" w:eastAsia="IRNazanin"/>
          <w:color w:val="111111"/>
          <w:sz w:val="28"/>
          <w:sz w:val="28"/>
          <w:szCs w:val="28"/>
          <w:rtl w:val="true"/>
          <w:lang w:bidi="fa-IR"/>
        </w:rPr>
        <w:t>و جاى كبود تازيانه‌ها بر پيكر نحيف تو، خطوط روشنى از سيه‌روزى حكام جور را ترسيم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كاظم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مهار حكمت و حلم، بر دهان كف‌آلود خشونت و 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غضب، از حلم تو خشمگين مى‌شد،</w:t>
      </w:r>
    </w:p>
    <w:p>
      <w:pPr>
        <w:pStyle w:val="BookText"/>
        <w:rPr/>
      </w:pPr>
      <w:r>
        <w:rPr>
          <w:rFonts w:ascii="IRNazanin" w:hAnsi="IRNazanin" w:eastAsia="IRNazanin"/>
          <w:color w:val="111111"/>
          <w:sz w:val="28"/>
          <w:sz w:val="28"/>
          <w:szCs w:val="28"/>
          <w:rtl w:val="true"/>
          <w:lang w:bidi="fa-IR"/>
        </w:rPr>
        <w:t>صبر از صبر تو بى‌طاقت مى‌گشت،</w:t>
      </w:r>
    </w:p>
    <w:p>
      <w:pPr>
        <w:pStyle w:val="BookText"/>
        <w:rPr/>
      </w:pPr>
      <w:r>
        <w:rPr>
          <w:rFonts w:ascii="Amiri" w:hAnsi="Amiri" w:eastAsia="Amiri" w:cs="Amiri"/>
          <w:color w:val="111111"/>
          <w:sz w:val="28"/>
          <w:sz w:val="28"/>
          <w:szCs w:val="28"/>
          <w:rtl w:val="true"/>
          <w:lang w:bidi="ar-SA"/>
        </w:rPr>
        <w:t>حكومت ستم، از نستوهى تو، به ستوه مى‌آمد،</w:t>
      </w:r>
    </w:p>
    <w:p>
      <w:pPr>
        <w:pStyle w:val="BookText"/>
        <w:rPr/>
      </w:pPr>
      <w:r>
        <w:rPr>
          <w:rFonts w:ascii="Amiri" w:hAnsi="Amiri" w:eastAsia="Amiri" w:cs="Amiri"/>
          <w:color w:val="111111"/>
          <w:sz w:val="28"/>
          <w:sz w:val="28"/>
          <w:szCs w:val="28"/>
          <w:rtl w:val="true"/>
          <w:lang w:bidi="ar-SA"/>
        </w:rPr>
        <w:t>و مقاومت جائران، از مقاومت تو درهم مى‌شكست،</w:t>
      </w:r>
    </w:p>
    <w:p>
      <w:pPr>
        <w:pStyle w:val="BookText"/>
        <w:rPr/>
      </w:pPr>
      <w:r>
        <w:rPr>
          <w:rFonts w:ascii="Amiri" w:hAnsi="Amiri" w:eastAsia="Amiri" w:cs="Amiri"/>
          <w:color w:val="111111"/>
          <w:sz w:val="28"/>
          <w:sz w:val="28"/>
          <w:szCs w:val="28"/>
          <w:rtl w:val="true"/>
          <w:lang w:bidi="ar-SA"/>
        </w:rPr>
        <w:t>و زندانبانان، اسير صفا و عبوديّت تو مى‌شدند،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محبس به محبس، شب‌زنده‌دارى تو را جابه جا مى‌كردند،</w:t>
      </w:r>
    </w:p>
    <w:p>
      <w:pPr>
        <w:pStyle w:val="BookText"/>
        <w:rPr/>
      </w:pPr>
      <w:r>
        <w:rPr>
          <w:rFonts w:ascii="Amiri" w:hAnsi="Amiri" w:eastAsia="Amiri" w:cs="Amiri"/>
          <w:color w:val="111111"/>
          <w:sz w:val="28"/>
          <w:sz w:val="28"/>
          <w:szCs w:val="28"/>
          <w:rtl w:val="true"/>
          <w:lang w:bidi="ar-SA"/>
        </w:rPr>
        <w:t>زندان به زندان، ايمان و ذكر و تهجّد تو را به بند مى‌كشيدند،</w:t>
      </w:r>
    </w:p>
    <w:p>
      <w:pPr>
        <w:pStyle w:val="BookText"/>
        <w:rPr/>
      </w:pPr>
      <w:r>
        <w:rPr>
          <w:rFonts w:ascii="IRNazanin" w:hAnsi="IRNazanin" w:eastAsia="IRNazanin"/>
          <w:color w:val="111111"/>
          <w:sz w:val="28"/>
          <w:sz w:val="28"/>
          <w:szCs w:val="28"/>
          <w:rtl w:val="true"/>
          <w:lang w:bidi="fa-IR"/>
        </w:rPr>
        <w:t>پاى اراده‌ات را به حلقه‌هاى كين و حسد مى‌آزردند،</w:t>
      </w:r>
    </w:p>
    <w:p>
      <w:pPr>
        <w:pStyle w:val="BookText"/>
        <w:rPr/>
      </w:pPr>
      <w:r>
        <w:rPr>
          <w:rFonts w:ascii="IRNazanin" w:hAnsi="IRNazanin" w:eastAsia="IRNazanin"/>
          <w:color w:val="111111"/>
          <w:sz w:val="28"/>
          <w:sz w:val="28"/>
          <w:szCs w:val="28"/>
          <w:rtl w:val="true"/>
          <w:lang w:bidi="fa-IR"/>
        </w:rPr>
        <w:t>تن رنجورت را در ژرفاى تاريك مطامير، محبوس و معذّب مى‌كردند،</w:t>
      </w:r>
    </w:p>
    <w:p>
      <w:pPr>
        <w:pStyle w:val="BookText"/>
        <w:rPr/>
      </w:pPr>
      <w:r>
        <w:rPr>
          <w:rFonts w:ascii="Amiri" w:hAnsi="Amiri" w:eastAsia="Amiri" w:cs="Amiri"/>
          <w:color w:val="111111"/>
          <w:sz w:val="28"/>
          <w:sz w:val="28"/>
          <w:szCs w:val="28"/>
          <w:rtl w:val="true"/>
          <w:lang w:bidi="ar-SA"/>
        </w:rPr>
        <w:t xml:space="preserve">و جنازه مطهرّت را مظلومانه و غريبانه، تشييع مى‌نمودند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زيارت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مفاتيح الجنان‌</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دوش تشييع كنندگان، آن كوه سكينه و وقار را چگونه تاب آورد؟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آن پيكر را كه به عظمت عرش بود، تحمّل 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كه وارث نيكان و آبروبخش نياكانى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كه نيازمندان را باب الحوائجى،</w:t>
      </w:r>
    </w:p>
    <w:p>
      <w:pPr>
        <w:pStyle w:val="BookText"/>
        <w:rPr/>
      </w:pPr>
      <w:r>
        <w:rPr>
          <w:rFonts w:ascii="Amiri" w:hAnsi="Amiri" w:eastAsia="Amiri" w:cs="Amiri"/>
          <w:color w:val="111111"/>
          <w:sz w:val="28"/>
          <w:sz w:val="28"/>
          <w:szCs w:val="28"/>
          <w:rtl w:val="true"/>
          <w:lang w:bidi="ar-SA"/>
        </w:rPr>
        <w:t>سلام بر نام معطّر و زيبايت، كه الهام‌بخش صبورى و شكيبايى است،</w:t>
      </w:r>
    </w:p>
    <w:p>
      <w:pPr>
        <w:pStyle w:val="BookText"/>
        <w:rPr/>
      </w:pPr>
      <w:r>
        <w:rPr>
          <w:rFonts w:ascii="Amiri" w:hAnsi="Amiri" w:eastAsia="Amiri" w:cs="Amiri"/>
          <w:color w:val="111111"/>
          <w:sz w:val="28"/>
          <w:sz w:val="28"/>
          <w:szCs w:val="28"/>
          <w:rtl w:val="true"/>
          <w:lang w:bidi="ar-SA"/>
        </w:rPr>
        <w:t>سلام بر سجاده‌اى كه از اشكهايت خيس مى‌شد،</w:t>
      </w:r>
    </w:p>
    <w:p>
      <w:pPr>
        <w:pStyle w:val="BookText"/>
        <w:rPr/>
      </w:pPr>
      <w:r>
        <w:rPr>
          <w:rFonts w:ascii="IRNazanin" w:hAnsi="IRNazanin" w:eastAsia="IRNazanin"/>
          <w:color w:val="111111"/>
          <w:sz w:val="28"/>
          <w:sz w:val="28"/>
          <w:szCs w:val="28"/>
          <w:rtl w:val="true"/>
          <w:lang w:bidi="fa-IR"/>
        </w:rPr>
        <w:t>و بر زمينى كه پيشانى و صورت بر آن مى‌نهادى،</w:t>
      </w:r>
    </w:p>
    <w:p>
      <w:pPr>
        <w:pStyle w:val="BookText"/>
        <w:rPr/>
      </w:pPr>
      <w:r>
        <w:rPr>
          <w:rFonts w:ascii="IRNazanin" w:hAnsi="IRNazanin" w:eastAsia="IRNazanin"/>
          <w:color w:val="111111"/>
          <w:sz w:val="28"/>
          <w:sz w:val="28"/>
          <w:szCs w:val="28"/>
          <w:rtl w:val="true"/>
          <w:lang w:bidi="fa-IR"/>
        </w:rPr>
        <w:t>و بر آن دستها، كه به درگاه خدا مى‌گشودى،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گوهرهاى غلطانى كه از آسمان چشمانت برگونه نورانى‌ات مى‌چكيد،</w:t>
      </w:r>
    </w:p>
    <w:p>
      <w:pPr>
        <w:pStyle w:val="BookText"/>
        <w:rPr/>
      </w:pPr>
      <w:r>
        <w:rPr>
          <w:rFonts w:ascii="IRNazanin" w:hAnsi="IRNazanin" w:eastAsia="IRNazanin"/>
          <w:color w:val="111111"/>
          <w:sz w:val="28"/>
          <w:sz w:val="28"/>
          <w:szCs w:val="28"/>
          <w:rtl w:val="true"/>
          <w:lang w:bidi="fa-IR"/>
        </w:rPr>
        <w:t>سلام بر كُند و زنجيرى كه از بوسه بر دست و پايت، قداست يافت،</w:t>
      </w:r>
    </w:p>
    <w:p>
      <w:pPr>
        <w:pStyle w:val="BookText"/>
        <w:rPr/>
      </w:pPr>
      <w:r>
        <w:rPr>
          <w:rFonts w:ascii="Amiri" w:hAnsi="Amiri" w:eastAsia="Amiri" w:cs="Amiri"/>
          <w:color w:val="111111"/>
          <w:sz w:val="28"/>
          <w:sz w:val="28"/>
          <w:szCs w:val="28"/>
          <w:rtl w:val="true"/>
          <w:lang w:bidi="ar-SA"/>
        </w:rPr>
        <w:t>سلام بر مرقد نور افشانت، كه آسمان تيره عراق را روشن ساخته است،</w:t>
      </w:r>
    </w:p>
    <w:p>
      <w:pPr>
        <w:pStyle w:val="BookText"/>
        <w:rPr/>
      </w:pPr>
      <w:r>
        <w:rPr>
          <w:rFonts w:ascii="IRNazanin" w:hAnsi="IRNazanin" w:eastAsia="IRNazanin"/>
          <w:color w:val="111111"/>
          <w:sz w:val="28"/>
          <w:sz w:val="28"/>
          <w:szCs w:val="28"/>
          <w:rtl w:val="true"/>
          <w:lang w:bidi="fa-IR"/>
        </w:rPr>
        <w:t>سلام بر تو، و بر پدران، و فرزندانت، و بر شيفتگان و پيروانت،</w:t>
      </w:r>
    </w:p>
    <w:p>
      <w:pPr>
        <w:pStyle w:val="BookText"/>
        <w:rPr/>
      </w:pPr>
      <w:r>
        <w:rPr>
          <w:rFonts w:ascii="Amiri" w:hAnsi="Amiri" w:eastAsia="Amiri" w:cs="Amiri"/>
          <w:color w:val="111111"/>
          <w:sz w:val="28"/>
          <w:sz w:val="28"/>
          <w:szCs w:val="28"/>
          <w:rtl w:val="true"/>
          <w:lang w:bidi="ar-SA"/>
        </w:rPr>
        <w:t>سلام بر تو كه مايه افتخار اسلامى،</w:t>
      </w:r>
    </w:p>
    <w:p>
      <w:pPr>
        <w:pStyle w:val="BookText"/>
        <w:rPr/>
      </w:pPr>
      <w:r>
        <w:rPr>
          <w:rFonts w:ascii="Amiri" w:hAnsi="Amiri" w:eastAsia="Amiri" w:cs="Amiri"/>
          <w:color w:val="111111"/>
          <w:sz w:val="28"/>
          <w:sz w:val="28"/>
          <w:szCs w:val="28"/>
          <w:rtl w:val="true"/>
          <w:lang w:bidi="ar-SA"/>
        </w:rPr>
        <w:t>و شيعه، به وجود تو مى‌بالد،</w:t>
      </w:r>
    </w:p>
    <w:p>
      <w:pPr>
        <w:pStyle w:val="BookText"/>
        <w:rPr/>
      </w:pPr>
      <w:r>
        <w:rPr>
          <w:rFonts w:ascii="IRNazanin" w:hAnsi="IRNazanin" w:eastAsia="IRNazanin"/>
          <w:color w:val="111111"/>
          <w:sz w:val="28"/>
          <w:sz w:val="28"/>
          <w:szCs w:val="28"/>
          <w:rtl w:val="true"/>
          <w:lang w:bidi="fa-IR"/>
        </w:rPr>
        <w:t>ايران، همراه عشق تو، پيكر فرزندان بسيارى از نسل تو را در آغوش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خراسان، راضى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تو را دارد،</w:t>
      </w:r>
    </w:p>
    <w:p>
      <w:pPr>
        <w:pStyle w:val="BookText"/>
        <w:rPr/>
      </w:pPr>
      <w:r>
        <w:rPr>
          <w:rFonts w:ascii="Amiri" w:hAnsi="Amiri" w:eastAsia="Amiri" w:cs="Amiri"/>
          <w:color w:val="111111"/>
          <w:sz w:val="28"/>
          <w:sz w:val="28"/>
          <w:szCs w:val="28"/>
          <w:rtl w:val="true"/>
          <w:lang w:bidi="ar-SA"/>
        </w:rPr>
        <w:t xml:space="preserve">شيراز، حمد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آنجاست،</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و فقاهت،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دربردارد،</w:t>
      </w:r>
    </w:p>
    <w:p>
      <w:pPr>
        <w:pStyle w:val="BookText"/>
        <w:rPr/>
      </w:pPr>
      <w:r>
        <w:rPr>
          <w:rFonts w:ascii="IRNazanin" w:hAnsi="IRNazanin" w:eastAsia="IRNazanin"/>
          <w:color w:val="111111"/>
          <w:sz w:val="28"/>
          <w:sz w:val="28"/>
          <w:szCs w:val="28"/>
          <w:rtl w:val="true"/>
          <w:lang w:bidi="fa-IR"/>
        </w:rPr>
        <w:t>و شهرها و روستاهاى بسيار، نوادگان تو را، چونان گنجى در سينه‌هاى خود به امانت، نگه مى‌دارد، و هر كدام، منبع بركتهاى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درخت پرثمرى است كه در بوستان حرم دخترت روييده و شكوفه‌اى است كه بر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 امام معصوم و مظلوم،</w:t>
      </w:r>
      <w:bookmarkStart w:id="75" w:name="pg1714_8382"/>
    </w:p>
    <w:p>
      <w:pPr>
        <w:pStyle w:val="Heading3"/>
        <w:numPr>
          <w:ilvl w:val="2"/>
          <w:numId w:val="1"/>
        </w:numPr>
        <w:rPr/>
      </w:pPr>
      <w:bookmarkStart w:id="76" w:name="__RefHeading___Toc1688833_3650668749"/>
      <w:bookmarkStart w:id="77" w:name="_Toc27"/>
      <w:bookmarkEnd w:id="75"/>
      <w:bookmarkEnd w:id="76"/>
      <w:r>
        <w:rPr>
          <w:rtl w:val="true"/>
        </w:rPr>
        <w:t>سخاوتِ پرپر</w:t>
      </w:r>
      <w:bookmarkEnd w:id="77"/>
    </w:p>
    <w:p>
      <w:pPr>
        <w:pStyle w:val="BookText"/>
        <w:rPr/>
      </w:pPr>
      <w:r>
        <w:rPr>
          <w:rFonts w:ascii="IRNazanin" w:hAnsi="IRNazanin" w:eastAsia="IRNazanin"/>
          <w:color w:val="111111"/>
          <w:sz w:val="28"/>
          <w:sz w:val="28"/>
          <w:szCs w:val="28"/>
          <w:rtl w:val="true"/>
          <w:lang w:bidi="fa-IR"/>
        </w:rPr>
        <w:t xml:space="preserve">در اينجا نيز، هدف شناساندن چهره 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يادكردى است دوباره از فرزند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مرقد موسى بن جعفر عليه السلام در كاظمين آرميده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تقى، حضرت جواد عليه السلام</w:t>
      </w:r>
    </w:p>
    <w:p>
      <w:pPr>
        <w:pStyle w:val="BookText"/>
        <w:rPr/>
      </w:pPr>
      <w:r>
        <w:rPr>
          <w:rFonts w:ascii="IRNazanin" w:hAnsi="IRNazanin" w:eastAsia="IRNazanin"/>
          <w:color w:val="111111"/>
          <w:sz w:val="28"/>
          <w:sz w:val="28"/>
          <w:szCs w:val="28"/>
          <w:rtl w:val="true"/>
          <w:lang w:bidi="fa-IR"/>
        </w:rPr>
        <w:t>پيشوايى كه بيست و پنج بهار را روياند و شكوفاند و خود، فروزانتر از خورشيد، تابيد و درخشيد و خورشيد را به خجلت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سخاوت باران را داشت، و كرامت دريا را و زلالى آب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قطره‌اى بود، در پيشانى بلندش،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غنچه‌اى بود از گلستان وجودش،</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گوهرى بود، از گنجينه فضايلش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علمش گسترده چون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عباسى با همه دشمنى‌اش با او، چاره‌اى جز اعتراف به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تا آنجا كه دخترش را به همسرى امام درآورد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حسد برانگيز امام جواد عليه السلام چنان بود كه دستگاه خلافت، از حضور آن حضرت در مدينه، بيمناك بود و از به هم پيوستن قطراتِ ولايتِ هواداران مى‌ترسيد كه رودى عظيم و دريايى موج‌خيز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امام را از مدينه به بغداد احضار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الفضل، دختر مأمون كه همسر او بود، همراهش به بغداد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حيات امام در بغداد غروب كرد، در بيست و پنج سالگى، آن هم با دسيسه خليفه و همدستى امّ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زهر، چه جگرهايى را از آل رسول دريده و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مجتبى عليه السلام گرفته، تا حضرت كاظم و امام رضا و اينك حضرت جواد، جوانترين امام شهيد، كه در اتاقى دربسته، چشم انتظار جرعه‌اى آب، با جگر سوخته و مسموم، به شهادت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زمانى است كه از احضار امام به بغداد،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سال نگذشته است، و چه بى وفاست اين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روزى كه در هفت سالگى داغ پدر ديد و به سوك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تا روزى كه غريبانه جان سپرد،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پرآشوب و خفقان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شخصيت پر فروغ امام، از همان خردسالى كه به امامت رسيد، چنان جاذبه داشت كه زبانزد خاص و 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رهگشاى معضلات فكرى، فقهى و اعتقادى امّت بود و دشوارترين سؤالها را بى‌درنگ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نه؟ كه علمش الهى بود و وصل به دريا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حجّت الهى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 و در همان مقابر قريش، پشت قبر مطهّر جدش امام موساى</w:t>
      </w:r>
      <w:bookmarkStart w:id="78" w:name="pg1714_8384"/>
    </w:p>
    <w:p>
      <w:pPr>
        <w:pStyle w:val="BookText"/>
        <w:rPr/>
      </w:pPr>
      <w:bookmarkEnd w:id="78"/>
      <w:r>
        <w:rPr>
          <w:rFonts w:ascii="Amiri" w:hAnsi="Amiri" w:eastAsia="Amiri" w:cs="Amiri"/>
          <w:color w:val="111111"/>
          <w:sz w:val="28"/>
          <w:sz w:val="28"/>
          <w:szCs w:val="28"/>
          <w:rtl w:val="true"/>
          <w:lang w:bidi="ar-SA"/>
        </w:rPr>
        <w:t>كاظم عليه السلام به خاك آرميد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حرم كاظمين، با دو گنبد خورشيد گون، دو شاهد تابان بر دو آفتاب درخشانى است كه در اين گوشه از خاك عراق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كدام دل است كه به شوق زيارت اين دو حرم نتپد؟</w:t>
      </w:r>
    </w:p>
    <w:p>
      <w:pPr>
        <w:pStyle w:val="BookText"/>
        <w:rPr/>
      </w:pPr>
      <w:r>
        <w:rPr>
          <w:rFonts w:ascii="IRNazanin" w:hAnsi="IRNazanin" w:eastAsia="IRNazanin"/>
          <w:color w:val="111111"/>
          <w:sz w:val="28"/>
          <w:sz w:val="28"/>
          <w:szCs w:val="28"/>
          <w:rtl w:val="true"/>
          <w:lang w:bidi="fa-IR"/>
        </w:rPr>
        <w:t>و كدام ديده است كه بر مظلوميّت اين شهيد جوان نگريد؟</w:t>
      </w:r>
    </w:p>
    <w:p>
      <w:pPr>
        <w:pStyle w:val="BookText"/>
        <w:rPr/>
      </w:pPr>
      <w:r>
        <w:rPr>
          <w:rFonts w:ascii="IRNazanin" w:hAnsi="IRNazanin" w:eastAsia="IRNazanin"/>
          <w:color w:val="111111"/>
          <w:sz w:val="28"/>
          <w:sz w:val="28"/>
          <w:szCs w:val="28"/>
          <w:rtl w:val="true"/>
          <w:lang w:bidi="fa-IR"/>
        </w:rPr>
        <w:t>سلام بر او، كه جواد امامان و امام جوادان است، و سخاوتى پرپر است در عنفوان جوانى</w:t>
      </w:r>
      <w:r>
        <w:rPr>
          <w:rFonts w:eastAsia="IRNazanin" w:cs="IRNazanin"/>
          <w:color w:val="111111"/>
          <w:sz w:val="28"/>
          <w:szCs w:val="28"/>
          <w:rtl w:val="true"/>
          <w:lang w:bidi="fa-IR"/>
        </w:rPr>
        <w:t>! ...</w:t>
      </w:r>
    </w:p>
    <w:p>
      <w:pPr>
        <w:pStyle w:val="Heading3"/>
        <w:numPr>
          <w:ilvl w:val="2"/>
          <w:numId w:val="1"/>
        </w:numPr>
        <w:rPr/>
      </w:pPr>
      <w:bookmarkStart w:id="79" w:name="__RefHeading___Toc1688835_3650668749"/>
      <w:bookmarkStart w:id="80" w:name="_Toc28"/>
      <w:bookmarkEnd w:id="79"/>
      <w:r>
        <w:rPr>
          <w:rtl w:val="true"/>
        </w:rPr>
        <w:t>سامرّا</w:t>
      </w:r>
      <w:bookmarkEnd w:id="80"/>
    </w:p>
    <w:p>
      <w:pPr>
        <w:pStyle w:val="BookText"/>
        <w:rPr/>
      </w:pPr>
      <w:r>
        <w:rPr>
          <w:rFonts w:ascii="Amiri" w:hAnsi="Amiri" w:eastAsia="Amiri" w:cs="Amiri"/>
          <w:color w:val="111111"/>
          <w:sz w:val="28"/>
          <w:sz w:val="28"/>
          <w:szCs w:val="28"/>
          <w:rtl w:val="true"/>
          <w:lang w:bidi="ar-SA"/>
        </w:rPr>
        <w:t>شهرى است، ميان بغداد و تكريت در شرق دجله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اصلى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زندگى امام هادى و امام عسكرى عليهما السلام، از دورانهاى سخت براى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براى نظارت و كنترل هر چه بيشتر نسبت به ارتباطات ائمّه با هوادارانشان، آنان را در شهر نظامىِ سامرا نگه داشته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اين منطقه نظامى بود و بدين جهت بود كه امام يازدهم به حضرت عسكرى لقب يافت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توسعه دامنه نيروهاى نظامى عباسيان، سامرا بعنوان لشكرگاه آنان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سه سال طول كشيد تا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معتصم بغداد را رها كرد و ساكن سامرا شد و سپاه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هزارنفرى خويش را هم آنجا اسكان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بود كه سامرا پايتخت هشت خليفه عباسى گشت، از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خليفه عباسى بود كه سامرا را پايتخت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بيست سال از عمر خويش را اجباراً در سامرّا گذراند و سرانجام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دستور متوكّل عباسى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منزل مسكونى خويش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عسكرى نيز كه همراه پدر در اين شهر به سر مى‌برد،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معتمد عباسى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همان خانه، كنار قبر پدرش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زمان عليه السلام نيز در همين شهر و در همين خانه به دنيا آمد و آغاز غيبت او هم از همين خانه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وسيع اين دو امام، ديوارى داشت و پنجره‌اى به بيرون، و خادمى كه به آنجا 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مطهر اين دو امام، اغلب از پشت پنجره آن دو مزار را زيارت مى‌كردند و با مشقّتها و ناامنيهايى مواجه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 و قرنهاى بعد، بارها مرقد اين دو امام، تعمير شد و عمارتهايى در آن منطقه ساختند تا به وضع امروزى رسيد كه حرمى با شكوه، گنبد طلايى بزرگ و صحنهايى با صفا نشان از عشقهاى پاك و معنوى شيفتگان هنرمند مى‌دهد كه در اينگونه</w:t>
      </w:r>
    </w:p>
    <w:p>
      <w:pPr>
        <w:pStyle w:val="BookText"/>
        <w:rPr/>
      </w:pPr>
      <w:r>
        <w:rPr>
          <w:rFonts w:ascii="IRNazanin" w:hAnsi="IRNazanin" w:eastAsia="IRNazanin"/>
          <w:color w:val="111111"/>
          <w:sz w:val="28"/>
          <w:sz w:val="28"/>
          <w:szCs w:val="28"/>
          <w:rtl w:val="true"/>
          <w:lang w:bidi="fa-IR"/>
        </w:rPr>
        <w:t>بناهاى مذهبى خود را به ظهور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مقدس عسكريّين نيز همچون بسيارى از حرمهاى مطهّر در طول تاريخ از آتش كينه‌ها و شعله فتنه‌ها مصون نبوده است، امّا بارها با كمك و همّت توانگرانى نيك دل و شيفتگانى مخلص، تعمير و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حرمى مصفّا، رواقهايى دلگشا و آيينه‌كارى شده و گنبد بزرگ طلايى و صحنهاى وسيع و گلدسته‌هايى شكوهمند را شاهديم، همه به سرانگشتِ معجزه‌آساى عشقهاى پاك علاقه‌مندان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در سامرا، وضعيت نابسامانى حاكم بوده است، هم از جهت معيشت مردم و وضع اقتصادى، هم از لحاظ فرهنگى و 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قرن اخير، با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سامرا و تشكيل جلسات بحث و تدريس، اين شهر طراوت و نشاط بيشترى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عظيمترين مراكز علمى شيعه درآمد و مركزيّتى براى فقه و علماى دينى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شيرازى با فتواى تاريخى تحريم تنباكو، بار ديگر نفوذ معنوى علماى شيعه را از قلب سامرا به جهانيان اعلام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سيد محسن امين، سيد شرف‌الدين، كاشف‌الغطاء، محمد جواد بلاغى، شيخ آقا بزرگ تهرانى، مرحوم مظفّر، همه از تربيت يافتگانِ مكتب علمى حوزه سامرا بودند و توانستند شكوه و افتخارات شيعه را پاسدار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81" w:name="pg1714_8387"/>
    </w:p>
    <w:p>
      <w:pPr>
        <w:pStyle w:val="BookText"/>
        <w:rPr/>
      </w:pPr>
      <w:bookmarkEnd w:id="81"/>
      <w:r>
        <w:rPr>
          <w:rFonts w:ascii="IRNazanin" w:hAnsi="IRNazanin" w:eastAsia="IRNazanin"/>
          <w:color w:val="111111"/>
          <w:sz w:val="28"/>
          <w:sz w:val="28"/>
          <w:szCs w:val="28"/>
          <w:rtl w:val="true"/>
          <w:lang w:bidi="fa-IR"/>
        </w:rPr>
        <w:t>وجود آمدن كتابخانه‌هاى متعدد و حوزه‌هاى درسى پربار و محافل علمى و ادبى و شعرى در سامرا، همه مديون مجاهدات ميرزاى بزرگ و علماى برجسته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حرم امام هادى و امام عسكرى در قلب سامرا، چون نگينى مى‌درخشد و دلهاى عاشقان را جذب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حرمى كه پيكر پاك دو حجت خدا را در دل دارد،</w:t>
      </w:r>
    </w:p>
    <w:p>
      <w:pPr>
        <w:pStyle w:val="BookText"/>
        <w:rPr/>
      </w:pPr>
      <w:r>
        <w:rPr>
          <w:rFonts w:ascii="IRNazanin" w:hAnsi="IRNazanin" w:eastAsia="IRNazanin"/>
          <w:color w:val="111111"/>
          <w:sz w:val="28"/>
          <w:sz w:val="28"/>
          <w:szCs w:val="28"/>
          <w:rtl w:val="true"/>
          <w:lang w:bidi="fa-IR"/>
        </w:rPr>
        <w:t xml:space="preserve">نيز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جواد عليه السلام و عمه امام حسن عسكرى را كه هنگام ولادت امام زمان در آن خانه ماند و شاهد قدرت‌نمايى پروردگار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امام زمان، كه پشت مرقد امام حسن عسكرى عليه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هادى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حسن عسكرى نيز در همين حرم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بسيارى از بزرگان و فرزانگان هم در آستانه اين دو امام بزرگوار مدفونند</w:t>
      </w:r>
      <w:r>
        <w:rPr>
          <w:rFonts w:eastAsia="IRNazanin" w:cs="IRNazanin"/>
          <w:color w:val="111111"/>
          <w:sz w:val="28"/>
          <w:szCs w:val="28"/>
          <w:rtl w:val="true"/>
          <w:lang w:bidi="fa-IR"/>
        </w:rPr>
        <w:t>.</w:t>
      </w:r>
    </w:p>
    <w:p>
      <w:pPr>
        <w:pStyle w:val="Heading3"/>
        <w:numPr>
          <w:ilvl w:val="2"/>
          <w:numId w:val="1"/>
        </w:numPr>
        <w:rPr/>
      </w:pPr>
      <w:bookmarkStart w:id="82" w:name="__RefHeading___Toc1688837_3650668749"/>
      <w:bookmarkStart w:id="83" w:name="_Toc29"/>
      <w:bookmarkEnd w:id="82"/>
      <w:r>
        <w:rPr>
          <w:rtl w:val="true"/>
        </w:rPr>
        <w:t>سرداب مطهّر</w:t>
      </w:r>
      <w:bookmarkEnd w:id="83"/>
    </w:p>
    <w:p>
      <w:pPr>
        <w:pStyle w:val="BookText"/>
        <w:rPr/>
      </w:pPr>
      <w:r>
        <w:rPr>
          <w:rFonts w:ascii="IRNazanin" w:hAnsi="IRNazanin" w:eastAsia="IRNazanin"/>
          <w:color w:val="111111"/>
          <w:sz w:val="28"/>
          <w:sz w:val="28"/>
          <w:szCs w:val="28"/>
          <w:rtl w:val="true"/>
          <w:lang w:bidi="fa-IR"/>
        </w:rPr>
        <w:t>در شهر سامرا، سرداب مقدّسى است كه زيارتگاه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سامرا، بوى يار را از اين ديار استشمام مى‌كنند و معتقدند كه آخرين محلّى كه امام زمان عليه السلام از آنجا پنهان شده است، همان سردابى است كه در خانه امام عسكرى 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آخرين بارى كه جمعى از</w:t>
      </w:r>
    </w:p>
    <w:p>
      <w:pPr>
        <w:pStyle w:val="BookText"/>
        <w:rPr/>
      </w:pPr>
      <w:r>
        <w:rPr>
          <w:rFonts w:ascii="IRNazanin" w:hAnsi="IRNazanin" w:eastAsia="IRNazanin"/>
          <w:color w:val="111111"/>
          <w:sz w:val="28"/>
          <w:sz w:val="28"/>
          <w:szCs w:val="28"/>
          <w:rtl w:val="true"/>
          <w:lang w:bidi="fa-IR"/>
        </w:rPr>
        <w:t>پيروان، آن حضرت را ديدند، در همان خانه و همان سرداب بود تا اين ملاقات، از چشم نامحرم عباسيان دور و پنهان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در سامرا درى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دوران خلفاى عباسى مانده است و نقش و نگارى برجسته و خطوطى زيبا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پلّكانى كه راه ورود و خروج سرداب است، به يك غرفه شش ضلعى منتهى مى‌شود و داراى بيست پلّه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غرفه مستطيل شكلى، در چوبى ياد شده قرار دارد و در پشت اين در، اتاق كوچكى است كه طول آن يك متر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بعنوان محلّ غيبت امام زمان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همين اتاق نيز چاهى معروف به چاه غيبت قرار دارد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پس از شهادت امام عسكرى عليه السلام و نماز خواندن حضرت مهدى عليه السلام بر پيكر پدر بزرگوار، مأموران خليفه، خانه را محاصره كردند و همه جا را گشتند و اتاق به اتاق را تفتيش كردند، تا از آن فرزندِ ماه رخسار و خورشيد صفت، اثرى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گشتند، كمتر اثر و نشانى يافتند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از همانجا بود كه غيبت حضرت آغاز شد و آن خورشيد ولايت در پس پرده غيبت قرار گرفت و چشمها در انتظار رؤيتش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سرداب مطهّر كه در مجموعه نورانى حرم سامرّا قرار دارد، جاى متبرّكى است و مستحب است امام زمان را درآ نجا زيارت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 حضرت در آن محل، در كتب دعا آمده است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راستى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كجاست آن ذخيره الهى و اميد انسانها؟</w:t>
      </w:r>
    </w:p>
    <w:p>
      <w:pPr>
        <w:pStyle w:val="BookText"/>
        <w:rPr/>
      </w:pPr>
      <w:r>
        <w:rPr>
          <w:rFonts w:ascii="IRNazanin" w:hAnsi="IRNazanin" w:eastAsia="IRNazanin"/>
          <w:color w:val="111111"/>
          <w:sz w:val="28"/>
          <w:sz w:val="28"/>
          <w:szCs w:val="28"/>
          <w:rtl w:val="true"/>
          <w:lang w:bidi="fa-IR"/>
        </w:rPr>
        <w:t>سلام بر آن نور پنهان و خورشيد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آنگاه كه به نماز مى‌ايستد، به ركوع مى‌رود، سر به سجده مى‌نهد، دست به قنوت برمى‌آورد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مى‌نشيند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برمى‌خيزد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مهدى عليه السلام</w:t>
      </w:r>
      <w:r>
        <w:rPr>
          <w:rFonts w:eastAsia="IRNazanin" w:cs="IRNazanin"/>
          <w:color w:val="111111"/>
          <w:sz w:val="28"/>
          <w:szCs w:val="28"/>
          <w:rtl w:val="true"/>
          <w:lang w:bidi="fa-IR"/>
        </w:rPr>
        <w:t>.</w:t>
      </w:r>
      <w:bookmarkStart w:id="84" w:name="pg1714_8392"/>
    </w:p>
    <w:p>
      <w:pPr>
        <w:pStyle w:val="Heading2"/>
        <w:numPr>
          <w:ilvl w:val="1"/>
          <w:numId w:val="1"/>
        </w:numPr>
        <w:rPr/>
      </w:pPr>
      <w:bookmarkStart w:id="85" w:name="__RefHeading___Toc1688839_3650668749"/>
      <w:bookmarkStart w:id="86" w:name="_Toc30"/>
      <w:bookmarkEnd w:id="84"/>
      <w:bookmarkEnd w:id="85"/>
      <w:r>
        <w:rPr/>
        <w:t>5</w:t>
      </w:r>
      <w:r>
        <w:rPr>
          <w:rtl w:val="true"/>
        </w:rPr>
        <w:t xml:space="preserve">. </w:t>
      </w:r>
      <w:r>
        <w:rPr>
          <w:rtl w:val="true"/>
        </w:rPr>
        <w:t>تحليل محتوايىِ زيارتنامه‌ها</w:t>
      </w:r>
      <w:bookmarkEnd w:id="86"/>
    </w:p>
    <w:p>
      <w:pPr>
        <w:pStyle w:val="Heading3"/>
        <w:numPr>
          <w:ilvl w:val="2"/>
          <w:numId w:val="1"/>
        </w:numPr>
        <w:rPr/>
      </w:pPr>
      <w:bookmarkStart w:id="87" w:name="__RefHeading___Toc1688841_3650668749"/>
      <w:bookmarkStart w:id="88" w:name="_Toc31"/>
      <w:bookmarkEnd w:id="87"/>
      <w:r>
        <w:rPr>
          <w:rtl w:val="true"/>
        </w:rPr>
        <w:t>ادب كلام، در محضر امام</w:t>
      </w:r>
      <w:bookmarkEnd w:id="88"/>
    </w:p>
    <w:p>
      <w:pPr>
        <w:pStyle w:val="BookText"/>
        <w:rPr/>
      </w:pP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معصوم عليه السلام، ويژگى ممتازى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زائر، به ديدار يك انسان عادى رفته است، و نه زيارت، يك كار ساده و كم ارج و بى‌بهاست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امام معصوم و هنگام تشرّف به زيارت مرقد پاك و نورانى ائمه اطهار و اولياء دين، چه بايد گفت؟ چه بايد خواست؟</w:t>
      </w:r>
    </w:p>
    <w:p>
      <w:pPr>
        <w:pStyle w:val="BookText"/>
        <w:rPr/>
      </w:pPr>
      <w:r>
        <w:rPr>
          <w:rFonts w:ascii="IRNazanin" w:hAnsi="IRNazanin" w:eastAsia="IRNazanin"/>
          <w:color w:val="111111"/>
          <w:sz w:val="28"/>
          <w:sz w:val="28"/>
          <w:szCs w:val="28"/>
          <w:rtl w:val="true"/>
          <w:lang w:bidi="fa-IR"/>
        </w:rPr>
        <w:t>چگونه بايد شروع كرد؟ با چه تعبيراتى بايد ستود؟ چگونه بايد آنان را واسطه و شفيع قرار داد؟ با عنوان كردن چه مطلبى بايد رابطه روحى برقرار كرد؟ با بيان چه فضيلتى بايد عشق و ارادت را نشان داد؟ چه كلامى بايد گفت كه شايسته مقام آنان باشد؟</w:t>
      </w:r>
    </w:p>
    <w:p>
      <w:pPr>
        <w:pStyle w:val="BookText"/>
        <w:rPr/>
      </w:pPr>
      <w:r>
        <w:rPr>
          <w:rFonts w:ascii="IRNazanin" w:hAnsi="IRNazanin" w:eastAsia="IRNazanin"/>
          <w:color w:val="111111"/>
          <w:sz w:val="28"/>
          <w:sz w:val="28"/>
          <w:szCs w:val="28"/>
          <w:rtl w:val="true"/>
          <w:lang w:bidi="fa-IR"/>
        </w:rPr>
        <w:t xml:space="preserve">متنى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امامان صادر شده است، راهگشاى كيفيّت ارتباط و شيوه رعايت ادب كلام در برخورد با معصومين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مى‌توانيم در زيارتها، به زبان خويش آنچه را مى‌توانيم در ثنا و ستايش حجج الهى بيان كنيم، امّا هرگز به پاى</w:t>
      </w:r>
      <w:bookmarkStart w:id="89" w:name="pg1714_8393"/>
    </w:p>
    <w:p>
      <w:pPr>
        <w:pStyle w:val="BookText"/>
        <w:rPr/>
      </w:pPr>
      <w:bookmarkEnd w:id="89"/>
      <w:r>
        <w:rPr>
          <w:rFonts w:ascii="IRNazanin" w:hAnsi="IRNazanin" w:eastAsia="IRNazanin"/>
          <w:color w:val="111111"/>
          <w:sz w:val="28"/>
          <w:sz w:val="28"/>
          <w:szCs w:val="28"/>
          <w:rtl w:val="true"/>
          <w:lang w:bidi="fa-IR"/>
        </w:rPr>
        <w:t>بيان معصومين نمى‌رسد، زيرا آنان، امام شناس‌تر و به مقامات خويش، واقفتر از مايند و آنچه را كه آنان به پيروان خويش تعليم دهند كه در مزارهاى ائمه خوانده شود، عميقتر، صحيحتر، غنى‌تر، زيباتر و متعالى‌تر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بجاست كه سيرى در مضمون زيارتنامه‌ها داشته باشيم، تا بدانيم در اين متون مقدّس و شريف، چه مطالب و معارفى مطرح است</w:t>
      </w:r>
      <w:r>
        <w:rPr>
          <w:rFonts w:eastAsia="IRNazanin" w:cs="IRNazanin"/>
          <w:color w:val="111111"/>
          <w:sz w:val="28"/>
          <w:szCs w:val="28"/>
          <w:rtl w:val="true"/>
          <w:lang w:bidi="fa-IR"/>
        </w:rPr>
        <w:t>.</w:t>
      </w:r>
    </w:p>
    <w:p>
      <w:pPr>
        <w:pStyle w:val="Heading3"/>
        <w:numPr>
          <w:ilvl w:val="2"/>
          <w:numId w:val="1"/>
        </w:numPr>
        <w:rPr/>
      </w:pPr>
      <w:bookmarkStart w:id="90" w:name="__RefHeading___Toc1688843_3650668749"/>
      <w:bookmarkStart w:id="91" w:name="_Toc32"/>
      <w:bookmarkEnd w:id="90"/>
      <w:r>
        <w:rPr>
          <w:rtl w:val="true"/>
        </w:rPr>
        <w:t>محتواى زيارتنامه‌ها</w:t>
      </w:r>
      <w:bookmarkEnd w:id="91"/>
    </w:p>
    <w:p>
      <w:pPr>
        <w:pStyle w:val="BookText"/>
        <w:rPr/>
      </w:pPr>
      <w:r>
        <w:rPr>
          <w:rFonts w:ascii="IRNazanin" w:hAnsi="IRNazanin" w:eastAsia="IRNazanin"/>
          <w:color w:val="111111"/>
          <w:sz w:val="28"/>
          <w:sz w:val="28"/>
          <w:szCs w:val="28"/>
          <w:rtl w:val="true"/>
          <w:lang w:bidi="fa-IR"/>
        </w:rPr>
        <w:t xml:space="preserve">آنچه به عنوان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دسترس ما و در كتب دعا و زيارت است، برخى كلام و انشاء و آموزش ائمّه است، كه سند آنها در كتب حديث نقل شده، و بعضى انشاى علماى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و پيروان ائمّه، همانگونه كه به نقل سخنانشان در زمينه فقه و احكام و اخلاقيات و تفسير و عقائد، اهتمام مى‌ورزيدند، آنچه راهم كه به عنوان زيارت ازامامان مى‌شنيدند، ثبت و نقل مى‌كردند و به دست ديگران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شيوه‌اى در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زيارتنامه‌ها، برخى لحن كلّى و عام، نسبت به همه ائمّه دارد، و بعضى مخصوصِ امامِ خاص يا مناسبت ويژه يا مكانِ معيّنى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زيارتنامه‌هاى معتبر و جامع،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درك مفاهيم متعالى و زيبايى كه در زيارتنامه‌ها مطرح شده است، نياز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به 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ترجمه‌ها، هر قدر هم كه زيبا باشد، نمى‌تواند بسيارى از آن معانى بلند را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محورهاى كلّى اين مباحث را مى‌توان در چند عنوانِ عام، تلخيص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اعتقادى، توحيد، نبّوت، صفات خدا،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ائمّه، اوصاف و فضايلشان،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زندگى و عملكرد اولياء دين، و مظلوميّتهاى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پيوندهاى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زائر و پيشوا، و همسويى در فكر و موضع و عمل و اقدام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افشاگرى بر ضدّستمگران حاكم و جنايتهايشان در حقّ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و تبرّى، شفاعت، توسّل، دعا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معارفى از اين دست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آرمانهاى والا و خواسته‌هاى متعالى و نيازهاى برتر،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موضوعات ديگر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شيعه، با توجّه و عنايت كامل، از اين طريق در صدد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قالب يك متن زيارتى، بسيارى از آنچه را كه جزء عقائد صحيح اسلامى، يا ارزشهاى والاى مكتبى يا فضايل برجسته ائمّه دين، يا حقايق مسلّم تاريخى درباره اهل بيت پيامبر و ماجراى زندگيشان در رابطه با حقّ است، و آنچه را كه جزء تكاليف شيعه و وظايف قلبى و زبانى و عملى آنان نسبت</w:t>
      </w:r>
    </w:p>
    <w:p>
      <w:pPr>
        <w:pStyle w:val="BookText"/>
        <w:rPr/>
      </w:pPr>
      <w:r>
        <w:rPr>
          <w:rFonts w:ascii="Amiri" w:hAnsi="Amiri" w:eastAsia="Amiri" w:cs="Amiri"/>
          <w:color w:val="111111"/>
          <w:sz w:val="28"/>
          <w:sz w:val="28"/>
          <w:szCs w:val="28"/>
          <w:rtl w:val="true"/>
          <w:lang w:bidi="ar-SA"/>
        </w:rPr>
        <w:t>به اولياء دين و حجّتهاى خداست، بيان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مكتب تعليمى و تربيتى شيعه است كه زيارتنامه‌ها، به عنوان متن آموزشى و كتاب درسى،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مورد دقت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مواضع</w:t>
      </w:r>
    </w:p>
    <w:p>
      <w:pPr>
        <w:pStyle w:val="BookText"/>
        <w:rPr/>
      </w:pPr>
      <w:r>
        <w:rPr>
          <w:rFonts w:ascii="IRNazanin" w:hAnsi="IRNazanin" w:eastAsia="IRNazanin"/>
          <w:color w:val="111111"/>
          <w:sz w:val="28"/>
          <w:sz w:val="28"/>
          <w:szCs w:val="28"/>
          <w:rtl w:val="true"/>
          <w:lang w:bidi="fa-IR"/>
        </w:rPr>
        <w:t xml:space="preserve">تلاش و تحرّك انسانها وقتى از عقيده و بينشى نشأت گيرد و تابع اصول و ملاكهايى باشد، اين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يك شخص از اصول پذيرفته شده‌اش را، داشتن موضع و حفظ موضع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چند قسمت به خاطر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اعتقادى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اخلاقى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سياسى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موضع، در همه برخوردها و رابطه‌ها و برداشتها تأثير و انعكاس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آن موضع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مى‌آيد، گرچه موضعگيرى، بطور عمده در مسائل سياسى و اجتماعى مطرح است، امّا همچنانكه اشاره شد، در ميدانهاى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كاربرد موثّرى دارد و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طرفداريها، شعارها، رابطه‌ها، ديد و بازديدها، مصاحبه‌ها، موافقت و مخالفتها، استقبال و بدرقه‌ها، پيامها و نامه‌ها و تلگرافها، تبريكها و تسليتها، تماسها و حساسيّت نشان دادنها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تا اندازه‌هاى كم و زياد، مى‌توانند بيانگر مواضع اشخاص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در جهت و مضمون اينها، مى‌توان خط فكرى كسى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زيارتنامه‌ها، از آنجا كه كلام معصومين عليهم السلام و آموزش امامان شيعه است، مى‌توان ملاك‌يابى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در مورد شيعه‌اى كه اين كلمات را در مزار، از روى عقيده بر زبان مى‌راند چنين حسابى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رفتن به سرمزار شهيدان و زيارت قبور اولياء دين و امامان معصوم، خود، بيانگر مواضع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و بيان موضع، و نشان دادن آن در عمل، علاوه بر تأثيرى كه روى خود شخص دارد و او را نيرومندتر و دليرتر مى‌كند و به ايمانش به مواضع فكرى و عملى خود مى‌افزايد، به ديگران هم، خطّ و فكر و جهت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زيارتنامه‌ها، بصورت مؤكّد و فراوان، شامل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تصريح به راه و خطّ و رهبرى و جناحى است كه زائر امام، در آن قرار دارد و در رابطه با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قبول يك رهبرى، اعلام نفى رهبريهاى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زيارتِ حجّت خدا و امام معصوم و رهبران الهى رفتن، در بردارنده همه اين اهداف و مواضع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كه از شاخه‌هاى اساسى دين و از نشانه‌هاى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ضرورت پايبندى به آنها، نه به صورت ظاهرى و تنها در شكل، و نه فقط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و درونى، بلكه در متن عمل و رفتار و سلوك اجتماعى و برخوردهاى سياسى، از 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مسلمان متعهّد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سلامها و لعنها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سكّه رايج زيارتهاست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معمول‌ترين و بيشترين تأكيدى كه در زيارتنامه‌ها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امام و پيامبر يا شخصيّتى است كه زيارت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ابراز دوستى و خيرخواهى و طلب سلامتى و رمز محبت و علاقه و پيوند و چراغ سبز آشنايى است و نشان دهنده پيوند بين زائر و مزور و ارتباط ايمانى و فكرى ميان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 مزار امام، و سلام دادن، نوعى شعار به نفع جبهه حق است كه در وجود امام، تجلّى يافته و نوعى تقويت جناح ايمان و همبستگى با خط پاكى و تقواست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زيارتنامه‌ها، سلام بر فرشتگان مقرّب پروردگار، سلام بر</w:t>
      </w:r>
    </w:p>
    <w:p>
      <w:pPr>
        <w:pStyle w:val="BookText"/>
        <w:rPr/>
      </w:pPr>
      <w:r>
        <w:rPr>
          <w:rFonts w:ascii="IRNazanin" w:hAnsi="IRNazanin" w:eastAsia="IRNazanin"/>
          <w:color w:val="111111"/>
          <w:sz w:val="28"/>
          <w:sz w:val="28"/>
          <w:szCs w:val="28"/>
          <w:rtl w:val="true"/>
          <w:lang w:bidi="fa-IR"/>
        </w:rPr>
        <w:t xml:space="preserve">انبياء بزرگ الهى، سلام بر ملائكه موكّل از سوى خداوند بر مشاهد شريفه، سلام بر آدم و نوح و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ديگر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علاوه بر اعتقاد به وجود پيوند و ربط،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ارتباط بين مسلمان زائر با اين جهان ملكوت و بيان همبستگى عملى با اين جريانِ حق تاريخى و اسوه‌يابى و الگوگيرى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زيارتها، زائر، گاهى سلام خويش را نثار امام شهيد و حجّت پروردگار مى‌كند، گاهى هم سلام خدا و رسول و اولياء و فرشتگان را به عنوان تحيّت، تقديم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به شخصيّتهاى مورد زيارت، فراوان به چشم مى‌خورد و به دنبالِ اين جمله، اوصاف و فضايل و مناقب و برجستگيهاى آن شخص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گفتن و درود و تحيّت فرستادن بر چنين وجودهاى ارزشمند و اسوه‌اى، زائر را هم در اين خطّ و مدافع اين ارزشها قرار مى‌دهد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زيارتنامه‌ها، از ائمّه،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ويژه خدا و برگزيدگان بندگان او و ياران خالص پروردگار و كانون معرفت و محبت خدا و دعوت كنندگان به حق و اطاعت كنندگان مخلص امر و نهى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مى‌شود، و به آنان، به عنوانِ متقين بزرگ، سروران پاك، دريچه‌هاى ايمان، امانتداران خدا، و چراغهاى فروزان در ظلمتها و مشعلهاى هدايت و پرچمهاى</w:t>
      </w:r>
    </w:p>
    <w:p>
      <w:pPr>
        <w:pStyle w:val="BookText"/>
        <w:rPr/>
      </w:pPr>
      <w:r>
        <w:rPr>
          <w:rFonts w:ascii="IRNazanin" w:hAnsi="IRNazanin" w:eastAsia="IRNazanin"/>
          <w:color w:val="111111"/>
          <w:sz w:val="28"/>
          <w:sz w:val="28"/>
          <w:szCs w:val="28"/>
          <w:rtl w:val="true"/>
          <w:lang w:bidi="fa-IR"/>
        </w:rPr>
        <w:t xml:space="preserve">راستى و پناه مردم و نمونه والا و حجج 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داده مى‌شود، </w:t>
      </w:r>
      <w:r>
        <w:rPr>
          <w:rStyle w:val="FootnoteAnchor"/>
          <w:rtl w:val="true"/>
        </w:rPr>
        <w:footnoteReference w:id="76"/>
      </w:r>
      <w:r>
        <w:rPr>
          <w:rFonts w:ascii="IRNazanin" w:hAnsi="IRNazanin" w:eastAsia="IRNazanin"/>
          <w:color w:val="111111"/>
          <w:sz w:val="28"/>
          <w:sz w:val="28"/>
          <w:szCs w:val="28"/>
          <w:rtl w:val="true"/>
          <w:lang w:bidi="fa-IR"/>
        </w:rPr>
        <w:t>عشق به اين اوصاف و كشش به سوى اين فضايل، در دل و جانِ زائر هم پديد مى‌آيد و پيوند او با ائمّه، در اين رابطه‌ها مستحكم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زيارتنامه‌ها كه درود به پاكان و رسولان و امامان و اهل كمال و معنويت فرستاده مى‌شود، ننگ و نفرت و نفرين و لعنت هم بر دشمنان آنان، كه دشمنان حق و عدل و نيكى و پاكى هستند،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مى‌رساند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همند و مكمّل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لعن، طرد كردن و راندن و دور كردن از رحمت است </w:t>
      </w:r>
      <w:r>
        <w:rPr>
          <w:rStyle w:val="FootnoteAnchor"/>
          <w:rtl w:val="true"/>
        </w:rPr>
        <w:footnoteReference w:id="77"/>
      </w:r>
      <w:r>
        <w:rPr>
          <w:rFonts w:ascii="IRNazanin" w:hAnsi="IRNazanin" w:eastAsia="IRNazanin"/>
          <w:color w:val="111111"/>
          <w:sz w:val="28"/>
          <w:sz w:val="28"/>
          <w:szCs w:val="28"/>
          <w:rtl w:val="true"/>
          <w:lang w:bidi="fa-IR"/>
        </w:rPr>
        <w:t>عربها، هنگام راندن كسى از جمع خويش، تعبير لعن بكار مى‌برده‌اند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اين راندن به خشم و درخواستِ دورباش از رحمت خدا در دنيا و آخرت، اين نفرت و نفرين مقدّس كه در زيارتنامه‌ها از زبان زائر بيان مى‌شود، اعلام برائت و بيزارى و بيان موضع مخالف با ناپاكان و تبرىّ نسبت به اهل ستم و فساد و طغيان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نشان اوج انزجار و تنافر است، كه در مرحله عملى‌اش به پيكار و مبارزه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لعن، در زيارتنامه‌ها هرگز به اندازه</w:t>
      </w:r>
      <w:bookmarkStart w:id="92" w:name="pg1714_8400"/>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نمى‌رسد، ليكن در حدّ خودش فراوان 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برائت و بيزارى كه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مى‌كند، با بيان زشتيها، فسادها، تحريفها، ستمها، گردنكشيها، صف‌آرائى در مقابل جناح حق، نپذيرفتن طاعت ائمّه و مخالفت با اين رهبران الهى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آنان، طرد نمايندگان اين خطّ در هميشه و همه جاى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آنان را به اين خاطر لعن مى‌كند، طبعاً بايد فكر و عمل خود، از اينگونه كجيها و فسادها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بر دشمنان ائمّه و مخالفان راه خدا و سنت رسول هم، براى پيروان راستين حق و طرفداران اهل بيت عصمت عليهم السلام سازنده و خط دهنده است</w:t>
      </w:r>
      <w:r>
        <w:rPr>
          <w:rFonts w:eastAsia="IRNazanin" w:cs="IRNazanin"/>
          <w:color w:val="111111"/>
          <w:sz w:val="28"/>
          <w:szCs w:val="28"/>
          <w:rtl w:val="true"/>
          <w:lang w:bidi="fa-IR"/>
        </w:rPr>
        <w:t>.</w:t>
      </w:r>
    </w:p>
    <w:p>
      <w:pPr>
        <w:pStyle w:val="Heading3"/>
        <w:numPr>
          <w:ilvl w:val="2"/>
          <w:numId w:val="1"/>
        </w:numPr>
        <w:rPr/>
      </w:pPr>
      <w:bookmarkStart w:id="93" w:name="__RefHeading___Toc1688845_3650668749"/>
      <w:bookmarkStart w:id="94" w:name="_Toc33"/>
      <w:bookmarkEnd w:id="93"/>
      <w:r>
        <w:rPr>
          <w:rtl w:val="true"/>
        </w:rPr>
        <w:t>ولايت و برائت</w:t>
      </w:r>
      <w:bookmarkEnd w:id="94"/>
    </w:p>
    <w:p>
      <w:pPr>
        <w:pStyle w:val="BookText"/>
        <w:rPr/>
      </w:pPr>
      <w:r>
        <w:rPr>
          <w:rFonts w:ascii="IRNazanin" w:hAnsi="IRNazanin" w:eastAsia="IRNazanin"/>
          <w:color w:val="111111"/>
          <w:sz w:val="28"/>
          <w:sz w:val="28"/>
          <w:szCs w:val="28"/>
          <w:rtl w:val="true"/>
          <w:lang w:bidi="fa-IR"/>
        </w:rPr>
        <w:t xml:space="preserve">موضوع ديگرى كه در زيارتنامه‌ها، بطور گسترده و مكرّر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داشتن، و برائت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همبستگى نمودن، و اظهار برائت و بيزارى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و برائت،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پيوستن و گسستن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به طاغوت، مقدّمه ايمان به خداوند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w:t>
      </w:r>
    </w:p>
    <w:p>
      <w:pPr>
        <w:pStyle w:val="BookText"/>
        <w:rPr/>
      </w:pPr>
      <w:r>
        <w:rPr>
          <w:rFonts w:ascii="Amiri" w:hAnsi="Amiri" w:eastAsia="Amiri" w:cs="Amiri"/>
          <w:color w:val="111111"/>
          <w:sz w:val="28"/>
          <w:sz w:val="28"/>
          <w:szCs w:val="28"/>
          <w:rtl w:val="true"/>
          <w:lang w:bidi="ar-SA"/>
        </w:rPr>
        <w:t xml:space="preserve">بالطاغوت و يؤمن باللّه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نفى آلهه، زمينه باور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كفر و ايمان قرين يكدگرند</w:t>
      </w:r>
    </w:p>
    <w:p>
      <w:pPr>
        <w:pStyle w:val="BookText"/>
        <w:rPr/>
      </w:pPr>
      <w:r>
        <w:rPr>
          <w:rFonts w:ascii="Amiri" w:hAnsi="Amiri" w:eastAsia="Amiri" w:cs="Amiri"/>
          <w:color w:val="111111"/>
          <w:sz w:val="28"/>
          <w:sz w:val="28"/>
          <w:szCs w:val="28"/>
          <w:rtl w:val="true"/>
          <w:lang w:bidi="ar-SA"/>
        </w:rPr>
        <w:t>هر كه را كفر نيست، ايمان نيست</w:t>
      </w:r>
    </w:p>
    <w:p>
      <w:pPr>
        <w:pStyle w:val="BookText"/>
        <w:rPr/>
      </w:pPr>
      <w:r>
        <w:rPr>
          <w:rFonts w:ascii="IRNazanin" w:hAnsi="IRNazanin" w:eastAsia="IRNazanin"/>
          <w:color w:val="111111"/>
          <w:sz w:val="28"/>
          <w:sz w:val="28"/>
          <w:szCs w:val="28"/>
          <w:rtl w:val="true"/>
          <w:lang w:bidi="fa-IR"/>
        </w:rPr>
        <w:t xml:space="preserve">ابراز برائت و بيزارى از كافران و جائران و پيروان باطل و مخالفان حق،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عمل و موضعگيرى اجتماعى، جزء وظايف دينى و تعهدّات مكتبى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ابراهيم عليه السلام از مشركان زمان خود، تبرّى مى‌جويد</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پيامبر از سوى خداوند دستور مى‌شنود كه از مظاهر شرك، برائت جويد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خداوند، از مشركين تبرّى مى‌جويد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رسول خدا از عمل كفّار، ابراز تنفّر مى‌كند</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نوح، از جرم‌هاى قوم خود اظهار برائت مى‌كند</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از عمل مشركانه قوم عاد، تبرّى مى‌جويد</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على عليه السلام، به دستور پيامبر و امر خداوند، سوره برائت را در</w:t>
      </w:r>
    </w:p>
    <w:p>
      <w:pPr>
        <w:pStyle w:val="BookText"/>
        <w:rPr/>
      </w:pPr>
      <w:r>
        <w:rPr>
          <w:rFonts w:ascii="IRNazanin" w:hAnsi="IRNazanin" w:eastAsia="IRNazanin"/>
          <w:color w:val="111111"/>
          <w:sz w:val="28"/>
          <w:sz w:val="28"/>
          <w:szCs w:val="28"/>
          <w:rtl w:val="true"/>
          <w:lang w:bidi="fa-IR"/>
        </w:rPr>
        <w:t>مراسم حج، براى همه مى‌خواند تا برائت خدا و رسول از مشركان، به گوش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مى‌توان پيوند با خدا و ضدّ خدا را در يك زمان برقرار كرد؟ هيچ كس جز يك دل در سينه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يا كانون عشق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مركز محبّت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پذيرفتنى است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كسى كه از دشمنان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اين اعلام موضع نسبت به دوستى ائمّه عليهم السلام و بيزارى از دشمنانشان، از شعائر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يك انسان بايد شاهد آن ولايت، و دليل اين برائت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تبرّى در لفظ،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مكتبى و پيوستگى خطّى و مرامى با اهل بيت عصمت، ايجاب مى‌كند كه با دوستانشان، دوستى كنيم و با دشمنانشان، دشمن باشيم و دشمنى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محبّت و دوستى و ولايت، با انگيزه‌اى الهى، شرط ايمان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با داشتن قلبى سرشار از عشق به نيكان و كينه از ظالمان، ايمان انسان كامل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خصلت مردان خدا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محبّت خدائيان را به دل داشته و از ابليسيان نفرت قلبى داشته‌اند و آن را ابراز هم مى‌كرده‌اند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از امام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است كه اگر انجام دهم، ايمانم، به كمال حقيقى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خدا دوستى كنى و با دشمنانش دشمنى كنى و همانگونه كه فرمانِ خداست، با</w:t>
      </w:r>
      <w:bookmarkStart w:id="95" w:name="pg1714_8403"/>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پس، ايمان كامل،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صالحان است كه نمونه اعلا و برجسته آنان هم، ائمه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از زبان رسول خدا نقل شده اين است كه همين ولايت،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مرا برگزيد و به پيامبرى برانگيخت، اگر كسى هزار سال هم پرستش خدا كند ولى به ولايت و رهبرى تو و امامان ديگر از نسل تو گردن ننهد،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ولايت تو هم پذيرفته نمى‌شود،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تو و دشمنان ائمه ديگر از اولادِ تو </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و امام رضا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ولايَتُنا و البرائَةُ مِنْ عدوِّنا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تماميّت 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دشمنان ما بسته است</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688847_3650668749"/>
      <w:bookmarkStart w:id="97" w:name="_Toc34"/>
      <w:bookmarkEnd w:id="96"/>
      <w:r>
        <w:rPr>
          <w:rtl w:val="true"/>
        </w:rPr>
        <w:t>بيعت، جهاد و شهادت</w:t>
      </w:r>
      <w:bookmarkEnd w:id="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عناصر بارز و مهمّى كه در زيارتنامه‌ها به چشم مى‌خورد،</w:t>
      </w:r>
    </w:p>
    <w:p>
      <w:pPr>
        <w:pStyle w:val="BookText"/>
        <w:rPr/>
      </w:pPr>
      <w:r>
        <w:rPr>
          <w:rFonts w:ascii="Amiri" w:hAnsi="Amiri" w:eastAsia="Amiri" w:cs="Amiri"/>
          <w:color w:val="111111"/>
          <w:sz w:val="28"/>
          <w:sz w:val="28"/>
          <w:szCs w:val="28"/>
          <w:rtl w:val="true"/>
          <w:lang w:bidi="ar-SA"/>
        </w:rPr>
        <w:t xml:space="preserve">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و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دو نيز، جز در سايه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فراهم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محورهاى اين مسأله متعدّد است و در زيارتها، روى همه آنها تكيه و تأكيد به چشم مى‌خورد؛ هم طرح اصل مسأله جهاد و شهادت در راه خدا،</w:t>
      </w:r>
    </w:p>
    <w:p>
      <w:pPr>
        <w:pStyle w:val="BookText"/>
        <w:rPr/>
      </w:pPr>
      <w:r>
        <w:rPr>
          <w:rFonts w:ascii="Amiri" w:hAnsi="Amiri" w:eastAsia="Amiri" w:cs="Amiri"/>
          <w:color w:val="111111"/>
          <w:sz w:val="28"/>
          <w:sz w:val="28"/>
          <w:szCs w:val="28"/>
          <w:rtl w:val="true"/>
          <w:lang w:bidi="ar-SA"/>
        </w:rPr>
        <w:t>هم اينكه ائمّه و اولياء دين، از صفات برجسته و فضايل درخشان و والايشان، جهاد در راه خدا و كشته شدن در اين مسير مقدّس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اين نكته كه يك زائر، زيارتش را به عنوان يك ميثاق وعده و وفاى به پيمان بشناسد و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تنها به ابراز علاقه و محبّت و اظهار ولايت نسبت به ائمّه و برائت از دشمنان بسنده نمى‌كند، بلكه در ميدان عمل هم، پايدار و استوار و اهل جهاد است و آرزوى جهاد و شهادت در راهشان و پيش رويشان، از خواسته‌هاى بلندِ يك شيعه زائر 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درى را كه خداوند به روى اولياء ويژه خويش گشوده است، به روى ائمّه، بيش از ديگران باز كرده است، و آنان خود، گشاينده اين راه به روى مسلمانانند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امر آنان و در خطّ رهبرى آنان، قداست و ارزش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زيارتنامه‌ها، هم درباره رسول خدا صلى الله عليه و آله و هم ائمّه عليهم السلام، 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فى سبيل‌اللَّه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برجسته و فضايل درخشان آنان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باور و اعتقاد و شناخت خويش را اينگونه بيان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يا شما ائمّه، در راه خدا و با انگيزه الهى جهاد كرديد، از اسلام و حق دفاع نموديد، پاسدار دين خدا بوديد، با برخوردارى از ايمان و يقين، در</w:t>
      </w:r>
    </w:p>
    <w:p>
      <w:pPr>
        <w:pStyle w:val="BookText"/>
        <w:rPr/>
      </w:pPr>
      <w:r>
        <w:rPr>
          <w:rFonts w:ascii="IRNazanin" w:hAnsi="IRNazanin" w:eastAsia="IRNazanin"/>
          <w:color w:val="111111"/>
          <w:sz w:val="28"/>
          <w:sz w:val="28"/>
          <w:szCs w:val="28"/>
          <w:rtl w:val="true"/>
          <w:lang w:bidi="fa-IR"/>
        </w:rPr>
        <w:t xml:space="preserve">راه خدا كشته شديد،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تعبيرات، كه همه در متن زيارتها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حضرت رسول، و امام على عليه السلام و حمزه سيدالشهدا، و امام حسن و امام حسين عليهما السلام و شهداى احد، و شهداى كربلا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جهاد 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ارزشى اسلامى است و اولياء دين، پيشگامان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لباس كرامتى جاودان و رتبه‌اى والا در مكتب ماست، و ائمّه و اصحابشان، پيشاهنگان اين 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عنصر شهادت هم در زيارتنامه‌ها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در راه خدا، و چه با صفتِ شهيد و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اميرالمؤمنين عليه السلام در زيارتى منقول از امام هادى عليه السلام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اللَّهَ و انتَ شهيد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حالى خدا را ملاقات كردى كه شهيد 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شهداى كربلا تعبيراتى از اين قبيل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انصار دين‌اللَّه، يا انصار رسول‌اللَّه، يا انصاراللَّه، اشهد انّكم الشهداء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امام 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الشهيد و ابن الشهيد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گفتن اين تعبير، امروز براى ما عادى است، امّا آن زمان،</w:t>
      </w:r>
    </w:p>
    <w:p>
      <w:pPr>
        <w:pStyle w:val="BookText"/>
        <w:rPr/>
      </w:pPr>
      <w:r>
        <w:rPr>
          <w:rFonts w:ascii="Amiri" w:hAnsi="Amiri" w:eastAsia="Amiri" w:cs="Amiri"/>
          <w:color w:val="111111"/>
          <w:sz w:val="28"/>
          <w:sz w:val="28"/>
          <w:szCs w:val="28"/>
          <w:rtl w:val="true"/>
          <w:lang w:bidi="ar-SA"/>
        </w:rPr>
        <w:t>نوعى مقابله با تبليغات مسموم دشمن و نوعى مبارزه به حساب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امام حسين عليه السلام كه حماسه كربلايش و خروش خدايى عاشورايش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بيعتِ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شورشى كور و اخلالگرى منتسب كردند و در نتيجه، كشته شدنش را هم، تاوانِ آن رو برتافتن از خليفه، با چنين جوّى تأكيد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آنان، خنثى كردن آن القاءاتِ مسموم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زيارتى كه امام هادى عليه السلام آموزش داده است، اين تعبير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انّك و مَن قُتِلَ مَعَك شهداءٌ احياء</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مى‌دهم كه تو و كسانى كه با تو كشته شدند، شهيدان زنده‌ايد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زيارتنامه‌ها، از فضايلى ارزشمند محسوب مى‌شود كه زائر، امام را به آن صفات ياد مى‌كند، راهِ جهاد و شهادت را به زائر مى‌آموزد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ترسيم مى‌كند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خون و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نيازمند دو عنصر ديگر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بيعت با امام در اين راستا، ديگرى اعلام آمادگى براى فداكارى و آرزوى توفيق براى جانبازى و جهاد و شهادت در راه و ركاب آنان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بيعت زائر با امام است، در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متون زيارتى، به اين نكته تصريح شده و زائر، خدا و امام را به گواهى مى‌گيرد كه به اين ميثاق و عهد، وفا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در زيارت سيدالشهداء عليه السلام، پس از سلام و درود بر آن حضرت، دستور مى‌دهد كه نام يكايك ائمّه را ياد كن،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براى من، پيش خودت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بنويس اينكه من به زيارت تو آمدم، در حال تجديد ميثاق، نزد پروردگارت گواه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ديگرى براى امام حسين عليه السلام، زيارت را يك گواهى به حساب آورده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شهادةٌ لى عِندَكَ الى يومِ قَبْضِ روحى بِحضرَتِك</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خواستار اين مى‌شود كه اين گواهى، تا روز مرگ و جان دادن، نزد آن حضرت به وديعت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پايدارى بر سر پيمان و استوارى در راه بيعت، ايمانى نيرومند مى‌خواهد، كه جز در سايه پيوند قلبى و رابطه اعتقادى با رهبر،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يادآورى اين پيوند درونى و ايمانى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حضرت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 و خوب است چهل صبح، پى‌درپى خوانده شود، به ما آموخته است در اين دعا، كه پيمان و بيعت با امام غايب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 و تا زنده‌ام، در طول عمرم با او عهد و پيمان و بيعت استوار خويش را تجديد مى‌كنم و از اين</w:t>
      </w:r>
      <w:bookmarkStart w:id="98" w:name="pg1714_8408"/>
    </w:p>
    <w:p>
      <w:pPr>
        <w:pStyle w:val="BookText"/>
        <w:rPr/>
      </w:pPr>
      <w:bookmarkEnd w:id="98"/>
      <w:r>
        <w:rPr>
          <w:rFonts w:ascii="IRNazanin" w:hAnsi="IRNazanin" w:eastAsia="IRNazanin"/>
          <w:color w:val="111111"/>
          <w:sz w:val="28"/>
          <w:sz w:val="28"/>
          <w:szCs w:val="28"/>
          <w:rtl w:val="true"/>
          <w:lang w:bidi="fa-IR"/>
        </w:rPr>
        <w:t>ميثاق، هرگز روى برنمى‌تابم و دست برنمى‌دارم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اين فرازها در زيارتنامه‌ها، مسلمان را در پيوندى معنوى و ارتباطى عميق با اولياء دين قرار مى‌دهد و يك زائر، احساس مى‌كند كه در مسير حركت جهادى ائمّه و خطّ سرخ حسين عليه السلام و كربلا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وفادار بودن و استوار ماندن بر اين ميثاقهاى مؤكّد، نياز به توفيق و امدادى از سوى خداوند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بيعت، تنها يك تشريفات يا احترام‌گزارى ظاهرى نيست، بلكه رسالت سنگينى را به گردن مى‌نهد، كه حدّ و مرز و قلمرو آن، تا دامنه قيامت هم كشيده مى‌شود</w:t>
      </w:r>
      <w:r>
        <w:rPr>
          <w:rFonts w:eastAsia="IRNazanin" w:cs="IRNazanin"/>
          <w:color w:val="111111"/>
          <w:sz w:val="28"/>
          <w:szCs w:val="28"/>
          <w:rtl w:val="true"/>
          <w:lang w:bidi="fa-IR"/>
        </w:rPr>
        <w:t>.</w:t>
      </w:r>
    </w:p>
    <w:p>
      <w:pPr>
        <w:pStyle w:val="Heading3"/>
        <w:numPr>
          <w:ilvl w:val="2"/>
          <w:numId w:val="1"/>
        </w:numPr>
        <w:rPr/>
      </w:pPr>
      <w:bookmarkStart w:id="99" w:name="__RefHeading___Toc1688849_3650668749"/>
      <w:bookmarkStart w:id="100" w:name="_Toc35"/>
      <w:bookmarkEnd w:id="99"/>
      <w:r>
        <w:rPr>
          <w:rtl w:val="true"/>
        </w:rPr>
        <w:t>زيارت و شهادت طلبى</w:t>
      </w:r>
      <w:bookmarkEnd w:id="100"/>
    </w:p>
    <w:p>
      <w:pPr>
        <w:pStyle w:val="BookText"/>
        <w:rPr/>
      </w:pPr>
      <w:r>
        <w:rPr>
          <w:rFonts w:ascii="IRNazanin" w:hAnsi="IRNazanin" w:eastAsia="IRNazanin"/>
          <w:color w:val="111111"/>
          <w:sz w:val="28"/>
          <w:sz w:val="28"/>
          <w:szCs w:val="28"/>
          <w:rtl w:val="true"/>
          <w:lang w:bidi="fa-IR"/>
        </w:rPr>
        <w:t xml:space="preserve">پيروى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پشتوانه‌اى از تلاش و آمادگى و اقدام، خريدار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عشق و علاقه است، و نشانِ پيوند و رابطه، و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وقتى اظهار محبّت و اعلام مودّت و بيعت و وفادارى و تبعيّت و پيروى و هم خطّى و هم‌رأيى مى‌كند، يعنى حتى تا مرز شهادت هم با آنان است، ثابت و استوار، مؤمن و معتقد، صبور و</w:t>
      </w:r>
    </w:p>
    <w:p>
      <w:pPr>
        <w:pStyle w:val="BookText"/>
        <w:rPr/>
      </w:pPr>
      <w:r>
        <w:rPr>
          <w:rFonts w:ascii="Amiri" w:hAnsi="Amiri" w:eastAsia="Amiri" w:cs="Amiri"/>
          <w:color w:val="111111"/>
          <w:sz w:val="28"/>
          <w:sz w:val="28"/>
          <w:szCs w:val="28"/>
          <w:rtl w:val="true"/>
          <w:lang w:bidi="ar-SA"/>
        </w:rPr>
        <w:t>شكيبا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امروز، حسين عليه السلام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شهادت‌طلبى زائر و 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حسرت نسبت به نبودن در كربلا اگر تجلّى مى‌يابد، جبرانش با حضور در صحنه‌هاى مقاومت و دفاع امروز از اسلام،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زيارتنامه‌ها، زائر، حسرت مى‌خورد كه چرا در عاشورا نبود تا حسين را يارى كند و نسبت به ياران بزرگ و شهيد ابا عبداللَّه الحسين، با هزار آرزو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ياليتَنى كنتُ مَعَكم فافوز معكم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كاش با شما بودم و همراه شما به فوز و كاميابى مى‌رسيدم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فعاليت خالصانه در جهت اهداف و آرمانهاى، وفا به پيمان با راه آنانست و حضور در كربلاى حسين عليه السلام است و جهاد در ركاب ائمّه است و نشان دادن صداقت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حاضر نيست در راه اسلام، خراشى بر اندامش بيفتد و ريالى از اموالش كاسته گردد و اندكى از آسايشش كم شود، چگونه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امروز، دل و جرأت، و ايثار و فداكارى و مردانگى جهاد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بر هر چيز مقدّم مى‌دارد و سلامتى خود را از اسلام هم بيشتر دوست دارد، از كجا كه اگر در صحراى كربلا و در عرصه رزم عاشورا بود، به كنارى نمى‌خزيد و كنج عافيت را بر</w:t>
      </w:r>
    </w:p>
    <w:p>
      <w:pPr>
        <w:pStyle w:val="BookText"/>
        <w:rPr/>
      </w:pPr>
      <w:r>
        <w:rPr>
          <w:rFonts w:ascii="IRNazanin" w:hAnsi="IRNazanin" w:eastAsia="IRNazanin"/>
          <w:color w:val="111111"/>
          <w:sz w:val="28"/>
          <w:sz w:val="28"/>
          <w:szCs w:val="28"/>
          <w:rtl w:val="true"/>
          <w:lang w:bidi="fa-IR"/>
        </w:rPr>
        <w:t>ميدان جهاد و شهادت نمى‌گزيد؟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ياليتَنى كُنْتُ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 چنين كسان نسبت به عاشورائيان، تا چه حدّ مى‌تواند راست باشد؟</w:t>
      </w:r>
    </w:p>
    <w:p>
      <w:pPr>
        <w:pStyle w:val="BookText"/>
        <w:rPr/>
      </w:pPr>
      <w:r>
        <w:rPr>
          <w:rFonts w:ascii="IRNazanin" w:hAnsi="IRNazanin" w:eastAsia="IRNazanin"/>
          <w:color w:val="111111"/>
          <w:sz w:val="28"/>
          <w:sz w:val="28"/>
          <w:szCs w:val="28"/>
          <w:rtl w:val="true"/>
          <w:lang w:bidi="fa-IR"/>
        </w:rPr>
        <w:t>مگر نه اينكه هر مدّعايى، شاهد صدقى مى‌خواهد؟</w:t>
      </w:r>
    </w:p>
    <w:p>
      <w:pPr>
        <w:pStyle w:val="BookText"/>
        <w:rPr/>
      </w:pPr>
      <w:r>
        <w:rPr>
          <w:rFonts w:ascii="Amiri" w:hAnsi="Amiri" w:eastAsia="Amiri" w:cs="Amiri"/>
          <w:color w:val="111111"/>
          <w:sz w:val="28"/>
          <w:sz w:val="28"/>
          <w:szCs w:val="28"/>
          <w:rtl w:val="true"/>
          <w:lang w:bidi="ar-SA"/>
        </w:rPr>
        <w:t>خونخواهى شهداى كربلا</w:t>
      </w:r>
    </w:p>
    <w:p>
      <w:pPr>
        <w:pStyle w:val="BookText"/>
        <w:rPr/>
      </w:pPr>
      <w:r>
        <w:rPr>
          <w:rFonts w:ascii="IRNazanin" w:hAnsi="IRNazanin" w:eastAsia="IRNazanin"/>
          <w:color w:val="111111"/>
          <w:sz w:val="28"/>
          <w:sz w:val="28"/>
          <w:szCs w:val="28"/>
          <w:rtl w:val="true"/>
          <w:lang w:bidi="fa-IR"/>
        </w:rPr>
        <w:t>نبرد حق و باطل را پايانى نيست، تا حق، حاكميّت مطلقه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حلقه‌اى از حلقات زنجيره مبارزه حق و باطل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خون شهيدان كربلا، هنوز بدون انتقام مانده است، تا آنكه مهدى عليه السلام قيام كند، و در ركابش يارانى جان بركف و شهادت‌طلب به خونخواهى آن مظلومان برخيزند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توفيقى است جهاد در اين راه، و در ركابِ امام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زيارتنامه‌ها، تداوم اين راه را مى‌آموزد، و اوج پرشكوه اين خطّ را در عصر آن موعود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هم آرزومند است و هم خواستار، كه آن روزگار درخشان را دريابد و خونخواه شهيدان كربلا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يَرزُقَنى طلبَ ثاركم مَع امامٍ هُدىً ظاهرٍ ناطقٍ بالحقّ مِنكم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مى‌خواهم كه خونخواهى شما را، در ركاب امام هدايتگر و</w:t>
      </w:r>
    </w:p>
    <w:p>
      <w:pPr>
        <w:pStyle w:val="BookText"/>
        <w:rPr/>
      </w:pPr>
      <w:r>
        <w:rPr>
          <w:rFonts w:ascii="IRNazanin" w:hAnsi="IRNazanin" w:eastAsia="IRNazanin"/>
          <w:color w:val="111111"/>
          <w:sz w:val="28"/>
          <w:sz w:val="28"/>
          <w:szCs w:val="28"/>
          <w:rtl w:val="true"/>
          <w:lang w:bidi="fa-IR"/>
        </w:rPr>
        <w:t>آشكار و حقگويى از شما خاندان، روزى‌ام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خونخواهى از كارهاى مهمّ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نيايش عاشقانه و پرسوز و گداز و گفتگوى پراشتياق با مهدى عليه السلام است، خطاب به آن امام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الطّالِبُ بِذُحول الأنبياء و ابناء الأنبياء اينَ الطّالب بِدَمِ المقتولِ بكربلا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كجاست، خونخواه پيامبران و پيامبرزادگان؟ كجاست خونخواه كشته دشت كربلا؟</w:t>
      </w:r>
    </w:p>
    <w:p>
      <w:pPr>
        <w:pStyle w:val="BookText"/>
        <w:rPr/>
      </w:pPr>
      <w:r>
        <w:rPr>
          <w:rFonts w:ascii="IRNazanin" w:hAnsi="IRNazanin" w:eastAsia="IRNazanin"/>
          <w:color w:val="111111"/>
          <w:sz w:val="28"/>
          <w:sz w:val="28"/>
          <w:szCs w:val="28"/>
          <w:rtl w:val="true"/>
          <w:lang w:bidi="fa-IR"/>
        </w:rPr>
        <w:t xml:space="preserve">او نه تنها خونخواه شهداى كربلا، بلكه همه خونهاى به ناحق ريخته حقپويان و حقجويان تاريخ است و پيروانش نيز راهى اين راهند و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صادق عليه السلام، خداترس و شهادت‌طلبند و شعارشان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بيائيد به طلب خون حسين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دوستداران او هم كه در مقام زيارت مى‌ايستند و او را به اين صفت مى‌ستايند و آرزومند جهاد در ركاب او براى خونخواهى سيدالشهدا و همه شهيدان مظلومند، بايد در موضع و تعهّد اجتماعى چنين باشند، يعنى خون آشنا و دشمن‌ستيز و حق‌طلب و پا در ركاب و سلاح بر كف</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معترِفٌ بكم، مصدّقٌ بِرَجعتِكم، منتظرٌ لأمركم، مُرتقبٌ لِدَوْلَتِكُم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شما را به امامت مى‌شناسم، به بازگشت شما را باور دارم، منتظر حكومت شما و چشم به راه دولتِ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انتظار تشكيل دولتِ مهدى عليه السلام بودن، از تلاش و جهاد براى زمينه‌سازى آن حكومت، جدا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ظهور آن حضرت، بايد همراه با فراهم كردن اسباب و مُعِدّات و زمينه‌هاى لازم و ياريها و امكانات شايسته و بايسته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خطاب به امام زمان عليه 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نُصرَتى مُعَدّةٌ لكم و مَوَدّتى خالِصةٌ لكم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يارى‌ام، آماده براى شما و دوستى‌ام، خالص براى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وَاجْعَلْنى اللّهم مِنْ انصاره و اعوانِهِ وَاتباعِهِ و شيعته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مرا از ياران و پيروان گوش به فرمان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زيارتى ديگر، خطاب به آن اميد دلها و منجى انسانها مى‌گوييم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ظهورت مرگم فرا رسد، تو و پدران پاك و بزرگوارت را در پيشگاه خداوند وسيله و واسطه قرار مى‌دهم تا</w:t>
      </w:r>
    </w:p>
    <w:p>
      <w:pPr>
        <w:pStyle w:val="BookText"/>
        <w:rPr/>
      </w:pPr>
      <w:r>
        <w:rPr>
          <w:rFonts w:ascii="IRNazanin" w:hAnsi="IRNazanin" w:eastAsia="IRNazanin"/>
          <w:color w:val="111111"/>
          <w:sz w:val="28"/>
          <w:sz w:val="28"/>
          <w:szCs w:val="28"/>
          <w:rtl w:val="true"/>
          <w:lang w:bidi="fa-IR"/>
        </w:rPr>
        <w:t>هنگام ظهورت و تشكيل دولتت، مرا بار ديگر به دنيا برگرداند، تا به خواسته و آرمان خودم از راه اطاعت تو برسم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آرزوى بازگشت به دنيا در روزگار ظهور او، بايد همراه با آماده‌سازى روح و اراده براى آن دوران باشد و زمينه‌سازى اجتماعى براى آمدنِ آن عدل‌گستر و حجت غايب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اينگونه است كه مى‌بينم انتظار، با تنبلى و بى‌حوصلگى و بى‌تفاوتى و بيعارى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كه مشتاق حضور و جهاد در ركاب مهدى عليه السلام است، بايد لياقتهاى مورد نياز را از هم اكنون در خود فراهم آورد، وگرنه اين شوق، به تنهايى او را به جايى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حدّ اعلاى كمال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 كه در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راه احقاق حق و گسترش عدل بر گستره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زيارتها، روى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آرزوى جهاد و شهادت، پيش روى امام زمان و در ركاب آن عزيز،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پى آن خواسته ارزشمند زنده شدن و رجعت در روزگار امام عصر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عهد، مى‌خوانيم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هنگام ظهورش، مرا از قبر، برون آر، در حالى‌كه كفن پوشيده و شمشير آخته و نيزه برگرفته باشم و نداى آن دعوت‌گر در</w:t>
      </w:r>
    </w:p>
    <w:p>
      <w:pPr>
        <w:pStyle w:val="BookText"/>
        <w:rPr/>
      </w:pPr>
      <w:r>
        <w:rPr>
          <w:rFonts w:ascii="IRNazanin" w:hAnsi="IRNazanin" w:eastAsia="IRNazanin"/>
          <w:color w:val="111111"/>
          <w:sz w:val="28"/>
          <w:sz w:val="28"/>
          <w:szCs w:val="28"/>
          <w:rtl w:val="true"/>
          <w:lang w:bidi="fa-IR"/>
        </w:rPr>
        <w:t xml:space="preserve">شهر و بيابان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در فرازى ديگر، عاشقانه و شهادت‌طلبانه، در زيارت آن موعود امّتها و ذخيره الهى براى نجات بشريّت،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دلم را به ياد مهدى آباد كردى و مرا زنده دل ساختى،</w:t>
      </w:r>
    </w:p>
    <w:p>
      <w:pPr>
        <w:pStyle w:val="BookText"/>
        <w:rPr/>
      </w:pPr>
      <w:r>
        <w:rPr>
          <w:rFonts w:ascii="Amiri" w:hAnsi="Amiri" w:eastAsia="Amiri" w:cs="Amiri"/>
          <w:color w:val="111111"/>
          <w:sz w:val="28"/>
          <w:sz w:val="28"/>
          <w:szCs w:val="28"/>
          <w:rtl w:val="true"/>
          <w:lang w:bidi="ar-SA"/>
        </w:rPr>
        <w:t>سلاح مرا نيز در راه يارى او آخته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براى همه است و نشانه قدرت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ميان من و ديدارش جدايى انداخت،</w:t>
      </w:r>
    </w:p>
    <w:p>
      <w:pPr>
        <w:pStyle w:val="BookText"/>
        <w:rPr/>
      </w:pPr>
      <w:r>
        <w:rPr>
          <w:rFonts w:ascii="IRNazanin" w:hAnsi="IRNazanin" w:eastAsia="IRNazanin"/>
          <w:color w:val="111111"/>
          <w:sz w:val="28"/>
          <w:sz w:val="28"/>
          <w:szCs w:val="28"/>
          <w:rtl w:val="true"/>
          <w:lang w:bidi="fa-IR"/>
        </w:rPr>
        <w:t>خدايا، هنگام ظهورش مرا زنده كن، تا سر از گور بردارم،</w:t>
      </w:r>
    </w:p>
    <w:p>
      <w:pPr>
        <w:pStyle w:val="BookText"/>
        <w:rPr/>
      </w:pPr>
      <w:r>
        <w:rPr>
          <w:rFonts w:ascii="IRNazanin" w:hAnsi="IRNazanin" w:eastAsia="IRNazanin"/>
          <w:color w:val="111111"/>
          <w:sz w:val="28"/>
          <w:sz w:val="28"/>
          <w:szCs w:val="28"/>
          <w:rtl w:val="true"/>
          <w:lang w:bidi="fa-IR"/>
        </w:rPr>
        <w:t>و كفن خود را بر كمر بندم و در ركاب او پيكار كنم،</w:t>
      </w:r>
    </w:p>
    <w:p>
      <w:pPr>
        <w:pStyle w:val="BookText"/>
        <w:rPr/>
      </w:pPr>
      <w:r>
        <w:rPr>
          <w:rFonts w:ascii="Amiri" w:hAnsi="Amiri" w:eastAsia="Amiri" w:cs="Amiri"/>
          <w:color w:val="111111"/>
          <w:sz w:val="28"/>
          <w:sz w:val="28"/>
          <w:szCs w:val="28"/>
          <w:rtl w:val="true"/>
          <w:lang w:bidi="ar-SA"/>
        </w:rPr>
        <w:t>در همان صفى كه در قرآن آنان را ستوده‌اى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كه اهل آن، همچون بنيانى پولادين‌اند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حماسه و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شهادت‌طلبى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ائمه ما، در متن زيارتنامه‌ها، به ما آموخته‌اند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عيون اخبار الرضا و 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اماماً مفترض الطاعة و صلّى عنده اربع ركعاتٍ كتب اللّه له حجةً و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زارنى على بعد دارى و مزارى اتيته يوما لقيامة فى ثلاثة 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اللّه عزوجل تربتى مختلف شيعتى و اهل محبّتى، فمن زارنى فى غربتى و جبت له زيارتى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شيرازى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 بينكم و بين الحسين؟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 تأتونه؟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اجفاكم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 شيعتنا بزيارة قبرالحسين بن على، فانّ اتيانه مفترضٌ على كلّ مؤمنٍ يقرّ للحسين بالأمامة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ماكان من هذا اشدّ، فالثواب فيه على قدر الخوف، و من خافَ فى اتيانه آمنَ اللّهُ روعتَه يوم يقوم الناس لربّ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بيروتى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بحارالأنوار، ج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احاديث مكرّر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مشفقى دهلوى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محمدمهدى نراقى،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بيروت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باقر شريف القرشى،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توابين انقلابى در دعوت به انقلاب، تقريباً به 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 به سوى‌انتقام خون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النياحه على الأمام الشهيد الحسين بن على، سيد صالح الشهرستانى،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مرحوم شيخ عباس قمى،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الرّوضة الحسينيّه، عبدالحميد الخيّاط، چاپ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سيد محسن امين،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وَجَد تموه يُريدُ زيارة الحسين فاقتلوه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چاپ قاهره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تربةٌ تحبّنا و نحِبّها، اللّهم ارم مَنْ رَماها و عادِ مَنْ عاداها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تاريخ مفصّل كوفه مى‌توانيد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تاريخ‌الكوفه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سيد حسين براقى نجفى چاپ نجف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مراجعه نماييد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مساجد كوفه و اعمال آنها به مفاتيح‌الجنان مراجعه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 احكام مساجد و مشاهد، حسن مظفّرى،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شيخ جعفرآل محبوبه نجفى،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چاپ بيروت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احمد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بغدادى، از علماى بزرگ شيعه و شاعران برجسته‌و اديب قرن چهارم، متوفى سال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صاحب القبّه البيضاء فى النجف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ابى ببغداد كان كمن زار رسول‌اللَّه ص و قبر اميرالمؤمنين ع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عبدالرزاق كمونه،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المضطهد بالظّلم، و المقبور بالجور، و المعذّب فى قعر السّجون و ظُلَم المطامير، ذى السّاق المرضوض بحلَقِ القيود، و الجنازة المنادى عليها بِذُلّ الأستخفاف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جاويدان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سال دوّم بهار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فقراتى از زيارت جامعه كبيره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انى اجدّد له فى صبيحة يومى هذا و ما عشت منْ ايّامى عهداً و عقداً و بيعةً له فى عنقى لا احُولُ عنها ولا ازولُ ابداً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مفاتيح‌الجنان، زيارت امام حسين عليه السلام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عاشورا،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دعاى ندبه،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زيارت جامعه،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زيارت امام زمان آداب سرداب مطهر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اخرجنى من قبرى مؤتزراً كفنى شاهراً سيفى مجرّداً قناتى مُلبيّاً دعوة الدّاعى فى الحاضر و البادى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دعاى عهد،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19978</Words>
  <Characters>77726</Characters>
  <CharactersWithSpaces>96702</CharactersWithSpaces>
  <Paragraphs>1141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2026-08-16T18:05:47Z</dcterms:created>
  <dc:creator>ghaemiyeh.com</dc:creator>
  <dc:description/>
  <dc:language>en-US</dc:language>
  <cp:lastModifiedBy/>
  <dcterms:modified xsi:type="dcterms:W3CDTF">2026-08-16T21:35:50Z</dcterms:modified>
  <cp:revision>1</cp:revision>
  <dc:subject/>
  <dc:title>کربلا</dc:title>
</cp:coreProperties>
</file>

<file path=docProps/custom.xml><?xml version="1.0" encoding="utf-8"?>
<Properties xmlns="http://schemas.openxmlformats.org/officeDocument/2006/custom-properties" xmlns:vt="http://schemas.openxmlformats.org/officeDocument/2006/docPropsVTypes"/>
</file>