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منهج ابن تیمیه فی التوحید قراءه نقدیه مقارنه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0644_365066874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50646_3650668749">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1450648_3650668749">
            <w:r>
              <w:rPr>
                <w:webHidden/>
                <w:rStyle w:val="IndexLink"/>
                <w:rtl w:val="true"/>
              </w:rPr>
              <w:t>مقدمة المركز</w:t>
            </w:r>
            <w:r>
              <w:rPr>
                <w:rStyle w:val="IndexLink"/>
                <w:rtl w:val="true"/>
              </w:rPr>
              <w:tab/>
            </w:r>
            <w:r>
              <w:rPr>
                <w:rStyle w:val="IndexLink"/>
              </w:rPr>
              <w:t>17</w:t>
            </w:r>
          </w:hyperlink>
        </w:p>
        <w:p>
          <w:pPr>
            <w:pStyle w:val="Contents3"/>
            <w:tabs>
              <w:tab w:val="clear" w:pos="8459"/>
              <w:tab w:val="right" w:pos="9026" w:leader="dot"/>
            </w:tabs>
            <w:rPr/>
          </w:pPr>
          <w:hyperlink w:anchor="__RefHeading___Toc1450650_365066874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450652_3650668749">
            <w:r>
              <w:rPr>
                <w:webHidden/>
                <w:rStyle w:val="IndexLink"/>
                <w:rtl w:val="true"/>
              </w:rPr>
              <w:t>المقدّمة</w:t>
            </w:r>
            <w:r>
              <w:rPr>
                <w:rStyle w:val="IndexLink"/>
                <w:rtl w:val="true"/>
              </w:rPr>
              <w:tab/>
            </w:r>
            <w:r>
              <w:rPr>
                <w:rStyle w:val="IndexLink"/>
              </w:rPr>
              <w:t>19</w:t>
            </w:r>
          </w:hyperlink>
        </w:p>
        <w:p>
          <w:pPr>
            <w:pStyle w:val="Contents4"/>
            <w:tabs>
              <w:tab w:val="clear" w:pos="8176"/>
              <w:tab w:val="right" w:pos="9026" w:leader="dot"/>
            </w:tabs>
            <w:rPr/>
          </w:pPr>
          <w:hyperlink w:anchor="__RefHeading___Toc1450654_3650668749">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450656_3650668749">
            <w:r>
              <w:rPr>
                <w:webHidden/>
                <w:rStyle w:val="IndexLink"/>
                <w:rtl w:val="true"/>
              </w:rPr>
              <w:t>أهمية البحث</w:t>
            </w:r>
            <w:r>
              <w:rPr>
                <w:rStyle w:val="IndexLink"/>
                <w:rtl w:val="true"/>
              </w:rPr>
              <w:tab/>
            </w:r>
            <w:r>
              <w:rPr>
                <w:rStyle w:val="IndexLink"/>
              </w:rPr>
              <w:t>25</w:t>
            </w:r>
          </w:hyperlink>
        </w:p>
        <w:p>
          <w:pPr>
            <w:pStyle w:val="Contents4"/>
            <w:tabs>
              <w:tab w:val="clear" w:pos="8176"/>
              <w:tab w:val="right" w:pos="9026" w:leader="dot"/>
            </w:tabs>
            <w:rPr/>
          </w:pPr>
          <w:hyperlink w:anchor="__RefHeading___Toc1450658_3650668749">
            <w:r>
              <w:rPr>
                <w:webHidden/>
                <w:rStyle w:val="IndexLink"/>
                <w:rtl w:val="true"/>
              </w:rPr>
              <w:t>هدفنا ومنهجنا في البحث</w:t>
            </w:r>
            <w:r>
              <w:rPr>
                <w:rStyle w:val="IndexLink"/>
                <w:rtl w:val="true"/>
              </w:rPr>
              <w:tab/>
            </w:r>
            <w:r>
              <w:rPr>
                <w:rStyle w:val="IndexLink"/>
              </w:rPr>
              <w:t>26</w:t>
            </w:r>
          </w:hyperlink>
        </w:p>
        <w:p>
          <w:pPr>
            <w:pStyle w:val="Contents4"/>
            <w:tabs>
              <w:tab w:val="clear" w:pos="8176"/>
              <w:tab w:val="right" w:pos="9026" w:leader="dot"/>
            </w:tabs>
            <w:rPr/>
          </w:pPr>
          <w:hyperlink w:anchor="__RefHeading___Toc1450660_3650668749">
            <w:r>
              <w:rPr>
                <w:webHidden/>
                <w:rStyle w:val="IndexLink"/>
                <w:rtl w:val="true"/>
              </w:rPr>
              <w:t>الإسلام روحه التسامح والعفو وعدم تكفير الآخر</w:t>
            </w:r>
            <w:r>
              <w:rPr>
                <w:rStyle w:val="IndexLink"/>
                <w:rtl w:val="true"/>
              </w:rPr>
              <w:tab/>
            </w:r>
            <w:r>
              <w:rPr>
                <w:rStyle w:val="IndexLink"/>
              </w:rPr>
              <w:t>27</w:t>
            </w:r>
          </w:hyperlink>
        </w:p>
        <w:p>
          <w:pPr>
            <w:pStyle w:val="Contents4"/>
            <w:tabs>
              <w:tab w:val="clear" w:pos="8176"/>
              <w:tab w:val="right" w:pos="9026" w:leader="dot"/>
            </w:tabs>
            <w:rPr/>
          </w:pPr>
          <w:hyperlink w:anchor="__RefHeading___Toc1450662_3650668749">
            <w:r>
              <w:rPr>
                <w:webHidden/>
                <w:rStyle w:val="IndexLink"/>
                <w:rtl w:val="true"/>
              </w:rPr>
              <w:t>خطّة البحث</w:t>
            </w:r>
            <w:r>
              <w:rPr>
                <w:rStyle w:val="IndexLink"/>
                <w:rtl w:val="true"/>
              </w:rPr>
              <w:tab/>
            </w:r>
            <w:r>
              <w:rPr>
                <w:rStyle w:val="IndexLink"/>
              </w:rPr>
              <w:t>31</w:t>
            </w:r>
          </w:hyperlink>
        </w:p>
        <w:p>
          <w:pPr>
            <w:pStyle w:val="Contents2"/>
            <w:tabs>
              <w:tab w:val="clear" w:pos="8743"/>
              <w:tab w:val="right" w:pos="9026" w:leader="dot"/>
            </w:tabs>
            <w:rPr/>
          </w:pPr>
          <w:hyperlink w:anchor="__RefHeading___Toc1450664_3650668749">
            <w:r>
              <w:rPr>
                <w:webHidden/>
                <w:rStyle w:val="IndexLink"/>
                <w:rtl w:val="true"/>
              </w:rPr>
              <w:t>الباب الأوّل</w:t>
            </w:r>
            <w:r>
              <w:rPr>
                <w:rStyle w:val="IndexLink"/>
                <w:rtl w:val="true"/>
              </w:rPr>
              <w:t xml:space="preserve">: </w:t>
            </w:r>
            <w:r>
              <w:rPr>
                <w:rStyle w:val="IndexLink"/>
                <w:rtl w:val="true"/>
              </w:rPr>
              <w:t>بحوث تمهيدية</w:t>
            </w:r>
            <w:r>
              <w:rPr>
                <w:rStyle w:val="IndexLink"/>
                <w:rtl w:val="true"/>
              </w:rPr>
              <w:tab/>
            </w:r>
            <w:r>
              <w:rPr>
                <w:rStyle w:val="IndexLink"/>
              </w:rPr>
              <w:t>33</w:t>
            </w:r>
          </w:hyperlink>
        </w:p>
        <w:p>
          <w:pPr>
            <w:pStyle w:val="Contents3"/>
            <w:tabs>
              <w:tab w:val="clear" w:pos="8459"/>
              <w:tab w:val="right" w:pos="9026" w:leader="dot"/>
            </w:tabs>
            <w:rPr/>
          </w:pPr>
          <w:hyperlink w:anchor="__RefHeading___Toc1450666_3650668749">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450668_3650668749">
            <w:r>
              <w:rPr>
                <w:webHidden/>
                <w:rStyle w:val="IndexLink"/>
                <w:rtl w:val="true"/>
              </w:rPr>
              <w:t>الفصل الأوّل</w:t>
            </w:r>
            <w:r>
              <w:rPr>
                <w:rStyle w:val="IndexLink"/>
                <w:rtl w:val="true"/>
              </w:rPr>
              <w:t xml:space="preserve">: </w:t>
            </w:r>
            <w:r>
              <w:rPr>
                <w:rStyle w:val="IndexLink"/>
                <w:rtl w:val="true"/>
              </w:rPr>
              <w:t>لمحات من حياة ابن‌تيمية</w:t>
            </w:r>
            <w:r>
              <w:rPr>
                <w:rStyle w:val="IndexLink"/>
                <w:rtl w:val="true"/>
              </w:rPr>
              <w:tab/>
            </w:r>
            <w:r>
              <w:rPr>
                <w:rStyle w:val="IndexLink"/>
              </w:rPr>
              <w:t>35</w:t>
            </w:r>
          </w:hyperlink>
        </w:p>
        <w:p>
          <w:pPr>
            <w:pStyle w:val="Contents4"/>
            <w:tabs>
              <w:tab w:val="clear" w:pos="8176"/>
              <w:tab w:val="right" w:pos="9026" w:leader="dot"/>
            </w:tabs>
            <w:rPr/>
          </w:pPr>
          <w:hyperlink w:anchor="__RefHeading___Toc1450670_365066874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450672_3650668749">
            <w:r>
              <w:rPr>
                <w:webHidden/>
                <w:rStyle w:val="IndexLink"/>
                <w:rtl w:val="true"/>
              </w:rPr>
              <w:t>تمهيد</w:t>
            </w:r>
            <w:r>
              <w:rPr>
                <w:rStyle w:val="IndexLink"/>
                <w:rtl w:val="true"/>
              </w:rPr>
              <w:tab/>
            </w:r>
            <w:r>
              <w:rPr>
                <w:rStyle w:val="IndexLink"/>
              </w:rPr>
              <w:t>37</w:t>
            </w:r>
          </w:hyperlink>
        </w:p>
        <w:p>
          <w:pPr>
            <w:pStyle w:val="Contents5"/>
            <w:tabs>
              <w:tab w:val="clear" w:pos="7892"/>
              <w:tab w:val="right" w:pos="9026" w:leader="dot"/>
            </w:tabs>
            <w:rPr/>
          </w:pPr>
          <w:hyperlink w:anchor="__RefHeading___Toc1450674_3650668749">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450676_3650668749">
            <w:r>
              <w:rPr>
                <w:webHidden/>
                <w:rStyle w:val="IndexLink"/>
                <w:rtl w:val="true"/>
              </w:rPr>
              <w:t>ترجمة حياة ابن‌تيمية</w:t>
            </w:r>
            <w:r>
              <w:rPr>
                <w:rStyle w:val="IndexLink"/>
                <w:rtl w:val="true"/>
              </w:rPr>
              <w:tab/>
            </w:r>
            <w:r>
              <w:rPr>
                <w:rStyle w:val="IndexLink"/>
              </w:rPr>
              <w:t>38</w:t>
            </w:r>
          </w:hyperlink>
        </w:p>
        <w:p>
          <w:pPr>
            <w:pStyle w:val="Contents5"/>
            <w:tabs>
              <w:tab w:val="clear" w:pos="7892"/>
              <w:tab w:val="right" w:pos="9026" w:leader="dot"/>
            </w:tabs>
            <w:rPr/>
          </w:pPr>
          <w:hyperlink w:anchor="__RefHeading___Toc1450678_3650668749">
            <w:r>
              <w:rPr>
                <w:webHidden/>
                <w:rStyle w:val="IndexLink"/>
                <w:rtl w:val="true"/>
              </w:rPr>
              <w:t xml:space="preserve">سبب التسمية بلقب </w:t>
            </w:r>
            <w:r>
              <w:rPr>
                <w:rStyle w:val="IndexLink"/>
                <w:rtl w:val="true"/>
              </w:rPr>
              <w:t>(</w:t>
            </w:r>
            <w:r>
              <w:rPr>
                <w:rStyle w:val="IndexLink"/>
                <w:rtl w:val="true"/>
              </w:rPr>
              <w:t>ابن‌تيمية</w:t>
            </w:r>
            <w:r>
              <w:rPr>
                <w:rStyle w:val="IndexLink"/>
                <w:rtl w:val="true"/>
              </w:rPr>
              <w:t>)</w:t>
              <w:tab/>
            </w:r>
            <w:r>
              <w:rPr>
                <w:rStyle w:val="IndexLink"/>
              </w:rPr>
              <w:t>38</w:t>
            </w:r>
          </w:hyperlink>
        </w:p>
        <w:p>
          <w:pPr>
            <w:pStyle w:val="Contents5"/>
            <w:tabs>
              <w:tab w:val="clear" w:pos="7892"/>
              <w:tab w:val="right" w:pos="9026" w:leader="dot"/>
            </w:tabs>
            <w:rPr/>
          </w:pPr>
          <w:hyperlink w:anchor="__RefHeading___Toc1450680_3650668749">
            <w:r>
              <w:rPr>
                <w:webHidden/>
                <w:rStyle w:val="IndexLink"/>
                <w:rtl w:val="true"/>
              </w:rPr>
              <w:t>لمحات من حدّته وتشنّجه في الحوار</w:t>
            </w:r>
            <w:r>
              <w:rPr>
                <w:rStyle w:val="IndexLink"/>
                <w:rtl w:val="true"/>
              </w:rPr>
              <w:tab/>
            </w:r>
            <w:r>
              <w:rPr>
                <w:rStyle w:val="IndexLink"/>
              </w:rPr>
              <w:t>39</w:t>
            </w:r>
          </w:hyperlink>
        </w:p>
        <w:p>
          <w:pPr>
            <w:pStyle w:val="Contents5"/>
            <w:tabs>
              <w:tab w:val="clear" w:pos="7892"/>
              <w:tab w:val="right" w:pos="9026" w:leader="dot"/>
            </w:tabs>
            <w:rPr/>
          </w:pPr>
          <w:hyperlink w:anchor="__RefHeading___Toc1450682_3650668749">
            <w:r>
              <w:rPr>
                <w:webHidden/>
                <w:rStyle w:val="IndexLink"/>
                <w:rtl w:val="true"/>
              </w:rPr>
              <w:t xml:space="preserve">لمحات من أخطائه الفاحشة بحقّ النبي والعترة الطاهرة </w:t>
            </w:r>
            <w:r>
              <w:rPr>
                <w:rStyle w:val="IndexLink"/>
                <w:rtl w:val="true"/>
              </w:rPr>
              <w:t>(</w:t>
            </w:r>
            <w:r>
              <w:rPr>
                <w:rStyle w:val="IndexLink"/>
                <w:rtl w:val="true"/>
              </w:rPr>
              <w:t>عليهم‌السلام</w:t>
            </w:r>
            <w:r>
              <w:rPr>
                <w:rStyle w:val="IndexLink"/>
                <w:rtl w:val="true"/>
              </w:rPr>
              <w:t>)</w:t>
              <w:tab/>
            </w:r>
            <w:r>
              <w:rPr>
                <w:rStyle w:val="IndexLink"/>
              </w:rPr>
              <w:t>41</w:t>
            </w:r>
          </w:hyperlink>
        </w:p>
        <w:p>
          <w:pPr>
            <w:pStyle w:val="Contents5"/>
            <w:tabs>
              <w:tab w:val="clear" w:pos="7892"/>
              <w:tab w:val="right" w:pos="9026" w:leader="dot"/>
            </w:tabs>
            <w:rPr/>
          </w:pPr>
          <w:hyperlink w:anchor="__RefHeading___Toc1450684_3650668749">
            <w:r>
              <w:rPr>
                <w:webHidden/>
                <w:rStyle w:val="IndexLink"/>
                <w:rtl w:val="true"/>
              </w:rPr>
              <w:t xml:space="preserve">كلماته في حقّ الرسول الأكرم </w:t>
            </w:r>
            <w:r>
              <w:rPr>
                <w:rStyle w:val="IndexLink"/>
                <w:rtl w:val="true"/>
              </w:rPr>
              <w:t>(</w:t>
            </w:r>
            <w:r>
              <w:rPr>
                <w:rStyle w:val="IndexLink"/>
                <w:rtl w:val="true"/>
              </w:rPr>
              <w:t>ص</w:t>
            </w:r>
            <w:r>
              <w:rPr>
                <w:rStyle w:val="IndexLink"/>
                <w:rtl w:val="true"/>
              </w:rPr>
              <w:t>)</w:t>
              <w:tab/>
            </w:r>
            <w:r>
              <w:rPr>
                <w:rStyle w:val="IndexLink"/>
              </w:rPr>
              <w:t>42</w:t>
            </w:r>
          </w:hyperlink>
        </w:p>
        <w:p>
          <w:pPr>
            <w:pStyle w:val="Contents5"/>
            <w:tabs>
              <w:tab w:val="clear" w:pos="7892"/>
              <w:tab w:val="right" w:pos="9026" w:leader="dot"/>
            </w:tabs>
            <w:rPr/>
          </w:pPr>
          <w:hyperlink w:anchor="__RefHeading___Toc1450686_3650668749">
            <w:r>
              <w:rPr>
                <w:webHidden/>
                <w:rStyle w:val="IndexLink"/>
                <w:rtl w:val="true"/>
              </w:rPr>
              <w:t xml:space="preserve">كلماته في حقّ علي </w:t>
            </w:r>
            <w:r>
              <w:rPr>
                <w:rStyle w:val="IndexLink"/>
                <w:rtl w:val="true"/>
              </w:rPr>
              <w:t>(</w:t>
            </w:r>
            <w:r>
              <w:rPr>
                <w:rStyle w:val="IndexLink"/>
                <w:rtl w:val="true"/>
              </w:rPr>
              <w:t>ع</w:t>
            </w:r>
            <w:r>
              <w:rPr>
                <w:rStyle w:val="IndexLink"/>
                <w:rtl w:val="true"/>
              </w:rPr>
              <w:t>)</w:t>
              <w:tab/>
            </w:r>
            <w:r>
              <w:rPr>
                <w:rStyle w:val="IndexLink"/>
              </w:rPr>
              <w:t>42</w:t>
            </w:r>
          </w:hyperlink>
        </w:p>
        <w:p>
          <w:pPr>
            <w:pStyle w:val="Contents5"/>
            <w:tabs>
              <w:tab w:val="clear" w:pos="7892"/>
              <w:tab w:val="right" w:pos="9026" w:leader="dot"/>
            </w:tabs>
            <w:rPr/>
          </w:pPr>
          <w:hyperlink w:anchor="__RefHeading___Toc1450688_3650668749">
            <w:r>
              <w:rPr>
                <w:webHidden/>
                <w:rStyle w:val="IndexLink"/>
                <w:rtl w:val="true"/>
              </w:rPr>
              <w:t xml:space="preserve">كلماته في الزهراء </w:t>
            </w:r>
            <w:r>
              <w:rPr>
                <w:rStyle w:val="IndexLink"/>
                <w:rtl w:val="true"/>
              </w:rPr>
              <w:t>(</w:t>
            </w:r>
            <w:r>
              <w:rPr>
                <w:rStyle w:val="IndexLink"/>
                <w:rtl w:val="true"/>
              </w:rPr>
              <w:t>عليهاالسلام</w:t>
            </w:r>
            <w:r>
              <w:rPr>
                <w:rStyle w:val="IndexLink"/>
                <w:rtl w:val="true"/>
              </w:rPr>
              <w:t>)</w:t>
              <w:tab/>
            </w:r>
            <w:r>
              <w:rPr>
                <w:rStyle w:val="IndexLink"/>
              </w:rPr>
              <w:t>45</w:t>
            </w:r>
          </w:hyperlink>
        </w:p>
        <w:p>
          <w:pPr>
            <w:pStyle w:val="Contents5"/>
            <w:tabs>
              <w:tab w:val="clear" w:pos="7892"/>
              <w:tab w:val="right" w:pos="9026" w:leader="dot"/>
            </w:tabs>
            <w:rPr/>
          </w:pPr>
          <w:hyperlink w:anchor="__RefHeading___Toc1450690_3650668749">
            <w:r>
              <w:rPr>
                <w:webHidden/>
                <w:rStyle w:val="IndexLink"/>
                <w:rtl w:val="true"/>
              </w:rPr>
              <w:t xml:space="preserve">جرأته في حقّ الإمام الصادق </w:t>
            </w:r>
            <w:r>
              <w:rPr>
                <w:rStyle w:val="IndexLink"/>
                <w:rtl w:val="true"/>
              </w:rPr>
              <w:t>(</w:t>
            </w:r>
            <w:r>
              <w:rPr>
                <w:rStyle w:val="IndexLink"/>
                <w:rtl w:val="true"/>
              </w:rPr>
              <w:t>ع</w:t>
            </w:r>
            <w:r>
              <w:rPr>
                <w:rStyle w:val="IndexLink"/>
                <w:rtl w:val="true"/>
              </w:rPr>
              <w:t>)</w:t>
              <w:tab/>
            </w:r>
            <w:r>
              <w:rPr>
                <w:rStyle w:val="IndexLink"/>
              </w:rPr>
              <w:t>46</w:t>
            </w:r>
          </w:hyperlink>
        </w:p>
        <w:p>
          <w:pPr>
            <w:pStyle w:val="Contents5"/>
            <w:tabs>
              <w:tab w:val="clear" w:pos="7892"/>
              <w:tab w:val="right" w:pos="9026" w:leader="dot"/>
            </w:tabs>
            <w:rPr/>
          </w:pPr>
          <w:hyperlink w:anchor="__RefHeading___Toc1450692_3650668749">
            <w:r>
              <w:rPr>
                <w:webHidden/>
                <w:rStyle w:val="IndexLink"/>
                <w:rtl w:val="true"/>
              </w:rPr>
              <w:t xml:space="preserve">توهينه للإمام الرضا </w:t>
            </w:r>
            <w:r>
              <w:rPr>
                <w:rStyle w:val="IndexLink"/>
                <w:rtl w:val="true"/>
              </w:rPr>
              <w:t>(</w:t>
            </w:r>
            <w:r>
              <w:rPr>
                <w:rStyle w:val="IndexLink"/>
                <w:rtl w:val="true"/>
              </w:rPr>
              <w:t>ع</w:t>
            </w:r>
            <w:r>
              <w:rPr>
                <w:rStyle w:val="IndexLink"/>
                <w:rtl w:val="true"/>
              </w:rPr>
              <w:t>)</w:t>
              <w:tab/>
            </w:r>
            <w:r>
              <w:rPr>
                <w:rStyle w:val="IndexLink"/>
              </w:rPr>
              <w:t>47</w:t>
            </w:r>
          </w:hyperlink>
        </w:p>
        <w:p>
          <w:pPr>
            <w:pStyle w:val="Contents5"/>
            <w:tabs>
              <w:tab w:val="clear" w:pos="7892"/>
              <w:tab w:val="right" w:pos="9026" w:leader="dot"/>
            </w:tabs>
            <w:rPr/>
          </w:pPr>
          <w:hyperlink w:anchor="__RefHeading___Toc1450694_3650668749">
            <w:r>
              <w:rPr>
                <w:webHidden/>
                <w:rStyle w:val="IndexLink"/>
                <w:rtl w:val="true"/>
              </w:rPr>
              <w:t>لمحات من محنته</w:t>
            </w:r>
            <w:r>
              <w:rPr>
                <w:rStyle w:val="IndexLink"/>
                <w:rtl w:val="true"/>
              </w:rPr>
              <w:tab/>
            </w:r>
            <w:r>
              <w:rPr>
                <w:rStyle w:val="IndexLink"/>
              </w:rPr>
              <w:t>50</w:t>
            </w:r>
          </w:hyperlink>
        </w:p>
        <w:p>
          <w:pPr>
            <w:pStyle w:val="Contents6"/>
            <w:tabs>
              <w:tab w:val="clear" w:pos="7609"/>
              <w:tab w:val="right" w:pos="9026" w:leader="dot"/>
            </w:tabs>
            <w:rPr/>
          </w:pPr>
          <w:hyperlink w:anchor="__RefHeading___Toc1450696_3650668749">
            <w:r>
              <w:rPr>
                <w:webHidden/>
                <w:rStyle w:val="IndexLink"/>
              </w:rPr>
              <w:t>1</w:t>
            </w:r>
            <w:r>
              <w:rPr>
                <w:rStyle w:val="IndexLink"/>
                <w:rtl w:val="true"/>
              </w:rPr>
              <w:t xml:space="preserve">- </w:t>
            </w:r>
            <w:r>
              <w:rPr>
                <w:rStyle w:val="IndexLink"/>
                <w:rtl w:val="true"/>
              </w:rPr>
              <w:t xml:space="preserve">محنة سنة </w:t>
            </w:r>
            <w:r>
              <w:rPr>
                <w:rStyle w:val="IndexLink"/>
                <w:rtl w:val="true"/>
              </w:rPr>
              <w:t>(</w:t>
            </w:r>
            <w:r>
              <w:rPr>
                <w:rStyle w:val="IndexLink"/>
              </w:rPr>
              <w:t>698</w:t>
            </w:r>
            <w:r>
              <w:rPr>
                <w:rStyle w:val="IndexLink"/>
                <w:rtl w:val="true"/>
              </w:rPr>
              <w:t xml:space="preserve"> </w:t>
            </w:r>
            <w:r>
              <w:rPr>
                <w:rStyle w:val="IndexLink"/>
                <w:rtl w:val="true"/>
              </w:rPr>
              <w:t>ه</w:t>
            </w:r>
            <w:r>
              <w:rPr>
                <w:rStyle w:val="IndexLink"/>
                <w:rtl w:val="true"/>
              </w:rPr>
              <w:t>-) (</w:t>
            </w:r>
            <w:r>
              <w:rPr>
                <w:rStyle w:val="IndexLink"/>
                <w:rtl w:val="true"/>
              </w:rPr>
              <w:t>بسبب الفتوى الحموية</w:t>
            </w:r>
            <w:r>
              <w:rPr>
                <w:rStyle w:val="IndexLink"/>
                <w:rtl w:val="true"/>
              </w:rPr>
              <w:t>)</w:t>
              <w:tab/>
            </w:r>
            <w:r>
              <w:rPr>
                <w:rStyle w:val="IndexLink"/>
              </w:rPr>
              <w:t>50</w:t>
            </w:r>
          </w:hyperlink>
        </w:p>
        <w:p>
          <w:pPr>
            <w:pStyle w:val="Contents6"/>
            <w:tabs>
              <w:tab w:val="clear" w:pos="7609"/>
              <w:tab w:val="right" w:pos="9026" w:leader="dot"/>
            </w:tabs>
            <w:rPr/>
          </w:pPr>
          <w:hyperlink w:anchor="__RefHeading___Toc1450698_3650668749">
            <w:r>
              <w:rPr>
                <w:webHidden/>
                <w:rStyle w:val="IndexLink"/>
              </w:rPr>
              <w:t>2</w:t>
            </w:r>
            <w:r>
              <w:rPr>
                <w:rStyle w:val="IndexLink"/>
                <w:rtl w:val="true"/>
              </w:rPr>
              <w:t xml:space="preserve">- </w:t>
            </w:r>
            <w:r>
              <w:rPr>
                <w:rStyle w:val="IndexLink"/>
                <w:rtl w:val="true"/>
              </w:rPr>
              <w:t xml:space="preserve">محنة سنة </w:t>
            </w:r>
            <w:r>
              <w:rPr>
                <w:rStyle w:val="IndexLink"/>
                <w:rtl w:val="true"/>
              </w:rPr>
              <w:t>(</w:t>
            </w:r>
            <w:r>
              <w:rPr>
                <w:rStyle w:val="IndexLink"/>
              </w:rPr>
              <w:t>705</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بسبب </w:t>
            </w:r>
            <w:r>
              <w:rPr>
                <w:rStyle w:val="IndexLink"/>
                <w:rtl w:val="true"/>
              </w:rPr>
              <w:t>(</w:t>
            </w:r>
            <w:r>
              <w:rPr>
                <w:rStyle w:val="IndexLink"/>
                <w:rtl w:val="true"/>
              </w:rPr>
              <w:t>قوله</w:t>
            </w:r>
            <w:r>
              <w:rPr>
                <w:rStyle w:val="IndexLink"/>
                <w:rtl w:val="true"/>
              </w:rPr>
              <w:t xml:space="preserve">: </w:t>
            </w:r>
            <w:r>
              <w:rPr>
                <w:rStyle w:val="IndexLink"/>
                <w:rtl w:val="true"/>
              </w:rPr>
              <w:t>إنّ الله فوق العرش</w:t>
            </w:r>
            <w:r>
              <w:rPr>
                <w:rStyle w:val="IndexLink"/>
                <w:rtl w:val="true"/>
              </w:rPr>
              <w:t>)</w:t>
              <w:tab/>
            </w:r>
            <w:r>
              <w:rPr>
                <w:rStyle w:val="IndexLink"/>
              </w:rPr>
              <w:t>52</w:t>
            </w:r>
          </w:hyperlink>
        </w:p>
        <w:p>
          <w:pPr>
            <w:pStyle w:val="Contents6"/>
            <w:tabs>
              <w:tab w:val="clear" w:pos="7609"/>
              <w:tab w:val="right" w:pos="9026" w:leader="dot"/>
            </w:tabs>
            <w:rPr/>
          </w:pPr>
          <w:hyperlink w:anchor="__RefHeading___Toc1450700_3650668749">
            <w:r>
              <w:rPr>
                <w:webHidden/>
                <w:rStyle w:val="IndexLink"/>
                <w:rtl w:val="true"/>
              </w:rPr>
              <w:t xml:space="preserve">اعترافه وتوبته سنة </w:t>
            </w:r>
            <w:r>
              <w:rPr>
                <w:rStyle w:val="IndexLink"/>
                <w:rtl w:val="true"/>
              </w:rPr>
              <w:t>(</w:t>
            </w:r>
            <w:r>
              <w:rPr>
                <w:rStyle w:val="IndexLink"/>
              </w:rPr>
              <w:t>707</w:t>
            </w:r>
            <w:r>
              <w:rPr>
                <w:rStyle w:val="IndexLink"/>
                <w:rtl w:val="true"/>
              </w:rPr>
              <w:t>ه</w:t>
            </w:r>
            <w:r>
              <w:rPr>
                <w:rStyle w:val="IndexLink"/>
                <w:rtl w:val="true"/>
              </w:rPr>
              <w:t>)</w:t>
              <w:tab/>
            </w:r>
            <w:r>
              <w:rPr>
                <w:rStyle w:val="IndexLink"/>
              </w:rPr>
              <w:t>55</w:t>
            </w:r>
          </w:hyperlink>
        </w:p>
        <w:p>
          <w:pPr>
            <w:pStyle w:val="Contents6"/>
            <w:tabs>
              <w:tab w:val="clear" w:pos="7609"/>
              <w:tab w:val="right" w:pos="9026" w:leader="dot"/>
            </w:tabs>
            <w:rPr/>
          </w:pPr>
          <w:hyperlink w:anchor="__RefHeading___Toc1450702_3650668749">
            <w:r>
              <w:rPr>
                <w:webHidden/>
                <w:rStyle w:val="IndexLink"/>
              </w:rPr>
              <w:t>3</w:t>
            </w:r>
            <w:r>
              <w:rPr>
                <w:rStyle w:val="IndexLink"/>
                <w:rtl w:val="true"/>
              </w:rPr>
              <w:t xml:space="preserve">- </w:t>
            </w:r>
            <w:r>
              <w:rPr>
                <w:rStyle w:val="IndexLink"/>
                <w:rtl w:val="true"/>
              </w:rPr>
              <w:t xml:space="preserve">محنة سنة </w:t>
            </w:r>
            <w:r>
              <w:rPr>
                <w:rStyle w:val="IndexLink"/>
                <w:rtl w:val="true"/>
              </w:rPr>
              <w:t>(</w:t>
            </w:r>
            <w:r>
              <w:rPr>
                <w:rStyle w:val="IndexLink"/>
              </w:rPr>
              <w:t>709</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بسبب </w:t>
            </w:r>
            <w:r>
              <w:rPr>
                <w:rStyle w:val="IndexLink"/>
                <w:rtl w:val="true"/>
              </w:rPr>
              <w:t>(</w:t>
            </w:r>
            <w:r>
              <w:rPr>
                <w:rStyle w:val="IndexLink"/>
                <w:rtl w:val="true"/>
              </w:rPr>
              <w:t xml:space="preserve">تطاوله على ساحة النبي الأكرم </w:t>
            </w:r>
            <w:r>
              <w:rPr>
                <w:rStyle w:val="IndexLink"/>
                <w:rtl w:val="true"/>
              </w:rPr>
              <w:t>(</w:t>
            </w:r>
            <w:r>
              <w:rPr>
                <w:rStyle w:val="IndexLink"/>
                <w:rtl w:val="true"/>
              </w:rPr>
              <w:t>ص</w:t>
            </w:r>
            <w:r>
              <w:rPr>
                <w:rStyle w:val="IndexLink"/>
                <w:rtl w:val="true"/>
              </w:rPr>
              <w:t>))</w:t>
              <w:tab/>
            </w:r>
            <w:r>
              <w:rPr>
                <w:rStyle w:val="IndexLink"/>
              </w:rPr>
              <w:t>56</w:t>
            </w:r>
          </w:hyperlink>
        </w:p>
        <w:p>
          <w:pPr>
            <w:pStyle w:val="Contents6"/>
            <w:tabs>
              <w:tab w:val="clear" w:pos="7609"/>
              <w:tab w:val="right" w:pos="9026" w:leader="dot"/>
            </w:tabs>
            <w:rPr/>
          </w:pPr>
          <w:hyperlink w:anchor="__RefHeading___Toc1450704_3650668749">
            <w:r>
              <w:rPr>
                <w:webHidden/>
                <w:rStyle w:val="IndexLink"/>
              </w:rPr>
              <w:t>4</w:t>
            </w:r>
            <w:r>
              <w:rPr>
                <w:rStyle w:val="IndexLink"/>
                <w:rtl w:val="true"/>
              </w:rPr>
              <w:t xml:space="preserve">- </w:t>
            </w:r>
            <w:r>
              <w:rPr>
                <w:rStyle w:val="IndexLink"/>
                <w:rtl w:val="true"/>
              </w:rPr>
              <w:t xml:space="preserve">محنة سنة </w:t>
            </w:r>
            <w:r>
              <w:rPr>
                <w:rStyle w:val="IndexLink"/>
                <w:rtl w:val="true"/>
              </w:rPr>
              <w:t>(</w:t>
            </w:r>
            <w:r>
              <w:rPr>
                <w:rStyle w:val="IndexLink"/>
              </w:rPr>
              <w:t>719</w:t>
            </w:r>
            <w:r>
              <w:rPr>
                <w:rStyle w:val="IndexLink"/>
                <w:rtl w:val="true"/>
              </w:rPr>
              <w:t xml:space="preserve"> </w:t>
            </w:r>
            <w:r>
              <w:rPr>
                <w:rStyle w:val="IndexLink"/>
                <w:rtl w:val="true"/>
              </w:rPr>
              <w:t>ه</w:t>
            </w:r>
            <w:r>
              <w:rPr>
                <w:rStyle w:val="IndexLink"/>
                <w:rtl w:val="true"/>
              </w:rPr>
              <w:t xml:space="preserve">-) </w:t>
            </w:r>
            <w:r>
              <w:rPr>
                <w:rStyle w:val="IndexLink"/>
                <w:rtl w:val="true"/>
              </w:rPr>
              <w:t>بسبب مسألة الطلاق</w:t>
            </w:r>
            <w:r>
              <w:rPr>
                <w:rStyle w:val="IndexLink"/>
                <w:rtl w:val="true"/>
              </w:rPr>
              <w:tab/>
            </w:r>
            <w:r>
              <w:rPr>
                <w:rStyle w:val="IndexLink"/>
              </w:rPr>
              <w:t>57</w:t>
            </w:r>
          </w:hyperlink>
        </w:p>
        <w:p>
          <w:pPr>
            <w:pStyle w:val="Contents6"/>
            <w:tabs>
              <w:tab w:val="clear" w:pos="7609"/>
              <w:tab w:val="right" w:pos="9026" w:leader="dot"/>
            </w:tabs>
            <w:rPr/>
          </w:pPr>
          <w:hyperlink w:anchor="__RefHeading___Toc1450706_3650668749">
            <w:r>
              <w:rPr>
                <w:webHidden/>
                <w:rStyle w:val="IndexLink"/>
              </w:rPr>
              <w:t>5</w:t>
            </w:r>
            <w:r>
              <w:rPr>
                <w:rStyle w:val="IndexLink"/>
                <w:rtl w:val="true"/>
              </w:rPr>
              <w:t xml:space="preserve">- </w:t>
            </w:r>
            <w:r>
              <w:rPr>
                <w:rStyle w:val="IndexLink"/>
                <w:rtl w:val="true"/>
              </w:rPr>
              <w:t xml:space="preserve">محنته الأخيرة سنة </w:t>
            </w:r>
            <w:r>
              <w:rPr>
                <w:rStyle w:val="IndexLink"/>
                <w:rtl w:val="true"/>
              </w:rPr>
              <w:t>(</w:t>
            </w:r>
            <w:r>
              <w:rPr>
                <w:rStyle w:val="IndexLink"/>
              </w:rPr>
              <w:t>726</w:t>
            </w:r>
            <w:r>
              <w:rPr>
                <w:rStyle w:val="IndexLink"/>
                <w:rtl w:val="true"/>
              </w:rPr>
              <w:t>ه</w:t>
            </w:r>
            <w:r>
              <w:rPr>
                <w:rStyle w:val="IndexLink"/>
                <w:rtl w:val="true"/>
              </w:rPr>
              <w:t xml:space="preserve">-) </w:t>
            </w:r>
            <w:r>
              <w:rPr>
                <w:rStyle w:val="IndexLink"/>
                <w:rtl w:val="true"/>
              </w:rPr>
              <w:t xml:space="preserve">بسبب مسألة شدّ الرحال إلى قبر النبي </w:t>
            </w:r>
            <w:r>
              <w:rPr>
                <w:rStyle w:val="IndexLink"/>
                <w:rtl w:val="true"/>
              </w:rPr>
              <w:t>(</w:t>
            </w:r>
            <w:r>
              <w:rPr>
                <w:rStyle w:val="IndexLink"/>
                <w:rtl w:val="true"/>
              </w:rPr>
              <w:t>ص</w:t>
            </w:r>
            <w:r>
              <w:rPr>
                <w:rStyle w:val="IndexLink"/>
                <w:rtl w:val="true"/>
              </w:rPr>
              <w:t>)</w:t>
              <w:tab/>
            </w:r>
            <w:r>
              <w:rPr>
                <w:rStyle w:val="IndexLink"/>
              </w:rPr>
              <w:t>57</w:t>
            </w:r>
          </w:hyperlink>
        </w:p>
        <w:p>
          <w:pPr>
            <w:pStyle w:val="Contents5"/>
            <w:tabs>
              <w:tab w:val="clear" w:pos="7892"/>
              <w:tab w:val="right" w:pos="9026" w:leader="dot"/>
            </w:tabs>
            <w:rPr/>
          </w:pPr>
          <w:hyperlink w:anchor="__RefHeading___Toc1450708_3650668749">
            <w:r>
              <w:rPr>
                <w:webHidden/>
                <w:rStyle w:val="IndexLink"/>
                <w:rtl w:val="true"/>
              </w:rPr>
              <w:t>أقوال وفتاوى العلماء في ابن‌تيمية</w:t>
            </w:r>
            <w:r>
              <w:rPr>
                <w:rStyle w:val="IndexLink"/>
                <w:rtl w:val="true"/>
              </w:rPr>
              <w:tab/>
            </w:r>
            <w:r>
              <w:rPr>
                <w:rStyle w:val="IndexLink"/>
              </w:rPr>
              <w:t>59</w:t>
            </w:r>
          </w:hyperlink>
        </w:p>
        <w:p>
          <w:pPr>
            <w:pStyle w:val="Contents6"/>
            <w:tabs>
              <w:tab w:val="clear" w:pos="7609"/>
              <w:tab w:val="right" w:pos="9026" w:leader="dot"/>
            </w:tabs>
            <w:rPr/>
          </w:pPr>
          <w:hyperlink w:anchor="__RefHeading___Toc1450710_3650668749">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450712_3650668749">
            <w:r>
              <w:rPr>
                <w:webHidden/>
                <w:rStyle w:val="IndexLink"/>
              </w:rPr>
              <w:t>1</w:t>
            </w:r>
            <w:r>
              <w:rPr>
                <w:rStyle w:val="IndexLink"/>
                <w:rtl w:val="true"/>
              </w:rPr>
              <w:t xml:space="preserve">- </w:t>
            </w:r>
            <w:r>
              <w:rPr>
                <w:rStyle w:val="IndexLink"/>
                <w:rtl w:val="true"/>
              </w:rPr>
              <w:t xml:space="preserve">العلاّمة تقي‌الدين السبكي </w:t>
            </w:r>
            <w:r>
              <w:rPr>
                <w:rStyle w:val="IndexLink"/>
                <w:rtl w:val="true"/>
              </w:rPr>
              <w:t>(</w:t>
            </w:r>
            <w:r>
              <w:rPr>
                <w:rStyle w:val="IndexLink"/>
                <w:rtl w:val="true"/>
              </w:rPr>
              <w:t xml:space="preserve">ت </w:t>
            </w:r>
            <w:r>
              <w:rPr>
                <w:rStyle w:val="IndexLink"/>
                <w:rtl w:val="true"/>
              </w:rPr>
              <w:t xml:space="preserve">/ </w:t>
            </w:r>
            <w:r>
              <w:rPr>
                <w:rStyle w:val="IndexLink"/>
              </w:rPr>
              <w:t>756</w:t>
            </w:r>
            <w:r>
              <w:rPr>
                <w:rStyle w:val="IndexLink"/>
                <w:rtl w:val="true"/>
              </w:rPr>
              <w:t xml:space="preserve"> </w:t>
            </w:r>
            <w:r>
              <w:rPr>
                <w:rStyle w:val="IndexLink"/>
                <w:rtl w:val="true"/>
              </w:rPr>
              <w:t>ه</w:t>
            </w:r>
            <w:r>
              <w:rPr>
                <w:rStyle w:val="IndexLink"/>
                <w:rtl w:val="true"/>
              </w:rPr>
              <w:t>-)(</w:t>
            </w:r>
            <w:r>
              <w:rPr>
                <w:rStyle w:val="IndexLink"/>
              </w:rPr>
              <w:t>1</w:t>
            </w:r>
            <w:r>
              <w:rPr>
                <w:rStyle w:val="IndexLink"/>
                <w:rtl w:val="true"/>
              </w:rPr>
              <w:t>)</w:t>
              <w:tab/>
            </w:r>
            <w:r>
              <w:rPr>
                <w:rStyle w:val="IndexLink"/>
              </w:rPr>
              <w:t>59</w:t>
            </w:r>
          </w:hyperlink>
        </w:p>
        <w:p>
          <w:pPr>
            <w:pStyle w:val="Contents6"/>
            <w:tabs>
              <w:tab w:val="clear" w:pos="7609"/>
              <w:tab w:val="right" w:pos="9026" w:leader="dot"/>
            </w:tabs>
            <w:rPr/>
          </w:pPr>
          <w:hyperlink w:anchor="__RefHeading___Toc1450714_3650668749">
            <w:r>
              <w:rPr>
                <w:webHidden/>
                <w:rStyle w:val="IndexLink"/>
              </w:rPr>
              <w:t>2</w:t>
            </w:r>
            <w:r>
              <w:rPr>
                <w:rStyle w:val="IndexLink"/>
                <w:rtl w:val="true"/>
              </w:rPr>
              <w:t xml:space="preserve">- </w:t>
            </w:r>
            <w:r>
              <w:rPr>
                <w:rStyle w:val="IndexLink"/>
                <w:rtl w:val="true"/>
              </w:rPr>
              <w:t xml:space="preserve">العلاّمة الحصني </w:t>
            </w:r>
            <w:r>
              <w:rPr>
                <w:rStyle w:val="IndexLink"/>
                <w:rtl w:val="true"/>
              </w:rPr>
              <w:t>(</w:t>
            </w:r>
            <w:r>
              <w:rPr>
                <w:rStyle w:val="IndexLink"/>
                <w:rtl w:val="true"/>
              </w:rPr>
              <w:t xml:space="preserve">ت </w:t>
            </w:r>
            <w:r>
              <w:rPr>
                <w:rStyle w:val="IndexLink"/>
                <w:rtl w:val="true"/>
              </w:rPr>
              <w:t xml:space="preserve">/ </w:t>
            </w:r>
            <w:r>
              <w:rPr>
                <w:rStyle w:val="IndexLink"/>
              </w:rPr>
              <w:t>829</w:t>
            </w:r>
            <w:r>
              <w:rPr>
                <w:rStyle w:val="IndexLink"/>
                <w:rtl w:val="true"/>
              </w:rPr>
              <w:t xml:space="preserve"> </w:t>
            </w:r>
            <w:r>
              <w:rPr>
                <w:rStyle w:val="IndexLink"/>
                <w:rtl w:val="true"/>
              </w:rPr>
              <w:t>ه</w:t>
            </w:r>
            <w:r>
              <w:rPr>
                <w:rStyle w:val="IndexLink"/>
                <w:rtl w:val="true"/>
              </w:rPr>
              <w:t>-) (</w:t>
            </w:r>
            <w:r>
              <w:rPr>
                <w:rStyle w:val="IndexLink"/>
              </w:rPr>
              <w:t>2</w:t>
            </w:r>
            <w:r>
              <w:rPr>
                <w:rStyle w:val="IndexLink"/>
                <w:rtl w:val="true"/>
              </w:rPr>
              <w:t>)</w:t>
              <w:tab/>
            </w:r>
            <w:r>
              <w:rPr>
                <w:rStyle w:val="IndexLink"/>
              </w:rPr>
              <w:t>60</w:t>
            </w:r>
          </w:hyperlink>
        </w:p>
        <w:p>
          <w:pPr>
            <w:pStyle w:val="Contents6"/>
            <w:tabs>
              <w:tab w:val="clear" w:pos="7609"/>
              <w:tab w:val="right" w:pos="9026" w:leader="dot"/>
            </w:tabs>
            <w:rPr/>
          </w:pPr>
          <w:hyperlink w:anchor="__RefHeading___Toc1450716_3650668749">
            <w:r>
              <w:rPr>
                <w:webHidden/>
                <w:rStyle w:val="IndexLink"/>
              </w:rPr>
              <w:t>3</w:t>
            </w:r>
            <w:r>
              <w:rPr>
                <w:rStyle w:val="IndexLink"/>
                <w:rtl w:val="true"/>
              </w:rPr>
              <w:t xml:space="preserve">- </w:t>
            </w:r>
            <w:r>
              <w:rPr>
                <w:rStyle w:val="IndexLink"/>
                <w:rtl w:val="true"/>
              </w:rPr>
              <w:t xml:space="preserve">ابن‌حجر العسقلاني </w:t>
            </w:r>
            <w:r>
              <w:rPr>
                <w:rStyle w:val="IndexLink"/>
                <w:rtl w:val="true"/>
              </w:rPr>
              <w:t>(</w:t>
            </w:r>
            <w:r>
              <w:rPr>
                <w:rStyle w:val="IndexLink"/>
                <w:rtl w:val="true"/>
              </w:rPr>
              <w:t xml:space="preserve">ت </w:t>
            </w:r>
            <w:r>
              <w:rPr>
                <w:rStyle w:val="IndexLink"/>
                <w:rtl w:val="true"/>
              </w:rPr>
              <w:t xml:space="preserve">/ </w:t>
            </w:r>
            <w:r>
              <w:rPr>
                <w:rStyle w:val="IndexLink"/>
              </w:rPr>
              <w:t>852</w:t>
            </w:r>
            <w:r>
              <w:rPr>
                <w:rStyle w:val="IndexLink"/>
                <w:rtl w:val="true"/>
              </w:rPr>
              <w:t xml:space="preserve"> </w:t>
            </w:r>
            <w:r>
              <w:rPr>
                <w:rStyle w:val="IndexLink"/>
                <w:rtl w:val="true"/>
              </w:rPr>
              <w:t>ه</w:t>
            </w:r>
            <w:r>
              <w:rPr>
                <w:rStyle w:val="IndexLink"/>
                <w:rtl w:val="true"/>
              </w:rPr>
              <w:t>-)(</w:t>
            </w:r>
            <w:r>
              <w:rPr>
                <w:rStyle w:val="IndexLink"/>
              </w:rPr>
              <w:t>1</w:t>
            </w:r>
            <w:r>
              <w:rPr>
                <w:rStyle w:val="IndexLink"/>
                <w:rtl w:val="true"/>
              </w:rPr>
              <w:t>)</w:t>
              <w:tab/>
            </w:r>
            <w:r>
              <w:rPr>
                <w:rStyle w:val="IndexLink"/>
              </w:rPr>
              <w:t>62</w:t>
            </w:r>
          </w:hyperlink>
        </w:p>
        <w:p>
          <w:pPr>
            <w:pStyle w:val="Contents6"/>
            <w:tabs>
              <w:tab w:val="clear" w:pos="7609"/>
              <w:tab w:val="right" w:pos="9026" w:leader="dot"/>
            </w:tabs>
            <w:rPr/>
          </w:pPr>
          <w:hyperlink w:anchor="__RefHeading___Toc1450718_3650668749">
            <w:r>
              <w:rPr>
                <w:webHidden/>
                <w:rStyle w:val="IndexLink"/>
              </w:rPr>
              <w:t>4</w:t>
            </w:r>
            <w:r>
              <w:rPr>
                <w:rStyle w:val="IndexLink"/>
                <w:rtl w:val="true"/>
              </w:rPr>
              <w:t xml:space="preserve">- </w:t>
            </w:r>
            <w:r>
              <w:rPr>
                <w:rStyle w:val="IndexLink"/>
                <w:rtl w:val="true"/>
              </w:rPr>
              <w:t xml:space="preserve">ابن‌حجر الهيتمي المكي </w:t>
            </w:r>
            <w:r>
              <w:rPr>
                <w:rStyle w:val="IndexLink"/>
                <w:rtl w:val="true"/>
              </w:rPr>
              <w:t>(</w:t>
            </w:r>
            <w:r>
              <w:rPr>
                <w:rStyle w:val="IndexLink"/>
                <w:rtl w:val="true"/>
              </w:rPr>
              <w:t xml:space="preserve">ت </w:t>
            </w:r>
            <w:r>
              <w:rPr>
                <w:rStyle w:val="IndexLink"/>
                <w:rtl w:val="true"/>
              </w:rPr>
              <w:t xml:space="preserve">/ </w:t>
            </w:r>
            <w:r>
              <w:rPr>
                <w:rStyle w:val="IndexLink"/>
              </w:rPr>
              <w:t>974</w:t>
            </w:r>
            <w:r>
              <w:rPr>
                <w:rStyle w:val="IndexLink"/>
                <w:rtl w:val="true"/>
              </w:rPr>
              <w:t xml:space="preserve"> </w:t>
            </w:r>
            <w:r>
              <w:rPr>
                <w:rStyle w:val="IndexLink"/>
                <w:rtl w:val="true"/>
              </w:rPr>
              <w:t>ه</w:t>
            </w:r>
            <w:r>
              <w:rPr>
                <w:rStyle w:val="IndexLink"/>
                <w:rtl w:val="true"/>
              </w:rPr>
              <w:t>-)(</w:t>
            </w:r>
            <w:r>
              <w:rPr>
                <w:rStyle w:val="IndexLink"/>
              </w:rPr>
              <w:t>2</w:t>
            </w:r>
            <w:r>
              <w:rPr>
                <w:rStyle w:val="IndexLink"/>
                <w:rtl w:val="true"/>
              </w:rPr>
              <w:t>)</w:t>
              <w:tab/>
            </w:r>
            <w:r>
              <w:rPr>
                <w:rStyle w:val="IndexLink"/>
              </w:rPr>
              <w:t>63</w:t>
            </w:r>
          </w:hyperlink>
        </w:p>
        <w:p>
          <w:pPr>
            <w:pStyle w:val="Contents6"/>
            <w:tabs>
              <w:tab w:val="clear" w:pos="7609"/>
              <w:tab w:val="right" w:pos="9026" w:leader="dot"/>
            </w:tabs>
            <w:rPr/>
          </w:pPr>
          <w:hyperlink w:anchor="__RefHeading___Toc1450720_3650668749">
            <w:r>
              <w:rPr>
                <w:webHidden/>
                <w:rStyle w:val="IndexLink"/>
              </w:rPr>
              <w:t>5</w:t>
            </w:r>
            <w:r>
              <w:rPr>
                <w:rStyle w:val="IndexLink"/>
                <w:rtl w:val="true"/>
              </w:rPr>
              <w:t xml:space="preserve">- </w:t>
            </w:r>
            <w:r>
              <w:rPr>
                <w:rStyle w:val="IndexLink"/>
                <w:rtl w:val="true"/>
              </w:rPr>
              <w:t xml:space="preserve">العلاّمة محمّد زاهد الكوثري </w:t>
            </w:r>
            <w:r>
              <w:rPr>
                <w:rStyle w:val="IndexLink"/>
                <w:rtl w:val="true"/>
              </w:rPr>
              <w:t>(</w:t>
            </w:r>
            <w:r>
              <w:rPr>
                <w:rStyle w:val="IndexLink"/>
                <w:rtl w:val="true"/>
              </w:rPr>
              <w:t>ت</w:t>
            </w:r>
            <w:r>
              <w:rPr>
                <w:rStyle w:val="IndexLink"/>
                <w:rtl w:val="true"/>
              </w:rPr>
              <w:t xml:space="preserve">/ </w:t>
            </w:r>
            <w:r>
              <w:rPr>
                <w:rStyle w:val="IndexLink"/>
              </w:rPr>
              <w:t>1371</w:t>
            </w:r>
            <w:r>
              <w:rPr>
                <w:rStyle w:val="IndexLink"/>
                <w:rtl w:val="true"/>
              </w:rPr>
              <w:t xml:space="preserve"> </w:t>
            </w:r>
            <w:r>
              <w:rPr>
                <w:rStyle w:val="IndexLink"/>
                <w:rtl w:val="true"/>
              </w:rPr>
              <w:t>ه</w:t>
            </w:r>
            <w:r>
              <w:rPr>
                <w:rStyle w:val="IndexLink"/>
                <w:rtl w:val="true"/>
              </w:rPr>
              <w:t>-)(</w:t>
            </w:r>
            <w:r>
              <w:rPr>
                <w:rStyle w:val="IndexLink"/>
              </w:rPr>
              <w:t>1</w:t>
            </w:r>
            <w:r>
              <w:rPr>
                <w:rStyle w:val="IndexLink"/>
                <w:rtl w:val="true"/>
              </w:rPr>
              <w:t>)</w:t>
              <w:tab/>
            </w:r>
            <w:r>
              <w:rPr>
                <w:rStyle w:val="IndexLink"/>
              </w:rPr>
              <w:t>64</w:t>
            </w:r>
          </w:hyperlink>
        </w:p>
        <w:p>
          <w:pPr>
            <w:pStyle w:val="Contents5"/>
            <w:tabs>
              <w:tab w:val="clear" w:pos="7892"/>
              <w:tab w:val="right" w:pos="9026" w:leader="dot"/>
            </w:tabs>
            <w:rPr/>
          </w:pPr>
          <w:hyperlink w:anchor="__RefHeading___Toc1450722_3650668749">
            <w:r>
              <w:rPr>
                <w:webHidden/>
                <w:rStyle w:val="IndexLink"/>
                <w:rtl w:val="true"/>
              </w:rPr>
              <w:t>رسالة الإمام الذهبي</w:t>
            </w:r>
            <w:r>
              <w:rPr>
                <w:rStyle w:val="IndexLink"/>
                <w:rtl w:val="true"/>
              </w:rPr>
              <w:tab/>
            </w:r>
            <w:r>
              <w:rPr>
                <w:rStyle w:val="IndexLink"/>
              </w:rPr>
              <w:t>64</w:t>
            </w:r>
          </w:hyperlink>
        </w:p>
        <w:p>
          <w:pPr>
            <w:pStyle w:val="Contents5"/>
            <w:tabs>
              <w:tab w:val="clear" w:pos="7892"/>
              <w:tab w:val="right" w:pos="9026" w:leader="dot"/>
            </w:tabs>
            <w:rPr/>
          </w:pPr>
          <w:hyperlink w:anchor="__RefHeading___Toc1450724_3650668749">
            <w:r>
              <w:rPr>
                <w:webHidden/>
                <w:rStyle w:val="IndexLink"/>
                <w:rtl w:val="true"/>
              </w:rPr>
              <w:t>الذهبي يضع إصبعه على الجرح</w:t>
            </w:r>
            <w:r>
              <w:rPr>
                <w:rStyle w:val="IndexLink"/>
                <w:rtl w:val="true"/>
              </w:rPr>
              <w:tab/>
            </w:r>
            <w:r>
              <w:rPr>
                <w:rStyle w:val="IndexLink"/>
              </w:rPr>
              <w:t>68</w:t>
            </w:r>
          </w:hyperlink>
        </w:p>
        <w:p>
          <w:pPr>
            <w:pStyle w:val="Contents5"/>
            <w:tabs>
              <w:tab w:val="clear" w:pos="7892"/>
              <w:tab w:val="right" w:pos="9026" w:leader="dot"/>
            </w:tabs>
            <w:rPr/>
          </w:pPr>
          <w:hyperlink w:anchor="__RefHeading___Toc1450726_3650668749">
            <w:r>
              <w:rPr>
                <w:webHidden/>
                <w:rStyle w:val="IndexLink"/>
                <w:rtl w:val="true"/>
              </w:rPr>
              <w:t>الذهبي يحذّر ويقيّم أتباع ومريدو ابن‌تيمية</w:t>
            </w:r>
            <w:r>
              <w:rPr>
                <w:rStyle w:val="IndexLink"/>
                <w:rtl w:val="true"/>
              </w:rPr>
              <w:tab/>
            </w:r>
            <w:r>
              <w:rPr>
                <w:rStyle w:val="IndexLink"/>
              </w:rPr>
              <w:t>69</w:t>
            </w:r>
          </w:hyperlink>
        </w:p>
        <w:p>
          <w:pPr>
            <w:pStyle w:val="Contents5"/>
            <w:tabs>
              <w:tab w:val="clear" w:pos="7892"/>
              <w:tab w:val="right" w:pos="9026" w:leader="dot"/>
            </w:tabs>
            <w:rPr/>
          </w:pPr>
          <w:hyperlink w:anchor="__RefHeading___Toc1450728_3650668749">
            <w:r>
              <w:rPr>
                <w:webHidden/>
                <w:rStyle w:val="IndexLink"/>
                <w:rtl w:val="true"/>
              </w:rPr>
              <w:t>توثيق رسالة الذهبي</w:t>
            </w:r>
            <w:r>
              <w:rPr>
                <w:rStyle w:val="IndexLink"/>
                <w:rtl w:val="true"/>
              </w:rPr>
              <w:tab/>
            </w:r>
            <w:r>
              <w:rPr>
                <w:rStyle w:val="IndexLink"/>
              </w:rPr>
              <w:t>71</w:t>
            </w:r>
          </w:hyperlink>
        </w:p>
        <w:p>
          <w:pPr>
            <w:pStyle w:val="Contents5"/>
            <w:tabs>
              <w:tab w:val="clear" w:pos="7892"/>
              <w:tab w:val="right" w:pos="9026" w:leader="dot"/>
            </w:tabs>
            <w:rPr/>
          </w:pPr>
          <w:hyperlink w:anchor="__RefHeading___Toc1450730_3650668749">
            <w:r>
              <w:rPr>
                <w:webHidden/>
                <w:rStyle w:val="IndexLink"/>
                <w:rtl w:val="true"/>
              </w:rPr>
              <w:t>الجواب على من يشكك في الرسالة</w:t>
            </w:r>
            <w:r>
              <w:rPr>
                <w:rStyle w:val="IndexLink"/>
                <w:rtl w:val="true"/>
              </w:rPr>
              <w:tab/>
            </w:r>
            <w:r>
              <w:rPr>
                <w:rStyle w:val="IndexLink"/>
              </w:rPr>
              <w:t>71</w:t>
            </w:r>
          </w:hyperlink>
        </w:p>
        <w:p>
          <w:pPr>
            <w:pStyle w:val="Contents6"/>
            <w:tabs>
              <w:tab w:val="clear" w:pos="7609"/>
              <w:tab w:val="right" w:pos="9026" w:leader="dot"/>
            </w:tabs>
            <w:rPr/>
          </w:pPr>
          <w:hyperlink w:anchor="__RefHeading___Toc1450732_3650668749">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1450734_3650668749">
            <w:r>
              <w:rPr>
                <w:webHidden/>
                <w:rStyle w:val="IndexLink"/>
                <w:rtl w:val="true"/>
              </w:rPr>
              <w:t>أوّلاً</w:t>
            </w:r>
            <w:r>
              <w:rPr>
                <w:rStyle w:val="IndexLink"/>
                <w:rtl w:val="true"/>
              </w:rPr>
              <w:t xml:space="preserve">: </w:t>
            </w:r>
            <w:r>
              <w:rPr>
                <w:rStyle w:val="IndexLink"/>
                <w:rtl w:val="true"/>
              </w:rPr>
              <w:t>الذهبي لا يعتقد العصمة في ابن‌تيمية ويخالفه</w:t>
            </w:r>
            <w:r>
              <w:rPr>
                <w:rStyle w:val="IndexLink"/>
                <w:rtl w:val="true"/>
              </w:rPr>
              <w:tab/>
            </w:r>
            <w:r>
              <w:rPr>
                <w:rStyle w:val="IndexLink"/>
              </w:rPr>
              <w:t>71</w:t>
            </w:r>
          </w:hyperlink>
        </w:p>
        <w:p>
          <w:pPr>
            <w:pStyle w:val="Contents6"/>
            <w:tabs>
              <w:tab w:val="clear" w:pos="7609"/>
              <w:tab w:val="right" w:pos="9026" w:leader="dot"/>
            </w:tabs>
            <w:rPr/>
          </w:pPr>
          <w:hyperlink w:anchor="__RefHeading___Toc1450736_3650668749">
            <w:r>
              <w:rPr>
                <w:webHidden/>
                <w:rStyle w:val="IndexLink"/>
                <w:rtl w:val="true"/>
              </w:rPr>
              <w:t>ثانياً</w:t>
            </w:r>
            <w:r>
              <w:rPr>
                <w:rStyle w:val="IndexLink"/>
                <w:rtl w:val="true"/>
              </w:rPr>
              <w:t xml:space="preserve">: </w:t>
            </w:r>
            <w:r>
              <w:rPr>
                <w:rStyle w:val="IndexLink"/>
                <w:rtl w:val="true"/>
              </w:rPr>
              <w:t>الإمام السخاوي والحافظ العلائي والمحقق الدكتور بشار عواد والدكتور صلاح‌الدين المنجد يُثبتون الرسالة للذهبي</w:t>
            </w:r>
            <w:r>
              <w:rPr>
                <w:rStyle w:val="IndexLink"/>
                <w:rtl w:val="true"/>
              </w:rPr>
              <w:tab/>
            </w:r>
            <w:r>
              <w:rPr>
                <w:rStyle w:val="IndexLink"/>
              </w:rPr>
              <w:t>72</w:t>
            </w:r>
          </w:hyperlink>
        </w:p>
        <w:p>
          <w:pPr>
            <w:pStyle w:val="Contents6"/>
            <w:tabs>
              <w:tab w:val="clear" w:pos="7609"/>
              <w:tab w:val="right" w:pos="9026" w:leader="dot"/>
            </w:tabs>
            <w:rPr/>
          </w:pPr>
          <w:hyperlink w:anchor="__RefHeading___Toc1450738_3650668749">
            <w:r>
              <w:rPr>
                <w:webHidden/>
                <w:rStyle w:val="IndexLink"/>
                <w:rtl w:val="true"/>
              </w:rPr>
              <w:t>ثالثاً</w:t>
            </w:r>
            <w:r>
              <w:rPr>
                <w:rStyle w:val="IndexLink"/>
                <w:rtl w:val="true"/>
              </w:rPr>
              <w:t xml:space="preserve">: </w:t>
            </w:r>
            <w:r>
              <w:rPr>
                <w:rStyle w:val="IndexLink"/>
                <w:rtl w:val="true"/>
              </w:rPr>
              <w:t>الذهبي سليط اللسان، وأنكر على غيره من العلماء بألفاظ جارحة</w:t>
            </w:r>
            <w:r>
              <w:rPr>
                <w:rStyle w:val="IndexLink"/>
                <w:rtl w:val="true"/>
              </w:rPr>
              <w:tab/>
            </w:r>
            <w:r>
              <w:rPr>
                <w:rStyle w:val="IndexLink"/>
              </w:rPr>
              <w:t>73</w:t>
            </w:r>
          </w:hyperlink>
        </w:p>
        <w:p>
          <w:pPr>
            <w:pStyle w:val="Contents6"/>
            <w:tabs>
              <w:tab w:val="clear" w:pos="7609"/>
              <w:tab w:val="right" w:pos="9026" w:leader="dot"/>
            </w:tabs>
            <w:rPr/>
          </w:pPr>
          <w:hyperlink w:anchor="__RefHeading___Toc1450740_3650668749">
            <w:r>
              <w:rPr>
                <w:webHidden/>
                <w:rStyle w:val="IndexLink"/>
                <w:rtl w:val="true"/>
              </w:rPr>
              <w:t>رابعاً</w:t>
            </w:r>
            <w:r>
              <w:rPr>
                <w:rStyle w:val="IndexLink"/>
                <w:rtl w:val="true"/>
              </w:rPr>
              <w:t xml:space="preserve">: </w:t>
            </w:r>
            <w:r>
              <w:rPr>
                <w:rStyle w:val="IndexLink"/>
                <w:rtl w:val="true"/>
              </w:rPr>
              <w:t>الرسالة منسوخة عن خط الذهبي، ولا يمكن تزويرها</w:t>
            </w:r>
            <w:r>
              <w:rPr>
                <w:rStyle w:val="IndexLink"/>
                <w:rtl w:val="true"/>
              </w:rPr>
              <w:tab/>
            </w:r>
            <w:r>
              <w:rPr>
                <w:rStyle w:val="IndexLink"/>
              </w:rPr>
              <w:t>74</w:t>
            </w:r>
          </w:hyperlink>
        </w:p>
        <w:p>
          <w:pPr>
            <w:pStyle w:val="Contents6"/>
            <w:tabs>
              <w:tab w:val="clear" w:pos="7609"/>
              <w:tab w:val="right" w:pos="9026" w:leader="dot"/>
            </w:tabs>
            <w:rPr/>
          </w:pPr>
          <w:hyperlink w:anchor="__RefHeading___Toc1450742_3650668749">
            <w:r>
              <w:rPr>
                <w:webHidden/>
                <w:rStyle w:val="IndexLink"/>
                <w:rtl w:val="true"/>
              </w:rPr>
              <w:t xml:space="preserve">ترجمة ابن‌قاضي شهبة </w:t>
            </w:r>
            <w:r>
              <w:rPr>
                <w:rStyle w:val="IndexLink"/>
                <w:rtl w:val="true"/>
              </w:rPr>
              <w:t>(</w:t>
            </w:r>
            <w:r>
              <w:rPr>
                <w:rStyle w:val="IndexLink"/>
                <w:rtl w:val="true"/>
              </w:rPr>
              <w:t>ت</w:t>
            </w:r>
            <w:r>
              <w:rPr>
                <w:rStyle w:val="IndexLink"/>
                <w:rtl w:val="true"/>
              </w:rPr>
              <w:t xml:space="preserve">/ </w:t>
            </w:r>
            <w:r>
              <w:rPr>
                <w:rStyle w:val="IndexLink"/>
              </w:rPr>
              <w:t>851</w:t>
            </w:r>
            <w:r>
              <w:rPr>
                <w:rStyle w:val="IndexLink"/>
                <w:rtl w:val="true"/>
              </w:rPr>
              <w:t>ه</w:t>
            </w:r>
            <w:r>
              <w:rPr>
                <w:rStyle w:val="IndexLink"/>
                <w:rtl w:val="true"/>
              </w:rPr>
              <w:t>)</w:t>
              <w:tab/>
            </w:r>
            <w:r>
              <w:rPr>
                <w:rStyle w:val="IndexLink"/>
              </w:rPr>
              <w:t>76</w:t>
            </w:r>
          </w:hyperlink>
        </w:p>
        <w:p>
          <w:pPr>
            <w:pStyle w:val="Contents6"/>
            <w:tabs>
              <w:tab w:val="clear" w:pos="7609"/>
              <w:tab w:val="right" w:pos="9026" w:leader="dot"/>
            </w:tabs>
            <w:rPr/>
          </w:pPr>
          <w:hyperlink w:anchor="__RefHeading___Toc1450744_3650668749">
            <w:r>
              <w:rPr>
                <w:webHidden/>
                <w:rStyle w:val="IndexLink"/>
                <w:rtl w:val="true"/>
              </w:rPr>
              <w:t xml:space="preserve">ترجمة برهان‌الدين بن جماعة </w:t>
            </w:r>
            <w:r>
              <w:rPr>
                <w:rStyle w:val="IndexLink"/>
                <w:rtl w:val="true"/>
              </w:rPr>
              <w:t>(</w:t>
            </w:r>
            <w:r>
              <w:rPr>
                <w:rStyle w:val="IndexLink"/>
                <w:rtl w:val="true"/>
              </w:rPr>
              <w:t xml:space="preserve">ت </w:t>
            </w:r>
            <w:r>
              <w:rPr>
                <w:rStyle w:val="IndexLink"/>
                <w:rtl w:val="true"/>
              </w:rPr>
              <w:t>/</w:t>
            </w:r>
            <w:r>
              <w:rPr>
                <w:rStyle w:val="IndexLink"/>
              </w:rPr>
              <w:t>790</w:t>
            </w:r>
            <w:r>
              <w:rPr>
                <w:rStyle w:val="IndexLink"/>
                <w:rtl w:val="true"/>
              </w:rPr>
              <w:t>ه</w:t>
            </w:r>
            <w:r>
              <w:rPr>
                <w:rStyle w:val="IndexLink"/>
                <w:rtl w:val="true"/>
              </w:rPr>
              <w:t>)</w:t>
              <w:tab/>
            </w:r>
            <w:r>
              <w:rPr>
                <w:rStyle w:val="IndexLink"/>
              </w:rPr>
              <w:t>76</w:t>
            </w:r>
          </w:hyperlink>
        </w:p>
        <w:p>
          <w:pPr>
            <w:pStyle w:val="Contents3"/>
            <w:tabs>
              <w:tab w:val="clear" w:pos="8459"/>
              <w:tab w:val="right" w:pos="9026" w:leader="dot"/>
            </w:tabs>
            <w:rPr/>
          </w:pPr>
          <w:hyperlink w:anchor="__RefHeading___Toc1450746_3650668749">
            <w:r>
              <w:rPr>
                <w:webHidden/>
                <w:rStyle w:val="IndexLink"/>
                <w:rtl w:val="true"/>
              </w:rPr>
              <w:t>الفصل الثاني</w:t>
            </w:r>
            <w:r>
              <w:rPr>
                <w:rStyle w:val="IndexLink"/>
                <w:rtl w:val="true"/>
              </w:rPr>
              <w:t xml:space="preserve">: </w:t>
            </w:r>
            <w:r>
              <w:rPr>
                <w:rStyle w:val="IndexLink"/>
                <w:rtl w:val="true"/>
              </w:rPr>
              <w:t>فكر ابن‌تيمية التوحيدي وانعكاسه على الفكر السلفي</w:t>
            </w:r>
            <w:r>
              <w:rPr>
                <w:rStyle w:val="IndexLink"/>
                <w:rtl w:val="true"/>
              </w:rPr>
              <w:tab/>
            </w:r>
            <w:r>
              <w:rPr>
                <w:rStyle w:val="IndexLink"/>
              </w:rPr>
              <w:t>77</w:t>
            </w:r>
          </w:hyperlink>
        </w:p>
        <w:p>
          <w:pPr>
            <w:pStyle w:val="Contents4"/>
            <w:tabs>
              <w:tab w:val="clear" w:pos="8176"/>
              <w:tab w:val="right" w:pos="9026" w:leader="dot"/>
            </w:tabs>
            <w:rPr/>
          </w:pPr>
          <w:hyperlink w:anchor="__RefHeading___Toc1450748_365066874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450750_3650668749">
            <w:r>
              <w:rPr>
                <w:webHidden/>
                <w:rStyle w:val="IndexLink"/>
                <w:rtl w:val="true"/>
              </w:rPr>
              <w:t>تمهيد</w:t>
            </w:r>
            <w:r>
              <w:rPr>
                <w:rStyle w:val="IndexLink"/>
                <w:rtl w:val="true"/>
              </w:rPr>
              <w:tab/>
            </w:r>
            <w:r>
              <w:rPr>
                <w:rStyle w:val="IndexLink"/>
              </w:rPr>
              <w:t>79</w:t>
            </w:r>
          </w:hyperlink>
        </w:p>
        <w:p>
          <w:pPr>
            <w:pStyle w:val="Contents5"/>
            <w:tabs>
              <w:tab w:val="clear" w:pos="7892"/>
              <w:tab w:val="right" w:pos="9026" w:leader="dot"/>
            </w:tabs>
            <w:rPr/>
          </w:pPr>
          <w:hyperlink w:anchor="__RefHeading___Toc1450752_3650668749">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450754_3650668749">
            <w:r>
              <w:rPr>
                <w:webHidden/>
                <w:rStyle w:val="IndexLink"/>
                <w:rtl w:val="true"/>
              </w:rPr>
              <w:t>الذهبي ينصح بترك الخوض في لوازم النزول الذاتي</w:t>
            </w:r>
            <w:r>
              <w:rPr>
                <w:rStyle w:val="IndexLink"/>
                <w:rtl w:val="true"/>
              </w:rPr>
              <w:tab/>
            </w:r>
            <w:r>
              <w:rPr>
                <w:rStyle w:val="IndexLink"/>
              </w:rPr>
              <w:t>82</w:t>
            </w:r>
          </w:hyperlink>
        </w:p>
        <w:p>
          <w:pPr>
            <w:pStyle w:val="Contents5"/>
            <w:tabs>
              <w:tab w:val="clear" w:pos="7892"/>
              <w:tab w:val="right" w:pos="9026" w:leader="dot"/>
            </w:tabs>
            <w:rPr/>
          </w:pPr>
          <w:hyperlink w:anchor="__RefHeading___Toc1450756_3650668749">
            <w:r>
              <w:rPr>
                <w:webHidden/>
                <w:rStyle w:val="IndexLink"/>
                <w:rtl w:val="true"/>
              </w:rPr>
              <w:t>أبوزهرة يثبت التجسيم لابن‌تيمية</w:t>
            </w:r>
            <w:r>
              <w:rPr>
                <w:rStyle w:val="IndexLink"/>
                <w:rtl w:val="true"/>
              </w:rPr>
              <w:tab/>
            </w:r>
            <w:r>
              <w:rPr>
                <w:rStyle w:val="IndexLink"/>
              </w:rPr>
              <w:t>84</w:t>
            </w:r>
          </w:hyperlink>
        </w:p>
        <w:p>
          <w:pPr>
            <w:pStyle w:val="Contents5"/>
            <w:tabs>
              <w:tab w:val="clear" w:pos="7892"/>
              <w:tab w:val="right" w:pos="9026" w:leader="dot"/>
            </w:tabs>
            <w:rPr/>
          </w:pPr>
          <w:hyperlink w:anchor="__RefHeading___Toc1450758_3650668749">
            <w:r>
              <w:rPr>
                <w:webHidden/>
                <w:rStyle w:val="IndexLink"/>
                <w:rtl w:val="true"/>
              </w:rPr>
              <w:t>التناقض بين إثبات الصفة ونفيها؛ لأنّه ليس كمثله شيء</w:t>
            </w:r>
            <w:r>
              <w:rPr>
                <w:rStyle w:val="IndexLink"/>
                <w:rtl w:val="true"/>
              </w:rPr>
              <w:tab/>
            </w:r>
            <w:r>
              <w:rPr>
                <w:rStyle w:val="IndexLink"/>
              </w:rPr>
              <w:t>85</w:t>
            </w:r>
          </w:hyperlink>
        </w:p>
        <w:p>
          <w:pPr>
            <w:pStyle w:val="Contents5"/>
            <w:tabs>
              <w:tab w:val="clear" w:pos="7892"/>
              <w:tab w:val="right" w:pos="9026" w:leader="dot"/>
            </w:tabs>
            <w:rPr/>
          </w:pPr>
          <w:hyperlink w:anchor="__RefHeading___Toc1450760_3650668749">
            <w:r>
              <w:rPr>
                <w:webHidden/>
                <w:rStyle w:val="IndexLink"/>
                <w:rtl w:val="true"/>
              </w:rPr>
              <w:t>أسئلة تربك الفكر السلفي</w:t>
            </w:r>
            <w:r>
              <w:rPr>
                <w:rStyle w:val="IndexLink"/>
                <w:rtl w:val="true"/>
              </w:rPr>
              <w:tab/>
            </w:r>
            <w:r>
              <w:rPr>
                <w:rStyle w:val="IndexLink"/>
              </w:rPr>
              <w:t>87</w:t>
            </w:r>
          </w:hyperlink>
        </w:p>
        <w:p>
          <w:pPr>
            <w:pStyle w:val="Contents5"/>
            <w:tabs>
              <w:tab w:val="clear" w:pos="7892"/>
              <w:tab w:val="right" w:pos="9026" w:leader="dot"/>
            </w:tabs>
            <w:rPr/>
          </w:pPr>
          <w:hyperlink w:anchor="__RefHeading___Toc1450762_3650668749">
            <w:r>
              <w:rPr>
                <w:webHidden/>
                <w:rStyle w:val="IndexLink"/>
                <w:rtl w:val="true"/>
              </w:rPr>
              <w:t>المدرسة الوهابية وريثة فكر ابن‌تيمية</w:t>
            </w:r>
            <w:r>
              <w:rPr>
                <w:rStyle w:val="IndexLink"/>
                <w:rtl w:val="true"/>
              </w:rPr>
              <w:tab/>
            </w:r>
            <w:r>
              <w:rPr>
                <w:rStyle w:val="IndexLink"/>
              </w:rPr>
              <w:t>88</w:t>
            </w:r>
          </w:hyperlink>
        </w:p>
        <w:p>
          <w:pPr>
            <w:pStyle w:val="Contents5"/>
            <w:tabs>
              <w:tab w:val="clear" w:pos="7892"/>
              <w:tab w:val="right" w:pos="9026" w:leader="dot"/>
            </w:tabs>
            <w:rPr/>
          </w:pPr>
          <w:hyperlink w:anchor="__RefHeading___Toc1450764_3650668749">
            <w:r>
              <w:rPr>
                <w:webHidden/>
                <w:rStyle w:val="IndexLink"/>
                <w:rtl w:val="true"/>
              </w:rPr>
              <w:t>رأي الشيخ محمّد أبي‌زهرة</w:t>
            </w:r>
            <w:r>
              <w:rPr>
                <w:rStyle w:val="IndexLink"/>
                <w:rtl w:val="true"/>
              </w:rPr>
              <w:tab/>
            </w:r>
            <w:r>
              <w:rPr>
                <w:rStyle w:val="IndexLink"/>
              </w:rPr>
              <w:t>89</w:t>
            </w:r>
          </w:hyperlink>
        </w:p>
        <w:p>
          <w:pPr>
            <w:pStyle w:val="Contents5"/>
            <w:tabs>
              <w:tab w:val="clear" w:pos="7892"/>
              <w:tab w:val="right" w:pos="9026" w:leader="dot"/>
            </w:tabs>
            <w:rPr/>
          </w:pPr>
          <w:hyperlink w:anchor="__RefHeading___Toc1450766_3650668749">
            <w:r>
              <w:rPr>
                <w:webHidden/>
                <w:rStyle w:val="IndexLink"/>
                <w:rtl w:val="true"/>
              </w:rPr>
              <w:t>رأي الأستاذ سعيد فودة</w:t>
            </w:r>
            <w:r>
              <w:rPr>
                <w:rStyle w:val="IndexLink"/>
                <w:rtl w:val="true"/>
              </w:rPr>
              <w:tab/>
            </w:r>
            <w:r>
              <w:rPr>
                <w:rStyle w:val="IndexLink"/>
              </w:rPr>
              <w:t>90</w:t>
            </w:r>
          </w:hyperlink>
        </w:p>
        <w:p>
          <w:pPr>
            <w:pStyle w:val="Contents5"/>
            <w:tabs>
              <w:tab w:val="clear" w:pos="7892"/>
              <w:tab w:val="right" w:pos="9026" w:leader="dot"/>
            </w:tabs>
            <w:rPr/>
          </w:pPr>
          <w:hyperlink w:anchor="__RefHeading___Toc1450768_3650668749">
            <w:r>
              <w:rPr>
                <w:webHidden/>
                <w:rStyle w:val="IndexLink"/>
                <w:rtl w:val="true"/>
              </w:rPr>
              <w:t>رأي الأستاذ زكي الميلاد</w:t>
            </w:r>
            <w:r>
              <w:rPr>
                <w:rStyle w:val="IndexLink"/>
                <w:rtl w:val="true"/>
              </w:rPr>
              <w:tab/>
            </w:r>
            <w:r>
              <w:rPr>
                <w:rStyle w:val="IndexLink"/>
              </w:rPr>
              <w:t>91</w:t>
            </w:r>
          </w:hyperlink>
        </w:p>
        <w:p>
          <w:pPr>
            <w:pStyle w:val="Contents5"/>
            <w:tabs>
              <w:tab w:val="clear" w:pos="7892"/>
              <w:tab w:val="right" w:pos="9026" w:leader="dot"/>
            </w:tabs>
            <w:rPr/>
          </w:pPr>
          <w:hyperlink w:anchor="__RefHeading___Toc1450770_3650668749">
            <w:r>
              <w:rPr>
                <w:webHidden/>
                <w:rStyle w:val="IndexLink"/>
                <w:rtl w:val="true"/>
              </w:rPr>
              <w:t>الفهم والتدبّر في القرآن</w:t>
            </w:r>
            <w:r>
              <w:rPr>
                <w:rStyle w:val="IndexLink"/>
                <w:rtl w:val="true"/>
              </w:rPr>
              <w:tab/>
            </w:r>
            <w:r>
              <w:rPr>
                <w:rStyle w:val="IndexLink"/>
              </w:rPr>
              <w:t>92</w:t>
            </w:r>
          </w:hyperlink>
        </w:p>
        <w:p>
          <w:pPr>
            <w:pStyle w:val="Contents5"/>
            <w:tabs>
              <w:tab w:val="clear" w:pos="7892"/>
              <w:tab w:val="right" w:pos="9026" w:leader="dot"/>
            </w:tabs>
            <w:rPr/>
          </w:pPr>
          <w:hyperlink w:anchor="__RefHeading___Toc1450772_3650668749">
            <w:r>
              <w:rPr>
                <w:webHidden/>
                <w:rStyle w:val="IndexLink"/>
                <w:rtl w:val="true"/>
              </w:rPr>
              <w:t>أزمة في الفهم بقصد أو بغير قصد</w:t>
            </w:r>
            <w:r>
              <w:rPr>
                <w:rStyle w:val="IndexLink"/>
                <w:rtl w:val="true"/>
              </w:rPr>
              <w:tab/>
            </w:r>
            <w:r>
              <w:rPr>
                <w:rStyle w:val="IndexLink"/>
              </w:rPr>
              <w:t>92</w:t>
            </w:r>
          </w:hyperlink>
        </w:p>
        <w:p>
          <w:pPr>
            <w:pStyle w:val="Contents2"/>
            <w:tabs>
              <w:tab w:val="clear" w:pos="8743"/>
              <w:tab w:val="right" w:pos="9026" w:leader="dot"/>
            </w:tabs>
            <w:rPr/>
          </w:pPr>
          <w:hyperlink w:anchor="__RefHeading___Toc1450774_3650668749">
            <w:r>
              <w:rPr>
                <w:webHidden/>
                <w:rStyle w:val="IndexLink"/>
                <w:rtl w:val="true"/>
              </w:rPr>
              <w:t>الباب الثاني</w:t>
            </w:r>
            <w:r>
              <w:rPr>
                <w:rStyle w:val="IndexLink"/>
                <w:rtl w:val="true"/>
              </w:rPr>
              <w:t xml:space="preserve">: </w:t>
            </w:r>
            <w:r>
              <w:rPr>
                <w:rStyle w:val="IndexLink"/>
                <w:rtl w:val="true"/>
              </w:rPr>
              <w:t>أقسام التوحيد في نظر ابن‌تيمية وما انفرد به من عقائد</w:t>
            </w:r>
            <w:r>
              <w:rPr>
                <w:rStyle w:val="IndexLink"/>
                <w:rtl w:val="true"/>
              </w:rPr>
              <w:tab/>
            </w:r>
            <w:r>
              <w:rPr>
                <w:rStyle w:val="IndexLink"/>
              </w:rPr>
              <w:t>97</w:t>
            </w:r>
          </w:hyperlink>
        </w:p>
        <w:p>
          <w:pPr>
            <w:pStyle w:val="Contents3"/>
            <w:tabs>
              <w:tab w:val="clear" w:pos="8459"/>
              <w:tab w:val="right" w:pos="9026" w:leader="dot"/>
            </w:tabs>
            <w:rPr/>
          </w:pPr>
          <w:hyperlink w:anchor="__RefHeading___Toc1450776_3650668749">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450778_3650668749">
            <w:r>
              <w:rPr>
                <w:webHidden/>
                <w:rStyle w:val="IndexLink"/>
                <w:rtl w:val="true"/>
              </w:rPr>
              <w:t>الفصل الأوّل</w:t>
            </w:r>
            <w:r>
              <w:rPr>
                <w:rStyle w:val="IndexLink"/>
                <w:rtl w:val="true"/>
              </w:rPr>
              <w:t xml:space="preserve">: </w:t>
            </w:r>
            <w:r>
              <w:rPr>
                <w:rStyle w:val="IndexLink"/>
                <w:rtl w:val="true"/>
              </w:rPr>
              <w:t>توحيد الألوهية والربوبية</w:t>
            </w:r>
            <w:r>
              <w:rPr>
                <w:rStyle w:val="IndexLink"/>
                <w:rtl w:val="true"/>
              </w:rPr>
              <w:tab/>
            </w:r>
            <w:r>
              <w:rPr>
                <w:rStyle w:val="IndexLink"/>
              </w:rPr>
              <w:t>99</w:t>
            </w:r>
          </w:hyperlink>
        </w:p>
        <w:p>
          <w:pPr>
            <w:pStyle w:val="Contents4"/>
            <w:tabs>
              <w:tab w:val="clear" w:pos="8176"/>
              <w:tab w:val="right" w:pos="9026" w:leader="dot"/>
            </w:tabs>
            <w:rPr/>
          </w:pPr>
          <w:hyperlink w:anchor="__RefHeading___Toc1450780_3650668749">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450782_3650668749">
            <w:r>
              <w:rPr>
                <w:webHidden/>
                <w:rStyle w:val="IndexLink"/>
                <w:rtl w:val="true"/>
              </w:rPr>
              <w:t>ثلاثية التوحيد عند ابن‌تيمية</w:t>
            </w:r>
            <w:r>
              <w:rPr>
                <w:rStyle w:val="IndexLink"/>
                <w:rtl w:val="true"/>
              </w:rPr>
              <w:tab/>
            </w:r>
            <w:r>
              <w:rPr>
                <w:rStyle w:val="IndexLink"/>
              </w:rPr>
              <w:t>101</w:t>
            </w:r>
          </w:hyperlink>
        </w:p>
        <w:p>
          <w:pPr>
            <w:pStyle w:val="Contents5"/>
            <w:tabs>
              <w:tab w:val="clear" w:pos="7892"/>
              <w:tab w:val="right" w:pos="9026" w:leader="dot"/>
            </w:tabs>
            <w:rPr/>
          </w:pPr>
          <w:hyperlink w:anchor="__RefHeading___Toc1450784_3650668749">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450786_3650668749">
            <w:r>
              <w:rPr>
                <w:webHidden/>
                <w:rStyle w:val="IndexLink"/>
                <w:rtl w:val="true"/>
              </w:rPr>
              <w:t>توحيد الألوهية والربوبية</w:t>
            </w:r>
            <w:r>
              <w:rPr>
                <w:rStyle w:val="IndexLink"/>
                <w:rtl w:val="true"/>
              </w:rPr>
              <w:tab/>
            </w:r>
            <w:r>
              <w:rPr>
                <w:rStyle w:val="IndexLink"/>
              </w:rPr>
              <w:t>101</w:t>
            </w:r>
          </w:hyperlink>
        </w:p>
        <w:p>
          <w:pPr>
            <w:pStyle w:val="Contents5"/>
            <w:tabs>
              <w:tab w:val="clear" w:pos="7892"/>
              <w:tab w:val="right" w:pos="9026" w:leader="dot"/>
            </w:tabs>
            <w:rPr/>
          </w:pPr>
          <w:hyperlink w:anchor="__RefHeading___Toc1450788_3650668749">
            <w:r>
              <w:rPr>
                <w:webHidden/>
                <w:rStyle w:val="IndexLink"/>
                <w:rtl w:val="true"/>
              </w:rPr>
              <w:t>قراءة النص</w:t>
            </w:r>
            <w:r>
              <w:rPr>
                <w:rStyle w:val="IndexLink"/>
                <w:rtl w:val="true"/>
              </w:rPr>
              <w:tab/>
            </w:r>
            <w:r>
              <w:rPr>
                <w:rStyle w:val="IndexLink"/>
              </w:rPr>
              <w:t>102</w:t>
            </w:r>
          </w:hyperlink>
        </w:p>
        <w:p>
          <w:pPr>
            <w:pStyle w:val="Contents5"/>
            <w:tabs>
              <w:tab w:val="clear" w:pos="7892"/>
              <w:tab w:val="right" w:pos="9026" w:leader="dot"/>
            </w:tabs>
            <w:rPr/>
          </w:pPr>
          <w:hyperlink w:anchor="__RefHeading___Toc1450790_3650668749">
            <w:r>
              <w:rPr>
                <w:webHidden/>
                <w:rStyle w:val="IndexLink"/>
                <w:rtl w:val="true"/>
              </w:rPr>
              <w:t>النقد</w:t>
            </w:r>
            <w:r>
              <w:rPr>
                <w:rStyle w:val="IndexLink"/>
                <w:rtl w:val="true"/>
              </w:rPr>
              <w:tab/>
            </w:r>
            <w:r>
              <w:rPr>
                <w:rStyle w:val="IndexLink"/>
              </w:rPr>
              <w:t>104</w:t>
            </w:r>
          </w:hyperlink>
        </w:p>
        <w:p>
          <w:pPr>
            <w:pStyle w:val="Contents5"/>
            <w:tabs>
              <w:tab w:val="clear" w:pos="7892"/>
              <w:tab w:val="right" w:pos="9026" w:leader="dot"/>
            </w:tabs>
            <w:rPr/>
          </w:pPr>
          <w:hyperlink w:anchor="__RefHeading___Toc1450792_3650668749">
            <w:r>
              <w:rPr>
                <w:webHidden/>
                <w:rStyle w:val="IndexLink"/>
                <w:rtl w:val="true"/>
              </w:rPr>
              <w:t>أوّلاً</w:t>
            </w:r>
            <w:r>
              <w:rPr>
                <w:rStyle w:val="IndexLink"/>
                <w:rtl w:val="true"/>
              </w:rPr>
              <w:t xml:space="preserve">: </w:t>
            </w:r>
            <w:r>
              <w:rPr>
                <w:rStyle w:val="IndexLink"/>
                <w:rtl w:val="true"/>
              </w:rPr>
              <w:t>عدم وجود هذا التقسيم عند الصحابة والتابعين ولم ينطق به الحنابلة</w:t>
            </w:r>
            <w:r>
              <w:rPr>
                <w:rStyle w:val="IndexLink"/>
                <w:rtl w:val="true"/>
              </w:rPr>
              <w:tab/>
            </w:r>
            <w:r>
              <w:rPr>
                <w:rStyle w:val="IndexLink"/>
              </w:rPr>
              <w:t>105</w:t>
            </w:r>
          </w:hyperlink>
        </w:p>
        <w:p>
          <w:pPr>
            <w:pStyle w:val="Contents5"/>
            <w:tabs>
              <w:tab w:val="clear" w:pos="7892"/>
              <w:tab w:val="right" w:pos="9026" w:leader="dot"/>
            </w:tabs>
            <w:rPr/>
          </w:pPr>
          <w:hyperlink w:anchor="__RefHeading___Toc1450794_3650668749">
            <w:r>
              <w:rPr>
                <w:webHidden/>
                <w:rStyle w:val="IndexLink"/>
                <w:rtl w:val="true"/>
              </w:rPr>
              <w:t>ثانياً</w:t>
            </w:r>
            <w:r>
              <w:rPr>
                <w:rStyle w:val="IndexLink"/>
                <w:rtl w:val="true"/>
              </w:rPr>
              <w:t xml:space="preserve">: </w:t>
            </w:r>
            <w:r>
              <w:rPr>
                <w:rStyle w:val="IndexLink"/>
                <w:rtl w:val="true"/>
              </w:rPr>
              <w:t>المشركون نقضوا هذا التوحيد بآيات كثيرة</w:t>
            </w:r>
            <w:r>
              <w:rPr>
                <w:rStyle w:val="IndexLink"/>
                <w:rtl w:val="true"/>
              </w:rPr>
              <w:tab/>
            </w:r>
            <w:r>
              <w:rPr>
                <w:rStyle w:val="IndexLink"/>
              </w:rPr>
              <w:t>106</w:t>
            </w:r>
          </w:hyperlink>
        </w:p>
        <w:p>
          <w:pPr>
            <w:pStyle w:val="Contents5"/>
            <w:tabs>
              <w:tab w:val="clear" w:pos="7892"/>
              <w:tab w:val="right" w:pos="9026" w:leader="dot"/>
            </w:tabs>
            <w:rPr/>
          </w:pPr>
          <w:hyperlink w:anchor="__RefHeading___Toc1450796_3650668749">
            <w:r>
              <w:rPr>
                <w:webHidden/>
                <w:rStyle w:val="IndexLink"/>
                <w:rtl w:val="true"/>
              </w:rPr>
              <w:t>ثالثاً</w:t>
            </w:r>
            <w:r>
              <w:rPr>
                <w:rStyle w:val="IndexLink"/>
                <w:rtl w:val="true"/>
              </w:rPr>
              <w:t xml:space="preserve">: </w:t>
            </w:r>
            <w:r>
              <w:rPr>
                <w:rStyle w:val="IndexLink"/>
                <w:rtl w:val="true"/>
              </w:rPr>
              <w:t>مصاديق يذكرها القرآن تنفي توحيد المشركين للربوبية</w:t>
            </w:r>
            <w:r>
              <w:rPr>
                <w:rStyle w:val="IndexLink"/>
                <w:rtl w:val="true"/>
              </w:rPr>
              <w:tab/>
            </w:r>
            <w:r>
              <w:rPr>
                <w:rStyle w:val="IndexLink"/>
              </w:rPr>
              <w:t>106</w:t>
            </w:r>
          </w:hyperlink>
        </w:p>
        <w:p>
          <w:pPr>
            <w:pStyle w:val="Contents5"/>
            <w:tabs>
              <w:tab w:val="clear" w:pos="7892"/>
              <w:tab w:val="right" w:pos="9026" w:leader="dot"/>
            </w:tabs>
            <w:rPr/>
          </w:pPr>
          <w:hyperlink w:anchor="__RefHeading___Toc1450798_3650668749">
            <w:r>
              <w:rPr>
                <w:webHidden/>
                <w:rStyle w:val="IndexLink"/>
                <w:rtl w:val="true"/>
              </w:rPr>
              <w:t>رابعاً</w:t>
            </w:r>
            <w:r>
              <w:rPr>
                <w:rStyle w:val="IndexLink"/>
                <w:rtl w:val="true"/>
              </w:rPr>
              <w:t xml:space="preserve">: </w:t>
            </w:r>
            <w:r>
              <w:rPr>
                <w:rStyle w:val="IndexLink"/>
                <w:rtl w:val="true"/>
              </w:rPr>
              <w:t>لا معنى للتقسيم الربوبي والإلهي بحجّة التلازم</w:t>
            </w:r>
            <w:r>
              <w:rPr>
                <w:rStyle w:val="IndexLink"/>
                <w:rtl w:val="true"/>
              </w:rPr>
              <w:tab/>
            </w:r>
            <w:r>
              <w:rPr>
                <w:rStyle w:val="IndexLink"/>
              </w:rPr>
              <w:t>108</w:t>
            </w:r>
          </w:hyperlink>
        </w:p>
        <w:p>
          <w:pPr>
            <w:pStyle w:val="Contents5"/>
            <w:tabs>
              <w:tab w:val="clear" w:pos="7892"/>
              <w:tab w:val="right" w:pos="9026" w:leader="dot"/>
            </w:tabs>
            <w:rPr/>
          </w:pPr>
          <w:hyperlink w:anchor="__RefHeading___Toc1450800_3650668749">
            <w:r>
              <w:rPr>
                <w:webHidden/>
                <w:rStyle w:val="IndexLink"/>
                <w:rtl w:val="true"/>
              </w:rPr>
              <w:t>خامساً</w:t>
            </w:r>
            <w:r>
              <w:rPr>
                <w:rStyle w:val="IndexLink"/>
                <w:rtl w:val="true"/>
              </w:rPr>
              <w:t xml:space="preserve">: </w:t>
            </w:r>
            <w:r>
              <w:rPr>
                <w:rStyle w:val="IndexLink"/>
                <w:rtl w:val="true"/>
              </w:rPr>
              <w:t>المعاني اللغوية للربّ لاتنسجم مع جحود المشركين لربّهم</w:t>
            </w:r>
            <w:r>
              <w:rPr>
                <w:rStyle w:val="IndexLink"/>
                <w:rtl w:val="true"/>
              </w:rPr>
              <w:tab/>
            </w:r>
            <w:r>
              <w:rPr>
                <w:rStyle w:val="IndexLink"/>
              </w:rPr>
              <w:t>109</w:t>
            </w:r>
          </w:hyperlink>
        </w:p>
        <w:p>
          <w:pPr>
            <w:pStyle w:val="Contents5"/>
            <w:tabs>
              <w:tab w:val="clear" w:pos="7892"/>
              <w:tab w:val="right" w:pos="9026" w:leader="dot"/>
            </w:tabs>
            <w:rPr/>
          </w:pPr>
          <w:hyperlink w:anchor="__RefHeading___Toc1450802_3650668749">
            <w:r>
              <w:rPr>
                <w:webHidden/>
                <w:rStyle w:val="IndexLink"/>
                <w:rtl w:val="true"/>
              </w:rPr>
              <w:t>المعنى الصحيح لمفهوم الربوبية</w:t>
            </w:r>
            <w:r>
              <w:rPr>
                <w:rStyle w:val="IndexLink"/>
                <w:rtl w:val="true"/>
              </w:rPr>
              <w:tab/>
            </w:r>
            <w:r>
              <w:rPr>
                <w:rStyle w:val="IndexLink"/>
              </w:rPr>
              <w:t>111</w:t>
            </w:r>
          </w:hyperlink>
        </w:p>
        <w:p>
          <w:pPr>
            <w:pStyle w:val="Contents5"/>
            <w:tabs>
              <w:tab w:val="clear" w:pos="7892"/>
              <w:tab w:val="right" w:pos="9026" w:leader="dot"/>
            </w:tabs>
            <w:rPr/>
          </w:pPr>
          <w:hyperlink w:anchor="__RefHeading___Toc1450804_3650668749">
            <w:r>
              <w:rPr>
                <w:webHidden/>
                <w:rStyle w:val="IndexLink"/>
                <w:rtl w:val="true"/>
              </w:rPr>
              <w:t>فتوى الأزهر الشريف بإبطال هذا التقسيم</w:t>
            </w:r>
            <w:r>
              <w:rPr>
                <w:rStyle w:val="IndexLink"/>
                <w:rtl w:val="true"/>
              </w:rPr>
              <w:tab/>
            </w:r>
            <w:r>
              <w:rPr>
                <w:rStyle w:val="IndexLink"/>
              </w:rPr>
              <w:t>112</w:t>
            </w:r>
          </w:hyperlink>
        </w:p>
        <w:p>
          <w:pPr>
            <w:pStyle w:val="Contents5"/>
            <w:tabs>
              <w:tab w:val="clear" w:pos="7892"/>
              <w:tab w:val="right" w:pos="9026" w:leader="dot"/>
            </w:tabs>
            <w:rPr/>
          </w:pPr>
          <w:hyperlink w:anchor="__RefHeading___Toc1450806_3650668749">
            <w:r>
              <w:rPr>
                <w:webHidden/>
                <w:rStyle w:val="IndexLink"/>
                <w:rtl w:val="true"/>
              </w:rPr>
              <w:t>العلاّمة يوسف الدجوي المالكي</w:t>
            </w:r>
            <w:r>
              <w:rPr>
                <w:rStyle w:val="IndexLink"/>
                <w:rtl w:val="true"/>
              </w:rPr>
              <w:tab/>
            </w:r>
            <w:r>
              <w:rPr>
                <w:rStyle w:val="IndexLink"/>
              </w:rPr>
              <w:t>114</w:t>
            </w:r>
          </w:hyperlink>
        </w:p>
        <w:p>
          <w:pPr>
            <w:pStyle w:val="Contents5"/>
            <w:tabs>
              <w:tab w:val="clear" w:pos="7892"/>
              <w:tab w:val="right" w:pos="9026" w:leader="dot"/>
            </w:tabs>
            <w:rPr/>
          </w:pPr>
          <w:hyperlink w:anchor="__RefHeading___Toc1450808_3650668749">
            <w:r>
              <w:rPr>
                <w:webHidden/>
                <w:rStyle w:val="IndexLink"/>
                <w:rtl w:val="true"/>
              </w:rPr>
              <w:t>ينقد ويفنّد هذا التقسيم</w:t>
            </w:r>
            <w:r>
              <w:rPr>
                <w:rStyle w:val="IndexLink"/>
                <w:rtl w:val="true"/>
              </w:rPr>
              <w:tab/>
            </w:r>
            <w:r>
              <w:rPr>
                <w:rStyle w:val="IndexLink"/>
              </w:rPr>
              <w:t>114</w:t>
            </w:r>
          </w:hyperlink>
        </w:p>
        <w:p>
          <w:pPr>
            <w:pStyle w:val="Contents5"/>
            <w:tabs>
              <w:tab w:val="clear" w:pos="7892"/>
              <w:tab w:val="right" w:pos="9026" w:leader="dot"/>
            </w:tabs>
            <w:rPr/>
          </w:pPr>
          <w:hyperlink w:anchor="__RefHeading___Toc1450810_3650668749">
            <w:r>
              <w:rPr>
                <w:webHidden/>
                <w:rStyle w:val="IndexLink"/>
                <w:rtl w:val="true"/>
              </w:rPr>
              <w:t>النتيجة المستوحاة من التقسيم الثنائي للتوحيد</w:t>
            </w:r>
            <w:r>
              <w:rPr>
                <w:rStyle w:val="IndexLink"/>
                <w:rtl w:val="true"/>
              </w:rPr>
              <w:tab/>
            </w:r>
            <w:r>
              <w:rPr>
                <w:rStyle w:val="IndexLink"/>
              </w:rPr>
              <w:t>115</w:t>
            </w:r>
          </w:hyperlink>
        </w:p>
        <w:p>
          <w:pPr>
            <w:pStyle w:val="Contents5"/>
            <w:tabs>
              <w:tab w:val="clear" w:pos="7892"/>
              <w:tab w:val="right" w:pos="9026" w:leader="dot"/>
            </w:tabs>
            <w:rPr/>
          </w:pPr>
          <w:hyperlink w:anchor="__RefHeading___Toc1450812_3650668749">
            <w:r>
              <w:rPr>
                <w:webHidden/>
                <w:rStyle w:val="IndexLink"/>
                <w:rtl w:val="true"/>
              </w:rPr>
              <w:t xml:space="preserve">التكفير ومنع التوسل وزيارة قبر النبي </w:t>
            </w:r>
            <w:r>
              <w:rPr>
                <w:rStyle w:val="IndexLink"/>
                <w:rtl w:val="true"/>
              </w:rPr>
              <w:t>(</w:t>
            </w:r>
            <w:r>
              <w:rPr>
                <w:rStyle w:val="IndexLink"/>
                <w:rtl w:val="true"/>
              </w:rPr>
              <w:t>ص</w:t>
            </w:r>
            <w:r>
              <w:rPr>
                <w:rStyle w:val="IndexLink"/>
                <w:rtl w:val="true"/>
              </w:rPr>
              <w:t>)</w:t>
              <w:tab/>
            </w:r>
            <w:r>
              <w:rPr>
                <w:rStyle w:val="IndexLink"/>
              </w:rPr>
              <w:t>115</w:t>
            </w:r>
          </w:hyperlink>
        </w:p>
        <w:p>
          <w:pPr>
            <w:pStyle w:val="Contents5"/>
            <w:tabs>
              <w:tab w:val="clear" w:pos="7892"/>
              <w:tab w:val="right" w:pos="9026" w:leader="dot"/>
            </w:tabs>
            <w:rPr/>
          </w:pPr>
          <w:hyperlink w:anchor="__RefHeading___Toc1450814_3650668749">
            <w:r>
              <w:rPr>
                <w:webHidden/>
                <w:rStyle w:val="IndexLink"/>
                <w:rtl w:val="true"/>
              </w:rPr>
              <w:t>توبيخ أبي‌زهرة لابن‌تيمية</w:t>
            </w:r>
            <w:r>
              <w:rPr>
                <w:rStyle w:val="IndexLink"/>
                <w:rtl w:val="true"/>
              </w:rPr>
              <w:tab/>
            </w:r>
            <w:r>
              <w:rPr>
                <w:rStyle w:val="IndexLink"/>
              </w:rPr>
              <w:t>117</w:t>
            </w:r>
          </w:hyperlink>
        </w:p>
        <w:p>
          <w:pPr>
            <w:pStyle w:val="Contents5"/>
            <w:tabs>
              <w:tab w:val="clear" w:pos="7892"/>
              <w:tab w:val="right" w:pos="9026" w:leader="dot"/>
            </w:tabs>
            <w:rPr/>
          </w:pPr>
          <w:hyperlink w:anchor="__RefHeading___Toc1450816_3650668749">
            <w:r>
              <w:rPr>
                <w:webHidden/>
                <w:rStyle w:val="IndexLink"/>
                <w:rtl w:val="true"/>
              </w:rPr>
              <w:t>فتوى الأزهر</w:t>
            </w:r>
            <w:r>
              <w:rPr>
                <w:rStyle w:val="IndexLink"/>
                <w:rtl w:val="true"/>
              </w:rPr>
              <w:t xml:space="preserve">: </w:t>
            </w:r>
            <w:r>
              <w:rPr>
                <w:rStyle w:val="IndexLink"/>
                <w:rtl w:val="true"/>
              </w:rPr>
              <w:t xml:space="preserve">التوسل بالنبي </w:t>
            </w:r>
            <w:r>
              <w:rPr>
                <w:rStyle w:val="IndexLink"/>
                <w:rtl w:val="true"/>
              </w:rPr>
              <w:t>(</w:t>
            </w:r>
            <w:r>
              <w:rPr>
                <w:rStyle w:val="IndexLink"/>
                <w:rtl w:val="true"/>
              </w:rPr>
              <w:t>ص</w:t>
            </w:r>
            <w:r>
              <w:rPr>
                <w:rStyle w:val="IndexLink"/>
                <w:rtl w:val="true"/>
              </w:rPr>
              <w:t xml:space="preserve">) </w:t>
            </w:r>
            <w:r>
              <w:rPr>
                <w:rStyle w:val="IndexLink"/>
                <w:rtl w:val="true"/>
              </w:rPr>
              <w:t>مما أجمعت عليه مذاهب الأئمة الأربعة</w:t>
            </w:r>
            <w:r>
              <w:rPr>
                <w:rStyle w:val="IndexLink"/>
                <w:rtl w:val="true"/>
              </w:rPr>
              <w:tab/>
            </w:r>
            <w:r>
              <w:rPr>
                <w:rStyle w:val="IndexLink"/>
              </w:rPr>
              <w:t>117</w:t>
            </w:r>
          </w:hyperlink>
        </w:p>
        <w:p>
          <w:pPr>
            <w:pStyle w:val="Contents3"/>
            <w:tabs>
              <w:tab w:val="clear" w:pos="8459"/>
              <w:tab w:val="right" w:pos="9026" w:leader="dot"/>
            </w:tabs>
            <w:rPr/>
          </w:pPr>
          <w:hyperlink w:anchor="__RefHeading___Toc1450818_3650668749">
            <w:r>
              <w:rPr>
                <w:webHidden/>
                <w:rStyle w:val="IndexLink"/>
                <w:rtl w:val="true"/>
              </w:rPr>
              <w:t>الفصل الثاني</w:t>
            </w:r>
            <w:r>
              <w:rPr>
                <w:rStyle w:val="IndexLink"/>
                <w:rtl w:val="true"/>
              </w:rPr>
              <w:t xml:space="preserve">: </w:t>
            </w:r>
            <w:r>
              <w:rPr>
                <w:rStyle w:val="IndexLink"/>
                <w:rtl w:val="true"/>
              </w:rPr>
              <w:t>توحيد الأسماء والصفات</w:t>
            </w:r>
            <w:r>
              <w:rPr>
                <w:rStyle w:val="IndexLink"/>
                <w:rtl w:val="true"/>
              </w:rPr>
              <w:tab/>
            </w:r>
            <w:r>
              <w:rPr>
                <w:rStyle w:val="IndexLink"/>
              </w:rPr>
              <w:t>121</w:t>
            </w:r>
          </w:hyperlink>
        </w:p>
        <w:p>
          <w:pPr>
            <w:pStyle w:val="Contents4"/>
            <w:tabs>
              <w:tab w:val="clear" w:pos="8176"/>
              <w:tab w:val="right" w:pos="9026" w:leader="dot"/>
            </w:tabs>
            <w:rPr/>
          </w:pPr>
          <w:hyperlink w:anchor="__RefHeading___Toc1450820_3650668749">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450822_3650668749">
            <w:r>
              <w:rPr>
                <w:webHidden/>
                <w:rStyle w:val="IndexLink"/>
                <w:rtl w:val="true"/>
              </w:rPr>
              <w:t>توحيد الأسماء والصفات</w:t>
            </w:r>
            <w:r>
              <w:rPr>
                <w:rStyle w:val="IndexLink"/>
                <w:rtl w:val="true"/>
              </w:rPr>
              <w:tab/>
            </w:r>
            <w:r>
              <w:rPr>
                <w:rStyle w:val="IndexLink"/>
              </w:rPr>
              <w:t>123</w:t>
            </w:r>
          </w:hyperlink>
        </w:p>
        <w:p>
          <w:pPr>
            <w:pStyle w:val="Contents5"/>
            <w:tabs>
              <w:tab w:val="clear" w:pos="7892"/>
              <w:tab w:val="right" w:pos="9026" w:leader="dot"/>
            </w:tabs>
            <w:rPr/>
          </w:pPr>
          <w:hyperlink w:anchor="__RefHeading___Toc1450824_3650668749">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450826_3650668749">
            <w:r>
              <w:rPr>
                <w:webHidden/>
                <w:rStyle w:val="IndexLink"/>
                <w:rtl w:val="true"/>
              </w:rPr>
              <w:t>آيات وأحاديث الصفات</w:t>
            </w:r>
            <w:r>
              <w:rPr>
                <w:rStyle w:val="IndexLink"/>
                <w:rtl w:val="true"/>
              </w:rPr>
              <w:tab/>
            </w:r>
            <w:r>
              <w:rPr>
                <w:rStyle w:val="IndexLink"/>
              </w:rPr>
              <w:t>124</w:t>
            </w:r>
          </w:hyperlink>
        </w:p>
        <w:p>
          <w:pPr>
            <w:pStyle w:val="Contents6"/>
            <w:tabs>
              <w:tab w:val="clear" w:pos="7609"/>
              <w:tab w:val="right" w:pos="9026" w:leader="dot"/>
            </w:tabs>
            <w:rPr/>
          </w:pPr>
          <w:hyperlink w:anchor="__RefHeading___Toc1450828_3650668749">
            <w:r>
              <w:rPr>
                <w:webHidden/>
                <w:rStyle w:val="IndexLink"/>
              </w:rPr>
              <w:t>1</w:t>
            </w:r>
            <w:r>
              <w:rPr>
                <w:rStyle w:val="IndexLink"/>
                <w:rtl w:val="true"/>
              </w:rPr>
              <w:t xml:space="preserve">- </w:t>
            </w:r>
            <w:r>
              <w:rPr>
                <w:rStyle w:val="IndexLink"/>
                <w:rtl w:val="true"/>
              </w:rPr>
              <w:t>الآيات القرآنية</w:t>
            </w:r>
            <w:r>
              <w:rPr>
                <w:rStyle w:val="IndexLink"/>
                <w:rtl w:val="true"/>
              </w:rPr>
              <w:tab/>
            </w:r>
            <w:r>
              <w:rPr>
                <w:rStyle w:val="IndexLink"/>
              </w:rPr>
              <w:t>124</w:t>
            </w:r>
          </w:hyperlink>
        </w:p>
        <w:p>
          <w:pPr>
            <w:pStyle w:val="Contents6"/>
            <w:tabs>
              <w:tab w:val="clear" w:pos="7609"/>
              <w:tab w:val="right" w:pos="9026" w:leader="dot"/>
            </w:tabs>
            <w:rPr/>
          </w:pPr>
          <w:hyperlink w:anchor="__RefHeading___Toc1450830_3650668749">
            <w:r>
              <w:rPr>
                <w:webHidden/>
                <w:rStyle w:val="IndexLink"/>
              </w:rPr>
              <w:t>2</w:t>
            </w:r>
            <w:r>
              <w:rPr>
                <w:rStyle w:val="IndexLink"/>
                <w:rtl w:val="true"/>
              </w:rPr>
              <w:t xml:space="preserve">- </w:t>
            </w:r>
            <w:r>
              <w:rPr>
                <w:rStyle w:val="IndexLink"/>
                <w:rtl w:val="true"/>
              </w:rPr>
              <w:t>الأحاديث</w:t>
            </w:r>
            <w:r>
              <w:rPr>
                <w:rStyle w:val="IndexLink"/>
                <w:rtl w:val="true"/>
              </w:rPr>
              <w:tab/>
            </w:r>
            <w:r>
              <w:rPr>
                <w:rStyle w:val="IndexLink"/>
              </w:rPr>
              <w:t>125</w:t>
            </w:r>
          </w:hyperlink>
        </w:p>
        <w:p>
          <w:pPr>
            <w:pStyle w:val="Contents5"/>
            <w:tabs>
              <w:tab w:val="clear" w:pos="7892"/>
              <w:tab w:val="right" w:pos="9026" w:leader="dot"/>
            </w:tabs>
            <w:rPr/>
          </w:pPr>
          <w:hyperlink w:anchor="__RefHeading___Toc1450832_3650668749">
            <w:r>
              <w:rPr>
                <w:webHidden/>
                <w:rStyle w:val="IndexLink"/>
                <w:rtl w:val="true"/>
              </w:rPr>
              <w:t>تصحيح ابن‌تيمية لحديث الشاب الأمرد</w:t>
            </w:r>
            <w:r>
              <w:rPr>
                <w:rStyle w:val="IndexLink"/>
                <w:rtl w:val="true"/>
              </w:rPr>
              <w:tab/>
            </w:r>
            <w:r>
              <w:rPr>
                <w:rStyle w:val="IndexLink"/>
              </w:rPr>
              <w:t>127</w:t>
            </w:r>
          </w:hyperlink>
        </w:p>
        <w:p>
          <w:pPr>
            <w:pStyle w:val="Contents5"/>
            <w:tabs>
              <w:tab w:val="clear" w:pos="7892"/>
              <w:tab w:val="right" w:pos="9026" w:leader="dot"/>
            </w:tabs>
            <w:rPr/>
          </w:pPr>
          <w:hyperlink w:anchor="__RefHeading___Toc1450834_3650668749">
            <w:r>
              <w:rPr>
                <w:webHidden/>
                <w:rStyle w:val="IndexLink"/>
                <w:rtl w:val="true"/>
              </w:rPr>
              <w:t>التجسيم في كلمات ابن‌تيمية</w:t>
            </w:r>
            <w:r>
              <w:rPr>
                <w:rStyle w:val="IndexLink"/>
                <w:rtl w:val="true"/>
              </w:rPr>
              <w:tab/>
            </w:r>
            <w:r>
              <w:rPr>
                <w:rStyle w:val="IndexLink"/>
              </w:rPr>
              <w:t>128</w:t>
            </w:r>
          </w:hyperlink>
        </w:p>
        <w:p>
          <w:pPr>
            <w:pStyle w:val="Contents6"/>
            <w:tabs>
              <w:tab w:val="clear" w:pos="7609"/>
              <w:tab w:val="right" w:pos="9026" w:leader="dot"/>
            </w:tabs>
            <w:rPr/>
          </w:pPr>
          <w:hyperlink w:anchor="__RefHeading___Toc1450836_3650668749">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450838_3650668749">
            <w:r>
              <w:rPr>
                <w:webHidden/>
                <w:rStyle w:val="IndexLink"/>
              </w:rPr>
              <w:t>1</w:t>
            </w:r>
            <w:r>
              <w:rPr>
                <w:rStyle w:val="IndexLink"/>
                <w:rtl w:val="true"/>
              </w:rPr>
              <w:t xml:space="preserve">- </w:t>
            </w:r>
            <w:r>
              <w:rPr>
                <w:rStyle w:val="IndexLink"/>
                <w:rtl w:val="true"/>
              </w:rPr>
              <w:t>نسبة صفة الجسمية صريحاً إلى الله تبارك وتعالى</w:t>
            </w:r>
            <w:r>
              <w:rPr>
                <w:rStyle w:val="IndexLink"/>
                <w:rtl w:val="true"/>
              </w:rPr>
              <w:tab/>
            </w:r>
            <w:r>
              <w:rPr>
                <w:rStyle w:val="IndexLink"/>
              </w:rPr>
              <w:t>129</w:t>
            </w:r>
          </w:hyperlink>
        </w:p>
        <w:p>
          <w:pPr>
            <w:pStyle w:val="Contents6"/>
            <w:tabs>
              <w:tab w:val="clear" w:pos="7609"/>
              <w:tab w:val="right" w:pos="9026" w:leader="dot"/>
            </w:tabs>
            <w:rPr/>
          </w:pPr>
          <w:hyperlink w:anchor="__RefHeading___Toc1450840_3650668749">
            <w:r>
              <w:rPr>
                <w:webHidden/>
                <w:rStyle w:val="IndexLink"/>
              </w:rPr>
              <w:t>2</w:t>
            </w:r>
            <w:r>
              <w:rPr>
                <w:rStyle w:val="IndexLink"/>
                <w:rtl w:val="true"/>
              </w:rPr>
              <w:t xml:space="preserve">- </w:t>
            </w:r>
            <w:r>
              <w:rPr>
                <w:rStyle w:val="IndexLink"/>
                <w:rtl w:val="true"/>
              </w:rPr>
              <w:t xml:space="preserve">نسبة الرؤية والإشارة إليه تعالى </w:t>
            </w:r>
            <w:r>
              <w:rPr>
                <w:rStyle w:val="IndexLink"/>
                <w:rtl w:val="true"/>
              </w:rPr>
              <w:t>(</w:t>
            </w:r>
            <w:r>
              <w:rPr>
                <w:rStyle w:val="IndexLink"/>
                <w:rtl w:val="true"/>
              </w:rPr>
              <w:t>كونه جسماً</w:t>
            </w:r>
            <w:r>
              <w:rPr>
                <w:rStyle w:val="IndexLink"/>
                <w:rtl w:val="true"/>
              </w:rPr>
              <w:t>)</w:t>
              <w:tab/>
            </w:r>
            <w:r>
              <w:rPr>
                <w:rStyle w:val="IndexLink"/>
              </w:rPr>
              <w:t>130</w:t>
            </w:r>
          </w:hyperlink>
        </w:p>
        <w:p>
          <w:pPr>
            <w:pStyle w:val="Contents6"/>
            <w:tabs>
              <w:tab w:val="clear" w:pos="7609"/>
              <w:tab w:val="right" w:pos="9026" w:leader="dot"/>
            </w:tabs>
            <w:rPr/>
          </w:pPr>
          <w:hyperlink w:anchor="__RefHeading___Toc1450842_3650668749">
            <w:r>
              <w:rPr>
                <w:webHidden/>
                <w:rStyle w:val="IndexLink"/>
              </w:rPr>
              <w:t>3</w:t>
            </w:r>
            <w:r>
              <w:rPr>
                <w:rStyle w:val="IndexLink"/>
                <w:rtl w:val="true"/>
              </w:rPr>
              <w:t xml:space="preserve">- </w:t>
            </w:r>
            <w:r>
              <w:rPr>
                <w:rStyle w:val="IndexLink"/>
                <w:rtl w:val="true"/>
              </w:rPr>
              <w:t>نسبة الاستواء والثقل لله تبارك وتعالى</w:t>
            </w:r>
            <w:r>
              <w:rPr>
                <w:rStyle w:val="IndexLink"/>
                <w:rtl w:val="true"/>
              </w:rPr>
              <w:tab/>
            </w:r>
            <w:r>
              <w:rPr>
                <w:rStyle w:val="IndexLink"/>
              </w:rPr>
              <w:t>130</w:t>
            </w:r>
          </w:hyperlink>
        </w:p>
        <w:p>
          <w:pPr>
            <w:pStyle w:val="Contents6"/>
            <w:tabs>
              <w:tab w:val="clear" w:pos="7609"/>
              <w:tab w:val="right" w:pos="9026" w:leader="dot"/>
            </w:tabs>
            <w:rPr/>
          </w:pPr>
          <w:hyperlink w:anchor="__RefHeading___Toc1450844_3650668749">
            <w:r>
              <w:rPr>
                <w:webHidden/>
                <w:rStyle w:val="IndexLink"/>
                <w:rtl w:val="true"/>
              </w:rPr>
              <w:t>ابن قيم الجوزية</w:t>
            </w:r>
            <w:r>
              <w:rPr>
                <w:rStyle w:val="IndexLink"/>
                <w:rtl w:val="true"/>
              </w:rPr>
              <w:tab/>
            </w:r>
            <w:r>
              <w:rPr>
                <w:rStyle w:val="IndexLink"/>
              </w:rPr>
              <w:t>131</w:t>
            </w:r>
          </w:hyperlink>
        </w:p>
        <w:p>
          <w:pPr>
            <w:pStyle w:val="Contents6"/>
            <w:tabs>
              <w:tab w:val="clear" w:pos="7609"/>
              <w:tab w:val="right" w:pos="9026" w:leader="dot"/>
            </w:tabs>
            <w:rPr/>
          </w:pPr>
          <w:hyperlink w:anchor="__RefHeading___Toc1450846_3650668749">
            <w:r>
              <w:rPr>
                <w:webHidden/>
                <w:rStyle w:val="IndexLink"/>
              </w:rPr>
              <w:t>4</w:t>
            </w:r>
            <w:r>
              <w:rPr>
                <w:rStyle w:val="IndexLink"/>
                <w:rtl w:val="true"/>
              </w:rPr>
              <w:t xml:space="preserve">- </w:t>
            </w:r>
            <w:r>
              <w:rPr>
                <w:rStyle w:val="IndexLink"/>
                <w:rtl w:val="true"/>
              </w:rPr>
              <w:t>إثبات المكان لله تعالى</w:t>
            </w:r>
            <w:r>
              <w:rPr>
                <w:rStyle w:val="IndexLink"/>
                <w:rtl w:val="true"/>
              </w:rPr>
              <w:tab/>
            </w:r>
            <w:r>
              <w:rPr>
                <w:rStyle w:val="IndexLink"/>
              </w:rPr>
              <w:t>132</w:t>
            </w:r>
          </w:hyperlink>
        </w:p>
        <w:p>
          <w:pPr>
            <w:pStyle w:val="Contents6"/>
            <w:tabs>
              <w:tab w:val="clear" w:pos="7609"/>
              <w:tab w:val="right" w:pos="9026" w:leader="dot"/>
            </w:tabs>
            <w:rPr/>
          </w:pPr>
          <w:hyperlink w:anchor="__RefHeading___Toc1450848_3650668749">
            <w:r>
              <w:rPr>
                <w:webHidden/>
                <w:rStyle w:val="IndexLink"/>
              </w:rPr>
              <w:t>5</w:t>
            </w:r>
            <w:r>
              <w:rPr>
                <w:rStyle w:val="IndexLink"/>
                <w:rtl w:val="true"/>
              </w:rPr>
              <w:t xml:space="preserve">- </w:t>
            </w:r>
            <w:r>
              <w:rPr>
                <w:rStyle w:val="IndexLink"/>
                <w:rtl w:val="true"/>
              </w:rPr>
              <w:t>إثباته أنّ الله فوق العرش</w:t>
            </w:r>
            <w:r>
              <w:rPr>
                <w:rStyle w:val="IndexLink"/>
                <w:rtl w:val="true"/>
              </w:rPr>
              <w:tab/>
            </w:r>
            <w:r>
              <w:rPr>
                <w:rStyle w:val="IndexLink"/>
              </w:rPr>
              <w:t>133</w:t>
            </w:r>
          </w:hyperlink>
        </w:p>
        <w:p>
          <w:pPr>
            <w:pStyle w:val="Contents6"/>
            <w:tabs>
              <w:tab w:val="clear" w:pos="7609"/>
              <w:tab w:val="right" w:pos="9026" w:leader="dot"/>
            </w:tabs>
            <w:rPr/>
          </w:pPr>
          <w:hyperlink w:anchor="__RefHeading___Toc1450850_3650668749">
            <w:r>
              <w:rPr>
                <w:webHidden/>
                <w:rStyle w:val="IndexLink"/>
              </w:rPr>
              <w:t>6</w:t>
            </w:r>
            <w:r>
              <w:rPr>
                <w:rStyle w:val="IndexLink"/>
                <w:rtl w:val="true"/>
              </w:rPr>
              <w:t xml:space="preserve">- </w:t>
            </w:r>
            <w:r>
              <w:rPr>
                <w:rStyle w:val="IndexLink"/>
                <w:rtl w:val="true"/>
              </w:rPr>
              <w:t xml:space="preserve">جلوس الله تعالى والنبي </w:t>
            </w:r>
            <w:r>
              <w:rPr>
                <w:rStyle w:val="IndexLink"/>
                <w:rtl w:val="true"/>
              </w:rPr>
              <w:t>(</w:t>
            </w:r>
            <w:r>
              <w:rPr>
                <w:rStyle w:val="IndexLink"/>
                <w:rtl w:val="true"/>
              </w:rPr>
              <w:t>ص</w:t>
            </w:r>
            <w:r>
              <w:rPr>
                <w:rStyle w:val="IndexLink"/>
                <w:rtl w:val="true"/>
              </w:rPr>
              <w:t xml:space="preserve">) </w:t>
            </w:r>
            <w:r>
              <w:rPr>
                <w:rStyle w:val="IndexLink"/>
                <w:rtl w:val="true"/>
              </w:rPr>
              <w:t>معاً على العرش</w:t>
            </w:r>
            <w:r>
              <w:rPr>
                <w:rStyle w:val="IndexLink"/>
                <w:rtl w:val="true"/>
              </w:rPr>
              <w:tab/>
            </w:r>
            <w:r>
              <w:rPr>
                <w:rStyle w:val="IndexLink"/>
              </w:rPr>
              <w:t>133</w:t>
            </w:r>
          </w:hyperlink>
        </w:p>
        <w:p>
          <w:pPr>
            <w:pStyle w:val="Contents6"/>
            <w:tabs>
              <w:tab w:val="clear" w:pos="7609"/>
              <w:tab w:val="right" w:pos="9026" w:leader="dot"/>
            </w:tabs>
            <w:rPr/>
          </w:pPr>
          <w:hyperlink w:anchor="__RefHeading___Toc1450852_3650668749">
            <w:r>
              <w:rPr>
                <w:webHidden/>
                <w:rStyle w:val="IndexLink"/>
              </w:rPr>
              <w:t>7</w:t>
            </w:r>
            <w:r>
              <w:rPr>
                <w:rStyle w:val="IndexLink"/>
                <w:rtl w:val="true"/>
              </w:rPr>
              <w:t xml:space="preserve">- </w:t>
            </w:r>
            <w:r>
              <w:rPr>
                <w:rStyle w:val="IndexLink"/>
                <w:rtl w:val="true"/>
              </w:rPr>
              <w:t>إثبات الجهة لله تعالى</w:t>
            </w:r>
            <w:r>
              <w:rPr>
                <w:rStyle w:val="IndexLink"/>
                <w:rtl w:val="true"/>
              </w:rPr>
              <w:tab/>
            </w:r>
            <w:r>
              <w:rPr>
                <w:rStyle w:val="IndexLink"/>
              </w:rPr>
              <w:t>134</w:t>
            </w:r>
          </w:hyperlink>
        </w:p>
        <w:p>
          <w:pPr>
            <w:pStyle w:val="Contents5"/>
            <w:tabs>
              <w:tab w:val="clear" w:pos="7892"/>
              <w:tab w:val="right" w:pos="9026" w:leader="dot"/>
            </w:tabs>
            <w:rPr/>
          </w:pPr>
          <w:hyperlink w:anchor="__RefHeading___Toc1450854_3650668749">
            <w:r>
              <w:rPr>
                <w:webHidden/>
                <w:rStyle w:val="IndexLink"/>
                <w:rtl w:val="true"/>
              </w:rPr>
              <w:t>ابتكار مفهوم الجهة العدمية</w:t>
            </w:r>
            <w:r>
              <w:rPr>
                <w:rStyle w:val="IndexLink"/>
                <w:rtl w:val="true"/>
              </w:rPr>
              <w:tab/>
            </w:r>
            <w:r>
              <w:rPr>
                <w:rStyle w:val="IndexLink"/>
              </w:rPr>
              <w:t>135</w:t>
            </w:r>
          </w:hyperlink>
        </w:p>
        <w:p>
          <w:pPr>
            <w:pStyle w:val="Contents5"/>
            <w:tabs>
              <w:tab w:val="clear" w:pos="7892"/>
              <w:tab w:val="right" w:pos="9026" w:leader="dot"/>
            </w:tabs>
            <w:rPr/>
          </w:pPr>
          <w:hyperlink w:anchor="__RefHeading___Toc1450856_3650668749">
            <w:r>
              <w:rPr>
                <w:webHidden/>
                <w:rStyle w:val="IndexLink"/>
                <w:rtl w:val="true"/>
              </w:rPr>
              <w:t>الشيخ العثيمين والجهة العليا العدمية</w:t>
            </w:r>
            <w:r>
              <w:rPr>
                <w:rStyle w:val="IndexLink"/>
                <w:rtl w:val="true"/>
              </w:rPr>
              <w:tab/>
            </w:r>
            <w:r>
              <w:rPr>
                <w:rStyle w:val="IndexLink"/>
              </w:rPr>
              <w:t>135</w:t>
            </w:r>
          </w:hyperlink>
        </w:p>
        <w:p>
          <w:pPr>
            <w:pStyle w:val="Contents5"/>
            <w:tabs>
              <w:tab w:val="clear" w:pos="7892"/>
              <w:tab w:val="right" w:pos="9026" w:leader="dot"/>
            </w:tabs>
            <w:rPr/>
          </w:pPr>
          <w:hyperlink w:anchor="__RefHeading___Toc1450858_3650668749">
            <w:r>
              <w:rPr>
                <w:webHidden/>
                <w:rStyle w:val="IndexLink"/>
                <w:rtl w:val="true"/>
              </w:rPr>
              <w:t>الجهة نفس ذات الله تعالى بنظر ابن‌تيمية</w:t>
            </w:r>
            <w:r>
              <w:rPr>
                <w:rStyle w:val="IndexLink"/>
                <w:rtl w:val="true"/>
              </w:rPr>
              <w:tab/>
            </w:r>
            <w:r>
              <w:rPr>
                <w:rStyle w:val="IndexLink"/>
              </w:rPr>
              <w:t>136</w:t>
            </w:r>
          </w:hyperlink>
        </w:p>
        <w:p>
          <w:pPr>
            <w:pStyle w:val="Contents5"/>
            <w:tabs>
              <w:tab w:val="clear" w:pos="7892"/>
              <w:tab w:val="right" w:pos="9026" w:leader="dot"/>
            </w:tabs>
            <w:rPr/>
          </w:pPr>
          <w:hyperlink w:anchor="__RefHeading___Toc1450860_3650668749">
            <w:r>
              <w:rPr>
                <w:webHidden/>
                <w:rStyle w:val="IndexLink"/>
                <w:rtl w:val="true"/>
              </w:rPr>
              <w:t>مقولة</w:t>
            </w:r>
            <w:r>
              <w:rPr>
                <w:rStyle w:val="IndexLink"/>
                <w:rtl w:val="true"/>
              </w:rPr>
              <w:t>: (</w:t>
            </w:r>
            <w:r>
              <w:rPr>
                <w:rStyle w:val="IndexLink"/>
                <w:rtl w:val="true"/>
              </w:rPr>
              <w:t>إنّ</w:t>
            </w:r>
            <w:r>
              <w:rPr>
                <w:rStyle w:val="IndexLink"/>
                <w:rtl w:val="true"/>
              </w:rPr>
              <w:t xml:space="preserve">: </w:t>
            </w:r>
            <w:r>
              <w:rPr>
                <w:rStyle w:val="IndexLink"/>
                <w:rtl w:val="true"/>
              </w:rPr>
              <w:t>الله لا داخل العالم ولا خارجه</w:t>
            </w:r>
            <w:r>
              <w:rPr>
                <w:rStyle w:val="IndexLink"/>
                <w:rtl w:val="true"/>
              </w:rPr>
              <w:t>)</w:t>
              <w:tab/>
            </w:r>
            <w:r>
              <w:rPr>
                <w:rStyle w:val="IndexLink"/>
              </w:rPr>
              <w:t>137</w:t>
            </w:r>
          </w:hyperlink>
        </w:p>
        <w:p>
          <w:pPr>
            <w:pStyle w:val="Contents5"/>
            <w:tabs>
              <w:tab w:val="clear" w:pos="7892"/>
              <w:tab w:val="right" w:pos="9026" w:leader="dot"/>
            </w:tabs>
            <w:rPr/>
          </w:pPr>
          <w:hyperlink w:anchor="__RefHeading___Toc1450862_3650668749">
            <w:r>
              <w:rPr>
                <w:webHidden/>
                <w:rStyle w:val="IndexLink"/>
                <w:rtl w:val="true"/>
              </w:rPr>
              <w:t>ابن‌تيمية يهاجم الأشاعرة والمعتزلة</w:t>
            </w:r>
            <w:r>
              <w:rPr>
                <w:rStyle w:val="IndexLink"/>
                <w:rtl w:val="true"/>
              </w:rPr>
              <w:tab/>
            </w:r>
            <w:r>
              <w:rPr>
                <w:rStyle w:val="IndexLink"/>
              </w:rPr>
              <w:t>137</w:t>
            </w:r>
          </w:hyperlink>
        </w:p>
        <w:p>
          <w:pPr>
            <w:pStyle w:val="Contents5"/>
            <w:tabs>
              <w:tab w:val="clear" w:pos="7892"/>
              <w:tab w:val="right" w:pos="9026" w:leader="dot"/>
            </w:tabs>
            <w:rPr/>
          </w:pPr>
          <w:hyperlink w:anchor="__RefHeading___Toc1450864_3650668749">
            <w:r>
              <w:rPr>
                <w:webHidden/>
                <w:rStyle w:val="IndexLink"/>
                <w:rtl w:val="true"/>
              </w:rPr>
              <w:t>ابن أبي‌الحديد والفخر الرازي يدافعان عن هذه المقولة</w:t>
            </w:r>
            <w:r>
              <w:rPr>
                <w:rStyle w:val="IndexLink"/>
                <w:rtl w:val="true"/>
              </w:rPr>
              <w:tab/>
            </w:r>
            <w:r>
              <w:rPr>
                <w:rStyle w:val="IndexLink"/>
              </w:rPr>
              <w:t>138</w:t>
            </w:r>
          </w:hyperlink>
        </w:p>
        <w:p>
          <w:pPr>
            <w:pStyle w:val="Contents5"/>
            <w:tabs>
              <w:tab w:val="clear" w:pos="7892"/>
              <w:tab w:val="right" w:pos="9026" w:leader="dot"/>
            </w:tabs>
            <w:rPr/>
          </w:pPr>
          <w:hyperlink w:anchor="__RefHeading___Toc1450866_3650668749">
            <w:r>
              <w:rPr>
                <w:webHidden/>
                <w:rStyle w:val="IndexLink"/>
                <w:rtl w:val="true"/>
              </w:rPr>
              <w:t xml:space="preserve">مقولة الإمام علي </w:t>
            </w:r>
            <w:r>
              <w:rPr>
                <w:rStyle w:val="IndexLink"/>
                <w:rtl w:val="true"/>
              </w:rPr>
              <w:t>(</w:t>
            </w:r>
            <w:r>
              <w:rPr>
                <w:rStyle w:val="IndexLink"/>
                <w:rtl w:val="true"/>
              </w:rPr>
              <w:t>ع</w:t>
            </w:r>
            <w:r>
              <w:rPr>
                <w:rStyle w:val="IndexLink"/>
                <w:rtl w:val="true"/>
              </w:rPr>
              <w:t>) : (</w:t>
            </w:r>
            <w:r>
              <w:rPr>
                <w:rStyle w:val="IndexLink"/>
                <w:rtl w:val="true"/>
              </w:rPr>
              <w:t>ليس في الأشياء بوالج ولا عنها بخارج</w:t>
            </w:r>
            <w:r>
              <w:rPr>
                <w:rStyle w:val="IndexLink"/>
                <w:rtl w:val="true"/>
              </w:rPr>
              <w:t>)</w:t>
              <w:tab/>
            </w:r>
            <w:r>
              <w:rPr>
                <w:rStyle w:val="IndexLink"/>
              </w:rPr>
              <w:t>140</w:t>
            </w:r>
          </w:hyperlink>
        </w:p>
        <w:p>
          <w:pPr>
            <w:pStyle w:val="Contents5"/>
            <w:tabs>
              <w:tab w:val="clear" w:pos="7892"/>
              <w:tab w:val="right" w:pos="9026" w:leader="dot"/>
            </w:tabs>
            <w:rPr/>
          </w:pPr>
          <w:hyperlink w:anchor="__RefHeading___Toc1450868_3650668749">
            <w:r>
              <w:rPr>
                <w:webHidden/>
                <w:rStyle w:val="IndexLink"/>
                <w:rtl w:val="true"/>
              </w:rPr>
              <w:t>ملخّص دعوى ابن‌تيمية في التجسيم</w:t>
            </w:r>
            <w:r>
              <w:rPr>
                <w:rStyle w:val="IndexLink"/>
                <w:rtl w:val="true"/>
              </w:rPr>
              <w:tab/>
            </w:r>
            <w:r>
              <w:rPr>
                <w:rStyle w:val="IndexLink"/>
              </w:rPr>
              <w:t>141</w:t>
            </w:r>
          </w:hyperlink>
        </w:p>
        <w:p>
          <w:pPr>
            <w:pStyle w:val="Contents5"/>
            <w:tabs>
              <w:tab w:val="clear" w:pos="7892"/>
              <w:tab w:val="right" w:pos="9026" w:leader="dot"/>
            </w:tabs>
            <w:rPr/>
          </w:pPr>
          <w:hyperlink w:anchor="__RefHeading___Toc1450870_3650668749">
            <w:r>
              <w:rPr>
                <w:webHidden/>
                <w:rStyle w:val="IndexLink"/>
                <w:rtl w:val="true"/>
              </w:rPr>
              <w:t>تقييم وردّ هذه الدعوى</w:t>
            </w:r>
            <w:r>
              <w:rPr>
                <w:rStyle w:val="IndexLink"/>
                <w:rtl w:val="true"/>
              </w:rPr>
              <w:tab/>
            </w:r>
            <w:r>
              <w:rPr>
                <w:rStyle w:val="IndexLink"/>
              </w:rPr>
              <w:t>142</w:t>
            </w:r>
          </w:hyperlink>
        </w:p>
        <w:p>
          <w:pPr>
            <w:pStyle w:val="Contents6"/>
            <w:tabs>
              <w:tab w:val="clear" w:pos="7609"/>
              <w:tab w:val="right" w:pos="9026" w:leader="dot"/>
            </w:tabs>
            <w:rPr/>
          </w:pPr>
          <w:hyperlink w:anchor="__RefHeading___Toc1450872_3650668749">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1450874_3650668749">
            <w:r>
              <w:rPr>
                <w:webHidden/>
                <w:rStyle w:val="IndexLink"/>
                <w:rtl w:val="true"/>
              </w:rPr>
              <w:t>الوجه الأوّل</w:t>
            </w:r>
            <w:r>
              <w:rPr>
                <w:rStyle w:val="IndexLink"/>
                <w:rtl w:val="true"/>
              </w:rPr>
              <w:t xml:space="preserve">: </w:t>
            </w:r>
            <w:r>
              <w:rPr>
                <w:rStyle w:val="IndexLink"/>
                <w:rtl w:val="true"/>
              </w:rPr>
              <w:t>الشرع ينفي الجسمية عن ساحة قدسه تعالى</w:t>
            </w:r>
            <w:r>
              <w:rPr>
                <w:rStyle w:val="IndexLink"/>
                <w:rtl w:val="true"/>
              </w:rPr>
              <w:tab/>
            </w:r>
            <w:r>
              <w:rPr>
                <w:rStyle w:val="IndexLink"/>
              </w:rPr>
              <w:t>142</w:t>
            </w:r>
          </w:hyperlink>
        </w:p>
        <w:p>
          <w:pPr>
            <w:pStyle w:val="Contents6"/>
            <w:tabs>
              <w:tab w:val="clear" w:pos="7609"/>
              <w:tab w:val="right" w:pos="9026" w:leader="dot"/>
            </w:tabs>
            <w:rPr/>
          </w:pPr>
          <w:hyperlink w:anchor="__RefHeading___Toc1450876_3650668749">
            <w:r>
              <w:rPr>
                <w:webHidden/>
                <w:rStyle w:val="IndexLink"/>
                <w:rtl w:val="true"/>
              </w:rPr>
              <w:t>الوجه الثاني</w:t>
            </w:r>
            <w:r>
              <w:rPr>
                <w:rStyle w:val="IndexLink"/>
                <w:rtl w:val="true"/>
              </w:rPr>
              <w:t xml:space="preserve">: </w:t>
            </w:r>
            <w:r>
              <w:rPr>
                <w:rStyle w:val="IndexLink"/>
                <w:rtl w:val="true"/>
              </w:rPr>
              <w:t>مقتضى العقل هو النفي المطلق لكلّ صفة تُقرن مع الله تعالى</w:t>
            </w:r>
            <w:r>
              <w:rPr>
                <w:rStyle w:val="IndexLink"/>
                <w:rtl w:val="true"/>
              </w:rPr>
              <w:tab/>
            </w:r>
            <w:r>
              <w:rPr>
                <w:rStyle w:val="IndexLink"/>
              </w:rPr>
              <w:t>143</w:t>
            </w:r>
          </w:hyperlink>
        </w:p>
        <w:p>
          <w:pPr>
            <w:pStyle w:val="Contents6"/>
            <w:tabs>
              <w:tab w:val="clear" w:pos="7609"/>
              <w:tab w:val="right" w:pos="9026" w:leader="dot"/>
            </w:tabs>
            <w:rPr/>
          </w:pPr>
          <w:hyperlink w:anchor="__RefHeading___Toc1450878_3650668749">
            <w:r>
              <w:rPr>
                <w:webHidden/>
                <w:rStyle w:val="IndexLink"/>
                <w:rtl w:val="true"/>
              </w:rPr>
              <w:t>الوجه الثالث</w:t>
            </w:r>
            <w:r>
              <w:rPr>
                <w:rStyle w:val="IndexLink"/>
                <w:rtl w:val="true"/>
              </w:rPr>
              <w:t xml:space="preserve">: </w:t>
            </w:r>
            <w:r>
              <w:rPr>
                <w:rStyle w:val="IndexLink"/>
                <w:rtl w:val="true"/>
              </w:rPr>
              <w:t xml:space="preserve">أهل البيت </w:t>
            </w:r>
            <w:r>
              <w:rPr>
                <w:rStyle w:val="IndexLink"/>
                <w:rtl w:val="true"/>
              </w:rPr>
              <w:t>(</w:t>
            </w:r>
            <w:r>
              <w:rPr>
                <w:rStyle w:val="IndexLink"/>
                <w:rtl w:val="true"/>
              </w:rPr>
              <w:t>عليهم‌السلام</w:t>
            </w:r>
            <w:r>
              <w:rPr>
                <w:rStyle w:val="IndexLink"/>
                <w:rtl w:val="true"/>
              </w:rPr>
              <w:t xml:space="preserve">) </w:t>
            </w:r>
            <w:r>
              <w:rPr>
                <w:rStyle w:val="IndexLink"/>
                <w:rtl w:val="true"/>
              </w:rPr>
              <w:t>ينفون التجسيم؛ عن الله تعالى</w:t>
            </w:r>
            <w:r>
              <w:rPr>
                <w:rStyle w:val="IndexLink"/>
                <w:rtl w:val="true"/>
              </w:rPr>
              <w:tab/>
            </w:r>
            <w:r>
              <w:rPr>
                <w:rStyle w:val="IndexLink"/>
              </w:rPr>
              <w:t>144</w:t>
            </w:r>
          </w:hyperlink>
        </w:p>
        <w:p>
          <w:pPr>
            <w:pStyle w:val="Contents4"/>
            <w:tabs>
              <w:tab w:val="clear" w:pos="8176"/>
              <w:tab w:val="right" w:pos="9026" w:leader="dot"/>
            </w:tabs>
            <w:rPr/>
          </w:pPr>
          <w:hyperlink w:anchor="__RefHeading___Toc1450880_3650668749">
            <w:r>
              <w:rPr>
                <w:webHidden/>
                <w:rStyle w:val="IndexLink"/>
                <w:rtl w:val="true"/>
              </w:rPr>
              <w:t xml:space="preserve">تحقيق في رواية </w:t>
            </w:r>
            <w:r>
              <w:rPr>
                <w:rStyle w:val="IndexLink"/>
                <w:rtl w:val="true"/>
              </w:rPr>
              <w:t>(</w:t>
            </w:r>
            <w:r>
              <w:rPr>
                <w:rStyle w:val="IndexLink"/>
                <w:rtl w:val="true"/>
              </w:rPr>
              <w:t>الاستواء معلوم والكيف مجهول</w:t>
            </w:r>
            <w:r>
              <w:rPr>
                <w:rStyle w:val="IndexLink"/>
                <w:rtl w:val="true"/>
              </w:rPr>
              <w:t>)</w:t>
              <w:tab/>
            </w:r>
            <w:r>
              <w:rPr>
                <w:rStyle w:val="IndexLink"/>
              </w:rPr>
              <w:t>147</w:t>
            </w:r>
          </w:hyperlink>
        </w:p>
        <w:p>
          <w:pPr>
            <w:pStyle w:val="Contents5"/>
            <w:tabs>
              <w:tab w:val="clear" w:pos="7892"/>
              <w:tab w:val="right" w:pos="9026" w:leader="dot"/>
            </w:tabs>
            <w:rPr/>
          </w:pPr>
          <w:hyperlink w:anchor="__RefHeading___Toc1450882_3650668749">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450884_3650668749">
            <w:r>
              <w:rPr>
                <w:webHidden/>
                <w:rStyle w:val="IndexLink"/>
                <w:rtl w:val="true"/>
              </w:rPr>
              <w:t>تخريج طرق الرواية حسب الطبقة</w:t>
            </w:r>
            <w:r>
              <w:rPr>
                <w:rStyle w:val="IndexLink"/>
                <w:rtl w:val="true"/>
              </w:rPr>
              <w:tab/>
            </w:r>
            <w:r>
              <w:rPr>
                <w:rStyle w:val="IndexLink"/>
              </w:rPr>
              <w:t>147</w:t>
            </w:r>
          </w:hyperlink>
        </w:p>
        <w:p>
          <w:pPr>
            <w:pStyle w:val="Contents6"/>
            <w:tabs>
              <w:tab w:val="clear" w:pos="7609"/>
              <w:tab w:val="right" w:pos="9026" w:leader="dot"/>
            </w:tabs>
            <w:rPr/>
          </w:pPr>
          <w:hyperlink w:anchor="__RefHeading___Toc1450886_3650668749">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1450888_3650668749">
            <w:r>
              <w:rPr>
                <w:webHidden/>
                <w:rStyle w:val="IndexLink"/>
              </w:rPr>
              <w:t>1</w:t>
            </w:r>
            <w:r>
              <w:rPr>
                <w:rStyle w:val="IndexLink"/>
                <w:rtl w:val="true"/>
              </w:rPr>
              <w:t xml:space="preserve">- </w:t>
            </w:r>
            <w:r>
              <w:rPr>
                <w:rStyle w:val="IndexLink"/>
                <w:rtl w:val="true"/>
              </w:rPr>
              <w:t xml:space="preserve">عثمان بن سعيد الدارمي المتوفى سنة </w:t>
            </w:r>
            <w:r>
              <w:rPr>
                <w:rStyle w:val="IndexLink"/>
                <w:rtl w:val="true"/>
              </w:rPr>
              <w:t>(</w:t>
            </w:r>
            <w:r>
              <w:rPr>
                <w:rStyle w:val="IndexLink"/>
              </w:rPr>
              <w:t>280</w:t>
            </w:r>
            <w:r>
              <w:rPr>
                <w:rStyle w:val="IndexLink"/>
                <w:rtl w:val="true"/>
              </w:rPr>
              <w:t>ه</w:t>
            </w:r>
            <w:r>
              <w:rPr>
                <w:rStyle w:val="IndexLink"/>
                <w:rtl w:val="true"/>
              </w:rPr>
              <w:t xml:space="preserve">) </w:t>
            </w:r>
            <w:r>
              <w:rPr>
                <w:rStyle w:val="IndexLink"/>
                <w:rtl w:val="true"/>
              </w:rPr>
              <w:t>في الردّ على الجهمية</w:t>
            </w:r>
            <w:r>
              <w:rPr>
                <w:rStyle w:val="IndexLink"/>
                <w:rtl w:val="true"/>
              </w:rPr>
              <w:t>(</w:t>
            </w:r>
            <w:r>
              <w:rPr>
                <w:rStyle w:val="IndexLink"/>
              </w:rPr>
              <w:t>1</w:t>
            </w:r>
            <w:r>
              <w:rPr>
                <w:rStyle w:val="IndexLink"/>
                <w:rtl w:val="true"/>
              </w:rPr>
              <w:t>)</w:t>
              <w:tab/>
            </w:r>
            <w:r>
              <w:rPr>
                <w:rStyle w:val="IndexLink"/>
              </w:rPr>
              <w:t>148</w:t>
            </w:r>
          </w:hyperlink>
        </w:p>
        <w:p>
          <w:pPr>
            <w:pStyle w:val="Contents6"/>
            <w:tabs>
              <w:tab w:val="clear" w:pos="7609"/>
              <w:tab w:val="right" w:pos="9026" w:leader="dot"/>
            </w:tabs>
            <w:rPr/>
          </w:pPr>
          <w:hyperlink w:anchor="__RefHeading___Toc1450890_3650668749">
            <w:r>
              <w:rPr>
                <w:webHidden/>
                <w:rStyle w:val="IndexLink"/>
              </w:rPr>
              <w:t>2</w:t>
            </w:r>
            <w:r>
              <w:rPr>
                <w:rStyle w:val="IndexLink"/>
                <w:rtl w:val="true"/>
              </w:rPr>
              <w:t xml:space="preserve">- </w:t>
            </w:r>
            <w:r>
              <w:rPr>
                <w:rStyle w:val="IndexLink"/>
                <w:rtl w:val="true"/>
              </w:rPr>
              <w:t xml:space="preserve">عبدالله بن جعفر بن حيان المتوفى سنة </w:t>
            </w:r>
            <w:r>
              <w:rPr>
                <w:rStyle w:val="IndexLink"/>
                <w:rtl w:val="true"/>
              </w:rPr>
              <w:t>(</w:t>
            </w:r>
            <w:r>
              <w:rPr>
                <w:rStyle w:val="IndexLink"/>
              </w:rPr>
              <w:t>369</w:t>
            </w:r>
            <w:r>
              <w:rPr>
                <w:rStyle w:val="IndexLink"/>
                <w:rtl w:val="true"/>
              </w:rPr>
              <w:t>ه</w:t>
            </w:r>
            <w:r>
              <w:rPr>
                <w:rStyle w:val="IndexLink"/>
                <w:rtl w:val="true"/>
              </w:rPr>
              <w:t xml:space="preserve">) </w:t>
            </w:r>
            <w:r>
              <w:rPr>
                <w:rStyle w:val="IndexLink"/>
                <w:rtl w:val="true"/>
              </w:rPr>
              <w:t>في طبقات المحدّثين بأصفهان</w:t>
            </w:r>
            <w:r>
              <w:rPr>
                <w:rStyle w:val="IndexLink"/>
                <w:rtl w:val="true"/>
              </w:rPr>
              <w:tab/>
            </w:r>
            <w:r>
              <w:rPr>
                <w:rStyle w:val="IndexLink"/>
              </w:rPr>
              <w:t>148</w:t>
            </w:r>
          </w:hyperlink>
        </w:p>
        <w:p>
          <w:pPr>
            <w:pStyle w:val="Contents6"/>
            <w:tabs>
              <w:tab w:val="clear" w:pos="7609"/>
              <w:tab w:val="right" w:pos="9026" w:leader="dot"/>
            </w:tabs>
            <w:rPr/>
          </w:pPr>
          <w:hyperlink w:anchor="__RefHeading___Toc1450892_3650668749">
            <w:r>
              <w:rPr>
                <w:webHidden/>
                <w:rStyle w:val="IndexLink"/>
              </w:rPr>
              <w:t>3</w:t>
            </w:r>
            <w:r>
              <w:rPr>
                <w:rStyle w:val="IndexLink"/>
                <w:rtl w:val="true"/>
              </w:rPr>
              <w:t xml:space="preserve">- </w:t>
            </w:r>
            <w:r>
              <w:rPr>
                <w:rStyle w:val="IndexLink"/>
                <w:rtl w:val="true"/>
              </w:rPr>
              <w:t xml:space="preserve">هبة الله اللالكائي المتوفى سنة </w:t>
            </w:r>
            <w:r>
              <w:rPr>
                <w:rStyle w:val="IndexLink"/>
                <w:rtl w:val="true"/>
              </w:rPr>
              <w:t>(</w:t>
            </w:r>
            <w:r>
              <w:rPr>
                <w:rStyle w:val="IndexLink"/>
              </w:rPr>
              <w:t>418</w:t>
            </w:r>
            <w:r>
              <w:rPr>
                <w:rStyle w:val="IndexLink"/>
                <w:rtl w:val="true"/>
              </w:rPr>
              <w:t>ه</w:t>
            </w:r>
            <w:r>
              <w:rPr>
                <w:rStyle w:val="IndexLink"/>
                <w:rtl w:val="true"/>
              </w:rPr>
              <w:t xml:space="preserve">) </w:t>
            </w:r>
            <w:r>
              <w:rPr>
                <w:rStyle w:val="IndexLink"/>
                <w:rtl w:val="true"/>
              </w:rPr>
              <w:t>في اعتقاد أهل السنّة</w:t>
            </w:r>
            <w:r>
              <w:rPr>
                <w:rStyle w:val="IndexLink"/>
                <w:rtl w:val="true"/>
              </w:rPr>
              <w:tab/>
            </w:r>
            <w:r>
              <w:rPr>
                <w:rStyle w:val="IndexLink"/>
              </w:rPr>
              <w:t>149</w:t>
            </w:r>
          </w:hyperlink>
        </w:p>
        <w:p>
          <w:pPr>
            <w:pStyle w:val="Contents6"/>
            <w:tabs>
              <w:tab w:val="clear" w:pos="7609"/>
              <w:tab w:val="right" w:pos="9026" w:leader="dot"/>
            </w:tabs>
            <w:rPr/>
          </w:pPr>
          <w:hyperlink w:anchor="__RefHeading___Toc1450894_3650668749">
            <w:r>
              <w:rPr>
                <w:webHidden/>
                <w:rStyle w:val="IndexLink"/>
              </w:rPr>
              <w:t>4</w:t>
            </w:r>
            <w:r>
              <w:rPr>
                <w:rStyle w:val="IndexLink"/>
                <w:rtl w:val="true"/>
              </w:rPr>
              <w:t xml:space="preserve">- </w:t>
            </w:r>
            <w:r>
              <w:rPr>
                <w:rStyle w:val="IndexLink"/>
                <w:rtl w:val="true"/>
              </w:rPr>
              <w:t xml:space="preserve">أبونعيم الإصبهاني المتوفى سنة </w:t>
            </w:r>
            <w:r>
              <w:rPr>
                <w:rStyle w:val="IndexLink"/>
                <w:rtl w:val="true"/>
              </w:rPr>
              <w:t>(</w:t>
            </w:r>
            <w:r>
              <w:rPr>
                <w:rStyle w:val="IndexLink"/>
              </w:rPr>
              <w:t>430</w:t>
            </w:r>
            <w:r>
              <w:rPr>
                <w:rStyle w:val="IndexLink"/>
                <w:rtl w:val="true"/>
              </w:rPr>
              <w:t>ه</w:t>
            </w:r>
            <w:r>
              <w:rPr>
                <w:rStyle w:val="IndexLink"/>
                <w:rtl w:val="true"/>
              </w:rPr>
              <w:t xml:space="preserve">) </w:t>
            </w:r>
            <w:r>
              <w:rPr>
                <w:rStyle w:val="IndexLink"/>
                <w:rtl w:val="true"/>
              </w:rPr>
              <w:t>في حلية الأولياء</w:t>
            </w:r>
            <w:r>
              <w:rPr>
                <w:rStyle w:val="IndexLink"/>
                <w:rtl w:val="true"/>
              </w:rPr>
              <w:tab/>
            </w:r>
            <w:r>
              <w:rPr>
                <w:rStyle w:val="IndexLink"/>
              </w:rPr>
              <w:t>149</w:t>
            </w:r>
          </w:hyperlink>
        </w:p>
        <w:p>
          <w:pPr>
            <w:pStyle w:val="Contents6"/>
            <w:tabs>
              <w:tab w:val="clear" w:pos="7609"/>
              <w:tab w:val="right" w:pos="9026" w:leader="dot"/>
            </w:tabs>
            <w:rPr/>
          </w:pPr>
          <w:hyperlink w:anchor="__RefHeading___Toc1450896_3650668749">
            <w:r>
              <w:rPr>
                <w:webHidden/>
                <w:rStyle w:val="IndexLink"/>
              </w:rPr>
              <w:t>5</w:t>
            </w:r>
            <w:r>
              <w:rPr>
                <w:rStyle w:val="IndexLink"/>
                <w:rtl w:val="true"/>
              </w:rPr>
              <w:t xml:space="preserve">- </w:t>
            </w:r>
            <w:r>
              <w:rPr>
                <w:rStyle w:val="IndexLink"/>
                <w:rtl w:val="true"/>
              </w:rPr>
              <w:t xml:space="preserve">البيهقي المتوفى سنة </w:t>
            </w:r>
            <w:r>
              <w:rPr>
                <w:rStyle w:val="IndexLink"/>
                <w:rtl w:val="true"/>
              </w:rPr>
              <w:t>(</w:t>
            </w:r>
            <w:r>
              <w:rPr>
                <w:rStyle w:val="IndexLink"/>
              </w:rPr>
              <w:t>458</w:t>
            </w:r>
            <w:r>
              <w:rPr>
                <w:rStyle w:val="IndexLink"/>
                <w:rtl w:val="true"/>
              </w:rPr>
              <w:t>ه</w:t>
            </w:r>
            <w:r>
              <w:rPr>
                <w:rStyle w:val="IndexLink"/>
                <w:rtl w:val="true"/>
              </w:rPr>
              <w:t xml:space="preserve">) </w:t>
            </w:r>
            <w:r>
              <w:rPr>
                <w:rStyle w:val="IndexLink"/>
                <w:rtl w:val="true"/>
              </w:rPr>
              <w:t>في الأسماء والصفات</w:t>
            </w:r>
            <w:r>
              <w:rPr>
                <w:rStyle w:val="IndexLink"/>
                <w:rtl w:val="true"/>
              </w:rPr>
              <w:tab/>
            </w:r>
            <w:r>
              <w:rPr>
                <w:rStyle w:val="IndexLink"/>
              </w:rPr>
              <w:t>150</w:t>
            </w:r>
          </w:hyperlink>
        </w:p>
        <w:p>
          <w:pPr>
            <w:pStyle w:val="Contents6"/>
            <w:tabs>
              <w:tab w:val="clear" w:pos="7609"/>
              <w:tab w:val="right" w:pos="9026" w:leader="dot"/>
            </w:tabs>
            <w:rPr/>
          </w:pPr>
          <w:hyperlink w:anchor="__RefHeading___Toc1450898_3650668749">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1450900_3650668749">
            <w:r>
              <w:rPr>
                <w:webHidden/>
                <w:rStyle w:val="IndexLink"/>
                <w:rtl w:val="true"/>
              </w:rPr>
              <w:t>أ</w:t>
            </w:r>
            <w:r>
              <w:rPr>
                <w:rStyle w:val="IndexLink"/>
                <w:rtl w:val="true"/>
              </w:rPr>
              <w:t xml:space="preserve">- </w:t>
            </w:r>
            <w:r>
              <w:rPr>
                <w:rStyle w:val="IndexLink"/>
                <w:rtl w:val="true"/>
              </w:rPr>
              <w:t>عن يحيى بن يحيى</w:t>
            </w:r>
            <w:r>
              <w:rPr>
                <w:rStyle w:val="IndexLink"/>
                <w:rtl w:val="true"/>
              </w:rPr>
              <w:tab/>
            </w:r>
            <w:r>
              <w:rPr>
                <w:rStyle w:val="IndexLink"/>
              </w:rPr>
              <w:t>150</w:t>
            </w:r>
          </w:hyperlink>
        </w:p>
        <w:p>
          <w:pPr>
            <w:pStyle w:val="Contents6"/>
            <w:tabs>
              <w:tab w:val="clear" w:pos="7609"/>
              <w:tab w:val="right" w:pos="9026" w:leader="dot"/>
            </w:tabs>
            <w:rPr/>
          </w:pPr>
          <w:hyperlink w:anchor="__RefHeading___Toc1450902_3650668749">
            <w:r>
              <w:rPr>
                <w:webHidden/>
                <w:rStyle w:val="IndexLink"/>
                <w:rtl w:val="true"/>
              </w:rPr>
              <w:t>ب</w:t>
            </w:r>
            <w:r>
              <w:rPr>
                <w:rStyle w:val="IndexLink"/>
                <w:rtl w:val="true"/>
              </w:rPr>
              <w:t xml:space="preserve">- </w:t>
            </w:r>
            <w:r>
              <w:rPr>
                <w:rStyle w:val="IndexLink"/>
                <w:rtl w:val="true"/>
              </w:rPr>
              <w:t>عن عبدالله بن وهب</w:t>
            </w:r>
            <w:r>
              <w:rPr>
                <w:rStyle w:val="IndexLink"/>
                <w:rtl w:val="true"/>
              </w:rPr>
              <w:tab/>
            </w:r>
            <w:r>
              <w:rPr>
                <w:rStyle w:val="IndexLink"/>
              </w:rPr>
              <w:t>150</w:t>
            </w:r>
          </w:hyperlink>
        </w:p>
        <w:p>
          <w:pPr>
            <w:pStyle w:val="Contents6"/>
            <w:tabs>
              <w:tab w:val="clear" w:pos="7609"/>
              <w:tab w:val="right" w:pos="9026" w:leader="dot"/>
            </w:tabs>
            <w:rPr/>
          </w:pPr>
          <w:hyperlink w:anchor="__RefHeading___Toc1450904_3650668749">
            <w:r>
              <w:rPr>
                <w:webHidden/>
                <w:rStyle w:val="IndexLink"/>
              </w:rPr>
              <w:t>6</w:t>
            </w:r>
            <w:r>
              <w:rPr>
                <w:rStyle w:val="IndexLink"/>
                <w:rtl w:val="true"/>
              </w:rPr>
              <w:t xml:space="preserve">- </w:t>
            </w:r>
            <w:r>
              <w:rPr>
                <w:rStyle w:val="IndexLink"/>
                <w:rtl w:val="true"/>
              </w:rPr>
              <w:t xml:space="preserve">ابن‌عبدالبر المتوفى سنة </w:t>
            </w:r>
            <w:r>
              <w:rPr>
                <w:rStyle w:val="IndexLink"/>
                <w:rtl w:val="true"/>
              </w:rPr>
              <w:t>(</w:t>
            </w:r>
            <w:r>
              <w:rPr>
                <w:rStyle w:val="IndexLink"/>
              </w:rPr>
              <w:t>463</w:t>
            </w:r>
            <w:r>
              <w:rPr>
                <w:rStyle w:val="IndexLink"/>
                <w:rtl w:val="true"/>
              </w:rPr>
              <w:t>ه</w:t>
            </w:r>
            <w:r>
              <w:rPr>
                <w:rStyle w:val="IndexLink"/>
                <w:rtl w:val="true"/>
              </w:rPr>
              <w:t xml:space="preserve">) </w:t>
            </w:r>
            <w:r>
              <w:rPr>
                <w:rStyle w:val="IndexLink"/>
                <w:rtl w:val="true"/>
              </w:rPr>
              <w:t>في التمهيد</w:t>
            </w:r>
            <w:r>
              <w:rPr>
                <w:rStyle w:val="IndexLink"/>
                <w:rtl w:val="true"/>
              </w:rPr>
              <w:tab/>
            </w:r>
            <w:r>
              <w:rPr>
                <w:rStyle w:val="IndexLink"/>
              </w:rPr>
              <w:t>151</w:t>
            </w:r>
          </w:hyperlink>
        </w:p>
        <w:p>
          <w:pPr>
            <w:pStyle w:val="Contents6"/>
            <w:tabs>
              <w:tab w:val="clear" w:pos="7609"/>
              <w:tab w:val="right" w:pos="9026" w:leader="dot"/>
            </w:tabs>
            <w:rPr/>
          </w:pPr>
          <w:hyperlink w:anchor="__RefHeading___Toc1450906_365066874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1450908_3650668749">
            <w:r>
              <w:rPr>
                <w:webHidden/>
                <w:rStyle w:val="IndexLink"/>
                <w:rtl w:val="true"/>
              </w:rPr>
              <w:t>أ</w:t>
            </w:r>
            <w:r>
              <w:rPr>
                <w:rStyle w:val="IndexLink"/>
                <w:rtl w:val="true"/>
              </w:rPr>
              <w:t xml:space="preserve">- </w:t>
            </w:r>
            <w:r>
              <w:rPr>
                <w:rStyle w:val="IndexLink"/>
                <w:rtl w:val="true"/>
              </w:rPr>
              <w:t>عن يحيى بن يحيى، وقد تقدّم السند في رواية البيهقي</w:t>
            </w:r>
            <w:r>
              <w:rPr>
                <w:rStyle w:val="IndexLink"/>
                <w:rtl w:val="true"/>
              </w:rPr>
              <w:tab/>
            </w:r>
            <w:r>
              <w:rPr>
                <w:rStyle w:val="IndexLink"/>
              </w:rPr>
              <w:t>151</w:t>
            </w:r>
          </w:hyperlink>
        </w:p>
        <w:p>
          <w:pPr>
            <w:pStyle w:val="Contents6"/>
            <w:tabs>
              <w:tab w:val="clear" w:pos="7609"/>
              <w:tab w:val="right" w:pos="9026" w:leader="dot"/>
            </w:tabs>
            <w:rPr/>
          </w:pPr>
          <w:hyperlink w:anchor="__RefHeading___Toc1450910_3650668749">
            <w:r>
              <w:rPr>
                <w:webHidden/>
                <w:rStyle w:val="IndexLink"/>
                <w:rtl w:val="true"/>
              </w:rPr>
              <w:t>ب</w:t>
            </w:r>
            <w:r>
              <w:rPr>
                <w:rStyle w:val="IndexLink"/>
                <w:rtl w:val="true"/>
              </w:rPr>
              <w:t xml:space="preserve">- </w:t>
            </w:r>
            <w:r>
              <w:rPr>
                <w:rStyle w:val="IndexLink"/>
                <w:rtl w:val="true"/>
              </w:rPr>
              <w:t>عن أيوب بن صلاح المخزومي</w:t>
            </w:r>
            <w:r>
              <w:rPr>
                <w:rStyle w:val="IndexLink"/>
                <w:rtl w:val="true"/>
              </w:rPr>
              <w:tab/>
            </w:r>
            <w:r>
              <w:rPr>
                <w:rStyle w:val="IndexLink"/>
              </w:rPr>
              <w:t>151</w:t>
            </w:r>
          </w:hyperlink>
        </w:p>
        <w:p>
          <w:pPr>
            <w:pStyle w:val="Contents6"/>
            <w:tabs>
              <w:tab w:val="clear" w:pos="7609"/>
              <w:tab w:val="right" w:pos="9026" w:leader="dot"/>
            </w:tabs>
            <w:rPr/>
          </w:pPr>
          <w:hyperlink w:anchor="__RefHeading___Toc1450912_3650668749">
            <w:r>
              <w:rPr>
                <w:webHidden/>
                <w:rStyle w:val="IndexLink"/>
              </w:rPr>
              <w:t>7</w:t>
            </w:r>
            <w:r>
              <w:rPr>
                <w:rStyle w:val="IndexLink"/>
                <w:rtl w:val="true"/>
              </w:rPr>
              <w:t xml:space="preserve">- </w:t>
            </w:r>
            <w:r>
              <w:rPr>
                <w:rStyle w:val="IndexLink"/>
                <w:rtl w:val="true"/>
              </w:rPr>
              <w:t xml:space="preserve">عبدالله بن قدامة المقدسي المتوفى سنة </w:t>
            </w:r>
            <w:r>
              <w:rPr>
                <w:rStyle w:val="IndexLink"/>
                <w:rtl w:val="true"/>
              </w:rPr>
              <w:t>(</w:t>
            </w:r>
            <w:r>
              <w:rPr>
                <w:rStyle w:val="IndexLink"/>
              </w:rPr>
              <w:t>620</w:t>
            </w:r>
            <w:r>
              <w:rPr>
                <w:rStyle w:val="IndexLink"/>
                <w:rtl w:val="true"/>
              </w:rPr>
              <w:t>ه</w:t>
            </w:r>
            <w:r>
              <w:rPr>
                <w:rStyle w:val="IndexLink"/>
                <w:rtl w:val="true"/>
              </w:rPr>
              <w:t xml:space="preserve">) </w:t>
            </w:r>
            <w:r>
              <w:rPr>
                <w:rStyle w:val="IndexLink"/>
                <w:rtl w:val="true"/>
              </w:rPr>
              <w:t>في إثبات صفة العلو</w:t>
            </w:r>
            <w:r>
              <w:rPr>
                <w:rStyle w:val="IndexLink"/>
                <w:rtl w:val="true"/>
              </w:rPr>
              <w:tab/>
            </w:r>
            <w:r>
              <w:rPr>
                <w:rStyle w:val="IndexLink"/>
              </w:rPr>
              <w:t>151</w:t>
            </w:r>
          </w:hyperlink>
        </w:p>
        <w:p>
          <w:pPr>
            <w:pStyle w:val="Contents6"/>
            <w:tabs>
              <w:tab w:val="clear" w:pos="7609"/>
              <w:tab w:val="right" w:pos="9026" w:leader="dot"/>
            </w:tabs>
            <w:rPr/>
          </w:pPr>
          <w:hyperlink w:anchor="__RefHeading___Toc1450914_3650668749">
            <w:r>
              <w:rPr>
                <w:webHidden/>
                <w:rStyle w:val="IndexLink"/>
              </w:rPr>
              <w:t>8</w:t>
            </w:r>
            <w:r>
              <w:rPr>
                <w:rStyle w:val="IndexLink"/>
                <w:rtl w:val="true"/>
              </w:rPr>
              <w:t xml:space="preserve">- </w:t>
            </w:r>
            <w:r>
              <w:rPr>
                <w:rStyle w:val="IndexLink"/>
                <w:rtl w:val="true"/>
              </w:rPr>
              <w:t xml:space="preserve">الذهبي المتوفى سنة </w:t>
            </w:r>
            <w:r>
              <w:rPr>
                <w:rStyle w:val="IndexLink"/>
                <w:rtl w:val="true"/>
              </w:rPr>
              <w:t>(</w:t>
            </w:r>
            <w:r>
              <w:rPr>
                <w:rStyle w:val="IndexLink"/>
              </w:rPr>
              <w:t>748</w:t>
            </w:r>
            <w:r>
              <w:rPr>
                <w:rStyle w:val="IndexLink"/>
                <w:rtl w:val="true"/>
              </w:rPr>
              <w:t>ه</w:t>
            </w:r>
            <w:r>
              <w:rPr>
                <w:rStyle w:val="IndexLink"/>
                <w:rtl w:val="true"/>
              </w:rPr>
              <w:t xml:space="preserve">) </w:t>
            </w:r>
            <w:r>
              <w:rPr>
                <w:rStyle w:val="IndexLink"/>
                <w:rtl w:val="true"/>
              </w:rPr>
              <w:t>في العلو للعلي الغفّار</w:t>
            </w:r>
            <w:r>
              <w:rPr>
                <w:rStyle w:val="IndexLink"/>
                <w:rtl w:val="true"/>
              </w:rPr>
              <w:tab/>
            </w:r>
            <w:r>
              <w:rPr>
                <w:rStyle w:val="IndexLink"/>
              </w:rPr>
              <w:t>152</w:t>
            </w:r>
          </w:hyperlink>
        </w:p>
        <w:p>
          <w:pPr>
            <w:pStyle w:val="Contents6"/>
            <w:tabs>
              <w:tab w:val="clear" w:pos="7609"/>
              <w:tab w:val="right" w:pos="9026" w:leader="dot"/>
            </w:tabs>
            <w:rPr/>
          </w:pPr>
          <w:hyperlink w:anchor="__RefHeading___Toc1450916_3650668749">
            <w:r>
              <w:rPr>
                <w:webHidden/>
                <w:rStyle w:val="IndexLink"/>
              </w:rPr>
              <w:t>9</w:t>
            </w:r>
            <w:r>
              <w:rPr>
                <w:rStyle w:val="IndexLink"/>
                <w:rtl w:val="true"/>
              </w:rPr>
              <w:t xml:space="preserve">- </w:t>
            </w:r>
            <w:r>
              <w:rPr>
                <w:rStyle w:val="IndexLink"/>
                <w:rtl w:val="true"/>
              </w:rPr>
              <w:t xml:space="preserve">الألباني </w:t>
            </w:r>
            <w:r>
              <w:rPr>
                <w:rStyle w:val="IndexLink"/>
                <w:rtl w:val="true"/>
              </w:rPr>
              <w:t>(</w:t>
            </w:r>
            <w:r>
              <w:rPr>
                <w:rStyle w:val="IndexLink"/>
                <w:rtl w:val="true"/>
              </w:rPr>
              <w:t>معاصر</w:t>
            </w:r>
            <w:r>
              <w:rPr>
                <w:rStyle w:val="IndexLink"/>
                <w:rtl w:val="true"/>
              </w:rPr>
              <w:t xml:space="preserve">) </w:t>
            </w:r>
            <w:r>
              <w:rPr>
                <w:rStyle w:val="IndexLink"/>
                <w:rtl w:val="true"/>
              </w:rPr>
              <w:t>في مختصر العلو</w:t>
            </w:r>
            <w:r>
              <w:rPr>
                <w:rStyle w:val="IndexLink"/>
                <w:rtl w:val="true"/>
              </w:rPr>
              <w:tab/>
            </w:r>
            <w:r>
              <w:rPr>
                <w:rStyle w:val="IndexLink"/>
              </w:rPr>
              <w:t>152</w:t>
            </w:r>
          </w:hyperlink>
        </w:p>
        <w:p>
          <w:pPr>
            <w:pStyle w:val="Contents5"/>
            <w:tabs>
              <w:tab w:val="clear" w:pos="7892"/>
              <w:tab w:val="right" w:pos="9026" w:leader="dot"/>
            </w:tabs>
            <w:rPr/>
          </w:pPr>
          <w:hyperlink w:anchor="__RefHeading___Toc1450918_3650668749">
            <w:r>
              <w:rPr>
                <w:webHidden/>
                <w:rStyle w:val="IndexLink"/>
                <w:rtl w:val="true"/>
              </w:rPr>
              <w:t>ملاحظات نقدية حول هذه الرواية</w:t>
            </w:r>
            <w:r>
              <w:rPr>
                <w:rStyle w:val="IndexLink"/>
                <w:rtl w:val="true"/>
              </w:rPr>
              <w:tab/>
            </w:r>
            <w:r>
              <w:rPr>
                <w:rStyle w:val="IndexLink"/>
              </w:rPr>
              <w:t>152</w:t>
            </w:r>
          </w:hyperlink>
        </w:p>
        <w:p>
          <w:pPr>
            <w:pStyle w:val="Contents6"/>
            <w:tabs>
              <w:tab w:val="clear" w:pos="7609"/>
              <w:tab w:val="right" w:pos="9026" w:leader="dot"/>
            </w:tabs>
            <w:rPr/>
          </w:pPr>
          <w:hyperlink w:anchor="__RefHeading___Toc1450920_3650668749">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1450922_3650668749">
            <w:r>
              <w:rPr>
                <w:webHidden/>
                <w:rStyle w:val="IndexLink"/>
              </w:rPr>
              <w:t>1</w:t>
            </w:r>
            <w:r>
              <w:rPr>
                <w:rStyle w:val="IndexLink"/>
                <w:rtl w:val="true"/>
              </w:rPr>
              <w:t xml:space="preserve">- </w:t>
            </w:r>
            <w:r>
              <w:rPr>
                <w:rStyle w:val="IndexLink"/>
                <w:rtl w:val="true"/>
              </w:rPr>
              <w:t>أغلب طرق هذه الرواية ضعيف سنداً</w:t>
            </w:r>
            <w:r>
              <w:rPr>
                <w:rStyle w:val="IndexLink"/>
                <w:rtl w:val="true"/>
              </w:rPr>
              <w:tab/>
            </w:r>
            <w:r>
              <w:rPr>
                <w:rStyle w:val="IndexLink"/>
              </w:rPr>
              <w:t>152</w:t>
            </w:r>
          </w:hyperlink>
        </w:p>
        <w:p>
          <w:pPr>
            <w:pStyle w:val="Contents6"/>
            <w:tabs>
              <w:tab w:val="clear" w:pos="7609"/>
              <w:tab w:val="right" w:pos="9026" w:leader="dot"/>
            </w:tabs>
            <w:rPr/>
          </w:pPr>
          <w:hyperlink w:anchor="__RefHeading___Toc1450924_3650668749">
            <w:r>
              <w:rPr>
                <w:webHidden/>
                <w:rStyle w:val="IndexLink"/>
              </w:rPr>
              <w:t>2</w:t>
            </w:r>
            <w:r>
              <w:rPr>
                <w:rStyle w:val="IndexLink"/>
                <w:rtl w:val="true"/>
              </w:rPr>
              <w:t xml:space="preserve">- </w:t>
            </w:r>
            <w:r>
              <w:rPr>
                <w:rStyle w:val="IndexLink"/>
                <w:rtl w:val="true"/>
              </w:rPr>
              <w:t>الرواية أثر مقطوع لا يحتجّ به</w:t>
            </w:r>
            <w:r>
              <w:rPr>
                <w:rStyle w:val="IndexLink"/>
                <w:rtl w:val="true"/>
              </w:rPr>
              <w:tab/>
            </w:r>
            <w:r>
              <w:rPr>
                <w:rStyle w:val="IndexLink"/>
              </w:rPr>
              <w:t>153</w:t>
            </w:r>
          </w:hyperlink>
        </w:p>
        <w:p>
          <w:pPr>
            <w:pStyle w:val="Contents6"/>
            <w:tabs>
              <w:tab w:val="clear" w:pos="7609"/>
              <w:tab w:val="right" w:pos="9026" w:leader="dot"/>
            </w:tabs>
            <w:rPr/>
          </w:pPr>
          <w:hyperlink w:anchor="__RefHeading___Toc1450926_3650668749">
            <w:r>
              <w:rPr>
                <w:webHidden/>
                <w:rStyle w:val="IndexLink"/>
              </w:rPr>
              <w:t>3</w:t>
            </w:r>
            <w:r>
              <w:rPr>
                <w:rStyle w:val="IndexLink"/>
                <w:rtl w:val="true"/>
              </w:rPr>
              <w:t xml:space="preserve">- </w:t>
            </w:r>
            <w:r>
              <w:rPr>
                <w:rStyle w:val="IndexLink"/>
                <w:rtl w:val="true"/>
              </w:rPr>
              <w:t>عدم ثبوت الصفة لله تعالى بقول صحابي أو تابعي</w:t>
            </w:r>
            <w:r>
              <w:rPr>
                <w:rStyle w:val="IndexLink"/>
                <w:rtl w:val="true"/>
              </w:rPr>
              <w:tab/>
            </w:r>
            <w:r>
              <w:rPr>
                <w:rStyle w:val="IndexLink"/>
              </w:rPr>
              <w:t>154</w:t>
            </w:r>
          </w:hyperlink>
        </w:p>
        <w:p>
          <w:pPr>
            <w:pStyle w:val="Contents6"/>
            <w:tabs>
              <w:tab w:val="clear" w:pos="7609"/>
              <w:tab w:val="right" w:pos="9026" w:leader="dot"/>
            </w:tabs>
            <w:rPr/>
          </w:pPr>
          <w:hyperlink w:anchor="__RefHeading___Toc1450928_3650668749">
            <w:r>
              <w:rPr>
                <w:webHidden/>
                <w:rStyle w:val="IndexLink"/>
              </w:rPr>
              <w:t>4</w:t>
            </w:r>
            <w:r>
              <w:rPr>
                <w:rStyle w:val="IndexLink"/>
                <w:rtl w:val="true"/>
              </w:rPr>
              <w:t xml:space="preserve">- </w:t>
            </w:r>
            <w:r>
              <w:rPr>
                <w:rStyle w:val="IndexLink"/>
                <w:rtl w:val="true"/>
              </w:rPr>
              <w:t>دلالة الرواية تغاير ما نقله ابن‌تيمية فالكيف غير معقول، لا أنّه غير مجهول، وفرق كبير بينهما</w:t>
            </w:r>
            <w:r>
              <w:rPr>
                <w:rStyle w:val="IndexLink"/>
                <w:rtl w:val="true"/>
              </w:rPr>
              <w:tab/>
            </w:r>
            <w:r>
              <w:rPr>
                <w:rStyle w:val="IndexLink"/>
              </w:rPr>
              <w:t>154</w:t>
            </w:r>
          </w:hyperlink>
        </w:p>
        <w:p>
          <w:pPr>
            <w:pStyle w:val="Contents6"/>
            <w:tabs>
              <w:tab w:val="clear" w:pos="7609"/>
              <w:tab w:val="right" w:pos="9026" w:leader="dot"/>
            </w:tabs>
            <w:rPr/>
          </w:pPr>
          <w:hyperlink w:anchor="__RefHeading___Toc1450930_3650668749">
            <w:r>
              <w:rPr>
                <w:webHidden/>
                <w:rStyle w:val="IndexLink"/>
              </w:rPr>
              <w:t>5</w:t>
            </w:r>
            <w:r>
              <w:rPr>
                <w:rStyle w:val="IndexLink"/>
                <w:rtl w:val="true"/>
              </w:rPr>
              <w:t xml:space="preserve">- </w:t>
            </w:r>
            <w:r>
              <w:rPr>
                <w:rStyle w:val="IndexLink"/>
                <w:rtl w:val="true"/>
              </w:rPr>
              <w:t>منهج الإمام مالك التأويلي ينزّه الله تعالى عن الجسمية</w:t>
            </w:r>
            <w:r>
              <w:rPr>
                <w:rStyle w:val="IndexLink"/>
                <w:rtl w:val="true"/>
              </w:rPr>
              <w:tab/>
            </w:r>
            <w:r>
              <w:rPr>
                <w:rStyle w:val="IndexLink"/>
              </w:rPr>
              <w:t>155</w:t>
            </w:r>
          </w:hyperlink>
        </w:p>
        <w:p>
          <w:pPr>
            <w:pStyle w:val="Contents5"/>
            <w:tabs>
              <w:tab w:val="clear" w:pos="7892"/>
              <w:tab w:val="right" w:pos="9026" w:leader="dot"/>
            </w:tabs>
            <w:rPr/>
          </w:pPr>
          <w:hyperlink w:anchor="__RefHeading___Toc1450932_3650668749">
            <w:r>
              <w:rPr>
                <w:webHidden/>
                <w:rStyle w:val="IndexLink"/>
                <w:rtl w:val="true"/>
              </w:rPr>
              <w:t>رواية أم سلمة</w:t>
            </w:r>
            <w:r>
              <w:rPr>
                <w:rStyle w:val="IndexLink"/>
                <w:rtl w:val="true"/>
              </w:rPr>
              <w:tab/>
            </w:r>
            <w:r>
              <w:rPr>
                <w:rStyle w:val="IndexLink"/>
              </w:rPr>
              <w:t>157</w:t>
            </w:r>
          </w:hyperlink>
        </w:p>
        <w:p>
          <w:pPr>
            <w:pStyle w:val="Contents5"/>
            <w:tabs>
              <w:tab w:val="clear" w:pos="7892"/>
              <w:tab w:val="right" w:pos="9026" w:leader="dot"/>
            </w:tabs>
            <w:rPr/>
          </w:pPr>
          <w:hyperlink w:anchor="__RefHeading___Toc1450934_3650668749">
            <w:r>
              <w:rPr>
                <w:webHidden/>
                <w:rStyle w:val="IndexLink"/>
                <w:rtl w:val="true"/>
              </w:rPr>
              <w:t>رواية الترمذي</w:t>
            </w:r>
            <w:r>
              <w:rPr>
                <w:rStyle w:val="IndexLink"/>
                <w:rtl w:val="true"/>
              </w:rPr>
              <w:tab/>
            </w:r>
            <w:r>
              <w:rPr>
                <w:rStyle w:val="IndexLink"/>
              </w:rPr>
              <w:t>158</w:t>
            </w:r>
          </w:hyperlink>
        </w:p>
        <w:p>
          <w:pPr>
            <w:pStyle w:val="Contents5"/>
            <w:tabs>
              <w:tab w:val="clear" w:pos="7892"/>
              <w:tab w:val="right" w:pos="9026" w:leader="dot"/>
            </w:tabs>
            <w:rPr/>
          </w:pPr>
          <w:hyperlink w:anchor="__RefHeading___Toc1450936_3650668749">
            <w:r>
              <w:rPr>
                <w:webHidden/>
                <w:rStyle w:val="IndexLink"/>
                <w:rtl w:val="true"/>
              </w:rPr>
              <w:t xml:space="preserve">إنكار علماء السنّة على من قال بالتجسيم </w:t>
            </w:r>
            <w:r>
              <w:rPr>
                <w:rStyle w:val="IndexLink"/>
                <w:rtl w:val="true"/>
              </w:rPr>
              <w:t>(</w:t>
            </w:r>
            <w:r>
              <w:rPr>
                <w:rStyle w:val="IndexLink"/>
                <w:rtl w:val="true"/>
              </w:rPr>
              <w:t>قبل زمان ابن‌تيمية</w:t>
            </w:r>
            <w:r>
              <w:rPr>
                <w:rStyle w:val="IndexLink"/>
                <w:rtl w:val="true"/>
              </w:rPr>
              <w:t>)</w:t>
              <w:tab/>
            </w:r>
            <w:r>
              <w:rPr>
                <w:rStyle w:val="IndexLink"/>
              </w:rPr>
              <w:t>159</w:t>
            </w:r>
          </w:hyperlink>
        </w:p>
        <w:p>
          <w:pPr>
            <w:pStyle w:val="Contents6"/>
            <w:tabs>
              <w:tab w:val="clear" w:pos="7609"/>
              <w:tab w:val="right" w:pos="9026" w:leader="dot"/>
            </w:tabs>
            <w:rPr/>
          </w:pPr>
          <w:hyperlink w:anchor="__RefHeading___Toc1450938_3650668749">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450940_3650668749">
            <w:r>
              <w:rPr>
                <w:webHidden/>
                <w:rStyle w:val="IndexLink"/>
              </w:rPr>
              <w:t>1</w:t>
            </w:r>
            <w:r>
              <w:rPr>
                <w:rStyle w:val="IndexLink"/>
                <w:rtl w:val="true"/>
              </w:rPr>
              <w:t xml:space="preserve">- </w:t>
            </w:r>
            <w:r>
              <w:rPr>
                <w:rStyle w:val="IndexLink"/>
                <w:rtl w:val="true"/>
              </w:rPr>
              <w:t xml:space="preserve">الإمام أحمد بن حنبل </w:t>
            </w:r>
            <w:r>
              <w:rPr>
                <w:rStyle w:val="IndexLink"/>
                <w:rtl w:val="true"/>
              </w:rPr>
              <w:t>(</w:t>
            </w:r>
            <w:r>
              <w:rPr>
                <w:rStyle w:val="IndexLink"/>
                <w:rtl w:val="true"/>
              </w:rPr>
              <w:t>ت</w:t>
            </w:r>
            <w:r>
              <w:rPr>
                <w:rStyle w:val="IndexLink"/>
                <w:rtl w:val="true"/>
              </w:rPr>
              <w:t xml:space="preserve">/ </w:t>
            </w:r>
            <w:r>
              <w:rPr>
                <w:rStyle w:val="IndexLink"/>
              </w:rPr>
              <w:t>241</w:t>
            </w:r>
            <w:r>
              <w:rPr>
                <w:rStyle w:val="IndexLink"/>
                <w:rtl w:val="true"/>
              </w:rPr>
              <w:t>ه</w:t>
            </w:r>
            <w:r>
              <w:rPr>
                <w:rStyle w:val="IndexLink"/>
                <w:rtl w:val="true"/>
              </w:rPr>
              <w:t>)</w:t>
              <w:tab/>
            </w:r>
            <w:r>
              <w:rPr>
                <w:rStyle w:val="IndexLink"/>
              </w:rPr>
              <w:t>159</w:t>
            </w:r>
          </w:hyperlink>
        </w:p>
        <w:p>
          <w:pPr>
            <w:pStyle w:val="Contents6"/>
            <w:tabs>
              <w:tab w:val="clear" w:pos="7609"/>
              <w:tab w:val="right" w:pos="9026" w:leader="dot"/>
            </w:tabs>
            <w:rPr/>
          </w:pPr>
          <w:hyperlink w:anchor="__RefHeading___Toc1450942_3650668749">
            <w:r>
              <w:rPr>
                <w:webHidden/>
                <w:rStyle w:val="IndexLink"/>
              </w:rPr>
              <w:t>2</w:t>
            </w:r>
            <w:r>
              <w:rPr>
                <w:rStyle w:val="IndexLink"/>
                <w:rtl w:val="true"/>
              </w:rPr>
              <w:t xml:space="preserve">- </w:t>
            </w:r>
            <w:r>
              <w:rPr>
                <w:rStyle w:val="IndexLink"/>
                <w:rtl w:val="true"/>
              </w:rPr>
              <w:t xml:space="preserve">القاضي أبوبكر الباقلاني </w:t>
            </w:r>
            <w:r>
              <w:rPr>
                <w:rStyle w:val="IndexLink"/>
                <w:rtl w:val="true"/>
              </w:rPr>
              <w:t>(</w:t>
            </w:r>
            <w:r>
              <w:rPr>
                <w:rStyle w:val="IndexLink"/>
                <w:rtl w:val="true"/>
              </w:rPr>
              <w:t xml:space="preserve">ت </w:t>
            </w:r>
            <w:r>
              <w:rPr>
                <w:rStyle w:val="IndexLink"/>
                <w:rtl w:val="true"/>
              </w:rPr>
              <w:t xml:space="preserve">/ </w:t>
            </w:r>
            <w:r>
              <w:rPr>
                <w:rStyle w:val="IndexLink"/>
              </w:rPr>
              <w:t>403</w:t>
            </w:r>
            <w:r>
              <w:rPr>
                <w:rStyle w:val="IndexLink"/>
                <w:rtl w:val="true"/>
              </w:rPr>
              <w:t>ه</w:t>
            </w:r>
            <w:r>
              <w:rPr>
                <w:rStyle w:val="IndexLink"/>
                <w:rtl w:val="true"/>
              </w:rPr>
              <w:t>)</w:t>
              <w:tab/>
            </w:r>
            <w:r>
              <w:rPr>
                <w:rStyle w:val="IndexLink"/>
              </w:rPr>
              <w:t>160</w:t>
            </w:r>
          </w:hyperlink>
        </w:p>
        <w:p>
          <w:pPr>
            <w:pStyle w:val="Contents6"/>
            <w:tabs>
              <w:tab w:val="clear" w:pos="7609"/>
              <w:tab w:val="right" w:pos="9026" w:leader="dot"/>
            </w:tabs>
            <w:rPr/>
          </w:pPr>
          <w:hyperlink w:anchor="__RefHeading___Toc1450944_3650668749">
            <w:r>
              <w:rPr>
                <w:webHidden/>
                <w:rStyle w:val="IndexLink"/>
              </w:rPr>
              <w:t>3</w:t>
            </w:r>
            <w:r>
              <w:rPr>
                <w:rStyle w:val="IndexLink"/>
                <w:rtl w:val="true"/>
              </w:rPr>
              <w:t xml:space="preserve">- </w:t>
            </w:r>
            <w:r>
              <w:rPr>
                <w:rStyle w:val="IndexLink"/>
                <w:rtl w:val="true"/>
              </w:rPr>
              <w:t xml:space="preserve">الحافظ البيهقي </w:t>
            </w:r>
            <w:r>
              <w:rPr>
                <w:rStyle w:val="IndexLink"/>
                <w:rtl w:val="true"/>
              </w:rPr>
              <w:t>(</w:t>
            </w:r>
            <w:r>
              <w:rPr>
                <w:rStyle w:val="IndexLink"/>
                <w:rtl w:val="true"/>
              </w:rPr>
              <w:t>ت</w:t>
            </w:r>
            <w:r>
              <w:rPr>
                <w:rStyle w:val="IndexLink"/>
                <w:rtl w:val="true"/>
              </w:rPr>
              <w:t xml:space="preserve">/ </w:t>
            </w:r>
            <w:r>
              <w:rPr>
                <w:rStyle w:val="IndexLink"/>
              </w:rPr>
              <w:t>458</w:t>
            </w:r>
            <w:r>
              <w:rPr>
                <w:rStyle w:val="IndexLink"/>
                <w:rtl w:val="true"/>
              </w:rPr>
              <w:t>ه</w:t>
            </w:r>
            <w:r>
              <w:rPr>
                <w:rStyle w:val="IndexLink"/>
                <w:rtl w:val="true"/>
              </w:rPr>
              <w:t>)</w:t>
              <w:tab/>
            </w:r>
            <w:r>
              <w:rPr>
                <w:rStyle w:val="IndexLink"/>
              </w:rPr>
              <w:t>160</w:t>
            </w:r>
          </w:hyperlink>
        </w:p>
        <w:p>
          <w:pPr>
            <w:pStyle w:val="Contents6"/>
            <w:tabs>
              <w:tab w:val="clear" w:pos="7609"/>
              <w:tab w:val="right" w:pos="9026" w:leader="dot"/>
            </w:tabs>
            <w:rPr/>
          </w:pPr>
          <w:hyperlink w:anchor="__RefHeading___Toc1450946_3650668749">
            <w:r>
              <w:rPr>
                <w:webHidden/>
                <w:rStyle w:val="IndexLink"/>
              </w:rPr>
              <w:t>4</w:t>
            </w:r>
            <w:r>
              <w:rPr>
                <w:rStyle w:val="IndexLink"/>
                <w:rtl w:val="true"/>
              </w:rPr>
              <w:t xml:space="preserve">- </w:t>
            </w:r>
            <w:r>
              <w:rPr>
                <w:rStyle w:val="IndexLink"/>
                <w:rtl w:val="true"/>
              </w:rPr>
              <w:t xml:space="preserve">العلاّمة سيف‌الدين الآمدي </w:t>
            </w:r>
            <w:r>
              <w:rPr>
                <w:rStyle w:val="IndexLink"/>
                <w:rtl w:val="true"/>
              </w:rPr>
              <w:t>(</w:t>
            </w:r>
            <w:r>
              <w:rPr>
                <w:rStyle w:val="IndexLink"/>
                <w:rtl w:val="true"/>
              </w:rPr>
              <w:t xml:space="preserve">ت </w:t>
            </w:r>
            <w:r>
              <w:rPr>
                <w:rStyle w:val="IndexLink"/>
                <w:rtl w:val="true"/>
              </w:rPr>
              <w:t xml:space="preserve">/ </w:t>
            </w:r>
            <w:r>
              <w:rPr>
                <w:rStyle w:val="IndexLink"/>
              </w:rPr>
              <w:t>631</w:t>
            </w:r>
            <w:r>
              <w:rPr>
                <w:rStyle w:val="IndexLink"/>
                <w:rtl w:val="true"/>
              </w:rPr>
              <w:t>ه</w:t>
            </w:r>
            <w:r>
              <w:rPr>
                <w:rStyle w:val="IndexLink"/>
                <w:rtl w:val="true"/>
              </w:rPr>
              <w:t>)</w:t>
              <w:tab/>
            </w:r>
            <w:r>
              <w:rPr>
                <w:rStyle w:val="IndexLink"/>
              </w:rPr>
              <w:t>161</w:t>
            </w:r>
          </w:hyperlink>
        </w:p>
        <w:p>
          <w:pPr>
            <w:pStyle w:val="Contents5"/>
            <w:tabs>
              <w:tab w:val="clear" w:pos="7892"/>
              <w:tab w:val="right" w:pos="9026" w:leader="dot"/>
            </w:tabs>
            <w:rPr/>
          </w:pPr>
          <w:hyperlink w:anchor="__RefHeading___Toc1450948_3650668749">
            <w:r>
              <w:rPr>
                <w:webHidden/>
                <w:rStyle w:val="IndexLink"/>
                <w:rtl w:val="true"/>
              </w:rPr>
              <w:t xml:space="preserve">إنكار علماء أهل السنّة على ابن‌تيمية </w:t>
            </w:r>
            <w:r>
              <w:rPr>
                <w:rStyle w:val="IndexLink"/>
                <w:rtl w:val="true"/>
              </w:rPr>
              <w:t>(</w:t>
            </w:r>
            <w:r>
              <w:rPr>
                <w:rStyle w:val="IndexLink"/>
                <w:rtl w:val="true"/>
              </w:rPr>
              <w:t>في زمانه وبعده</w:t>
            </w:r>
            <w:r>
              <w:rPr>
                <w:rStyle w:val="IndexLink"/>
                <w:rtl w:val="true"/>
              </w:rPr>
              <w:t>)</w:t>
              <w:tab/>
            </w:r>
            <w:r>
              <w:rPr>
                <w:rStyle w:val="IndexLink"/>
              </w:rPr>
              <w:t>162</w:t>
            </w:r>
          </w:hyperlink>
        </w:p>
        <w:p>
          <w:pPr>
            <w:pStyle w:val="Contents6"/>
            <w:tabs>
              <w:tab w:val="clear" w:pos="7609"/>
              <w:tab w:val="right" w:pos="9026" w:leader="dot"/>
            </w:tabs>
            <w:rPr/>
          </w:pPr>
          <w:hyperlink w:anchor="__RefHeading___Toc1450950_365066874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450952_3650668749">
            <w:r>
              <w:rPr>
                <w:webHidden/>
                <w:rStyle w:val="IndexLink"/>
              </w:rPr>
              <w:t>1</w:t>
            </w:r>
            <w:r>
              <w:rPr>
                <w:rStyle w:val="IndexLink"/>
                <w:rtl w:val="true"/>
              </w:rPr>
              <w:t xml:space="preserve">- </w:t>
            </w:r>
            <w:r>
              <w:rPr>
                <w:rStyle w:val="IndexLink"/>
                <w:rtl w:val="true"/>
              </w:rPr>
              <w:t xml:space="preserve">الفخر ابن‌المعلّم القرشي الفقيه </w:t>
            </w:r>
            <w:r>
              <w:rPr>
                <w:rStyle w:val="IndexLink"/>
                <w:rtl w:val="true"/>
              </w:rPr>
              <w:t>(</w:t>
            </w:r>
            <w:r>
              <w:rPr>
                <w:rStyle w:val="IndexLink"/>
                <w:rtl w:val="true"/>
              </w:rPr>
              <w:t>ت</w:t>
            </w:r>
            <w:r>
              <w:rPr>
                <w:rStyle w:val="IndexLink"/>
                <w:rtl w:val="true"/>
              </w:rPr>
              <w:t xml:space="preserve">/ </w:t>
            </w:r>
            <w:r>
              <w:rPr>
                <w:rStyle w:val="IndexLink"/>
              </w:rPr>
              <w:t>725</w:t>
            </w:r>
            <w:r>
              <w:rPr>
                <w:rStyle w:val="IndexLink"/>
                <w:rtl w:val="true"/>
              </w:rPr>
              <w:t>ه</w:t>
            </w:r>
            <w:r>
              <w:rPr>
                <w:rStyle w:val="IndexLink"/>
                <w:rtl w:val="true"/>
              </w:rPr>
              <w:t>) (</w:t>
            </w:r>
            <w:r>
              <w:rPr>
                <w:rStyle w:val="IndexLink"/>
              </w:rPr>
              <w:t>2</w:t>
            </w:r>
            <w:r>
              <w:rPr>
                <w:rStyle w:val="IndexLink"/>
                <w:rtl w:val="true"/>
              </w:rPr>
              <w:t>)</w:t>
              <w:tab/>
            </w:r>
            <w:r>
              <w:rPr>
                <w:rStyle w:val="IndexLink"/>
              </w:rPr>
              <w:t>162</w:t>
            </w:r>
          </w:hyperlink>
        </w:p>
        <w:p>
          <w:pPr>
            <w:pStyle w:val="Contents6"/>
            <w:tabs>
              <w:tab w:val="clear" w:pos="7609"/>
              <w:tab w:val="right" w:pos="9026" w:leader="dot"/>
            </w:tabs>
            <w:rPr/>
          </w:pPr>
          <w:hyperlink w:anchor="__RefHeading___Toc1450954_3650668749">
            <w:r>
              <w:rPr>
                <w:webHidden/>
                <w:rStyle w:val="IndexLink"/>
              </w:rPr>
              <w:t>2</w:t>
            </w:r>
            <w:r>
              <w:rPr>
                <w:rStyle w:val="IndexLink"/>
                <w:rtl w:val="true"/>
              </w:rPr>
              <w:t xml:space="preserve">- </w:t>
            </w:r>
            <w:r>
              <w:rPr>
                <w:rStyle w:val="IndexLink"/>
                <w:rtl w:val="true"/>
              </w:rPr>
              <w:t xml:space="preserve">العلاّمة شهاب‌الدين أحمد بن يحيى الكلابي الشافعي </w:t>
            </w:r>
            <w:r>
              <w:rPr>
                <w:rStyle w:val="IndexLink"/>
                <w:rtl w:val="true"/>
              </w:rPr>
              <w:t>(</w:t>
            </w:r>
            <w:r>
              <w:rPr>
                <w:rStyle w:val="IndexLink"/>
                <w:rtl w:val="true"/>
              </w:rPr>
              <w:t>ت</w:t>
            </w:r>
            <w:r>
              <w:rPr>
                <w:rStyle w:val="IndexLink"/>
                <w:rtl w:val="true"/>
              </w:rPr>
              <w:t xml:space="preserve">/ </w:t>
            </w:r>
            <w:r>
              <w:rPr>
                <w:rStyle w:val="IndexLink"/>
              </w:rPr>
              <w:t>733</w:t>
            </w:r>
            <w:r>
              <w:rPr>
                <w:rStyle w:val="IndexLink"/>
                <w:rtl w:val="true"/>
              </w:rPr>
              <w:t xml:space="preserve"> </w:t>
            </w:r>
            <w:r>
              <w:rPr>
                <w:rStyle w:val="IndexLink"/>
                <w:rtl w:val="true"/>
              </w:rPr>
              <w:t>ه</w:t>
            </w:r>
            <w:r>
              <w:rPr>
                <w:rStyle w:val="IndexLink"/>
                <w:rtl w:val="true"/>
              </w:rPr>
              <w:t>)(</w:t>
            </w:r>
            <w:r>
              <w:rPr>
                <w:rStyle w:val="IndexLink"/>
              </w:rPr>
              <w:t>2</w:t>
            </w:r>
            <w:r>
              <w:rPr>
                <w:rStyle w:val="IndexLink"/>
                <w:rtl w:val="true"/>
              </w:rPr>
              <w:t>)</w:t>
              <w:tab/>
            </w:r>
            <w:r>
              <w:rPr>
                <w:rStyle w:val="IndexLink"/>
              </w:rPr>
              <w:t>163</w:t>
            </w:r>
          </w:hyperlink>
        </w:p>
        <w:p>
          <w:pPr>
            <w:pStyle w:val="Contents6"/>
            <w:tabs>
              <w:tab w:val="clear" w:pos="7609"/>
              <w:tab w:val="right" w:pos="9026" w:leader="dot"/>
            </w:tabs>
            <w:rPr/>
          </w:pPr>
          <w:hyperlink w:anchor="__RefHeading___Toc1450956_3650668749">
            <w:r>
              <w:rPr>
                <w:webHidden/>
                <w:rStyle w:val="IndexLink"/>
              </w:rPr>
              <w:t>3</w:t>
            </w:r>
            <w:r>
              <w:rPr>
                <w:rStyle w:val="IndexLink"/>
                <w:rtl w:val="true"/>
              </w:rPr>
              <w:t xml:space="preserve">- </w:t>
            </w:r>
            <w:r>
              <w:rPr>
                <w:rStyle w:val="IndexLink"/>
                <w:rtl w:val="true"/>
              </w:rPr>
              <w:t xml:space="preserve">الفقيه تقي‌الدين الحصني </w:t>
            </w:r>
            <w:r>
              <w:rPr>
                <w:rStyle w:val="IndexLink"/>
                <w:rtl w:val="true"/>
              </w:rPr>
              <w:t>(</w:t>
            </w:r>
            <w:r>
              <w:rPr>
                <w:rStyle w:val="IndexLink"/>
                <w:rtl w:val="true"/>
              </w:rPr>
              <w:t xml:space="preserve">ت </w:t>
            </w:r>
            <w:r>
              <w:rPr>
                <w:rStyle w:val="IndexLink"/>
                <w:rtl w:val="true"/>
              </w:rPr>
              <w:t xml:space="preserve">/ </w:t>
            </w:r>
            <w:r>
              <w:rPr>
                <w:rStyle w:val="IndexLink"/>
              </w:rPr>
              <w:t>829</w:t>
            </w:r>
            <w:r>
              <w:rPr>
                <w:rStyle w:val="IndexLink"/>
                <w:rtl w:val="true"/>
              </w:rPr>
              <w:t>ه</w:t>
            </w:r>
            <w:r>
              <w:rPr>
                <w:rStyle w:val="IndexLink"/>
                <w:rtl w:val="true"/>
              </w:rPr>
              <w:t>)(</w:t>
            </w:r>
            <w:r>
              <w:rPr>
                <w:rStyle w:val="IndexLink"/>
              </w:rPr>
              <w:t>1</w:t>
            </w:r>
            <w:r>
              <w:rPr>
                <w:rStyle w:val="IndexLink"/>
                <w:rtl w:val="true"/>
              </w:rPr>
              <w:t>)</w:t>
              <w:tab/>
            </w:r>
            <w:r>
              <w:rPr>
                <w:rStyle w:val="IndexLink"/>
              </w:rPr>
              <w:t>164</w:t>
            </w:r>
          </w:hyperlink>
        </w:p>
        <w:p>
          <w:pPr>
            <w:pStyle w:val="Contents6"/>
            <w:tabs>
              <w:tab w:val="clear" w:pos="7609"/>
              <w:tab w:val="right" w:pos="9026" w:leader="dot"/>
            </w:tabs>
            <w:rPr/>
          </w:pPr>
          <w:hyperlink w:anchor="__RefHeading___Toc1450958_3650668749">
            <w:r>
              <w:rPr>
                <w:webHidden/>
                <w:rStyle w:val="IndexLink"/>
              </w:rPr>
              <w:t>4</w:t>
            </w:r>
            <w:r>
              <w:rPr>
                <w:rStyle w:val="IndexLink"/>
                <w:rtl w:val="true"/>
              </w:rPr>
              <w:t xml:space="preserve">- </w:t>
            </w:r>
            <w:r>
              <w:rPr>
                <w:rStyle w:val="IndexLink"/>
                <w:rtl w:val="true"/>
              </w:rPr>
              <w:t xml:space="preserve">شيخ الإسلام ابن‌حجر الهيتمي </w:t>
            </w:r>
            <w:r>
              <w:rPr>
                <w:rStyle w:val="IndexLink"/>
                <w:rtl w:val="true"/>
              </w:rPr>
              <w:t>(</w:t>
            </w:r>
            <w:r>
              <w:rPr>
                <w:rStyle w:val="IndexLink"/>
                <w:rtl w:val="true"/>
              </w:rPr>
              <w:t xml:space="preserve">ت </w:t>
            </w:r>
            <w:r>
              <w:rPr>
                <w:rStyle w:val="IndexLink"/>
                <w:rtl w:val="true"/>
              </w:rPr>
              <w:t xml:space="preserve">/ </w:t>
            </w:r>
            <w:r>
              <w:rPr>
                <w:rStyle w:val="IndexLink"/>
              </w:rPr>
              <w:t>974</w:t>
            </w:r>
            <w:r>
              <w:rPr>
                <w:rStyle w:val="IndexLink"/>
                <w:rtl w:val="true"/>
              </w:rPr>
              <w:t>ه</w:t>
            </w:r>
            <w:r>
              <w:rPr>
                <w:rStyle w:val="IndexLink"/>
                <w:rtl w:val="true"/>
              </w:rPr>
              <w:t>) (</w:t>
            </w:r>
            <w:r>
              <w:rPr>
                <w:rStyle w:val="IndexLink"/>
              </w:rPr>
              <w:t>4</w:t>
            </w:r>
            <w:r>
              <w:rPr>
                <w:rStyle w:val="IndexLink"/>
                <w:rtl w:val="true"/>
              </w:rPr>
              <w:t>)</w:t>
              <w:tab/>
            </w:r>
            <w:r>
              <w:rPr>
                <w:rStyle w:val="IndexLink"/>
              </w:rPr>
              <w:t>164</w:t>
            </w:r>
          </w:hyperlink>
        </w:p>
        <w:p>
          <w:pPr>
            <w:pStyle w:val="Contents6"/>
            <w:tabs>
              <w:tab w:val="clear" w:pos="7609"/>
              <w:tab w:val="right" w:pos="9026" w:leader="dot"/>
            </w:tabs>
            <w:rPr/>
          </w:pPr>
          <w:hyperlink w:anchor="__RefHeading___Toc1450960_3650668749">
            <w:r>
              <w:rPr>
                <w:webHidden/>
                <w:rStyle w:val="IndexLink"/>
              </w:rPr>
              <w:t>5</w:t>
            </w:r>
            <w:r>
              <w:rPr>
                <w:rStyle w:val="IndexLink"/>
                <w:rtl w:val="true"/>
              </w:rPr>
              <w:t xml:space="preserve">- </w:t>
            </w:r>
            <w:r>
              <w:rPr>
                <w:rStyle w:val="IndexLink"/>
                <w:rtl w:val="true"/>
              </w:rPr>
              <w:t xml:space="preserve">العلاّمة محمّد زاهد الكوثري </w:t>
            </w:r>
            <w:r>
              <w:rPr>
                <w:rStyle w:val="IndexLink"/>
                <w:rtl w:val="true"/>
              </w:rPr>
              <w:t>(</w:t>
            </w:r>
            <w:r>
              <w:rPr>
                <w:rStyle w:val="IndexLink"/>
                <w:rtl w:val="true"/>
              </w:rPr>
              <w:t>ت</w:t>
            </w:r>
            <w:r>
              <w:rPr>
                <w:rStyle w:val="IndexLink"/>
                <w:rtl w:val="true"/>
              </w:rPr>
              <w:t xml:space="preserve">/ </w:t>
            </w:r>
            <w:r>
              <w:rPr>
                <w:rStyle w:val="IndexLink"/>
              </w:rPr>
              <w:t>1371</w:t>
            </w:r>
            <w:r>
              <w:rPr>
                <w:rStyle w:val="IndexLink"/>
                <w:rtl w:val="true"/>
              </w:rPr>
              <w:t>ه</w:t>
            </w:r>
            <w:r>
              <w:rPr>
                <w:rStyle w:val="IndexLink"/>
                <w:rtl w:val="true"/>
              </w:rPr>
              <w:t>)(</w:t>
            </w:r>
            <w:r>
              <w:rPr>
                <w:rStyle w:val="IndexLink"/>
              </w:rPr>
              <w:t>6</w:t>
            </w:r>
            <w:r>
              <w:rPr>
                <w:rStyle w:val="IndexLink"/>
                <w:rtl w:val="true"/>
              </w:rPr>
              <w:t>)</w:t>
              <w:tab/>
            </w:r>
            <w:r>
              <w:rPr>
                <w:rStyle w:val="IndexLink"/>
              </w:rPr>
              <w:t>164</w:t>
            </w:r>
          </w:hyperlink>
        </w:p>
        <w:p>
          <w:pPr>
            <w:pStyle w:val="Contents6"/>
            <w:tabs>
              <w:tab w:val="clear" w:pos="7609"/>
              <w:tab w:val="right" w:pos="9026" w:leader="dot"/>
            </w:tabs>
            <w:rPr/>
          </w:pPr>
          <w:hyperlink w:anchor="__RefHeading___Toc1450962_3650668749">
            <w:r>
              <w:rPr>
                <w:webHidden/>
                <w:rStyle w:val="IndexLink"/>
              </w:rPr>
              <w:t>6</w:t>
            </w:r>
            <w:r>
              <w:rPr>
                <w:rStyle w:val="IndexLink"/>
                <w:rtl w:val="true"/>
              </w:rPr>
              <w:t xml:space="preserve">- </w:t>
            </w:r>
            <w:r>
              <w:rPr>
                <w:rStyle w:val="IndexLink"/>
                <w:rtl w:val="true"/>
              </w:rPr>
              <w:t xml:space="preserve">الكتّاني </w:t>
            </w:r>
            <w:r>
              <w:rPr>
                <w:rStyle w:val="IndexLink"/>
                <w:rtl w:val="true"/>
              </w:rPr>
              <w:t>(</w:t>
            </w:r>
            <w:r>
              <w:rPr>
                <w:rStyle w:val="IndexLink"/>
                <w:rtl w:val="true"/>
              </w:rPr>
              <w:t xml:space="preserve">ت </w:t>
            </w:r>
            <w:r>
              <w:rPr>
                <w:rStyle w:val="IndexLink"/>
                <w:rtl w:val="true"/>
              </w:rPr>
              <w:t xml:space="preserve">/ </w:t>
            </w:r>
            <w:r>
              <w:rPr>
                <w:rStyle w:val="IndexLink"/>
              </w:rPr>
              <w:t>1383</w:t>
            </w:r>
            <w:r>
              <w:rPr>
                <w:rStyle w:val="IndexLink"/>
                <w:rtl w:val="true"/>
              </w:rPr>
              <w:t>ه</w:t>
            </w:r>
            <w:r>
              <w:rPr>
                <w:rStyle w:val="IndexLink"/>
                <w:rtl w:val="true"/>
              </w:rPr>
              <w:t>)(</w:t>
            </w:r>
            <w:r>
              <w:rPr>
                <w:rStyle w:val="IndexLink"/>
              </w:rPr>
              <w:t>3</w:t>
            </w:r>
            <w:r>
              <w:rPr>
                <w:rStyle w:val="IndexLink"/>
                <w:rtl w:val="true"/>
              </w:rPr>
              <w:t>)</w:t>
              <w:tab/>
            </w:r>
            <w:r>
              <w:rPr>
                <w:rStyle w:val="IndexLink"/>
              </w:rPr>
              <w:t>165</w:t>
            </w:r>
          </w:hyperlink>
        </w:p>
        <w:p>
          <w:pPr>
            <w:pStyle w:val="Contents3"/>
            <w:tabs>
              <w:tab w:val="clear" w:pos="8459"/>
              <w:tab w:val="right" w:pos="9026" w:leader="dot"/>
            </w:tabs>
            <w:rPr/>
          </w:pPr>
          <w:hyperlink w:anchor="__RefHeading___Toc1450964_3650668749">
            <w:r>
              <w:rPr>
                <w:webHidden/>
                <w:rStyle w:val="IndexLink"/>
                <w:rtl w:val="true"/>
              </w:rPr>
              <w:t>الفصل الثالث</w:t>
            </w:r>
            <w:r>
              <w:rPr>
                <w:rStyle w:val="IndexLink"/>
                <w:rtl w:val="true"/>
              </w:rPr>
              <w:t xml:space="preserve">: </w:t>
            </w:r>
            <w:r>
              <w:rPr>
                <w:rStyle w:val="IndexLink"/>
                <w:rtl w:val="true"/>
              </w:rPr>
              <w:t>انفراد ابن‌تيمية في عقائد التوحيد</w:t>
            </w:r>
            <w:r>
              <w:rPr>
                <w:rStyle w:val="IndexLink"/>
                <w:rtl w:val="true"/>
              </w:rPr>
              <w:tab/>
            </w:r>
            <w:r>
              <w:rPr>
                <w:rStyle w:val="IndexLink"/>
              </w:rPr>
              <w:t>167</w:t>
            </w:r>
          </w:hyperlink>
        </w:p>
        <w:p>
          <w:pPr>
            <w:pStyle w:val="Contents4"/>
            <w:tabs>
              <w:tab w:val="clear" w:pos="8176"/>
              <w:tab w:val="right" w:pos="9026" w:leader="dot"/>
            </w:tabs>
            <w:rPr/>
          </w:pPr>
          <w:hyperlink w:anchor="__RefHeading___Toc1450966_3650668749">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450968_3650668749">
            <w:r>
              <w:rPr>
                <w:webHidden/>
                <w:rStyle w:val="IndexLink"/>
                <w:rtl w:val="true"/>
              </w:rPr>
              <w:t>عقيدة ابن‌تيمية في قيام الحوادث بذات الله تعالى</w:t>
            </w:r>
            <w:r>
              <w:rPr>
                <w:rStyle w:val="IndexLink"/>
                <w:rtl w:val="true"/>
              </w:rPr>
              <w:tab/>
            </w:r>
            <w:r>
              <w:rPr>
                <w:rStyle w:val="IndexLink"/>
              </w:rPr>
              <w:t>169</w:t>
            </w:r>
          </w:hyperlink>
        </w:p>
        <w:p>
          <w:pPr>
            <w:pStyle w:val="Contents5"/>
            <w:tabs>
              <w:tab w:val="clear" w:pos="7892"/>
              <w:tab w:val="right" w:pos="9026" w:leader="dot"/>
            </w:tabs>
            <w:rPr/>
          </w:pPr>
          <w:hyperlink w:anchor="__RefHeading___Toc1450970_3650668749">
            <w:r>
              <w:rPr>
                <w:webHidden/>
                <w:rStyle w:val="IndexLink"/>
                <w:rtl w:val="true"/>
              </w:rPr>
              <w:t>قراءة النص</w:t>
            </w:r>
            <w:r>
              <w:rPr>
                <w:rStyle w:val="IndexLink"/>
                <w:rtl w:val="true"/>
              </w:rPr>
              <w:tab/>
            </w:r>
            <w:r>
              <w:rPr>
                <w:rStyle w:val="IndexLink"/>
              </w:rPr>
              <w:t>169</w:t>
            </w:r>
          </w:hyperlink>
        </w:p>
        <w:p>
          <w:pPr>
            <w:pStyle w:val="Contents4"/>
            <w:tabs>
              <w:tab w:val="clear" w:pos="8176"/>
              <w:tab w:val="right" w:pos="9026" w:leader="dot"/>
            </w:tabs>
            <w:rPr/>
          </w:pPr>
          <w:hyperlink w:anchor="__RefHeading___Toc1450972_3650668749">
            <w:r>
              <w:rPr>
                <w:webHidden/>
                <w:rStyle w:val="IndexLink"/>
                <w:rtl w:val="true"/>
              </w:rPr>
              <w:t>النقد</w:t>
            </w:r>
            <w:r>
              <w:rPr>
                <w:rStyle w:val="IndexLink"/>
                <w:rtl w:val="true"/>
              </w:rPr>
              <w:tab/>
            </w:r>
            <w:r>
              <w:rPr>
                <w:rStyle w:val="IndexLink"/>
              </w:rPr>
              <w:t>173</w:t>
            </w:r>
          </w:hyperlink>
        </w:p>
        <w:p>
          <w:pPr>
            <w:pStyle w:val="Contents5"/>
            <w:tabs>
              <w:tab w:val="clear" w:pos="7892"/>
              <w:tab w:val="right" w:pos="9026" w:leader="dot"/>
            </w:tabs>
            <w:rPr/>
          </w:pPr>
          <w:hyperlink w:anchor="__RefHeading___Toc1450974_3650668749">
            <w:r>
              <w:rPr>
                <w:webHidden/>
                <w:rStyle w:val="IndexLink"/>
                <w:rtl w:val="true"/>
              </w:rPr>
              <w:t>أوّلاً</w:t>
            </w:r>
            <w:r>
              <w:rPr>
                <w:rStyle w:val="IndexLink"/>
                <w:rtl w:val="true"/>
              </w:rPr>
              <w:t xml:space="preserve">: </w:t>
            </w:r>
            <w:r>
              <w:rPr>
                <w:rStyle w:val="IndexLink"/>
                <w:rtl w:val="true"/>
              </w:rPr>
              <w:t>خلط ابن‌تيمية بين صفات الفعل والذات</w:t>
            </w:r>
            <w:r>
              <w:rPr>
                <w:rStyle w:val="IndexLink"/>
                <w:rtl w:val="true"/>
              </w:rPr>
              <w:tab/>
            </w:r>
            <w:r>
              <w:rPr>
                <w:rStyle w:val="IndexLink"/>
              </w:rPr>
              <w:t>173</w:t>
            </w:r>
          </w:hyperlink>
        </w:p>
        <w:p>
          <w:pPr>
            <w:pStyle w:val="Contents5"/>
            <w:tabs>
              <w:tab w:val="clear" w:pos="7892"/>
              <w:tab w:val="right" w:pos="9026" w:leader="dot"/>
            </w:tabs>
            <w:rPr/>
          </w:pPr>
          <w:hyperlink w:anchor="__RefHeading___Toc1450976_3650668749">
            <w:r>
              <w:rPr>
                <w:webHidden/>
                <w:rStyle w:val="IndexLink"/>
                <w:rtl w:val="true"/>
              </w:rPr>
              <w:t>ثانياً</w:t>
            </w:r>
            <w:r>
              <w:rPr>
                <w:rStyle w:val="IndexLink"/>
                <w:rtl w:val="true"/>
              </w:rPr>
              <w:t xml:space="preserve">: </w:t>
            </w:r>
            <w:r>
              <w:rPr>
                <w:rStyle w:val="IndexLink"/>
                <w:rtl w:val="true"/>
              </w:rPr>
              <w:t>قيام الحوادث بالله تعالى يستلزم قيام الناقص بالكامل</w:t>
            </w:r>
            <w:r>
              <w:rPr>
                <w:rStyle w:val="IndexLink"/>
                <w:rtl w:val="true"/>
              </w:rPr>
              <w:tab/>
            </w:r>
            <w:r>
              <w:rPr>
                <w:rStyle w:val="IndexLink"/>
              </w:rPr>
              <w:t>175</w:t>
            </w:r>
          </w:hyperlink>
        </w:p>
        <w:p>
          <w:pPr>
            <w:pStyle w:val="Contents5"/>
            <w:tabs>
              <w:tab w:val="clear" w:pos="7892"/>
              <w:tab w:val="right" w:pos="9026" w:leader="dot"/>
            </w:tabs>
            <w:rPr/>
          </w:pPr>
          <w:hyperlink w:anchor="__RefHeading___Toc1450978_3650668749">
            <w:r>
              <w:rPr>
                <w:webHidden/>
                <w:rStyle w:val="IndexLink"/>
                <w:rtl w:val="true"/>
              </w:rPr>
              <w:t>ثالثاً</w:t>
            </w:r>
            <w:r>
              <w:rPr>
                <w:rStyle w:val="IndexLink"/>
                <w:rtl w:val="true"/>
              </w:rPr>
              <w:t xml:space="preserve">: </w:t>
            </w:r>
            <w:r>
              <w:rPr>
                <w:rStyle w:val="IndexLink"/>
                <w:rtl w:val="true"/>
              </w:rPr>
              <w:t>قيام الحوادث بذاته تعالى من لوازمه الحتمية والتغيّر</w:t>
            </w:r>
            <w:r>
              <w:rPr>
                <w:rStyle w:val="IndexLink"/>
                <w:rtl w:val="true"/>
              </w:rPr>
              <w:tab/>
            </w:r>
            <w:r>
              <w:rPr>
                <w:rStyle w:val="IndexLink"/>
              </w:rPr>
              <w:t>175</w:t>
            </w:r>
          </w:hyperlink>
        </w:p>
        <w:p>
          <w:pPr>
            <w:pStyle w:val="Contents5"/>
            <w:tabs>
              <w:tab w:val="clear" w:pos="7892"/>
              <w:tab w:val="right" w:pos="9026" w:leader="dot"/>
            </w:tabs>
            <w:rPr/>
          </w:pPr>
          <w:hyperlink w:anchor="__RefHeading___Toc1450980_3650668749">
            <w:r>
              <w:rPr>
                <w:webHidden/>
                <w:rStyle w:val="IndexLink"/>
                <w:rtl w:val="true"/>
              </w:rPr>
              <w:t>رابعاً</w:t>
            </w:r>
            <w:r>
              <w:rPr>
                <w:rStyle w:val="IndexLink"/>
                <w:rtl w:val="true"/>
              </w:rPr>
              <w:t xml:space="preserve">: </w:t>
            </w:r>
            <w:r>
              <w:rPr>
                <w:rStyle w:val="IndexLink"/>
                <w:rtl w:val="true"/>
              </w:rPr>
              <w:t>تناقض ابن‌تيمية في هذه العقيدة</w:t>
            </w:r>
            <w:r>
              <w:rPr>
                <w:rStyle w:val="IndexLink"/>
                <w:rtl w:val="true"/>
              </w:rPr>
              <w:tab/>
            </w:r>
            <w:r>
              <w:rPr>
                <w:rStyle w:val="IndexLink"/>
              </w:rPr>
              <w:t>175</w:t>
            </w:r>
          </w:hyperlink>
        </w:p>
        <w:p>
          <w:pPr>
            <w:pStyle w:val="Contents5"/>
            <w:tabs>
              <w:tab w:val="clear" w:pos="7892"/>
              <w:tab w:val="right" w:pos="9026" w:leader="dot"/>
            </w:tabs>
            <w:rPr/>
          </w:pPr>
          <w:hyperlink w:anchor="__RefHeading___Toc1450982_3650668749">
            <w:r>
              <w:rPr>
                <w:webHidden/>
                <w:rStyle w:val="IndexLink"/>
                <w:rtl w:val="true"/>
              </w:rPr>
              <w:t>ردود علماء السنّة والشيعة على هذه العقيدة</w:t>
            </w:r>
            <w:r>
              <w:rPr>
                <w:rStyle w:val="IndexLink"/>
                <w:rtl w:val="true"/>
              </w:rPr>
              <w:tab/>
            </w:r>
            <w:r>
              <w:rPr>
                <w:rStyle w:val="IndexLink"/>
              </w:rPr>
              <w:t>176</w:t>
            </w:r>
          </w:hyperlink>
        </w:p>
        <w:p>
          <w:pPr>
            <w:pStyle w:val="Contents6"/>
            <w:tabs>
              <w:tab w:val="clear" w:pos="7609"/>
              <w:tab w:val="right" w:pos="9026" w:leader="dot"/>
            </w:tabs>
            <w:rPr/>
          </w:pPr>
          <w:hyperlink w:anchor="__RefHeading___Toc1450984_3650668749">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450986_3650668749">
            <w:r>
              <w:rPr>
                <w:webHidden/>
                <w:rStyle w:val="IndexLink"/>
              </w:rPr>
              <w:t>1</w:t>
            </w:r>
            <w:r>
              <w:rPr>
                <w:rStyle w:val="IndexLink"/>
                <w:rtl w:val="true"/>
              </w:rPr>
              <w:t xml:space="preserve">- </w:t>
            </w:r>
            <w:r>
              <w:rPr>
                <w:rStyle w:val="IndexLink"/>
                <w:rtl w:val="true"/>
              </w:rPr>
              <w:t xml:space="preserve">الإمام الفخر الرازي </w:t>
            </w:r>
            <w:r>
              <w:rPr>
                <w:rStyle w:val="IndexLink"/>
                <w:rtl w:val="true"/>
              </w:rPr>
              <w:t>(</w:t>
            </w:r>
            <w:r>
              <w:rPr>
                <w:rStyle w:val="IndexLink"/>
                <w:rtl w:val="true"/>
              </w:rPr>
              <w:t xml:space="preserve">ت </w:t>
            </w:r>
            <w:r>
              <w:rPr>
                <w:rStyle w:val="IndexLink"/>
                <w:rtl w:val="true"/>
              </w:rPr>
              <w:t xml:space="preserve">/ </w:t>
            </w:r>
            <w:r>
              <w:rPr>
                <w:rStyle w:val="IndexLink"/>
              </w:rPr>
              <w:t>606</w:t>
            </w:r>
            <w:r>
              <w:rPr>
                <w:rStyle w:val="IndexLink"/>
                <w:rtl w:val="true"/>
              </w:rPr>
              <w:t xml:space="preserve"> </w:t>
            </w:r>
            <w:r>
              <w:rPr>
                <w:rStyle w:val="IndexLink"/>
                <w:rtl w:val="true"/>
              </w:rPr>
              <w:t>ه</w:t>
            </w:r>
            <w:r>
              <w:rPr>
                <w:rStyle w:val="IndexLink"/>
                <w:rtl w:val="true"/>
              </w:rPr>
              <w:t>-)</w:t>
              <w:tab/>
            </w:r>
            <w:r>
              <w:rPr>
                <w:rStyle w:val="IndexLink"/>
              </w:rPr>
              <w:t>176</w:t>
            </w:r>
          </w:hyperlink>
        </w:p>
        <w:p>
          <w:pPr>
            <w:pStyle w:val="Contents6"/>
            <w:tabs>
              <w:tab w:val="clear" w:pos="7609"/>
              <w:tab w:val="right" w:pos="9026" w:leader="dot"/>
            </w:tabs>
            <w:rPr/>
          </w:pPr>
          <w:hyperlink w:anchor="__RefHeading___Toc1450988_3650668749">
            <w:r>
              <w:rPr>
                <w:webHidden/>
                <w:rStyle w:val="IndexLink"/>
              </w:rPr>
              <w:t>2</w:t>
            </w:r>
            <w:r>
              <w:rPr>
                <w:rStyle w:val="IndexLink"/>
                <w:rtl w:val="true"/>
              </w:rPr>
              <w:t xml:space="preserve">- </w:t>
            </w:r>
            <w:r>
              <w:rPr>
                <w:rStyle w:val="IndexLink"/>
                <w:rtl w:val="true"/>
              </w:rPr>
              <w:t xml:space="preserve">العلاّمة سيف‌الدين الآمدي </w:t>
            </w:r>
            <w:r>
              <w:rPr>
                <w:rStyle w:val="IndexLink"/>
                <w:rtl w:val="true"/>
              </w:rPr>
              <w:t>(</w:t>
            </w:r>
            <w:r>
              <w:rPr>
                <w:rStyle w:val="IndexLink"/>
                <w:rtl w:val="true"/>
              </w:rPr>
              <w:t xml:space="preserve">ت </w:t>
            </w:r>
            <w:r>
              <w:rPr>
                <w:rStyle w:val="IndexLink"/>
                <w:rtl w:val="true"/>
              </w:rPr>
              <w:t>/</w:t>
            </w:r>
            <w:r>
              <w:rPr>
                <w:rStyle w:val="IndexLink"/>
              </w:rPr>
              <w:t>631</w:t>
            </w:r>
            <w:r>
              <w:rPr>
                <w:rStyle w:val="IndexLink"/>
                <w:rtl w:val="true"/>
              </w:rPr>
              <w:t>ه</w:t>
            </w:r>
            <w:r>
              <w:rPr>
                <w:rStyle w:val="IndexLink"/>
                <w:rtl w:val="true"/>
              </w:rPr>
              <w:t>)</w:t>
              <w:tab/>
            </w:r>
            <w:r>
              <w:rPr>
                <w:rStyle w:val="IndexLink"/>
              </w:rPr>
              <w:t>177</w:t>
            </w:r>
          </w:hyperlink>
        </w:p>
        <w:p>
          <w:pPr>
            <w:pStyle w:val="Contents6"/>
            <w:tabs>
              <w:tab w:val="clear" w:pos="7609"/>
              <w:tab w:val="right" w:pos="9026" w:leader="dot"/>
            </w:tabs>
            <w:rPr/>
          </w:pPr>
          <w:hyperlink w:anchor="__RefHeading___Toc1450990_3650668749">
            <w:r>
              <w:rPr>
                <w:webHidden/>
                <w:rStyle w:val="IndexLink"/>
              </w:rPr>
              <w:t>3</w:t>
            </w:r>
            <w:r>
              <w:rPr>
                <w:rStyle w:val="IndexLink"/>
                <w:rtl w:val="true"/>
              </w:rPr>
              <w:t xml:space="preserve">- </w:t>
            </w:r>
            <w:r>
              <w:rPr>
                <w:rStyle w:val="IndexLink"/>
                <w:rtl w:val="true"/>
              </w:rPr>
              <w:t xml:space="preserve">العلاّمة الإسفراييني </w:t>
            </w:r>
            <w:r>
              <w:rPr>
                <w:rStyle w:val="IndexLink"/>
                <w:rtl w:val="true"/>
              </w:rPr>
              <w:t>(</w:t>
            </w:r>
            <w:r>
              <w:rPr>
                <w:rStyle w:val="IndexLink"/>
                <w:rtl w:val="true"/>
              </w:rPr>
              <w:t xml:space="preserve">ت </w:t>
            </w:r>
            <w:r>
              <w:rPr>
                <w:rStyle w:val="IndexLink"/>
                <w:rtl w:val="true"/>
              </w:rPr>
              <w:t xml:space="preserve">/ </w:t>
            </w:r>
            <w:r>
              <w:rPr>
                <w:rStyle w:val="IndexLink"/>
              </w:rPr>
              <w:t>741</w:t>
            </w:r>
            <w:r>
              <w:rPr>
                <w:rStyle w:val="IndexLink"/>
                <w:rtl w:val="true"/>
              </w:rPr>
              <w:t>ه</w:t>
            </w:r>
            <w:r>
              <w:rPr>
                <w:rStyle w:val="IndexLink"/>
                <w:rtl w:val="true"/>
              </w:rPr>
              <w:t>)</w:t>
              <w:tab/>
            </w:r>
            <w:r>
              <w:rPr>
                <w:rStyle w:val="IndexLink"/>
              </w:rPr>
              <w:t>178</w:t>
            </w:r>
          </w:hyperlink>
        </w:p>
        <w:p>
          <w:pPr>
            <w:pStyle w:val="Contents6"/>
            <w:tabs>
              <w:tab w:val="clear" w:pos="7609"/>
              <w:tab w:val="right" w:pos="9026" w:leader="dot"/>
            </w:tabs>
            <w:rPr/>
          </w:pPr>
          <w:hyperlink w:anchor="__RefHeading___Toc1450992_3650668749">
            <w:r>
              <w:rPr>
                <w:webHidden/>
                <w:rStyle w:val="IndexLink"/>
              </w:rPr>
              <w:t>4</w:t>
            </w:r>
            <w:r>
              <w:rPr>
                <w:rStyle w:val="IndexLink"/>
                <w:rtl w:val="true"/>
              </w:rPr>
              <w:t xml:space="preserve">- </w:t>
            </w:r>
            <w:r>
              <w:rPr>
                <w:rStyle w:val="IndexLink"/>
                <w:rtl w:val="true"/>
              </w:rPr>
              <w:t xml:space="preserve">الشيخ الطوسي </w:t>
            </w:r>
            <w:r>
              <w:rPr>
                <w:rStyle w:val="IndexLink"/>
                <w:rtl w:val="true"/>
              </w:rPr>
              <w:t>(</w:t>
            </w:r>
            <w:r>
              <w:rPr>
                <w:rStyle w:val="IndexLink"/>
                <w:rtl w:val="true"/>
              </w:rPr>
              <w:t xml:space="preserve">ت </w:t>
            </w:r>
            <w:r>
              <w:rPr>
                <w:rStyle w:val="IndexLink"/>
                <w:rtl w:val="true"/>
              </w:rPr>
              <w:t xml:space="preserve">/ </w:t>
            </w:r>
            <w:r>
              <w:rPr>
                <w:rStyle w:val="IndexLink"/>
              </w:rPr>
              <w:t>460</w:t>
            </w:r>
            <w:r>
              <w:rPr>
                <w:rStyle w:val="IndexLink"/>
                <w:rtl w:val="true"/>
              </w:rPr>
              <w:t>ه</w:t>
            </w:r>
            <w:r>
              <w:rPr>
                <w:rStyle w:val="IndexLink"/>
                <w:rtl w:val="true"/>
              </w:rPr>
              <w:t>)</w:t>
              <w:tab/>
            </w:r>
            <w:r>
              <w:rPr>
                <w:rStyle w:val="IndexLink"/>
              </w:rPr>
              <w:t>178</w:t>
            </w:r>
          </w:hyperlink>
        </w:p>
        <w:p>
          <w:pPr>
            <w:pStyle w:val="Contents6"/>
            <w:tabs>
              <w:tab w:val="clear" w:pos="7609"/>
              <w:tab w:val="right" w:pos="9026" w:leader="dot"/>
            </w:tabs>
            <w:rPr/>
          </w:pPr>
          <w:hyperlink w:anchor="__RefHeading___Toc1450994_3650668749">
            <w:r>
              <w:rPr>
                <w:webHidden/>
                <w:rStyle w:val="IndexLink"/>
              </w:rPr>
              <w:t>5</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ه</w:t>
            </w:r>
            <w:r>
              <w:rPr>
                <w:rStyle w:val="IndexLink"/>
                <w:rtl w:val="true"/>
              </w:rPr>
              <w:t>)</w:t>
              <w:tab/>
            </w:r>
            <w:r>
              <w:rPr>
                <w:rStyle w:val="IndexLink"/>
              </w:rPr>
              <w:t>179</w:t>
            </w:r>
          </w:hyperlink>
        </w:p>
        <w:p>
          <w:pPr>
            <w:pStyle w:val="Contents4"/>
            <w:tabs>
              <w:tab w:val="clear" w:pos="8176"/>
              <w:tab w:val="right" w:pos="9026" w:leader="dot"/>
            </w:tabs>
            <w:rPr/>
          </w:pPr>
          <w:hyperlink w:anchor="__RefHeading___Toc1450996_3650668749">
            <w:r>
              <w:rPr>
                <w:webHidden/>
                <w:rStyle w:val="IndexLink"/>
                <w:rtl w:val="true"/>
              </w:rPr>
              <w:t>عقيدة ابن‌تيمية في صدور الحوادث عن الله لا أوّل لها</w:t>
            </w:r>
            <w:r>
              <w:rPr>
                <w:rStyle w:val="IndexLink"/>
                <w:rtl w:val="true"/>
              </w:rPr>
              <w:tab/>
            </w:r>
            <w:r>
              <w:rPr>
                <w:rStyle w:val="IndexLink"/>
              </w:rPr>
              <w:t>181</w:t>
            </w:r>
          </w:hyperlink>
        </w:p>
        <w:p>
          <w:pPr>
            <w:pStyle w:val="Contents5"/>
            <w:tabs>
              <w:tab w:val="clear" w:pos="7892"/>
              <w:tab w:val="right" w:pos="9026" w:leader="dot"/>
            </w:tabs>
            <w:rPr/>
          </w:pPr>
          <w:hyperlink w:anchor="__RefHeading___Toc1450998_3650668749">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451000_3650668749">
            <w:r>
              <w:rPr>
                <w:webHidden/>
                <w:rStyle w:val="IndexLink"/>
                <w:rtl w:val="true"/>
              </w:rPr>
              <w:t>قراءة النص</w:t>
            </w:r>
            <w:r>
              <w:rPr>
                <w:rStyle w:val="IndexLink"/>
                <w:rtl w:val="true"/>
              </w:rPr>
              <w:tab/>
            </w:r>
            <w:r>
              <w:rPr>
                <w:rStyle w:val="IndexLink"/>
              </w:rPr>
              <w:t>182</w:t>
            </w:r>
          </w:hyperlink>
        </w:p>
        <w:p>
          <w:pPr>
            <w:pStyle w:val="Contents4"/>
            <w:tabs>
              <w:tab w:val="clear" w:pos="8176"/>
              <w:tab w:val="right" w:pos="9026" w:leader="dot"/>
            </w:tabs>
            <w:rPr/>
          </w:pPr>
          <w:hyperlink w:anchor="__RefHeading___Toc1451002_3650668749">
            <w:r>
              <w:rPr>
                <w:webHidden/>
                <w:rStyle w:val="IndexLink"/>
                <w:rtl w:val="true"/>
              </w:rPr>
              <w:t>النقد</w:t>
            </w:r>
            <w:r>
              <w:rPr>
                <w:rStyle w:val="IndexLink"/>
                <w:rtl w:val="true"/>
              </w:rPr>
              <w:tab/>
            </w:r>
            <w:r>
              <w:rPr>
                <w:rStyle w:val="IndexLink"/>
              </w:rPr>
              <w:t>185</w:t>
            </w:r>
          </w:hyperlink>
        </w:p>
        <w:p>
          <w:pPr>
            <w:pStyle w:val="Contents5"/>
            <w:tabs>
              <w:tab w:val="clear" w:pos="7892"/>
              <w:tab w:val="right" w:pos="9026" w:leader="dot"/>
            </w:tabs>
            <w:rPr/>
          </w:pPr>
          <w:hyperlink w:anchor="__RefHeading___Toc1451004_3650668749">
            <w:r>
              <w:rPr>
                <w:webHidden/>
                <w:rStyle w:val="IndexLink"/>
                <w:rtl w:val="true"/>
              </w:rPr>
              <w:t>لزوم التناقض في التمسّك بهذه العقيدة</w:t>
            </w:r>
            <w:r>
              <w:rPr>
                <w:rStyle w:val="IndexLink"/>
                <w:rtl w:val="true"/>
              </w:rPr>
              <w:tab/>
            </w:r>
            <w:r>
              <w:rPr>
                <w:rStyle w:val="IndexLink"/>
              </w:rPr>
              <w:t>185</w:t>
            </w:r>
          </w:hyperlink>
        </w:p>
        <w:p>
          <w:pPr>
            <w:pStyle w:val="Contents5"/>
            <w:tabs>
              <w:tab w:val="clear" w:pos="7892"/>
              <w:tab w:val="right" w:pos="9026" w:leader="dot"/>
            </w:tabs>
            <w:rPr/>
          </w:pPr>
          <w:hyperlink w:anchor="__RefHeading___Toc1451006_3650668749">
            <w:r>
              <w:rPr>
                <w:webHidden/>
                <w:rStyle w:val="IndexLink"/>
                <w:rtl w:val="true"/>
              </w:rPr>
              <w:t>الدليل على إبطال التسلسل</w:t>
            </w:r>
            <w:r>
              <w:rPr>
                <w:rStyle w:val="IndexLink"/>
                <w:rtl w:val="true"/>
              </w:rPr>
              <w:tab/>
            </w:r>
            <w:r>
              <w:rPr>
                <w:rStyle w:val="IndexLink"/>
              </w:rPr>
              <w:t>186</w:t>
            </w:r>
          </w:hyperlink>
        </w:p>
        <w:p>
          <w:pPr>
            <w:pStyle w:val="Contents5"/>
            <w:tabs>
              <w:tab w:val="clear" w:pos="7892"/>
              <w:tab w:val="right" w:pos="9026" w:leader="dot"/>
            </w:tabs>
            <w:rPr/>
          </w:pPr>
          <w:hyperlink w:anchor="__RefHeading___Toc1451008_3650668749">
            <w:r>
              <w:rPr>
                <w:webHidden/>
                <w:rStyle w:val="IndexLink"/>
                <w:rtl w:val="true"/>
              </w:rPr>
              <w:t>ردود العلماء على هذه العقيدة</w:t>
            </w:r>
            <w:r>
              <w:rPr>
                <w:rStyle w:val="IndexLink"/>
                <w:rtl w:val="true"/>
              </w:rPr>
              <w:tab/>
            </w:r>
            <w:r>
              <w:rPr>
                <w:rStyle w:val="IndexLink"/>
              </w:rPr>
              <w:t>187</w:t>
            </w:r>
          </w:hyperlink>
        </w:p>
        <w:p>
          <w:pPr>
            <w:pStyle w:val="Contents6"/>
            <w:tabs>
              <w:tab w:val="clear" w:pos="7609"/>
              <w:tab w:val="right" w:pos="9026" w:leader="dot"/>
            </w:tabs>
            <w:rPr/>
          </w:pPr>
          <w:hyperlink w:anchor="__RefHeading___Toc1451010_3650668749">
            <w:r>
              <w:rPr>
                <w:webHidden/>
                <w:rStyle w:val="IndexLink"/>
              </w:rPr>
              <w:t>1</w:t>
            </w:r>
            <w:r>
              <w:rPr>
                <w:rStyle w:val="IndexLink"/>
                <w:rtl w:val="true"/>
              </w:rPr>
              <w:t xml:space="preserve">- </w:t>
            </w:r>
            <w:r>
              <w:rPr>
                <w:rStyle w:val="IndexLink"/>
                <w:rtl w:val="true"/>
              </w:rPr>
              <w:t xml:space="preserve">الإمام تقي‌الدين السبكي </w:t>
            </w:r>
            <w:r>
              <w:rPr>
                <w:rStyle w:val="IndexLink"/>
                <w:rtl w:val="true"/>
              </w:rPr>
              <w:t>(</w:t>
            </w:r>
            <w:r>
              <w:rPr>
                <w:rStyle w:val="IndexLink"/>
                <w:rtl w:val="true"/>
              </w:rPr>
              <w:t xml:space="preserve">ت </w:t>
            </w:r>
            <w:r>
              <w:rPr>
                <w:rStyle w:val="IndexLink"/>
                <w:rtl w:val="true"/>
              </w:rPr>
              <w:t xml:space="preserve">/ </w:t>
            </w:r>
            <w:r>
              <w:rPr>
                <w:rStyle w:val="IndexLink"/>
              </w:rPr>
              <w:t>756</w:t>
            </w:r>
            <w:r>
              <w:rPr>
                <w:rStyle w:val="IndexLink"/>
                <w:rtl w:val="true"/>
              </w:rPr>
              <w:t>ه</w:t>
            </w:r>
            <w:r>
              <w:rPr>
                <w:rStyle w:val="IndexLink"/>
                <w:rtl w:val="true"/>
              </w:rPr>
              <w:t>)</w:t>
              <w:tab/>
            </w:r>
            <w:r>
              <w:rPr>
                <w:rStyle w:val="IndexLink"/>
              </w:rPr>
              <w:t>187</w:t>
            </w:r>
          </w:hyperlink>
        </w:p>
        <w:p>
          <w:pPr>
            <w:pStyle w:val="Contents6"/>
            <w:tabs>
              <w:tab w:val="clear" w:pos="7609"/>
              <w:tab w:val="right" w:pos="9026" w:leader="dot"/>
            </w:tabs>
            <w:rPr/>
          </w:pPr>
          <w:hyperlink w:anchor="__RefHeading___Toc1451012_3650668749">
            <w:r>
              <w:rPr>
                <w:webHidden/>
                <w:rStyle w:val="IndexLink"/>
              </w:rPr>
              <w:t>2</w:t>
            </w:r>
            <w:r>
              <w:rPr>
                <w:rStyle w:val="IndexLink"/>
                <w:rtl w:val="true"/>
              </w:rPr>
              <w:t xml:space="preserve">- </w:t>
            </w:r>
            <w:r>
              <w:rPr>
                <w:rStyle w:val="IndexLink"/>
                <w:rtl w:val="true"/>
              </w:rPr>
              <w:t xml:space="preserve">العلاّمة محمّد زاهد الكوثري </w:t>
            </w:r>
            <w:r>
              <w:rPr>
                <w:rStyle w:val="IndexLink"/>
                <w:rtl w:val="true"/>
              </w:rPr>
              <w:t>(</w:t>
            </w:r>
            <w:r>
              <w:rPr>
                <w:rStyle w:val="IndexLink"/>
                <w:rtl w:val="true"/>
              </w:rPr>
              <w:t xml:space="preserve">ت </w:t>
            </w:r>
            <w:r>
              <w:rPr>
                <w:rStyle w:val="IndexLink"/>
                <w:rtl w:val="true"/>
              </w:rPr>
              <w:t>/</w:t>
            </w:r>
            <w:r>
              <w:rPr>
                <w:rStyle w:val="IndexLink"/>
              </w:rPr>
              <w:t>1371</w:t>
            </w:r>
            <w:r>
              <w:rPr>
                <w:rStyle w:val="IndexLink"/>
                <w:rtl w:val="true"/>
              </w:rPr>
              <w:t>ه</w:t>
            </w:r>
            <w:r>
              <w:rPr>
                <w:rStyle w:val="IndexLink"/>
                <w:rtl w:val="true"/>
              </w:rPr>
              <w:t>)</w:t>
              <w:tab/>
            </w:r>
            <w:r>
              <w:rPr>
                <w:rStyle w:val="IndexLink"/>
              </w:rPr>
              <w:t>188</w:t>
            </w:r>
          </w:hyperlink>
        </w:p>
        <w:p>
          <w:pPr>
            <w:pStyle w:val="Contents6"/>
            <w:tabs>
              <w:tab w:val="clear" w:pos="7609"/>
              <w:tab w:val="right" w:pos="9026" w:leader="dot"/>
            </w:tabs>
            <w:rPr/>
          </w:pPr>
          <w:hyperlink w:anchor="__RefHeading___Toc1451014_3650668749">
            <w:r>
              <w:rPr>
                <w:webHidden/>
                <w:rStyle w:val="IndexLink"/>
              </w:rPr>
              <w:t>3</w:t>
            </w:r>
            <w:r>
              <w:rPr>
                <w:rStyle w:val="IndexLink"/>
                <w:rtl w:val="true"/>
              </w:rPr>
              <w:t xml:space="preserve">- </w:t>
            </w:r>
            <w:r>
              <w:rPr>
                <w:rStyle w:val="IndexLink"/>
                <w:rtl w:val="true"/>
              </w:rPr>
              <w:t xml:space="preserve">الإمام عبدالله بن الصديق المغربي </w:t>
            </w:r>
            <w:r>
              <w:rPr>
                <w:rStyle w:val="IndexLink"/>
                <w:rtl w:val="true"/>
              </w:rPr>
              <w:t>(</w:t>
            </w:r>
            <w:r>
              <w:rPr>
                <w:rStyle w:val="IndexLink"/>
                <w:rtl w:val="true"/>
              </w:rPr>
              <w:t>معاصر</w:t>
            </w:r>
            <w:r>
              <w:rPr>
                <w:rStyle w:val="IndexLink"/>
                <w:rtl w:val="true"/>
              </w:rPr>
              <w:t>)</w:t>
              <w:tab/>
            </w:r>
            <w:r>
              <w:rPr>
                <w:rStyle w:val="IndexLink"/>
              </w:rPr>
              <w:t>188</w:t>
            </w:r>
          </w:hyperlink>
        </w:p>
        <w:p>
          <w:pPr>
            <w:pStyle w:val="Contents6"/>
            <w:tabs>
              <w:tab w:val="clear" w:pos="7609"/>
              <w:tab w:val="right" w:pos="9026" w:leader="dot"/>
            </w:tabs>
            <w:rPr/>
          </w:pPr>
          <w:hyperlink w:anchor="__RefHeading___Toc1451016_3650668749">
            <w:r>
              <w:rPr>
                <w:webHidden/>
                <w:rStyle w:val="IndexLink"/>
              </w:rPr>
              <w:t>4</w:t>
            </w:r>
            <w:r>
              <w:rPr>
                <w:rStyle w:val="IndexLink"/>
                <w:rtl w:val="true"/>
              </w:rPr>
              <w:t xml:space="preserve">- </w:t>
            </w:r>
            <w:r>
              <w:rPr>
                <w:rStyle w:val="IndexLink"/>
                <w:rtl w:val="true"/>
              </w:rPr>
              <w:t xml:space="preserve">العلاّمة محمّد ناصر الألباني </w:t>
            </w:r>
            <w:r>
              <w:rPr>
                <w:rStyle w:val="IndexLink"/>
                <w:rtl w:val="true"/>
              </w:rPr>
              <w:t>(</w:t>
            </w:r>
            <w:r>
              <w:rPr>
                <w:rStyle w:val="IndexLink"/>
                <w:rtl w:val="true"/>
              </w:rPr>
              <w:t>معاصر</w:t>
            </w:r>
            <w:r>
              <w:rPr>
                <w:rStyle w:val="IndexLink"/>
                <w:rtl w:val="true"/>
              </w:rPr>
              <w:t>)</w:t>
              <w:tab/>
            </w:r>
            <w:r>
              <w:rPr>
                <w:rStyle w:val="IndexLink"/>
              </w:rPr>
              <w:t>189</w:t>
            </w:r>
          </w:hyperlink>
        </w:p>
        <w:p>
          <w:pPr>
            <w:pStyle w:val="Contents4"/>
            <w:tabs>
              <w:tab w:val="clear" w:pos="8176"/>
              <w:tab w:val="right" w:pos="9026" w:leader="dot"/>
            </w:tabs>
            <w:rPr/>
          </w:pPr>
          <w:hyperlink w:anchor="__RefHeading___Toc1451018_3650668749">
            <w:r>
              <w:rPr>
                <w:webHidden/>
                <w:rStyle w:val="IndexLink"/>
                <w:rtl w:val="true"/>
              </w:rPr>
              <w:t>عقيدة ابن‌تيمية في تكلّم الله تعالى بالحرف والصوت</w:t>
            </w:r>
            <w:r>
              <w:rPr>
                <w:rStyle w:val="IndexLink"/>
                <w:rtl w:val="true"/>
              </w:rPr>
              <w:tab/>
            </w:r>
            <w:r>
              <w:rPr>
                <w:rStyle w:val="IndexLink"/>
              </w:rPr>
              <w:t>191</w:t>
            </w:r>
          </w:hyperlink>
        </w:p>
        <w:p>
          <w:pPr>
            <w:pStyle w:val="Contents5"/>
            <w:tabs>
              <w:tab w:val="clear" w:pos="7892"/>
              <w:tab w:val="right" w:pos="9026" w:leader="dot"/>
            </w:tabs>
            <w:rPr/>
          </w:pPr>
          <w:hyperlink w:anchor="__RefHeading___Toc1451020_3650668749">
            <w:r>
              <w:rPr>
                <w:webHidden/>
                <w:rStyle w:val="IndexLink"/>
                <w:rtl w:val="true"/>
              </w:rPr>
              <w:t>قراءة النص</w:t>
            </w:r>
            <w:r>
              <w:rPr>
                <w:rStyle w:val="IndexLink"/>
                <w:rtl w:val="true"/>
              </w:rPr>
              <w:tab/>
            </w:r>
            <w:r>
              <w:rPr>
                <w:rStyle w:val="IndexLink"/>
              </w:rPr>
              <w:t>191</w:t>
            </w:r>
          </w:hyperlink>
        </w:p>
        <w:p>
          <w:pPr>
            <w:pStyle w:val="Contents4"/>
            <w:tabs>
              <w:tab w:val="clear" w:pos="8176"/>
              <w:tab w:val="right" w:pos="9026" w:leader="dot"/>
            </w:tabs>
            <w:rPr/>
          </w:pPr>
          <w:hyperlink w:anchor="__RefHeading___Toc1451022_3650668749">
            <w:r>
              <w:rPr>
                <w:webHidden/>
                <w:rStyle w:val="IndexLink"/>
                <w:rtl w:val="true"/>
              </w:rPr>
              <w:t>النقد</w:t>
            </w:r>
            <w:r>
              <w:rPr>
                <w:rStyle w:val="IndexLink"/>
                <w:rtl w:val="true"/>
              </w:rPr>
              <w:tab/>
            </w:r>
            <w:r>
              <w:rPr>
                <w:rStyle w:val="IndexLink"/>
              </w:rPr>
              <w:t>195</w:t>
            </w:r>
          </w:hyperlink>
        </w:p>
        <w:p>
          <w:pPr>
            <w:pStyle w:val="Contents5"/>
            <w:tabs>
              <w:tab w:val="clear" w:pos="7892"/>
              <w:tab w:val="right" w:pos="9026" w:leader="dot"/>
            </w:tabs>
            <w:rPr/>
          </w:pPr>
          <w:hyperlink w:anchor="__RefHeading___Toc1451024_3650668749">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451026_3650668749">
            <w:r>
              <w:rPr>
                <w:webHidden/>
                <w:rStyle w:val="IndexLink"/>
                <w:rtl w:val="true"/>
              </w:rPr>
              <w:t>صفة الكلام مستلزمة للجسمية</w:t>
            </w:r>
            <w:r>
              <w:rPr>
                <w:rStyle w:val="IndexLink"/>
                <w:rtl w:val="true"/>
              </w:rPr>
              <w:tab/>
            </w:r>
            <w:r>
              <w:rPr>
                <w:rStyle w:val="IndexLink"/>
              </w:rPr>
              <w:t>196</w:t>
            </w:r>
          </w:hyperlink>
        </w:p>
        <w:p>
          <w:pPr>
            <w:pStyle w:val="Contents5"/>
            <w:tabs>
              <w:tab w:val="clear" w:pos="7892"/>
              <w:tab w:val="right" w:pos="9026" w:leader="dot"/>
            </w:tabs>
            <w:rPr/>
          </w:pPr>
          <w:hyperlink w:anchor="__RefHeading___Toc1451028_3650668749">
            <w:r>
              <w:rPr>
                <w:webHidden/>
                <w:rStyle w:val="IndexLink"/>
                <w:rtl w:val="true"/>
              </w:rPr>
              <w:t>نقض العلماء لهذه العقيدة</w:t>
            </w:r>
            <w:r>
              <w:rPr>
                <w:rStyle w:val="IndexLink"/>
                <w:rtl w:val="true"/>
              </w:rPr>
              <w:tab/>
            </w:r>
            <w:r>
              <w:rPr>
                <w:rStyle w:val="IndexLink"/>
              </w:rPr>
              <w:t>196</w:t>
            </w:r>
          </w:hyperlink>
        </w:p>
        <w:p>
          <w:pPr>
            <w:pStyle w:val="Contents6"/>
            <w:tabs>
              <w:tab w:val="clear" w:pos="7609"/>
              <w:tab w:val="right" w:pos="9026" w:leader="dot"/>
            </w:tabs>
            <w:rPr/>
          </w:pPr>
          <w:hyperlink w:anchor="__RefHeading___Toc1451030_365066874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451032_3650668749">
            <w:r>
              <w:rPr>
                <w:webHidden/>
                <w:rStyle w:val="IndexLink"/>
              </w:rPr>
              <w:t>1</w:t>
            </w:r>
            <w:r>
              <w:rPr>
                <w:rStyle w:val="IndexLink"/>
                <w:rtl w:val="true"/>
              </w:rPr>
              <w:t xml:space="preserve">- </w:t>
            </w:r>
            <w:r>
              <w:rPr>
                <w:rStyle w:val="IndexLink"/>
                <w:rtl w:val="true"/>
              </w:rPr>
              <w:t xml:space="preserve">الإمام القرطبي </w:t>
            </w:r>
            <w:r>
              <w:rPr>
                <w:rStyle w:val="IndexLink"/>
                <w:rtl w:val="true"/>
              </w:rPr>
              <w:t>(</w:t>
            </w:r>
            <w:r>
              <w:rPr>
                <w:rStyle w:val="IndexLink"/>
                <w:rtl w:val="true"/>
              </w:rPr>
              <w:t xml:space="preserve">ت </w:t>
            </w:r>
            <w:r>
              <w:rPr>
                <w:rStyle w:val="IndexLink"/>
                <w:rtl w:val="true"/>
              </w:rPr>
              <w:t>/</w:t>
            </w:r>
            <w:r>
              <w:rPr>
                <w:rStyle w:val="IndexLink"/>
              </w:rPr>
              <w:t>671</w:t>
            </w:r>
            <w:r>
              <w:rPr>
                <w:rStyle w:val="IndexLink"/>
                <w:rtl w:val="true"/>
              </w:rPr>
              <w:t>ه</w:t>
            </w:r>
            <w:r>
              <w:rPr>
                <w:rStyle w:val="IndexLink"/>
                <w:rtl w:val="true"/>
              </w:rPr>
              <w:t>)</w:t>
              <w:tab/>
            </w:r>
            <w:r>
              <w:rPr>
                <w:rStyle w:val="IndexLink"/>
              </w:rPr>
              <w:t>197</w:t>
            </w:r>
          </w:hyperlink>
        </w:p>
        <w:p>
          <w:pPr>
            <w:pStyle w:val="Contents6"/>
            <w:tabs>
              <w:tab w:val="clear" w:pos="7609"/>
              <w:tab w:val="right" w:pos="9026" w:leader="dot"/>
            </w:tabs>
            <w:rPr/>
          </w:pPr>
          <w:hyperlink w:anchor="__RefHeading___Toc1451034_3650668749">
            <w:r>
              <w:rPr>
                <w:webHidden/>
                <w:rStyle w:val="IndexLink"/>
              </w:rPr>
              <w:t>2</w:t>
            </w:r>
            <w:r>
              <w:rPr>
                <w:rStyle w:val="IndexLink"/>
                <w:rtl w:val="true"/>
              </w:rPr>
              <w:t xml:space="preserve">- </w:t>
            </w:r>
            <w:r>
              <w:rPr>
                <w:rStyle w:val="IndexLink"/>
                <w:rtl w:val="true"/>
              </w:rPr>
              <w:t xml:space="preserve">العلاّمة الإسفراييني </w:t>
            </w:r>
            <w:r>
              <w:rPr>
                <w:rStyle w:val="IndexLink"/>
                <w:rtl w:val="true"/>
              </w:rPr>
              <w:t>(</w:t>
            </w:r>
            <w:r>
              <w:rPr>
                <w:rStyle w:val="IndexLink"/>
                <w:rtl w:val="true"/>
              </w:rPr>
              <w:t xml:space="preserve">ت </w:t>
            </w:r>
            <w:r>
              <w:rPr>
                <w:rStyle w:val="IndexLink"/>
                <w:rtl w:val="true"/>
              </w:rPr>
              <w:t xml:space="preserve">/ </w:t>
            </w:r>
            <w:r>
              <w:rPr>
                <w:rStyle w:val="IndexLink"/>
              </w:rPr>
              <w:t>741</w:t>
            </w:r>
            <w:r>
              <w:rPr>
                <w:rStyle w:val="IndexLink"/>
                <w:rtl w:val="true"/>
              </w:rPr>
              <w:t>ه</w:t>
            </w:r>
            <w:r>
              <w:rPr>
                <w:rStyle w:val="IndexLink"/>
                <w:rtl w:val="true"/>
              </w:rPr>
              <w:t>)</w:t>
              <w:tab/>
            </w:r>
            <w:r>
              <w:rPr>
                <w:rStyle w:val="IndexLink"/>
              </w:rPr>
              <w:t>197</w:t>
            </w:r>
          </w:hyperlink>
        </w:p>
        <w:p>
          <w:pPr>
            <w:pStyle w:val="Contents6"/>
            <w:tabs>
              <w:tab w:val="clear" w:pos="7609"/>
              <w:tab w:val="right" w:pos="9026" w:leader="dot"/>
            </w:tabs>
            <w:rPr/>
          </w:pPr>
          <w:hyperlink w:anchor="__RefHeading___Toc1451036_3650668749">
            <w:r>
              <w:rPr>
                <w:webHidden/>
                <w:rStyle w:val="IndexLink"/>
              </w:rPr>
              <w:t>3</w:t>
            </w:r>
            <w:r>
              <w:rPr>
                <w:rStyle w:val="IndexLink"/>
                <w:rtl w:val="true"/>
              </w:rPr>
              <w:t xml:space="preserve">- </w:t>
            </w:r>
            <w:r>
              <w:rPr>
                <w:rStyle w:val="IndexLink"/>
                <w:rtl w:val="true"/>
              </w:rPr>
              <w:t xml:space="preserve">الحافظ ابن‌حجر العسقلاني </w:t>
            </w:r>
            <w:r>
              <w:rPr>
                <w:rStyle w:val="IndexLink"/>
                <w:rtl w:val="true"/>
              </w:rPr>
              <w:t>(</w:t>
            </w:r>
            <w:r>
              <w:rPr>
                <w:rStyle w:val="IndexLink"/>
                <w:rtl w:val="true"/>
              </w:rPr>
              <w:t>ت</w:t>
            </w:r>
            <w:r>
              <w:rPr>
                <w:rStyle w:val="IndexLink"/>
                <w:rtl w:val="true"/>
              </w:rPr>
              <w:t xml:space="preserve">/ </w:t>
            </w:r>
            <w:r>
              <w:rPr>
                <w:rStyle w:val="IndexLink"/>
              </w:rPr>
              <w:t>852</w:t>
            </w:r>
            <w:r>
              <w:rPr>
                <w:rStyle w:val="IndexLink"/>
                <w:rtl w:val="true"/>
              </w:rPr>
              <w:t>ه</w:t>
            </w:r>
            <w:r>
              <w:rPr>
                <w:rStyle w:val="IndexLink"/>
                <w:rtl w:val="true"/>
              </w:rPr>
              <w:t>)</w:t>
              <w:tab/>
            </w:r>
            <w:r>
              <w:rPr>
                <w:rStyle w:val="IndexLink"/>
              </w:rPr>
              <w:t>198</w:t>
            </w:r>
          </w:hyperlink>
        </w:p>
        <w:p>
          <w:pPr>
            <w:pStyle w:val="Contents6"/>
            <w:tabs>
              <w:tab w:val="clear" w:pos="7609"/>
              <w:tab w:val="right" w:pos="9026" w:leader="dot"/>
            </w:tabs>
            <w:rPr/>
          </w:pPr>
          <w:hyperlink w:anchor="__RefHeading___Toc1451038_3650668749">
            <w:r>
              <w:rPr>
                <w:webHidden/>
                <w:rStyle w:val="IndexLink"/>
              </w:rPr>
              <w:t>4</w:t>
            </w:r>
            <w:r>
              <w:rPr>
                <w:rStyle w:val="IndexLink"/>
                <w:rtl w:val="true"/>
              </w:rPr>
              <w:t xml:space="preserve">- </w:t>
            </w:r>
            <w:r>
              <w:rPr>
                <w:rStyle w:val="IndexLink"/>
                <w:rtl w:val="true"/>
              </w:rPr>
              <w:t xml:space="preserve">الملاّ علي القاري </w:t>
            </w:r>
            <w:r>
              <w:rPr>
                <w:rStyle w:val="IndexLink"/>
                <w:rtl w:val="true"/>
              </w:rPr>
              <w:t>(</w:t>
            </w:r>
            <w:r>
              <w:rPr>
                <w:rStyle w:val="IndexLink"/>
                <w:rtl w:val="true"/>
              </w:rPr>
              <w:t xml:space="preserve">ت </w:t>
            </w:r>
            <w:r>
              <w:rPr>
                <w:rStyle w:val="IndexLink"/>
                <w:rtl w:val="true"/>
              </w:rPr>
              <w:t xml:space="preserve">/ </w:t>
            </w:r>
            <w:r>
              <w:rPr>
                <w:rStyle w:val="IndexLink"/>
              </w:rPr>
              <w:t>1014</w:t>
            </w:r>
            <w:r>
              <w:rPr>
                <w:rStyle w:val="IndexLink"/>
                <w:rtl w:val="true"/>
              </w:rPr>
              <w:t>ه</w:t>
            </w:r>
            <w:r>
              <w:rPr>
                <w:rStyle w:val="IndexLink"/>
                <w:rtl w:val="true"/>
              </w:rPr>
              <w:t>)</w:t>
              <w:tab/>
            </w:r>
            <w:r>
              <w:rPr>
                <w:rStyle w:val="IndexLink"/>
              </w:rPr>
              <w:t>198</w:t>
            </w:r>
          </w:hyperlink>
        </w:p>
        <w:p>
          <w:pPr>
            <w:pStyle w:val="Contents6"/>
            <w:tabs>
              <w:tab w:val="clear" w:pos="7609"/>
              <w:tab w:val="right" w:pos="9026" w:leader="dot"/>
            </w:tabs>
            <w:rPr/>
          </w:pPr>
          <w:hyperlink w:anchor="__RefHeading___Toc1451040_3650668749">
            <w:r>
              <w:rPr>
                <w:webHidden/>
                <w:rStyle w:val="IndexLink"/>
              </w:rPr>
              <w:t>5</w:t>
            </w:r>
            <w:r>
              <w:rPr>
                <w:rStyle w:val="IndexLink"/>
                <w:rtl w:val="true"/>
              </w:rPr>
              <w:t xml:space="preserve">- </w:t>
            </w:r>
            <w:r>
              <w:rPr>
                <w:rStyle w:val="IndexLink"/>
                <w:rtl w:val="true"/>
              </w:rPr>
              <w:t xml:space="preserve">العلاّمة محمّد زاهد الكوثري </w:t>
            </w:r>
            <w:r>
              <w:rPr>
                <w:rStyle w:val="IndexLink"/>
                <w:rtl w:val="true"/>
              </w:rPr>
              <w:t>(</w:t>
            </w:r>
            <w:r>
              <w:rPr>
                <w:rStyle w:val="IndexLink"/>
                <w:rtl w:val="true"/>
              </w:rPr>
              <w:t xml:space="preserve">ت </w:t>
            </w:r>
            <w:r>
              <w:rPr>
                <w:rStyle w:val="IndexLink"/>
                <w:rtl w:val="true"/>
              </w:rPr>
              <w:t>/</w:t>
            </w:r>
            <w:r>
              <w:rPr>
                <w:rStyle w:val="IndexLink"/>
              </w:rPr>
              <w:t>1371</w:t>
            </w:r>
            <w:r>
              <w:rPr>
                <w:rStyle w:val="IndexLink"/>
                <w:rtl w:val="true"/>
              </w:rPr>
              <w:t>ه</w:t>
            </w:r>
            <w:r>
              <w:rPr>
                <w:rStyle w:val="IndexLink"/>
                <w:rtl w:val="true"/>
              </w:rPr>
              <w:t>)</w:t>
              <w:tab/>
            </w:r>
            <w:r>
              <w:rPr>
                <w:rStyle w:val="IndexLink"/>
              </w:rPr>
              <w:t>199</w:t>
            </w:r>
          </w:hyperlink>
        </w:p>
        <w:p>
          <w:pPr>
            <w:pStyle w:val="Contents2"/>
            <w:tabs>
              <w:tab w:val="clear" w:pos="8743"/>
              <w:tab w:val="right" w:pos="9026" w:leader="dot"/>
            </w:tabs>
            <w:rPr/>
          </w:pPr>
          <w:hyperlink w:anchor="__RefHeading___Toc1451042_3650668749">
            <w:r>
              <w:rPr>
                <w:webHidden/>
                <w:rStyle w:val="IndexLink"/>
                <w:rtl w:val="true"/>
              </w:rPr>
              <w:t>الباب الثالث</w:t>
            </w:r>
            <w:r>
              <w:rPr>
                <w:rStyle w:val="IndexLink"/>
                <w:rtl w:val="true"/>
              </w:rPr>
              <w:t xml:space="preserve">: </w:t>
            </w:r>
            <w:r>
              <w:rPr>
                <w:rStyle w:val="IndexLink"/>
                <w:rtl w:val="true"/>
              </w:rPr>
              <w:t>شبهات ابن‌تيمية في إنكار المجاز وال</w:t>
            </w:r>
            <w:r>
              <w:rPr>
                <w:rStyle w:val="IndexLink"/>
                <w:rtl w:val="true"/>
              </w:rPr>
              <w:t>-</w:t>
            </w:r>
            <w:r>
              <w:rPr>
                <w:rStyle w:val="IndexLink"/>
                <w:rtl w:val="true"/>
              </w:rPr>
              <w:t>تأويل ورمي رواة الشيعة بالتجسيم</w:t>
            </w:r>
            <w:r>
              <w:rPr>
                <w:rStyle w:val="IndexLink"/>
                <w:rtl w:val="true"/>
              </w:rPr>
              <w:tab/>
            </w:r>
            <w:r>
              <w:rPr>
                <w:rStyle w:val="IndexLink"/>
              </w:rPr>
              <w:t>201</w:t>
            </w:r>
          </w:hyperlink>
        </w:p>
        <w:p>
          <w:pPr>
            <w:pStyle w:val="Contents3"/>
            <w:tabs>
              <w:tab w:val="clear" w:pos="8459"/>
              <w:tab w:val="right" w:pos="9026" w:leader="dot"/>
            </w:tabs>
            <w:rPr/>
          </w:pPr>
          <w:hyperlink w:anchor="__RefHeading___Toc1451044_3650668749">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451046_3650668749">
            <w:r>
              <w:rPr>
                <w:webHidden/>
                <w:rStyle w:val="IndexLink"/>
                <w:rtl w:val="true"/>
              </w:rPr>
              <w:t>الفصل الأوّل</w:t>
            </w:r>
            <w:r>
              <w:rPr>
                <w:rStyle w:val="IndexLink"/>
                <w:rtl w:val="true"/>
              </w:rPr>
              <w:t xml:space="preserve">: </w:t>
            </w:r>
            <w:r>
              <w:rPr>
                <w:rStyle w:val="IndexLink"/>
                <w:rtl w:val="true"/>
              </w:rPr>
              <w:t>شبهة إنكار ابن‌تيمية للمجاز والتأويل</w:t>
            </w:r>
            <w:r>
              <w:rPr>
                <w:rStyle w:val="IndexLink"/>
                <w:rtl w:val="true"/>
              </w:rPr>
              <w:tab/>
            </w:r>
            <w:r>
              <w:rPr>
                <w:rStyle w:val="IndexLink"/>
              </w:rPr>
              <w:t>203</w:t>
            </w:r>
          </w:hyperlink>
        </w:p>
        <w:p>
          <w:pPr>
            <w:pStyle w:val="Contents4"/>
            <w:tabs>
              <w:tab w:val="clear" w:pos="8176"/>
              <w:tab w:val="right" w:pos="9026" w:leader="dot"/>
            </w:tabs>
            <w:rPr/>
          </w:pPr>
          <w:hyperlink w:anchor="__RefHeading___Toc1451048_3650668749">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451050_3650668749">
            <w:r>
              <w:rPr>
                <w:webHidden/>
                <w:rStyle w:val="IndexLink"/>
                <w:rtl w:val="true"/>
              </w:rPr>
              <w:t>تمهيد</w:t>
            </w:r>
            <w:r>
              <w:rPr>
                <w:rStyle w:val="IndexLink"/>
                <w:rtl w:val="true"/>
              </w:rPr>
              <w:tab/>
            </w:r>
            <w:r>
              <w:rPr>
                <w:rStyle w:val="IndexLink"/>
              </w:rPr>
              <w:t>205</w:t>
            </w:r>
          </w:hyperlink>
        </w:p>
        <w:p>
          <w:pPr>
            <w:pStyle w:val="Contents5"/>
            <w:tabs>
              <w:tab w:val="clear" w:pos="7892"/>
              <w:tab w:val="right" w:pos="9026" w:leader="dot"/>
            </w:tabs>
            <w:rPr/>
          </w:pPr>
          <w:hyperlink w:anchor="__RefHeading___Toc1451052_3650668749">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451054_3650668749">
            <w:r>
              <w:rPr>
                <w:webHidden/>
                <w:rStyle w:val="IndexLink"/>
                <w:rtl w:val="true"/>
              </w:rPr>
              <w:t>تعريف الحقيقة</w:t>
            </w:r>
            <w:r>
              <w:rPr>
                <w:rStyle w:val="IndexLink"/>
                <w:rtl w:val="true"/>
              </w:rPr>
              <w:tab/>
            </w:r>
            <w:r>
              <w:rPr>
                <w:rStyle w:val="IndexLink"/>
              </w:rPr>
              <w:t>209</w:t>
            </w:r>
          </w:hyperlink>
        </w:p>
        <w:p>
          <w:pPr>
            <w:pStyle w:val="Contents5"/>
            <w:tabs>
              <w:tab w:val="clear" w:pos="7892"/>
              <w:tab w:val="right" w:pos="9026" w:leader="dot"/>
            </w:tabs>
            <w:rPr/>
          </w:pPr>
          <w:hyperlink w:anchor="__RefHeading___Toc1451056_3650668749">
            <w:r>
              <w:rPr>
                <w:webHidden/>
                <w:rStyle w:val="IndexLink"/>
                <w:rtl w:val="true"/>
              </w:rPr>
              <w:t>تعريف المجاز</w:t>
            </w:r>
            <w:r>
              <w:rPr>
                <w:rStyle w:val="IndexLink"/>
                <w:rtl w:val="true"/>
              </w:rPr>
              <w:tab/>
            </w:r>
            <w:r>
              <w:rPr>
                <w:rStyle w:val="IndexLink"/>
              </w:rPr>
              <w:t>210</w:t>
            </w:r>
          </w:hyperlink>
        </w:p>
        <w:p>
          <w:pPr>
            <w:pStyle w:val="Contents5"/>
            <w:tabs>
              <w:tab w:val="clear" w:pos="7892"/>
              <w:tab w:val="right" w:pos="9026" w:leader="dot"/>
            </w:tabs>
            <w:rPr/>
          </w:pPr>
          <w:hyperlink w:anchor="__RefHeading___Toc1451058_3650668749">
            <w:r>
              <w:rPr>
                <w:webHidden/>
                <w:rStyle w:val="IndexLink"/>
                <w:rtl w:val="true"/>
              </w:rPr>
              <w:t>أقسام المجاز</w:t>
            </w:r>
            <w:r>
              <w:rPr>
                <w:rStyle w:val="IndexLink"/>
                <w:rtl w:val="true"/>
              </w:rPr>
              <w:tab/>
            </w:r>
            <w:r>
              <w:rPr>
                <w:rStyle w:val="IndexLink"/>
              </w:rPr>
              <w:t>210</w:t>
            </w:r>
          </w:hyperlink>
        </w:p>
        <w:p>
          <w:pPr>
            <w:pStyle w:val="Contents6"/>
            <w:tabs>
              <w:tab w:val="clear" w:pos="7609"/>
              <w:tab w:val="right" w:pos="9026" w:leader="dot"/>
            </w:tabs>
            <w:rPr/>
          </w:pPr>
          <w:hyperlink w:anchor="__RefHeading___Toc1451060_3650668749">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451062_3650668749">
            <w:r>
              <w:rPr>
                <w:webHidden/>
                <w:rStyle w:val="IndexLink"/>
              </w:rPr>
              <w:t>1</w:t>
            </w:r>
            <w:r>
              <w:rPr>
                <w:rStyle w:val="IndexLink"/>
                <w:rtl w:val="true"/>
              </w:rPr>
              <w:t xml:space="preserve">- </w:t>
            </w:r>
            <w:r>
              <w:rPr>
                <w:rStyle w:val="IndexLink"/>
                <w:rtl w:val="true"/>
              </w:rPr>
              <w:t>المجاز المفرد</w:t>
            </w:r>
            <w:r>
              <w:rPr>
                <w:rStyle w:val="IndexLink"/>
                <w:rtl w:val="true"/>
              </w:rPr>
              <w:tab/>
            </w:r>
            <w:r>
              <w:rPr>
                <w:rStyle w:val="IndexLink"/>
              </w:rPr>
              <w:t>210</w:t>
            </w:r>
          </w:hyperlink>
        </w:p>
        <w:p>
          <w:pPr>
            <w:pStyle w:val="Contents6"/>
            <w:tabs>
              <w:tab w:val="clear" w:pos="7609"/>
              <w:tab w:val="right" w:pos="9026" w:leader="dot"/>
            </w:tabs>
            <w:rPr/>
          </w:pPr>
          <w:hyperlink w:anchor="__RefHeading___Toc1451064_3650668749">
            <w:r>
              <w:rPr>
                <w:webHidden/>
                <w:rStyle w:val="IndexLink"/>
              </w:rPr>
              <w:t>2</w:t>
            </w:r>
            <w:r>
              <w:rPr>
                <w:rStyle w:val="IndexLink"/>
                <w:rtl w:val="true"/>
              </w:rPr>
              <w:t xml:space="preserve">- </w:t>
            </w:r>
            <w:r>
              <w:rPr>
                <w:rStyle w:val="IndexLink"/>
                <w:rtl w:val="true"/>
              </w:rPr>
              <w:t>المجاز المركب</w:t>
            </w:r>
            <w:r>
              <w:rPr>
                <w:rStyle w:val="IndexLink"/>
                <w:rtl w:val="true"/>
              </w:rPr>
              <w:tab/>
            </w:r>
            <w:r>
              <w:rPr>
                <w:rStyle w:val="IndexLink"/>
              </w:rPr>
              <w:t>211</w:t>
            </w:r>
          </w:hyperlink>
        </w:p>
        <w:p>
          <w:pPr>
            <w:pStyle w:val="Contents6"/>
            <w:tabs>
              <w:tab w:val="clear" w:pos="7609"/>
              <w:tab w:val="right" w:pos="9026" w:leader="dot"/>
            </w:tabs>
            <w:rPr/>
          </w:pPr>
          <w:hyperlink w:anchor="__RefHeading___Toc1451066_3650668749">
            <w:r>
              <w:rPr>
                <w:webHidden/>
                <w:rStyle w:val="IndexLink"/>
              </w:rPr>
              <w:t>3</w:t>
            </w:r>
            <w:r>
              <w:rPr>
                <w:rStyle w:val="IndexLink"/>
                <w:rtl w:val="true"/>
              </w:rPr>
              <w:t xml:space="preserve">- </w:t>
            </w:r>
            <w:r>
              <w:rPr>
                <w:rStyle w:val="IndexLink"/>
                <w:rtl w:val="true"/>
              </w:rPr>
              <w:t>المجاز في الحذف</w:t>
            </w:r>
            <w:r>
              <w:rPr>
                <w:rStyle w:val="IndexLink"/>
                <w:rtl w:val="true"/>
              </w:rPr>
              <w:tab/>
            </w:r>
            <w:r>
              <w:rPr>
                <w:rStyle w:val="IndexLink"/>
              </w:rPr>
              <w:t>211</w:t>
            </w:r>
          </w:hyperlink>
        </w:p>
        <w:p>
          <w:pPr>
            <w:pStyle w:val="Contents6"/>
            <w:tabs>
              <w:tab w:val="clear" w:pos="7609"/>
              <w:tab w:val="right" w:pos="9026" w:leader="dot"/>
            </w:tabs>
            <w:rPr/>
          </w:pPr>
          <w:hyperlink w:anchor="__RefHeading___Toc1451068_3650668749">
            <w:r>
              <w:rPr>
                <w:webHidden/>
                <w:rStyle w:val="IndexLink"/>
              </w:rPr>
              <w:t>4</w:t>
            </w:r>
            <w:r>
              <w:rPr>
                <w:rStyle w:val="IndexLink"/>
                <w:rtl w:val="true"/>
              </w:rPr>
              <w:t xml:space="preserve">- </w:t>
            </w:r>
            <w:r>
              <w:rPr>
                <w:rStyle w:val="IndexLink"/>
                <w:rtl w:val="true"/>
              </w:rPr>
              <w:t>المجاز العقلي</w:t>
            </w:r>
            <w:r>
              <w:rPr>
                <w:rStyle w:val="IndexLink"/>
                <w:rtl w:val="true"/>
              </w:rPr>
              <w:tab/>
            </w:r>
            <w:r>
              <w:rPr>
                <w:rStyle w:val="IndexLink"/>
              </w:rPr>
              <w:t>211</w:t>
            </w:r>
          </w:hyperlink>
        </w:p>
        <w:p>
          <w:pPr>
            <w:pStyle w:val="Contents5"/>
            <w:tabs>
              <w:tab w:val="clear" w:pos="7892"/>
              <w:tab w:val="right" w:pos="9026" w:leader="dot"/>
            </w:tabs>
            <w:rPr/>
          </w:pPr>
          <w:hyperlink w:anchor="__RefHeading___Toc1451070_3650668749">
            <w:r>
              <w:rPr>
                <w:webHidden/>
                <w:rStyle w:val="IndexLink"/>
                <w:rtl w:val="true"/>
              </w:rPr>
              <w:t>المجاز حقيقة لا مناص منها</w:t>
            </w:r>
            <w:r>
              <w:rPr>
                <w:rStyle w:val="IndexLink"/>
                <w:rtl w:val="true"/>
              </w:rPr>
              <w:tab/>
            </w:r>
            <w:r>
              <w:rPr>
                <w:rStyle w:val="IndexLink"/>
              </w:rPr>
              <w:t>212</w:t>
            </w:r>
          </w:hyperlink>
        </w:p>
        <w:p>
          <w:pPr>
            <w:pStyle w:val="Contents5"/>
            <w:tabs>
              <w:tab w:val="clear" w:pos="7892"/>
              <w:tab w:val="right" w:pos="9026" w:leader="dot"/>
            </w:tabs>
            <w:rPr/>
          </w:pPr>
          <w:hyperlink w:anchor="__RefHeading___Toc1451072_3650668749">
            <w:r>
              <w:rPr>
                <w:webHidden/>
                <w:rStyle w:val="IndexLink"/>
                <w:rtl w:val="true"/>
              </w:rPr>
              <w:t>الأدلة التي آمن بها ابن‌تيمية في إنكار المجاز</w:t>
            </w:r>
            <w:r>
              <w:rPr>
                <w:rStyle w:val="IndexLink"/>
                <w:rtl w:val="true"/>
              </w:rPr>
              <w:tab/>
            </w:r>
            <w:r>
              <w:rPr>
                <w:rStyle w:val="IndexLink"/>
              </w:rPr>
              <w:t>215</w:t>
            </w:r>
          </w:hyperlink>
        </w:p>
        <w:p>
          <w:pPr>
            <w:pStyle w:val="Contents6"/>
            <w:tabs>
              <w:tab w:val="clear" w:pos="7609"/>
              <w:tab w:val="right" w:pos="9026" w:leader="dot"/>
            </w:tabs>
            <w:rPr/>
          </w:pPr>
          <w:hyperlink w:anchor="__RefHeading___Toc1451074_3650668749">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1451076_3650668749">
            <w:r>
              <w:rPr>
                <w:webHidden/>
                <w:rStyle w:val="IndexLink"/>
              </w:rPr>
              <w:t>1</w:t>
            </w:r>
            <w:r>
              <w:rPr>
                <w:rStyle w:val="IndexLink"/>
                <w:rtl w:val="true"/>
              </w:rPr>
              <w:t xml:space="preserve">- </w:t>
            </w:r>
            <w:r>
              <w:rPr>
                <w:rStyle w:val="IndexLink"/>
                <w:rtl w:val="true"/>
              </w:rPr>
              <w:t xml:space="preserve">عدم تقسيم أئمة </w:t>
            </w:r>
            <w:r>
              <w:rPr>
                <w:rStyle w:val="IndexLink"/>
                <w:rtl w:val="true"/>
              </w:rPr>
              <w:t>(</w:t>
            </w:r>
            <w:r>
              <w:rPr>
                <w:rStyle w:val="IndexLink"/>
                <w:rtl w:val="true"/>
              </w:rPr>
              <w:t>الحديث والتفسير واللغة</w:t>
            </w:r>
            <w:r>
              <w:rPr>
                <w:rStyle w:val="IndexLink"/>
                <w:rtl w:val="true"/>
              </w:rPr>
              <w:t xml:space="preserve">) </w:t>
            </w:r>
            <w:r>
              <w:rPr>
                <w:rStyle w:val="IndexLink"/>
                <w:rtl w:val="true"/>
              </w:rPr>
              <w:t>المشهورين للكلام إلى حقيقة ومجاز</w:t>
            </w:r>
            <w:r>
              <w:rPr>
                <w:rStyle w:val="IndexLink"/>
                <w:rtl w:val="true"/>
              </w:rPr>
              <w:tab/>
            </w:r>
            <w:r>
              <w:rPr>
                <w:rStyle w:val="IndexLink"/>
              </w:rPr>
              <w:t>215</w:t>
            </w:r>
          </w:hyperlink>
        </w:p>
        <w:p>
          <w:pPr>
            <w:pStyle w:val="Contents6"/>
            <w:tabs>
              <w:tab w:val="clear" w:pos="7609"/>
              <w:tab w:val="right" w:pos="9026" w:leader="dot"/>
            </w:tabs>
            <w:rPr/>
          </w:pPr>
          <w:hyperlink w:anchor="__RefHeading___Toc1451078_3650668749">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1451080_3650668749">
            <w:r>
              <w:rPr>
                <w:webHidden/>
                <w:rStyle w:val="IndexLink"/>
                <w:rtl w:val="true"/>
              </w:rPr>
              <w:t>الجواب</w:t>
            </w:r>
            <w:r>
              <w:rPr>
                <w:rStyle w:val="IndexLink"/>
                <w:rtl w:val="true"/>
              </w:rPr>
              <w:tab/>
            </w:r>
            <w:r>
              <w:rPr>
                <w:rStyle w:val="IndexLink"/>
              </w:rPr>
              <w:t>216</w:t>
            </w:r>
          </w:hyperlink>
        </w:p>
        <w:p>
          <w:pPr>
            <w:pStyle w:val="Contents6"/>
            <w:tabs>
              <w:tab w:val="clear" w:pos="7609"/>
              <w:tab w:val="right" w:pos="9026" w:leader="dot"/>
            </w:tabs>
            <w:rPr/>
          </w:pPr>
          <w:hyperlink w:anchor="__RefHeading___Toc1451082_3650668749">
            <w:r>
              <w:rPr>
                <w:webHidden/>
                <w:rStyle w:val="IndexLink"/>
                <w:rtl w:val="true"/>
              </w:rPr>
              <w:t>أهل الحديث يقرّون بالمجاز</w:t>
            </w:r>
            <w:r>
              <w:rPr>
                <w:rStyle w:val="IndexLink"/>
                <w:rtl w:val="true"/>
              </w:rPr>
              <w:tab/>
            </w:r>
            <w:r>
              <w:rPr>
                <w:rStyle w:val="IndexLink"/>
              </w:rPr>
              <w:t>216</w:t>
            </w:r>
          </w:hyperlink>
        </w:p>
        <w:p>
          <w:pPr>
            <w:pStyle w:val="Contents6"/>
            <w:tabs>
              <w:tab w:val="clear" w:pos="7609"/>
              <w:tab w:val="right" w:pos="9026" w:leader="dot"/>
            </w:tabs>
            <w:rPr/>
          </w:pPr>
          <w:hyperlink w:anchor="__RefHeading___Toc1451084_3650668749">
            <w:r>
              <w:rPr>
                <w:webHidden/>
                <w:rStyle w:val="IndexLink"/>
                <w:rtl w:val="true"/>
              </w:rPr>
              <w:t>علماء التفسير استعملوا المجاز</w:t>
            </w:r>
            <w:r>
              <w:rPr>
                <w:rStyle w:val="IndexLink"/>
                <w:rtl w:val="true"/>
              </w:rPr>
              <w:tab/>
            </w:r>
            <w:r>
              <w:rPr>
                <w:rStyle w:val="IndexLink"/>
              </w:rPr>
              <w:t>217</w:t>
            </w:r>
          </w:hyperlink>
        </w:p>
        <w:p>
          <w:pPr>
            <w:pStyle w:val="Contents6"/>
            <w:tabs>
              <w:tab w:val="clear" w:pos="7609"/>
              <w:tab w:val="right" w:pos="9026" w:leader="dot"/>
            </w:tabs>
            <w:rPr/>
          </w:pPr>
          <w:hyperlink w:anchor="__RefHeading___Toc1451086_3650668749">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1451088_3650668749">
            <w:r>
              <w:rPr>
                <w:webHidden/>
                <w:rStyle w:val="IndexLink"/>
              </w:rPr>
              <w:t>1</w:t>
            </w:r>
            <w:r>
              <w:rPr>
                <w:rStyle w:val="IndexLink"/>
                <w:rtl w:val="true"/>
              </w:rPr>
              <w:t xml:space="preserve">- </w:t>
            </w:r>
            <w:r>
              <w:rPr>
                <w:rStyle w:val="IndexLink"/>
                <w:rtl w:val="true"/>
              </w:rPr>
              <w:t xml:space="preserve">الحارث بن أسد المحاسبي </w:t>
            </w:r>
            <w:r>
              <w:rPr>
                <w:rStyle w:val="IndexLink"/>
                <w:rtl w:val="true"/>
              </w:rPr>
              <w:t>(</w:t>
            </w:r>
            <w:r>
              <w:rPr>
                <w:rStyle w:val="IndexLink"/>
                <w:rtl w:val="true"/>
              </w:rPr>
              <w:t xml:space="preserve">ت </w:t>
            </w:r>
            <w:r>
              <w:rPr>
                <w:rStyle w:val="IndexLink"/>
                <w:rtl w:val="true"/>
              </w:rPr>
              <w:t xml:space="preserve">/ </w:t>
            </w:r>
            <w:r>
              <w:rPr>
                <w:rStyle w:val="IndexLink"/>
              </w:rPr>
              <w:t>243</w:t>
            </w:r>
            <w:r>
              <w:rPr>
                <w:rStyle w:val="IndexLink"/>
                <w:rtl w:val="true"/>
              </w:rPr>
              <w:t>ه</w:t>
            </w:r>
            <w:r>
              <w:rPr>
                <w:rStyle w:val="IndexLink"/>
                <w:rtl w:val="true"/>
              </w:rPr>
              <w:t>)</w:t>
              <w:tab/>
            </w:r>
            <w:r>
              <w:rPr>
                <w:rStyle w:val="IndexLink"/>
              </w:rPr>
              <w:t>217</w:t>
            </w:r>
          </w:hyperlink>
        </w:p>
        <w:p>
          <w:pPr>
            <w:pStyle w:val="Contents6"/>
            <w:tabs>
              <w:tab w:val="clear" w:pos="7609"/>
              <w:tab w:val="right" w:pos="9026" w:leader="dot"/>
            </w:tabs>
            <w:rPr/>
          </w:pPr>
          <w:hyperlink w:anchor="__RefHeading___Toc1451090_3650668749">
            <w:r>
              <w:rPr>
                <w:webHidden/>
                <w:rStyle w:val="IndexLink"/>
              </w:rPr>
              <w:t>2</w:t>
            </w:r>
            <w:r>
              <w:rPr>
                <w:rStyle w:val="IndexLink"/>
                <w:rtl w:val="true"/>
              </w:rPr>
              <w:t xml:space="preserve">- </w:t>
            </w:r>
            <w:r>
              <w:rPr>
                <w:rStyle w:val="IndexLink"/>
                <w:rtl w:val="true"/>
              </w:rPr>
              <w:t xml:space="preserve">الطبري </w:t>
            </w:r>
            <w:r>
              <w:rPr>
                <w:rStyle w:val="IndexLink"/>
                <w:rtl w:val="true"/>
              </w:rPr>
              <w:t>(</w:t>
            </w:r>
            <w:r>
              <w:rPr>
                <w:rStyle w:val="IndexLink"/>
                <w:rtl w:val="true"/>
              </w:rPr>
              <w:t xml:space="preserve">ت </w:t>
            </w:r>
            <w:r>
              <w:rPr>
                <w:rStyle w:val="IndexLink"/>
                <w:rtl w:val="true"/>
              </w:rPr>
              <w:t>/</w:t>
            </w:r>
            <w:r>
              <w:rPr>
                <w:rStyle w:val="IndexLink"/>
              </w:rPr>
              <w:t>310</w:t>
            </w:r>
            <w:r>
              <w:rPr>
                <w:rStyle w:val="IndexLink"/>
                <w:rtl w:val="true"/>
              </w:rPr>
              <w:t>ه</w:t>
            </w:r>
            <w:r>
              <w:rPr>
                <w:rStyle w:val="IndexLink"/>
                <w:rtl w:val="true"/>
              </w:rPr>
              <w:t>)</w:t>
              <w:tab/>
            </w:r>
            <w:r>
              <w:rPr>
                <w:rStyle w:val="IndexLink"/>
              </w:rPr>
              <w:t>218</w:t>
            </w:r>
          </w:hyperlink>
        </w:p>
        <w:p>
          <w:pPr>
            <w:pStyle w:val="Contents6"/>
            <w:tabs>
              <w:tab w:val="clear" w:pos="7609"/>
              <w:tab w:val="right" w:pos="9026" w:leader="dot"/>
            </w:tabs>
            <w:rPr/>
          </w:pPr>
          <w:hyperlink w:anchor="__RefHeading___Toc1451092_3650668749">
            <w:r>
              <w:rPr>
                <w:webHidden/>
                <w:rStyle w:val="IndexLink"/>
              </w:rPr>
              <w:t>3</w:t>
            </w:r>
            <w:r>
              <w:rPr>
                <w:rStyle w:val="IndexLink"/>
                <w:rtl w:val="true"/>
              </w:rPr>
              <w:t xml:space="preserve">- </w:t>
            </w:r>
            <w:r>
              <w:rPr>
                <w:rStyle w:val="IndexLink"/>
                <w:rtl w:val="true"/>
              </w:rPr>
              <w:t xml:space="preserve">النحاس </w:t>
            </w:r>
            <w:r>
              <w:rPr>
                <w:rStyle w:val="IndexLink"/>
                <w:rtl w:val="true"/>
              </w:rPr>
              <w:t>(</w:t>
            </w:r>
            <w:r>
              <w:rPr>
                <w:rStyle w:val="IndexLink"/>
                <w:rtl w:val="true"/>
              </w:rPr>
              <w:t xml:space="preserve">ت </w:t>
            </w:r>
            <w:r>
              <w:rPr>
                <w:rStyle w:val="IndexLink"/>
                <w:rtl w:val="true"/>
              </w:rPr>
              <w:t xml:space="preserve">/ </w:t>
            </w:r>
            <w:r>
              <w:rPr>
                <w:rStyle w:val="IndexLink"/>
              </w:rPr>
              <w:t>338</w:t>
            </w:r>
            <w:r>
              <w:rPr>
                <w:rStyle w:val="IndexLink"/>
                <w:rtl w:val="true"/>
              </w:rPr>
              <w:t>ه</w:t>
            </w:r>
            <w:r>
              <w:rPr>
                <w:rStyle w:val="IndexLink"/>
                <w:rtl w:val="true"/>
              </w:rPr>
              <w:t>)</w:t>
              <w:tab/>
            </w:r>
            <w:r>
              <w:rPr>
                <w:rStyle w:val="IndexLink"/>
              </w:rPr>
              <w:t>219</w:t>
            </w:r>
          </w:hyperlink>
        </w:p>
        <w:p>
          <w:pPr>
            <w:pStyle w:val="Contents6"/>
            <w:tabs>
              <w:tab w:val="clear" w:pos="7609"/>
              <w:tab w:val="right" w:pos="9026" w:leader="dot"/>
            </w:tabs>
            <w:rPr/>
          </w:pPr>
          <w:hyperlink w:anchor="__RefHeading___Toc1451094_3650668749">
            <w:r>
              <w:rPr>
                <w:webHidden/>
                <w:rStyle w:val="IndexLink"/>
              </w:rPr>
              <w:t>4</w:t>
            </w:r>
            <w:r>
              <w:rPr>
                <w:rStyle w:val="IndexLink"/>
                <w:rtl w:val="true"/>
              </w:rPr>
              <w:t xml:space="preserve">- </w:t>
            </w:r>
            <w:r>
              <w:rPr>
                <w:rStyle w:val="IndexLink"/>
                <w:rtl w:val="true"/>
              </w:rPr>
              <w:t xml:space="preserve">الجصاص </w:t>
            </w:r>
            <w:r>
              <w:rPr>
                <w:rStyle w:val="IndexLink"/>
                <w:rtl w:val="true"/>
              </w:rPr>
              <w:t>(</w:t>
            </w:r>
            <w:r>
              <w:rPr>
                <w:rStyle w:val="IndexLink"/>
                <w:rtl w:val="true"/>
              </w:rPr>
              <w:t>ت</w:t>
            </w:r>
            <w:r>
              <w:rPr>
                <w:rStyle w:val="IndexLink"/>
                <w:rtl w:val="true"/>
              </w:rPr>
              <w:t xml:space="preserve">/ </w:t>
            </w:r>
            <w:r>
              <w:rPr>
                <w:rStyle w:val="IndexLink"/>
              </w:rPr>
              <w:t>370</w:t>
            </w:r>
            <w:r>
              <w:rPr>
                <w:rStyle w:val="IndexLink"/>
                <w:rtl w:val="true"/>
              </w:rPr>
              <w:t>ه</w:t>
            </w:r>
            <w:r>
              <w:rPr>
                <w:rStyle w:val="IndexLink"/>
                <w:rtl w:val="true"/>
              </w:rPr>
              <w:t>)</w:t>
              <w:tab/>
            </w:r>
            <w:r>
              <w:rPr>
                <w:rStyle w:val="IndexLink"/>
              </w:rPr>
              <w:t>219</w:t>
            </w:r>
          </w:hyperlink>
        </w:p>
        <w:p>
          <w:pPr>
            <w:pStyle w:val="Contents6"/>
            <w:tabs>
              <w:tab w:val="clear" w:pos="7609"/>
              <w:tab w:val="right" w:pos="9026" w:leader="dot"/>
            </w:tabs>
            <w:rPr/>
          </w:pPr>
          <w:hyperlink w:anchor="__RefHeading___Toc1451096_3650668749">
            <w:r>
              <w:rPr>
                <w:webHidden/>
                <w:rStyle w:val="IndexLink"/>
                <w:rtl w:val="true"/>
              </w:rPr>
              <w:t>علماء اللغة استعملوا المجاز في أدبياتهم</w:t>
            </w:r>
            <w:r>
              <w:rPr>
                <w:rStyle w:val="IndexLink"/>
                <w:rtl w:val="true"/>
              </w:rPr>
              <w:tab/>
            </w:r>
            <w:r>
              <w:rPr>
                <w:rStyle w:val="IndexLink"/>
              </w:rPr>
              <w:t>219</w:t>
            </w:r>
          </w:hyperlink>
        </w:p>
        <w:p>
          <w:pPr>
            <w:pStyle w:val="Contents6"/>
            <w:tabs>
              <w:tab w:val="clear" w:pos="7609"/>
              <w:tab w:val="right" w:pos="9026" w:leader="dot"/>
            </w:tabs>
            <w:rPr/>
          </w:pPr>
          <w:hyperlink w:anchor="__RefHeading___Toc1451098_3650668749">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451100_3650668749">
            <w:r>
              <w:rPr>
                <w:webHidden/>
                <w:rStyle w:val="IndexLink"/>
              </w:rPr>
              <w:t>1</w:t>
            </w:r>
            <w:r>
              <w:rPr>
                <w:rStyle w:val="IndexLink"/>
                <w:rtl w:val="true"/>
              </w:rPr>
              <w:t xml:space="preserve">- </w:t>
            </w:r>
            <w:r>
              <w:rPr>
                <w:rStyle w:val="IndexLink"/>
                <w:rtl w:val="true"/>
              </w:rPr>
              <w:t xml:space="preserve">سيبويه </w:t>
            </w:r>
            <w:r>
              <w:rPr>
                <w:rStyle w:val="IndexLink"/>
                <w:rtl w:val="true"/>
              </w:rPr>
              <w:t>(</w:t>
            </w:r>
            <w:r>
              <w:rPr>
                <w:rStyle w:val="IndexLink"/>
                <w:rtl w:val="true"/>
              </w:rPr>
              <w:t>ت</w:t>
            </w:r>
            <w:r>
              <w:rPr>
                <w:rStyle w:val="IndexLink"/>
                <w:rtl w:val="true"/>
              </w:rPr>
              <w:t xml:space="preserve">/ </w:t>
            </w:r>
            <w:r>
              <w:rPr>
                <w:rStyle w:val="IndexLink"/>
              </w:rPr>
              <w:t>180</w:t>
            </w:r>
            <w:r>
              <w:rPr>
                <w:rStyle w:val="IndexLink"/>
                <w:rtl w:val="true"/>
              </w:rPr>
              <w:t>ه</w:t>
            </w:r>
            <w:r>
              <w:rPr>
                <w:rStyle w:val="IndexLink"/>
                <w:rtl w:val="true"/>
              </w:rPr>
              <w:t>)</w:t>
              <w:tab/>
            </w:r>
            <w:r>
              <w:rPr>
                <w:rStyle w:val="IndexLink"/>
              </w:rPr>
              <w:t>219</w:t>
            </w:r>
          </w:hyperlink>
        </w:p>
        <w:p>
          <w:pPr>
            <w:pStyle w:val="Contents6"/>
            <w:tabs>
              <w:tab w:val="clear" w:pos="7609"/>
              <w:tab w:val="right" w:pos="9026" w:leader="dot"/>
            </w:tabs>
            <w:rPr/>
          </w:pPr>
          <w:hyperlink w:anchor="__RefHeading___Toc1451102_3650668749">
            <w:r>
              <w:rPr>
                <w:webHidden/>
                <w:rStyle w:val="IndexLink"/>
              </w:rPr>
              <w:t>2</w:t>
            </w:r>
            <w:r>
              <w:rPr>
                <w:rStyle w:val="IndexLink"/>
                <w:rtl w:val="true"/>
              </w:rPr>
              <w:t xml:space="preserve">- </w:t>
            </w:r>
            <w:r>
              <w:rPr>
                <w:rStyle w:val="IndexLink"/>
                <w:rtl w:val="true"/>
              </w:rPr>
              <w:t xml:space="preserve">الأخفش </w:t>
            </w:r>
            <w:r>
              <w:rPr>
                <w:rStyle w:val="IndexLink"/>
                <w:rtl w:val="true"/>
              </w:rPr>
              <w:t>(</w:t>
            </w:r>
            <w:r>
              <w:rPr>
                <w:rStyle w:val="IndexLink"/>
                <w:rtl w:val="true"/>
              </w:rPr>
              <w:t>ت</w:t>
            </w:r>
            <w:r>
              <w:rPr>
                <w:rStyle w:val="IndexLink"/>
                <w:rtl w:val="true"/>
              </w:rPr>
              <w:t>/</w:t>
            </w:r>
            <w:r>
              <w:rPr>
                <w:rStyle w:val="IndexLink"/>
              </w:rPr>
              <w:t>215</w:t>
            </w:r>
            <w:r>
              <w:rPr>
                <w:rStyle w:val="IndexLink"/>
                <w:rtl w:val="true"/>
              </w:rPr>
              <w:t>ه</w:t>
            </w:r>
            <w:r>
              <w:rPr>
                <w:rStyle w:val="IndexLink"/>
                <w:rtl w:val="true"/>
              </w:rPr>
              <w:t>)</w:t>
              <w:tab/>
            </w:r>
            <w:r>
              <w:rPr>
                <w:rStyle w:val="IndexLink"/>
              </w:rPr>
              <w:t>221</w:t>
            </w:r>
          </w:hyperlink>
        </w:p>
        <w:p>
          <w:pPr>
            <w:pStyle w:val="Contents6"/>
            <w:tabs>
              <w:tab w:val="clear" w:pos="7609"/>
              <w:tab w:val="right" w:pos="9026" w:leader="dot"/>
            </w:tabs>
            <w:rPr/>
          </w:pPr>
          <w:hyperlink w:anchor="__RefHeading___Toc1451104_3650668749">
            <w:r>
              <w:rPr>
                <w:webHidden/>
                <w:rStyle w:val="IndexLink"/>
              </w:rPr>
              <w:t>3</w:t>
            </w:r>
            <w:r>
              <w:rPr>
                <w:rStyle w:val="IndexLink"/>
                <w:rtl w:val="true"/>
              </w:rPr>
              <w:t xml:space="preserve">- </w:t>
            </w:r>
            <w:r>
              <w:rPr>
                <w:rStyle w:val="IndexLink"/>
                <w:rtl w:val="true"/>
              </w:rPr>
              <w:t xml:space="preserve">أبوالحسين أحمد بن فارس بن زكريا </w:t>
            </w:r>
            <w:r>
              <w:rPr>
                <w:rStyle w:val="IndexLink"/>
                <w:rtl w:val="true"/>
              </w:rPr>
              <w:t>(</w:t>
            </w:r>
            <w:r>
              <w:rPr>
                <w:rStyle w:val="IndexLink"/>
                <w:rtl w:val="true"/>
              </w:rPr>
              <w:t>ت</w:t>
            </w:r>
            <w:r>
              <w:rPr>
                <w:rStyle w:val="IndexLink"/>
                <w:rtl w:val="true"/>
              </w:rPr>
              <w:t xml:space="preserve">/ </w:t>
            </w:r>
            <w:r>
              <w:rPr>
                <w:rStyle w:val="IndexLink"/>
              </w:rPr>
              <w:t>390</w:t>
            </w:r>
            <w:r>
              <w:rPr>
                <w:rStyle w:val="IndexLink"/>
                <w:rtl w:val="true"/>
              </w:rPr>
              <w:t>ه</w:t>
            </w:r>
            <w:r>
              <w:rPr>
                <w:rStyle w:val="IndexLink"/>
                <w:rtl w:val="true"/>
              </w:rPr>
              <w:t>)</w:t>
              <w:tab/>
            </w:r>
            <w:r>
              <w:rPr>
                <w:rStyle w:val="IndexLink"/>
              </w:rPr>
              <w:t>221</w:t>
            </w:r>
          </w:hyperlink>
        </w:p>
        <w:p>
          <w:pPr>
            <w:pStyle w:val="Contents6"/>
            <w:tabs>
              <w:tab w:val="clear" w:pos="7609"/>
              <w:tab w:val="right" w:pos="9026" w:leader="dot"/>
            </w:tabs>
            <w:rPr/>
          </w:pPr>
          <w:hyperlink w:anchor="__RefHeading___Toc1451106_3650668749">
            <w:r>
              <w:rPr>
                <w:webHidden/>
                <w:rStyle w:val="IndexLink"/>
                <w:rtl w:val="true"/>
              </w:rPr>
              <w:t>دعوى أنّ الشافعي لم يقسّم الكلام إلى حقيقة ومجاز باطلة</w:t>
            </w:r>
            <w:r>
              <w:rPr>
                <w:rStyle w:val="IndexLink"/>
                <w:rtl w:val="true"/>
              </w:rPr>
              <w:tab/>
            </w:r>
            <w:r>
              <w:rPr>
                <w:rStyle w:val="IndexLink"/>
              </w:rPr>
              <w:t>222</w:t>
            </w:r>
          </w:hyperlink>
        </w:p>
        <w:p>
          <w:pPr>
            <w:pStyle w:val="Contents6"/>
            <w:tabs>
              <w:tab w:val="clear" w:pos="7609"/>
              <w:tab w:val="right" w:pos="9026" w:leader="dot"/>
            </w:tabs>
            <w:rPr/>
          </w:pPr>
          <w:hyperlink w:anchor="__RefHeading___Toc1451108_3650668749">
            <w:r>
              <w:rPr>
                <w:webHidden/>
                <w:rStyle w:val="IndexLink"/>
                <w:rtl w:val="true"/>
              </w:rPr>
              <w:t>تطبيقات الإمام الشافعي للمجاز</w:t>
            </w:r>
            <w:r>
              <w:rPr>
                <w:rStyle w:val="IndexLink"/>
                <w:rtl w:val="true"/>
              </w:rPr>
              <w:tab/>
            </w:r>
            <w:r>
              <w:rPr>
                <w:rStyle w:val="IndexLink"/>
              </w:rPr>
              <w:t>224</w:t>
            </w:r>
          </w:hyperlink>
        </w:p>
        <w:p>
          <w:pPr>
            <w:pStyle w:val="Contents6"/>
            <w:tabs>
              <w:tab w:val="clear" w:pos="7609"/>
              <w:tab w:val="right" w:pos="9026" w:leader="dot"/>
            </w:tabs>
            <w:rPr/>
          </w:pPr>
          <w:hyperlink w:anchor="__RefHeading___Toc1451110_3650668749">
            <w:r>
              <w:rPr>
                <w:webHidden/>
                <w:rStyle w:val="IndexLink"/>
                <w:rtl w:val="true"/>
              </w:rPr>
              <w:t>الزركشي يرى صراحة استخدام المجاز عند الشافعي</w:t>
            </w:r>
            <w:r>
              <w:rPr>
                <w:rStyle w:val="IndexLink"/>
                <w:rtl w:val="true"/>
              </w:rPr>
              <w:tab/>
            </w:r>
            <w:r>
              <w:rPr>
                <w:rStyle w:val="IndexLink"/>
              </w:rPr>
              <w:t>224</w:t>
            </w:r>
          </w:hyperlink>
        </w:p>
        <w:p>
          <w:pPr>
            <w:pStyle w:val="Contents6"/>
            <w:tabs>
              <w:tab w:val="clear" w:pos="7609"/>
              <w:tab w:val="right" w:pos="9026" w:leader="dot"/>
            </w:tabs>
            <w:rPr/>
          </w:pPr>
          <w:hyperlink w:anchor="__RefHeading___Toc1451112_3650668749">
            <w:r>
              <w:rPr>
                <w:webHidden/>
                <w:rStyle w:val="IndexLink"/>
                <w:rtl w:val="true"/>
              </w:rPr>
              <w:t>أحمد محمود شاكر</w:t>
            </w:r>
            <w:r>
              <w:rPr>
                <w:rStyle w:val="IndexLink"/>
                <w:rtl w:val="true"/>
              </w:rPr>
              <w:tab/>
            </w:r>
            <w:r>
              <w:rPr>
                <w:rStyle w:val="IndexLink"/>
              </w:rPr>
              <w:t>225</w:t>
            </w:r>
          </w:hyperlink>
        </w:p>
        <w:p>
          <w:pPr>
            <w:pStyle w:val="Contents6"/>
            <w:tabs>
              <w:tab w:val="clear" w:pos="7609"/>
              <w:tab w:val="right" w:pos="9026" w:leader="dot"/>
            </w:tabs>
            <w:rPr/>
          </w:pPr>
          <w:hyperlink w:anchor="__RefHeading___Toc1451114_3650668749">
            <w:r>
              <w:rPr>
                <w:webHidden/>
                <w:rStyle w:val="IndexLink"/>
                <w:rtl w:val="true"/>
              </w:rPr>
              <w:t>يستظهر أنّ الشافعي استعمل المجاز</w:t>
            </w:r>
            <w:r>
              <w:rPr>
                <w:rStyle w:val="IndexLink"/>
                <w:rtl w:val="true"/>
              </w:rPr>
              <w:tab/>
            </w:r>
            <w:r>
              <w:rPr>
                <w:rStyle w:val="IndexLink"/>
              </w:rPr>
              <w:t>225</w:t>
            </w:r>
          </w:hyperlink>
        </w:p>
        <w:p>
          <w:pPr>
            <w:pStyle w:val="Contents6"/>
            <w:tabs>
              <w:tab w:val="clear" w:pos="7609"/>
              <w:tab w:val="right" w:pos="9026" w:leader="dot"/>
            </w:tabs>
            <w:rPr/>
          </w:pPr>
          <w:hyperlink w:anchor="__RefHeading___Toc1451116_3650668749">
            <w:r>
              <w:rPr>
                <w:webHidden/>
                <w:rStyle w:val="IndexLink"/>
              </w:rPr>
              <w:t>2</w:t>
            </w:r>
            <w:r>
              <w:rPr>
                <w:rStyle w:val="IndexLink"/>
                <w:rtl w:val="true"/>
              </w:rPr>
              <w:t xml:space="preserve">- </w:t>
            </w:r>
            <w:r>
              <w:rPr>
                <w:rStyle w:val="IndexLink"/>
                <w:rtl w:val="true"/>
              </w:rPr>
              <w:t>تقسيم الكلام إلى حقيقة ومجاز جاء بعد انقضاء القرون الثلاثة</w:t>
            </w:r>
            <w:r>
              <w:rPr>
                <w:rStyle w:val="IndexLink"/>
                <w:rtl w:val="true"/>
              </w:rPr>
              <w:tab/>
            </w:r>
            <w:r>
              <w:rPr>
                <w:rStyle w:val="IndexLink"/>
              </w:rPr>
              <w:t>226</w:t>
            </w:r>
          </w:hyperlink>
        </w:p>
        <w:p>
          <w:pPr>
            <w:pStyle w:val="Contents6"/>
            <w:tabs>
              <w:tab w:val="clear" w:pos="7609"/>
              <w:tab w:val="right" w:pos="9026" w:leader="dot"/>
            </w:tabs>
            <w:rPr/>
          </w:pPr>
          <w:hyperlink w:anchor="__RefHeading___Toc1451118_3650668749">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451120_3650668749">
            <w:r>
              <w:rPr>
                <w:webHidden/>
                <w:rStyle w:val="IndexLink"/>
                <w:rtl w:val="true"/>
              </w:rPr>
              <w:t>الجواب</w:t>
            </w:r>
            <w:r>
              <w:rPr>
                <w:rStyle w:val="IndexLink"/>
                <w:rtl w:val="true"/>
              </w:rPr>
              <w:tab/>
            </w:r>
            <w:r>
              <w:rPr>
                <w:rStyle w:val="IndexLink"/>
              </w:rPr>
              <w:t>226</w:t>
            </w:r>
          </w:hyperlink>
        </w:p>
        <w:p>
          <w:pPr>
            <w:pStyle w:val="Contents6"/>
            <w:tabs>
              <w:tab w:val="clear" w:pos="7609"/>
              <w:tab w:val="right" w:pos="9026" w:leader="dot"/>
            </w:tabs>
            <w:rPr/>
          </w:pPr>
          <w:hyperlink w:anchor="__RefHeading___Toc1451122_3650668749">
            <w:r>
              <w:rPr>
                <w:webHidden/>
                <w:rStyle w:val="IndexLink"/>
                <w:rtl w:val="true"/>
              </w:rPr>
              <w:t>الدكتور العسكر</w:t>
            </w:r>
            <w:r>
              <w:rPr>
                <w:rStyle w:val="IndexLink"/>
                <w:rtl w:val="true"/>
              </w:rPr>
              <w:tab/>
            </w:r>
            <w:r>
              <w:rPr>
                <w:rStyle w:val="IndexLink"/>
              </w:rPr>
              <w:t>226</w:t>
            </w:r>
          </w:hyperlink>
        </w:p>
        <w:p>
          <w:pPr>
            <w:pStyle w:val="Contents6"/>
            <w:tabs>
              <w:tab w:val="clear" w:pos="7609"/>
              <w:tab w:val="right" w:pos="9026" w:leader="dot"/>
            </w:tabs>
            <w:rPr/>
          </w:pPr>
          <w:hyperlink w:anchor="__RefHeading___Toc1451124_3650668749">
            <w:r>
              <w:rPr>
                <w:webHidden/>
                <w:rStyle w:val="IndexLink"/>
                <w:rtl w:val="true"/>
              </w:rPr>
              <w:t>يردّ دعوى أنّ المجاز جاء بعد القرون الثلاثة</w:t>
            </w:r>
            <w:r>
              <w:rPr>
                <w:rStyle w:val="IndexLink"/>
                <w:rtl w:val="true"/>
              </w:rPr>
              <w:tab/>
            </w:r>
            <w:r>
              <w:rPr>
                <w:rStyle w:val="IndexLink"/>
              </w:rPr>
              <w:t>226</w:t>
            </w:r>
          </w:hyperlink>
        </w:p>
        <w:p>
          <w:pPr>
            <w:pStyle w:val="Contents6"/>
            <w:tabs>
              <w:tab w:val="clear" w:pos="7609"/>
              <w:tab w:val="right" w:pos="9026" w:leader="dot"/>
            </w:tabs>
            <w:rPr/>
          </w:pPr>
          <w:hyperlink w:anchor="__RefHeading___Toc1451126_3650668749">
            <w:r>
              <w:rPr>
                <w:webHidden/>
                <w:rStyle w:val="IndexLink"/>
                <w:rtl w:val="true"/>
              </w:rPr>
              <w:t>أئمة المذاهب يعترفون بالمجاز</w:t>
            </w:r>
            <w:r>
              <w:rPr>
                <w:rStyle w:val="IndexLink"/>
                <w:rtl w:val="true"/>
              </w:rPr>
              <w:tab/>
            </w:r>
            <w:r>
              <w:rPr>
                <w:rStyle w:val="IndexLink"/>
              </w:rPr>
              <w:t>231</w:t>
            </w:r>
          </w:hyperlink>
        </w:p>
        <w:p>
          <w:pPr>
            <w:pStyle w:val="Contents6"/>
            <w:tabs>
              <w:tab w:val="clear" w:pos="7609"/>
              <w:tab w:val="right" w:pos="9026" w:leader="dot"/>
            </w:tabs>
            <w:rPr/>
          </w:pPr>
          <w:hyperlink w:anchor="__RefHeading___Toc1451128_3650668749">
            <w:r>
              <w:rPr>
                <w:webHidden/>
                <w:rStyle w:val="IndexLink"/>
                <w:rtl w:val="true"/>
              </w:rPr>
              <w:t xml:space="preserve">الإمام أبوحنيفة النعمان بن ثابت </w:t>
            </w:r>
            <w:r>
              <w:rPr>
                <w:rStyle w:val="IndexLink"/>
                <w:rtl w:val="true"/>
              </w:rPr>
              <w:t>(</w:t>
            </w:r>
            <w:r>
              <w:rPr>
                <w:rStyle w:val="IndexLink"/>
                <w:rtl w:val="true"/>
              </w:rPr>
              <w:t xml:space="preserve">ت </w:t>
            </w:r>
            <w:r>
              <w:rPr>
                <w:rStyle w:val="IndexLink"/>
                <w:rtl w:val="true"/>
              </w:rPr>
              <w:t xml:space="preserve">/ </w:t>
            </w:r>
            <w:r>
              <w:rPr>
                <w:rStyle w:val="IndexLink"/>
              </w:rPr>
              <w:t>150</w:t>
            </w:r>
            <w:r>
              <w:rPr>
                <w:rStyle w:val="IndexLink"/>
                <w:rtl w:val="true"/>
              </w:rPr>
              <w:t>ه</w:t>
            </w:r>
            <w:r>
              <w:rPr>
                <w:rStyle w:val="IndexLink"/>
                <w:rtl w:val="true"/>
              </w:rPr>
              <w:t>)</w:t>
              <w:tab/>
            </w:r>
            <w:r>
              <w:rPr>
                <w:rStyle w:val="IndexLink"/>
              </w:rPr>
              <w:t>231</w:t>
            </w:r>
          </w:hyperlink>
        </w:p>
        <w:p>
          <w:pPr>
            <w:pStyle w:val="Contents6"/>
            <w:tabs>
              <w:tab w:val="clear" w:pos="7609"/>
              <w:tab w:val="right" w:pos="9026" w:leader="dot"/>
            </w:tabs>
            <w:rPr/>
          </w:pPr>
          <w:hyperlink w:anchor="__RefHeading___Toc1451130_3650668749">
            <w:r>
              <w:rPr>
                <w:webHidden/>
                <w:rStyle w:val="IndexLink"/>
                <w:rtl w:val="true"/>
              </w:rPr>
              <w:t xml:space="preserve">الإمام مالك بن أنس </w:t>
            </w:r>
            <w:r>
              <w:rPr>
                <w:rStyle w:val="IndexLink"/>
                <w:rtl w:val="true"/>
              </w:rPr>
              <w:t>(</w:t>
            </w:r>
            <w:r>
              <w:rPr>
                <w:rStyle w:val="IndexLink"/>
                <w:rtl w:val="true"/>
              </w:rPr>
              <w:t xml:space="preserve">ت </w:t>
            </w:r>
            <w:r>
              <w:rPr>
                <w:rStyle w:val="IndexLink"/>
                <w:rtl w:val="true"/>
              </w:rPr>
              <w:t xml:space="preserve">/ </w:t>
            </w:r>
            <w:r>
              <w:rPr>
                <w:rStyle w:val="IndexLink"/>
              </w:rPr>
              <w:t>179</w:t>
            </w:r>
            <w:r>
              <w:rPr>
                <w:rStyle w:val="IndexLink"/>
                <w:rtl w:val="true"/>
              </w:rPr>
              <w:t>ه</w:t>
            </w:r>
            <w:r>
              <w:rPr>
                <w:rStyle w:val="IndexLink"/>
                <w:rtl w:val="true"/>
              </w:rPr>
              <w:t>)</w:t>
              <w:tab/>
            </w:r>
            <w:r>
              <w:rPr>
                <w:rStyle w:val="IndexLink"/>
              </w:rPr>
              <w:t>232</w:t>
            </w:r>
          </w:hyperlink>
        </w:p>
        <w:p>
          <w:pPr>
            <w:pStyle w:val="Contents6"/>
            <w:tabs>
              <w:tab w:val="clear" w:pos="7609"/>
              <w:tab w:val="right" w:pos="9026" w:leader="dot"/>
            </w:tabs>
            <w:rPr/>
          </w:pPr>
          <w:hyperlink w:anchor="__RefHeading___Toc1451132_3650668749">
            <w:r>
              <w:rPr>
                <w:webHidden/>
                <w:rStyle w:val="IndexLink"/>
                <w:rtl w:val="true"/>
              </w:rPr>
              <w:t xml:space="preserve">الإمام الشافعي </w:t>
            </w:r>
            <w:r>
              <w:rPr>
                <w:rStyle w:val="IndexLink"/>
                <w:rtl w:val="true"/>
              </w:rPr>
              <w:t>(</w:t>
            </w:r>
            <w:r>
              <w:rPr>
                <w:rStyle w:val="IndexLink"/>
                <w:rtl w:val="true"/>
              </w:rPr>
              <w:t xml:space="preserve">ت </w:t>
            </w:r>
            <w:r>
              <w:rPr>
                <w:rStyle w:val="IndexLink"/>
                <w:rtl w:val="true"/>
              </w:rPr>
              <w:t xml:space="preserve">/ </w:t>
            </w:r>
            <w:r>
              <w:rPr>
                <w:rStyle w:val="IndexLink"/>
              </w:rPr>
              <w:t>204</w:t>
            </w:r>
            <w:r>
              <w:rPr>
                <w:rStyle w:val="IndexLink"/>
                <w:rtl w:val="true"/>
              </w:rPr>
              <w:t>ه</w:t>
            </w:r>
            <w:r>
              <w:rPr>
                <w:rStyle w:val="IndexLink"/>
                <w:rtl w:val="true"/>
              </w:rPr>
              <w:t>)</w:t>
              <w:tab/>
            </w:r>
            <w:r>
              <w:rPr>
                <w:rStyle w:val="IndexLink"/>
              </w:rPr>
              <w:t>232</w:t>
            </w:r>
          </w:hyperlink>
        </w:p>
        <w:p>
          <w:pPr>
            <w:pStyle w:val="Contents6"/>
            <w:tabs>
              <w:tab w:val="clear" w:pos="7609"/>
              <w:tab w:val="right" w:pos="9026" w:leader="dot"/>
            </w:tabs>
            <w:rPr/>
          </w:pPr>
          <w:hyperlink w:anchor="__RefHeading___Toc1451134_3650668749">
            <w:r>
              <w:rPr>
                <w:webHidden/>
                <w:rStyle w:val="IndexLink"/>
                <w:rtl w:val="true"/>
              </w:rPr>
              <w:t xml:space="preserve">الإمام أحمد بن حنبل </w:t>
            </w:r>
            <w:r>
              <w:rPr>
                <w:rStyle w:val="IndexLink"/>
                <w:rtl w:val="true"/>
              </w:rPr>
              <w:t>(</w:t>
            </w:r>
            <w:r>
              <w:rPr>
                <w:rStyle w:val="IndexLink"/>
                <w:rtl w:val="true"/>
              </w:rPr>
              <w:t xml:space="preserve">ت </w:t>
            </w:r>
            <w:r>
              <w:rPr>
                <w:rStyle w:val="IndexLink"/>
                <w:rtl w:val="true"/>
              </w:rPr>
              <w:t xml:space="preserve">/ </w:t>
            </w:r>
            <w:r>
              <w:rPr>
                <w:rStyle w:val="IndexLink"/>
              </w:rPr>
              <w:t>241</w:t>
            </w:r>
            <w:r>
              <w:rPr>
                <w:rStyle w:val="IndexLink"/>
                <w:rtl w:val="true"/>
              </w:rPr>
              <w:t>ه</w:t>
            </w:r>
            <w:r>
              <w:rPr>
                <w:rStyle w:val="IndexLink"/>
                <w:rtl w:val="true"/>
              </w:rPr>
              <w:t>)</w:t>
              <w:tab/>
            </w:r>
            <w:r>
              <w:rPr>
                <w:rStyle w:val="IndexLink"/>
              </w:rPr>
              <w:t>232</w:t>
            </w:r>
          </w:hyperlink>
        </w:p>
        <w:p>
          <w:pPr>
            <w:pStyle w:val="Contents6"/>
            <w:tabs>
              <w:tab w:val="clear" w:pos="7609"/>
              <w:tab w:val="right" w:pos="9026" w:leader="dot"/>
            </w:tabs>
            <w:rPr/>
          </w:pPr>
          <w:hyperlink w:anchor="__RefHeading___Toc1451136_3650668749">
            <w:r>
              <w:rPr>
                <w:webHidden/>
                <w:rStyle w:val="IndexLink"/>
                <w:rtl w:val="true"/>
              </w:rPr>
              <w:t>الدكتور الفوزان</w:t>
            </w:r>
            <w:r>
              <w:rPr>
                <w:rStyle w:val="IndexLink"/>
                <w:rtl w:val="true"/>
              </w:rPr>
              <w:tab/>
            </w:r>
            <w:r>
              <w:rPr>
                <w:rStyle w:val="IndexLink"/>
              </w:rPr>
              <w:t>234</w:t>
            </w:r>
          </w:hyperlink>
        </w:p>
        <w:p>
          <w:pPr>
            <w:pStyle w:val="Contents6"/>
            <w:tabs>
              <w:tab w:val="clear" w:pos="7609"/>
              <w:tab w:val="right" w:pos="9026" w:leader="dot"/>
            </w:tabs>
            <w:rPr/>
          </w:pPr>
          <w:hyperlink w:anchor="__RefHeading___Toc1451138_3650668749">
            <w:r>
              <w:rPr>
                <w:webHidden/>
                <w:rStyle w:val="IndexLink"/>
                <w:rtl w:val="true"/>
              </w:rPr>
              <w:t>اعتراض بارد</w:t>
            </w:r>
            <w:r>
              <w:rPr>
                <w:rStyle w:val="IndexLink"/>
                <w:rtl w:val="true"/>
              </w:rPr>
              <w:tab/>
            </w:r>
            <w:r>
              <w:rPr>
                <w:rStyle w:val="IndexLink"/>
              </w:rPr>
              <w:t>234</w:t>
            </w:r>
          </w:hyperlink>
        </w:p>
        <w:p>
          <w:pPr>
            <w:pStyle w:val="Contents6"/>
            <w:tabs>
              <w:tab w:val="clear" w:pos="7609"/>
              <w:tab w:val="right" w:pos="9026" w:leader="dot"/>
            </w:tabs>
            <w:rPr/>
          </w:pPr>
          <w:hyperlink w:anchor="__RefHeading___Toc1451140_3650668749">
            <w:r>
              <w:rPr>
                <w:webHidden/>
                <w:rStyle w:val="IndexLink"/>
                <w:rtl w:val="true"/>
              </w:rPr>
              <w:t>المتشابه والتأويل</w:t>
            </w:r>
            <w:r>
              <w:rPr>
                <w:rStyle w:val="IndexLink"/>
                <w:rtl w:val="true"/>
              </w:rPr>
              <w:tab/>
            </w:r>
            <w:r>
              <w:rPr>
                <w:rStyle w:val="IndexLink"/>
              </w:rPr>
              <w:t>236</w:t>
            </w:r>
          </w:hyperlink>
        </w:p>
        <w:p>
          <w:pPr>
            <w:pStyle w:val="Contents6"/>
            <w:tabs>
              <w:tab w:val="clear" w:pos="7609"/>
              <w:tab w:val="right" w:pos="9026" w:leader="dot"/>
            </w:tabs>
            <w:rPr/>
          </w:pPr>
          <w:hyperlink w:anchor="__RefHeading___Toc1451142_3650668749">
            <w:r>
              <w:rPr>
                <w:webHidden/>
                <w:rStyle w:val="IndexLink"/>
                <w:rtl w:val="true"/>
              </w:rPr>
              <w:t>رأي ابن‌تيمية في ال</w:t>
            </w:r>
            <w:r>
              <w:rPr>
                <w:rStyle w:val="IndexLink"/>
                <w:rtl w:val="true"/>
              </w:rPr>
              <w:t>-</w:t>
            </w:r>
            <w:r>
              <w:rPr>
                <w:rStyle w:val="IndexLink"/>
                <w:rtl w:val="true"/>
              </w:rPr>
              <w:t>تأويل</w:t>
            </w:r>
            <w:r>
              <w:rPr>
                <w:rStyle w:val="IndexLink"/>
                <w:rtl w:val="true"/>
              </w:rPr>
              <w:tab/>
            </w:r>
            <w:r>
              <w:rPr>
                <w:rStyle w:val="IndexLink"/>
              </w:rPr>
              <w:t>237</w:t>
            </w:r>
          </w:hyperlink>
        </w:p>
        <w:p>
          <w:pPr>
            <w:pStyle w:val="Contents6"/>
            <w:tabs>
              <w:tab w:val="clear" w:pos="7609"/>
              <w:tab w:val="right" w:pos="9026" w:leader="dot"/>
            </w:tabs>
            <w:rPr/>
          </w:pPr>
          <w:hyperlink w:anchor="__RefHeading___Toc1451144_3650668749">
            <w:r>
              <w:rPr>
                <w:webHidden/>
                <w:rStyle w:val="IndexLink"/>
                <w:rtl w:val="true"/>
              </w:rPr>
              <w:t>التأويل في اللغة</w:t>
            </w:r>
            <w:r>
              <w:rPr>
                <w:rStyle w:val="IndexLink"/>
                <w:rtl w:val="true"/>
              </w:rPr>
              <w:tab/>
            </w:r>
            <w:r>
              <w:rPr>
                <w:rStyle w:val="IndexLink"/>
              </w:rPr>
              <w:t>238</w:t>
            </w:r>
          </w:hyperlink>
        </w:p>
        <w:p>
          <w:pPr>
            <w:pStyle w:val="Contents6"/>
            <w:tabs>
              <w:tab w:val="clear" w:pos="7609"/>
              <w:tab w:val="right" w:pos="9026" w:leader="dot"/>
            </w:tabs>
            <w:rPr/>
          </w:pPr>
          <w:hyperlink w:anchor="__RefHeading___Toc1451146_3650668749">
            <w:r>
              <w:rPr>
                <w:webHidden/>
                <w:rStyle w:val="IndexLink"/>
                <w:rtl w:val="true"/>
              </w:rPr>
              <w:t>التأويل في الاصطلاح</w:t>
            </w:r>
            <w:r>
              <w:rPr>
                <w:rStyle w:val="IndexLink"/>
                <w:rtl w:val="true"/>
              </w:rPr>
              <w:tab/>
            </w:r>
            <w:r>
              <w:rPr>
                <w:rStyle w:val="IndexLink"/>
              </w:rPr>
              <w:t>240</w:t>
            </w:r>
          </w:hyperlink>
        </w:p>
        <w:p>
          <w:pPr>
            <w:pStyle w:val="Contents6"/>
            <w:tabs>
              <w:tab w:val="clear" w:pos="7609"/>
              <w:tab w:val="right" w:pos="9026" w:leader="dot"/>
            </w:tabs>
            <w:rPr/>
          </w:pPr>
          <w:hyperlink w:anchor="__RefHeading___Toc1451148_3650668749">
            <w:r>
              <w:rPr>
                <w:webHidden/>
                <w:rStyle w:val="IndexLink"/>
                <w:rtl w:val="true"/>
              </w:rPr>
              <w:t>نماذج من تأويلات السلف والخلف</w:t>
            </w:r>
            <w:r>
              <w:rPr>
                <w:rStyle w:val="IndexLink"/>
                <w:rtl w:val="true"/>
              </w:rPr>
              <w:tab/>
            </w:r>
            <w:r>
              <w:rPr>
                <w:rStyle w:val="IndexLink"/>
              </w:rPr>
              <w:t>241</w:t>
            </w:r>
          </w:hyperlink>
        </w:p>
        <w:p>
          <w:pPr>
            <w:pStyle w:val="Contents6"/>
            <w:tabs>
              <w:tab w:val="clear" w:pos="7609"/>
              <w:tab w:val="right" w:pos="9026" w:leader="dot"/>
            </w:tabs>
            <w:rPr/>
          </w:pPr>
          <w:hyperlink w:anchor="__RefHeading___Toc1451150_3650668749">
            <w:r>
              <w:rPr>
                <w:webHidden/>
                <w:rStyle w:val="IndexLink"/>
              </w:rPr>
              <w:t>1</w:t>
            </w:r>
            <w:r>
              <w:rPr>
                <w:rStyle w:val="IndexLink"/>
                <w:rtl w:val="true"/>
              </w:rPr>
              <w:t xml:space="preserve">- </w:t>
            </w:r>
            <w:r>
              <w:rPr>
                <w:rStyle w:val="IndexLink"/>
                <w:rtl w:val="true"/>
              </w:rPr>
              <w:t>تأويل الصحابي ابن‌عباس والتابعين مجاهد وقتادة والسدي</w:t>
            </w:r>
            <w:r>
              <w:rPr>
                <w:rStyle w:val="IndexLink"/>
                <w:rtl w:val="true"/>
              </w:rPr>
              <w:tab/>
            </w:r>
            <w:r>
              <w:rPr>
                <w:rStyle w:val="IndexLink"/>
              </w:rPr>
              <w:t>241</w:t>
            </w:r>
          </w:hyperlink>
        </w:p>
        <w:p>
          <w:pPr>
            <w:pStyle w:val="Contents6"/>
            <w:tabs>
              <w:tab w:val="clear" w:pos="7609"/>
              <w:tab w:val="right" w:pos="9026" w:leader="dot"/>
            </w:tabs>
            <w:rPr/>
          </w:pPr>
          <w:hyperlink w:anchor="__RefHeading___Toc1451152_3650668749">
            <w:r>
              <w:rPr>
                <w:webHidden/>
                <w:rStyle w:val="IndexLink"/>
              </w:rPr>
              <w:t>2</w:t>
            </w:r>
            <w:r>
              <w:rPr>
                <w:rStyle w:val="IndexLink"/>
                <w:rtl w:val="true"/>
              </w:rPr>
              <w:t xml:space="preserve">- </w:t>
            </w:r>
            <w:r>
              <w:rPr>
                <w:rStyle w:val="IndexLink"/>
                <w:rtl w:val="true"/>
              </w:rPr>
              <w:t xml:space="preserve">تأويل سفيان الثوري </w:t>
            </w:r>
            <w:r>
              <w:rPr>
                <w:rStyle w:val="IndexLink"/>
                <w:rtl w:val="true"/>
              </w:rPr>
              <w:t>(</w:t>
            </w:r>
            <w:r>
              <w:rPr>
                <w:rStyle w:val="IndexLink"/>
                <w:rtl w:val="true"/>
              </w:rPr>
              <w:t>ت</w:t>
            </w:r>
            <w:r>
              <w:rPr>
                <w:rStyle w:val="IndexLink"/>
                <w:rtl w:val="true"/>
              </w:rPr>
              <w:t xml:space="preserve">/ </w:t>
            </w:r>
            <w:r>
              <w:rPr>
                <w:rStyle w:val="IndexLink"/>
              </w:rPr>
              <w:t>161</w:t>
            </w:r>
            <w:r>
              <w:rPr>
                <w:rStyle w:val="IndexLink"/>
                <w:rtl w:val="true"/>
              </w:rPr>
              <w:t>ه</w:t>
            </w:r>
            <w:r>
              <w:rPr>
                <w:rStyle w:val="IndexLink"/>
                <w:rtl w:val="true"/>
              </w:rPr>
              <w:t>)</w:t>
              <w:tab/>
            </w:r>
            <w:r>
              <w:rPr>
                <w:rStyle w:val="IndexLink"/>
              </w:rPr>
              <w:t>243</w:t>
            </w:r>
          </w:hyperlink>
        </w:p>
        <w:p>
          <w:pPr>
            <w:pStyle w:val="Contents6"/>
            <w:tabs>
              <w:tab w:val="clear" w:pos="7609"/>
              <w:tab w:val="right" w:pos="9026" w:leader="dot"/>
            </w:tabs>
            <w:rPr/>
          </w:pPr>
          <w:hyperlink w:anchor="__RefHeading___Toc1451154_3650668749">
            <w:r>
              <w:rPr>
                <w:webHidden/>
                <w:rStyle w:val="IndexLink"/>
              </w:rPr>
              <w:t>3</w:t>
            </w:r>
            <w:r>
              <w:rPr>
                <w:rStyle w:val="IndexLink"/>
                <w:rtl w:val="true"/>
              </w:rPr>
              <w:t xml:space="preserve">- </w:t>
            </w:r>
            <w:r>
              <w:rPr>
                <w:rStyle w:val="IndexLink"/>
                <w:rtl w:val="true"/>
              </w:rPr>
              <w:t xml:space="preserve">تأويل الحافظ الترمذي </w:t>
            </w:r>
            <w:r>
              <w:rPr>
                <w:rStyle w:val="IndexLink"/>
                <w:rtl w:val="true"/>
              </w:rPr>
              <w:t>(</w:t>
            </w:r>
            <w:r>
              <w:rPr>
                <w:rStyle w:val="IndexLink"/>
                <w:rtl w:val="true"/>
              </w:rPr>
              <w:t xml:space="preserve">ت </w:t>
            </w:r>
            <w:r>
              <w:rPr>
                <w:rStyle w:val="IndexLink"/>
                <w:rtl w:val="true"/>
              </w:rPr>
              <w:t xml:space="preserve">/ </w:t>
            </w:r>
            <w:r>
              <w:rPr>
                <w:rStyle w:val="IndexLink"/>
              </w:rPr>
              <w:t>279</w:t>
            </w:r>
            <w:r>
              <w:rPr>
                <w:rStyle w:val="IndexLink"/>
                <w:rtl w:val="true"/>
              </w:rPr>
              <w:t>ه</w:t>
            </w:r>
            <w:r>
              <w:rPr>
                <w:rStyle w:val="IndexLink"/>
                <w:rtl w:val="true"/>
              </w:rPr>
              <w:t>)</w:t>
              <w:tab/>
            </w:r>
            <w:r>
              <w:rPr>
                <w:rStyle w:val="IndexLink"/>
              </w:rPr>
              <w:t>243</w:t>
            </w:r>
          </w:hyperlink>
        </w:p>
        <w:p>
          <w:pPr>
            <w:pStyle w:val="Contents6"/>
            <w:tabs>
              <w:tab w:val="clear" w:pos="7609"/>
              <w:tab w:val="right" w:pos="9026" w:leader="dot"/>
            </w:tabs>
            <w:rPr/>
          </w:pPr>
          <w:hyperlink w:anchor="__RefHeading___Toc1451156_3650668749">
            <w:r>
              <w:rPr>
                <w:webHidden/>
                <w:rStyle w:val="IndexLink"/>
              </w:rPr>
              <w:t>4</w:t>
            </w:r>
            <w:r>
              <w:rPr>
                <w:rStyle w:val="IndexLink"/>
                <w:rtl w:val="true"/>
              </w:rPr>
              <w:t xml:space="preserve">- </w:t>
            </w:r>
            <w:r>
              <w:rPr>
                <w:rStyle w:val="IndexLink"/>
                <w:rtl w:val="true"/>
              </w:rPr>
              <w:t xml:space="preserve">تأويل النووي </w:t>
            </w:r>
            <w:r>
              <w:rPr>
                <w:rStyle w:val="IndexLink"/>
                <w:rtl w:val="true"/>
              </w:rPr>
              <w:t>(</w:t>
            </w:r>
            <w:r>
              <w:rPr>
                <w:rStyle w:val="IndexLink"/>
                <w:rtl w:val="true"/>
              </w:rPr>
              <w:t xml:space="preserve">ت </w:t>
            </w:r>
            <w:r>
              <w:rPr>
                <w:rStyle w:val="IndexLink"/>
                <w:rtl w:val="true"/>
              </w:rPr>
              <w:t xml:space="preserve">/ </w:t>
            </w:r>
            <w:r>
              <w:rPr>
                <w:rStyle w:val="IndexLink"/>
              </w:rPr>
              <w:t>676</w:t>
            </w:r>
            <w:r>
              <w:rPr>
                <w:rStyle w:val="IndexLink"/>
                <w:rtl w:val="true"/>
              </w:rPr>
              <w:t>ه</w:t>
            </w:r>
            <w:r>
              <w:rPr>
                <w:rStyle w:val="IndexLink"/>
                <w:rtl w:val="true"/>
              </w:rPr>
              <w:t>)</w:t>
              <w:tab/>
            </w:r>
            <w:r>
              <w:rPr>
                <w:rStyle w:val="IndexLink"/>
              </w:rPr>
              <w:t>243</w:t>
            </w:r>
          </w:hyperlink>
        </w:p>
        <w:p>
          <w:pPr>
            <w:pStyle w:val="Contents6"/>
            <w:tabs>
              <w:tab w:val="clear" w:pos="7609"/>
              <w:tab w:val="right" w:pos="9026" w:leader="dot"/>
            </w:tabs>
            <w:rPr/>
          </w:pPr>
          <w:hyperlink w:anchor="__RefHeading___Toc1451158_3650668749">
            <w:r>
              <w:rPr>
                <w:webHidden/>
                <w:rStyle w:val="IndexLink"/>
              </w:rPr>
              <w:t>5</w:t>
            </w:r>
            <w:r>
              <w:rPr>
                <w:rStyle w:val="IndexLink"/>
                <w:rtl w:val="true"/>
              </w:rPr>
              <w:t xml:space="preserve">- </w:t>
            </w:r>
            <w:r>
              <w:rPr>
                <w:rStyle w:val="IndexLink"/>
                <w:rtl w:val="true"/>
              </w:rPr>
              <w:t xml:space="preserve">تأويل ابن‌تيمية الحراني </w:t>
            </w:r>
            <w:r>
              <w:rPr>
                <w:rStyle w:val="IndexLink"/>
                <w:rtl w:val="true"/>
              </w:rPr>
              <w:t>(</w:t>
            </w:r>
            <w:r>
              <w:rPr>
                <w:rStyle w:val="IndexLink"/>
                <w:rtl w:val="true"/>
              </w:rPr>
              <w:t>ت</w:t>
            </w:r>
            <w:r>
              <w:rPr>
                <w:rStyle w:val="IndexLink"/>
                <w:rtl w:val="true"/>
              </w:rPr>
              <w:t xml:space="preserve">/ </w:t>
            </w:r>
            <w:r>
              <w:rPr>
                <w:rStyle w:val="IndexLink"/>
              </w:rPr>
              <w:t>728</w:t>
            </w:r>
            <w:r>
              <w:rPr>
                <w:rStyle w:val="IndexLink"/>
                <w:rtl w:val="true"/>
              </w:rPr>
              <w:t>ه</w:t>
            </w:r>
            <w:r>
              <w:rPr>
                <w:rStyle w:val="IndexLink"/>
                <w:rtl w:val="true"/>
              </w:rPr>
              <w:t>)</w:t>
              <w:tab/>
            </w:r>
            <w:r>
              <w:rPr>
                <w:rStyle w:val="IndexLink"/>
              </w:rPr>
              <w:t>244</w:t>
            </w:r>
          </w:hyperlink>
        </w:p>
        <w:p>
          <w:pPr>
            <w:pStyle w:val="Contents6"/>
            <w:tabs>
              <w:tab w:val="clear" w:pos="7609"/>
              <w:tab w:val="right" w:pos="9026" w:leader="dot"/>
            </w:tabs>
            <w:rPr/>
          </w:pPr>
          <w:hyperlink w:anchor="__RefHeading___Toc1451160_3650668749">
            <w:r>
              <w:rPr>
                <w:webHidden/>
                <w:rStyle w:val="IndexLink"/>
                <w:rtl w:val="true"/>
              </w:rPr>
              <w:t>اضطراب علماء الفكر السلفي المعاصرين في تأويل الصفات</w:t>
            </w:r>
            <w:r>
              <w:rPr>
                <w:rStyle w:val="IndexLink"/>
                <w:rtl w:val="true"/>
              </w:rPr>
              <w:tab/>
            </w:r>
            <w:r>
              <w:rPr>
                <w:rStyle w:val="IndexLink"/>
              </w:rPr>
              <w:t>246</w:t>
            </w:r>
          </w:hyperlink>
        </w:p>
        <w:p>
          <w:pPr>
            <w:pStyle w:val="Contents6"/>
            <w:tabs>
              <w:tab w:val="clear" w:pos="7609"/>
              <w:tab w:val="right" w:pos="9026" w:leader="dot"/>
            </w:tabs>
            <w:rPr/>
          </w:pPr>
          <w:hyperlink w:anchor="__RefHeading___Toc1451162_3650668749">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1451164_3650668749">
            <w:r>
              <w:rPr>
                <w:webHidden/>
                <w:rStyle w:val="IndexLink"/>
              </w:rPr>
              <w:t>1</w:t>
            </w:r>
            <w:r>
              <w:rPr>
                <w:rStyle w:val="IndexLink"/>
                <w:rtl w:val="true"/>
              </w:rPr>
              <w:t xml:space="preserve">- </w:t>
            </w:r>
            <w:r>
              <w:rPr>
                <w:rStyle w:val="IndexLink"/>
                <w:rtl w:val="true"/>
              </w:rPr>
              <w:t xml:space="preserve">ناصرالدين الألباني </w:t>
            </w:r>
            <w:r>
              <w:rPr>
                <w:rStyle w:val="IndexLink"/>
                <w:rtl w:val="true"/>
              </w:rPr>
              <w:t>(</w:t>
            </w:r>
            <w:r>
              <w:rPr>
                <w:rStyle w:val="IndexLink"/>
                <w:rtl w:val="true"/>
              </w:rPr>
              <w:t>معاصر</w:t>
            </w:r>
            <w:r>
              <w:rPr>
                <w:rStyle w:val="IndexLink"/>
                <w:rtl w:val="true"/>
              </w:rPr>
              <w:t>)</w:t>
              <w:tab/>
            </w:r>
            <w:r>
              <w:rPr>
                <w:rStyle w:val="IndexLink"/>
              </w:rPr>
              <w:t>246</w:t>
            </w:r>
          </w:hyperlink>
        </w:p>
        <w:p>
          <w:pPr>
            <w:pStyle w:val="Contents6"/>
            <w:tabs>
              <w:tab w:val="clear" w:pos="7609"/>
              <w:tab w:val="right" w:pos="9026" w:leader="dot"/>
            </w:tabs>
            <w:rPr/>
          </w:pPr>
          <w:hyperlink w:anchor="__RefHeading___Toc1451166_3650668749">
            <w:r>
              <w:rPr>
                <w:webHidden/>
                <w:rStyle w:val="IndexLink"/>
              </w:rPr>
              <w:t>2</w:t>
            </w:r>
            <w:r>
              <w:rPr>
                <w:rStyle w:val="IndexLink"/>
                <w:rtl w:val="true"/>
              </w:rPr>
              <w:t xml:space="preserve">- </w:t>
            </w:r>
            <w:r>
              <w:rPr>
                <w:rStyle w:val="IndexLink"/>
                <w:rtl w:val="true"/>
              </w:rPr>
              <w:t xml:space="preserve">ابن‌عثيمين </w:t>
            </w:r>
            <w:r>
              <w:rPr>
                <w:rStyle w:val="IndexLink"/>
                <w:rtl w:val="true"/>
              </w:rPr>
              <w:t>(</w:t>
            </w:r>
            <w:r>
              <w:rPr>
                <w:rStyle w:val="IndexLink"/>
                <w:rtl w:val="true"/>
              </w:rPr>
              <w:t>معاصر</w:t>
            </w:r>
            <w:r>
              <w:rPr>
                <w:rStyle w:val="IndexLink"/>
                <w:rtl w:val="true"/>
              </w:rPr>
              <w:t>)</w:t>
              <w:tab/>
            </w:r>
            <w:r>
              <w:rPr>
                <w:rStyle w:val="IndexLink"/>
              </w:rPr>
              <w:t>247</w:t>
            </w:r>
          </w:hyperlink>
        </w:p>
        <w:p>
          <w:pPr>
            <w:pStyle w:val="Contents6"/>
            <w:tabs>
              <w:tab w:val="clear" w:pos="7609"/>
              <w:tab w:val="right" w:pos="9026" w:leader="dot"/>
            </w:tabs>
            <w:rPr/>
          </w:pPr>
          <w:hyperlink w:anchor="__RefHeading___Toc1451168_3650668749">
            <w:r>
              <w:rPr>
                <w:webHidden/>
                <w:rStyle w:val="IndexLink"/>
              </w:rPr>
              <w:t>3</w:t>
            </w:r>
            <w:r>
              <w:rPr>
                <w:rStyle w:val="IndexLink"/>
                <w:rtl w:val="true"/>
              </w:rPr>
              <w:t xml:space="preserve">- </w:t>
            </w:r>
            <w:r>
              <w:rPr>
                <w:rStyle w:val="IndexLink"/>
                <w:rtl w:val="true"/>
              </w:rPr>
              <w:t xml:space="preserve">ابن‌جبرين </w:t>
            </w:r>
            <w:r>
              <w:rPr>
                <w:rStyle w:val="IndexLink"/>
                <w:rtl w:val="true"/>
              </w:rPr>
              <w:t>(</w:t>
            </w:r>
            <w:r>
              <w:rPr>
                <w:rStyle w:val="IndexLink"/>
                <w:rtl w:val="true"/>
              </w:rPr>
              <w:t>معاصر</w:t>
            </w:r>
            <w:r>
              <w:rPr>
                <w:rStyle w:val="IndexLink"/>
                <w:rtl w:val="true"/>
              </w:rPr>
              <w:t>)</w:t>
              <w:tab/>
            </w:r>
            <w:r>
              <w:rPr>
                <w:rStyle w:val="IndexLink"/>
              </w:rPr>
              <w:t>247</w:t>
            </w:r>
          </w:hyperlink>
        </w:p>
        <w:p>
          <w:pPr>
            <w:pStyle w:val="Contents6"/>
            <w:tabs>
              <w:tab w:val="clear" w:pos="7609"/>
              <w:tab w:val="right" w:pos="9026" w:leader="dot"/>
            </w:tabs>
            <w:rPr/>
          </w:pPr>
          <w:hyperlink w:anchor="__RefHeading___Toc1451170_3650668749">
            <w:r>
              <w:rPr>
                <w:webHidden/>
                <w:rStyle w:val="IndexLink"/>
                <w:rtl w:val="true"/>
              </w:rPr>
              <w:t>ضوابط وشروط التأويل الصحيح</w:t>
            </w:r>
            <w:r>
              <w:rPr>
                <w:rStyle w:val="IndexLink"/>
                <w:rtl w:val="true"/>
              </w:rPr>
              <w:tab/>
            </w:r>
            <w:r>
              <w:rPr>
                <w:rStyle w:val="IndexLink"/>
              </w:rPr>
              <w:t>248</w:t>
            </w:r>
          </w:hyperlink>
        </w:p>
        <w:p>
          <w:pPr>
            <w:pStyle w:val="Contents6"/>
            <w:tabs>
              <w:tab w:val="clear" w:pos="7609"/>
              <w:tab w:val="right" w:pos="9026" w:leader="dot"/>
            </w:tabs>
            <w:rPr/>
          </w:pPr>
          <w:hyperlink w:anchor="__RefHeading___Toc1451172_3650668749">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1451174_3650668749">
            <w:r>
              <w:rPr>
                <w:webHidden/>
                <w:rStyle w:val="IndexLink"/>
                <w:rtl w:val="true"/>
              </w:rPr>
              <w:t>أوّلاً</w:t>
            </w:r>
            <w:r>
              <w:rPr>
                <w:rStyle w:val="IndexLink"/>
                <w:rtl w:val="true"/>
              </w:rPr>
              <w:t xml:space="preserve">: </w:t>
            </w:r>
            <w:r>
              <w:rPr>
                <w:rStyle w:val="IndexLink"/>
                <w:rtl w:val="true"/>
              </w:rPr>
              <w:t>ردّ المتشابه إلى المحكم</w:t>
            </w:r>
            <w:r>
              <w:rPr>
                <w:rStyle w:val="IndexLink"/>
                <w:rtl w:val="true"/>
              </w:rPr>
              <w:tab/>
            </w:r>
            <w:r>
              <w:rPr>
                <w:rStyle w:val="IndexLink"/>
              </w:rPr>
              <w:t>248</w:t>
            </w:r>
          </w:hyperlink>
        </w:p>
        <w:p>
          <w:pPr>
            <w:pStyle w:val="Contents6"/>
            <w:tabs>
              <w:tab w:val="clear" w:pos="7609"/>
              <w:tab w:val="right" w:pos="9026" w:leader="dot"/>
            </w:tabs>
            <w:rPr/>
          </w:pPr>
          <w:hyperlink w:anchor="__RefHeading___Toc1451176_3650668749">
            <w:r>
              <w:rPr>
                <w:webHidden/>
                <w:rStyle w:val="IndexLink"/>
                <w:rtl w:val="true"/>
              </w:rPr>
              <w:t>ثانياً</w:t>
            </w:r>
            <w:r>
              <w:rPr>
                <w:rStyle w:val="IndexLink"/>
                <w:rtl w:val="true"/>
              </w:rPr>
              <w:t xml:space="preserve">: </w:t>
            </w:r>
            <w:r>
              <w:rPr>
                <w:rStyle w:val="IndexLink"/>
                <w:rtl w:val="true"/>
              </w:rPr>
              <w:t>عند قيام الدليل القطعي أنّ الظاهر ممتنع عقلاً وشرعاً</w:t>
            </w:r>
            <w:r>
              <w:rPr>
                <w:rStyle w:val="IndexLink"/>
                <w:rtl w:val="true"/>
              </w:rPr>
              <w:tab/>
            </w:r>
            <w:r>
              <w:rPr>
                <w:rStyle w:val="IndexLink"/>
              </w:rPr>
              <w:t>249</w:t>
            </w:r>
          </w:hyperlink>
        </w:p>
        <w:p>
          <w:pPr>
            <w:pStyle w:val="Contents6"/>
            <w:tabs>
              <w:tab w:val="clear" w:pos="7609"/>
              <w:tab w:val="right" w:pos="9026" w:leader="dot"/>
            </w:tabs>
            <w:rPr/>
          </w:pPr>
          <w:hyperlink w:anchor="__RefHeading___Toc1451178_3650668749">
            <w:r>
              <w:rPr>
                <w:webHidden/>
                <w:rStyle w:val="IndexLink"/>
                <w:rtl w:val="true"/>
              </w:rPr>
              <w:t>ثالثاً</w:t>
            </w:r>
            <w:r>
              <w:rPr>
                <w:rStyle w:val="IndexLink"/>
                <w:rtl w:val="true"/>
              </w:rPr>
              <w:t xml:space="preserve">: </w:t>
            </w:r>
            <w:r>
              <w:rPr>
                <w:rStyle w:val="IndexLink"/>
                <w:rtl w:val="true"/>
              </w:rPr>
              <w:t>عند التعارض مع حقائق القرآن الثابتة</w:t>
            </w:r>
            <w:r>
              <w:rPr>
                <w:rStyle w:val="IndexLink"/>
                <w:rtl w:val="true"/>
              </w:rPr>
              <w:tab/>
            </w:r>
            <w:r>
              <w:rPr>
                <w:rStyle w:val="IndexLink"/>
              </w:rPr>
              <w:t>249</w:t>
            </w:r>
          </w:hyperlink>
        </w:p>
        <w:p>
          <w:pPr>
            <w:pStyle w:val="Contents6"/>
            <w:tabs>
              <w:tab w:val="clear" w:pos="7609"/>
              <w:tab w:val="right" w:pos="9026" w:leader="dot"/>
            </w:tabs>
            <w:rPr/>
          </w:pPr>
          <w:hyperlink w:anchor="__RefHeading___Toc1451180_3650668749">
            <w:r>
              <w:rPr>
                <w:webHidden/>
                <w:rStyle w:val="IndexLink"/>
                <w:rtl w:val="true"/>
              </w:rPr>
              <w:t>رابعاً</w:t>
            </w:r>
            <w:r>
              <w:rPr>
                <w:rStyle w:val="IndexLink"/>
                <w:rtl w:val="true"/>
              </w:rPr>
              <w:t xml:space="preserve">: </w:t>
            </w:r>
            <w:r>
              <w:rPr>
                <w:rStyle w:val="IndexLink"/>
                <w:rtl w:val="true"/>
              </w:rPr>
              <w:t>أن يكون التأويل منسَجماً مع اللغة والعرف</w:t>
            </w:r>
            <w:r>
              <w:rPr>
                <w:rStyle w:val="IndexLink"/>
                <w:rtl w:val="true"/>
              </w:rPr>
              <w:tab/>
            </w:r>
            <w:r>
              <w:rPr>
                <w:rStyle w:val="IndexLink"/>
              </w:rPr>
              <w:t>250</w:t>
            </w:r>
          </w:hyperlink>
        </w:p>
        <w:p>
          <w:pPr>
            <w:pStyle w:val="Contents4"/>
            <w:tabs>
              <w:tab w:val="clear" w:pos="8176"/>
              <w:tab w:val="right" w:pos="9026" w:leader="dot"/>
            </w:tabs>
            <w:rPr/>
          </w:pPr>
          <w:hyperlink w:anchor="__RefHeading___Toc1451182_3650668749">
            <w:r>
              <w:rPr>
                <w:webHidden/>
                <w:rStyle w:val="IndexLink"/>
                <w:rtl w:val="true"/>
              </w:rPr>
              <w:t xml:space="preserve">نظرية السيّد محمّدباقر الصدر </w:t>
            </w:r>
            <w:r>
              <w:rPr>
                <w:rStyle w:val="IndexLink"/>
                <w:rtl w:val="true"/>
              </w:rPr>
              <w:t>(</w:t>
            </w:r>
            <w:r>
              <w:rPr>
                <w:rStyle w:val="IndexLink"/>
                <w:rtl w:val="true"/>
              </w:rPr>
              <w:t>رحمه‌الله</w:t>
            </w:r>
            <w:r>
              <w:rPr>
                <w:rStyle w:val="IndexLink"/>
                <w:rtl w:val="true"/>
              </w:rPr>
              <w:t xml:space="preserve">) </w:t>
            </w:r>
            <w:r>
              <w:rPr>
                <w:rStyle w:val="IndexLink"/>
                <w:rtl w:val="true"/>
              </w:rPr>
              <w:t>في ال</w:t>
            </w:r>
            <w:r>
              <w:rPr>
                <w:rStyle w:val="IndexLink"/>
                <w:rtl w:val="true"/>
              </w:rPr>
              <w:t>-</w:t>
            </w:r>
            <w:r>
              <w:rPr>
                <w:rStyle w:val="IndexLink"/>
                <w:rtl w:val="true"/>
              </w:rPr>
              <w:t>تأويل</w:t>
            </w:r>
            <w:r>
              <w:rPr>
                <w:rStyle w:val="IndexLink"/>
                <w:rtl w:val="true"/>
              </w:rPr>
              <w:tab/>
            </w:r>
            <w:r>
              <w:rPr>
                <w:rStyle w:val="IndexLink"/>
              </w:rPr>
              <w:t>253</w:t>
            </w:r>
          </w:hyperlink>
        </w:p>
        <w:p>
          <w:pPr>
            <w:pStyle w:val="Contents5"/>
            <w:tabs>
              <w:tab w:val="clear" w:pos="7892"/>
              <w:tab w:val="right" w:pos="9026" w:leader="dot"/>
            </w:tabs>
            <w:rPr/>
          </w:pPr>
          <w:hyperlink w:anchor="__RefHeading___Toc1451184_3650668749">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451186_3650668749">
            <w:r>
              <w:rPr>
                <w:webHidden/>
                <w:rStyle w:val="IndexLink"/>
                <w:rtl w:val="true"/>
              </w:rPr>
              <w:t>تقرير النظرية</w:t>
            </w:r>
            <w:r>
              <w:rPr>
                <w:rStyle w:val="IndexLink"/>
                <w:rtl w:val="true"/>
              </w:rPr>
              <w:tab/>
            </w:r>
            <w:r>
              <w:rPr>
                <w:rStyle w:val="IndexLink"/>
              </w:rPr>
              <w:t>255</w:t>
            </w:r>
          </w:hyperlink>
        </w:p>
        <w:p>
          <w:pPr>
            <w:pStyle w:val="Contents5"/>
            <w:tabs>
              <w:tab w:val="clear" w:pos="7892"/>
              <w:tab w:val="right" w:pos="9026" w:leader="dot"/>
            </w:tabs>
            <w:rPr/>
          </w:pPr>
          <w:hyperlink w:anchor="__RefHeading___Toc1451188_3650668749">
            <w:r>
              <w:rPr>
                <w:webHidden/>
                <w:rStyle w:val="IndexLink"/>
                <w:rtl w:val="true"/>
              </w:rPr>
              <w:t>دراسة آيات التأويل</w:t>
            </w:r>
            <w:r>
              <w:rPr>
                <w:rStyle w:val="IndexLink"/>
                <w:rtl w:val="true"/>
              </w:rPr>
              <w:tab/>
            </w:r>
            <w:r>
              <w:rPr>
                <w:rStyle w:val="IndexLink"/>
              </w:rPr>
              <w:t>256</w:t>
            </w:r>
          </w:hyperlink>
        </w:p>
        <w:p>
          <w:pPr>
            <w:pStyle w:val="Contents5"/>
            <w:tabs>
              <w:tab w:val="clear" w:pos="7892"/>
              <w:tab w:val="right" w:pos="9026" w:leader="dot"/>
            </w:tabs>
            <w:rPr/>
          </w:pPr>
          <w:hyperlink w:anchor="__RefHeading___Toc1451190_3650668749">
            <w:r>
              <w:rPr>
                <w:webHidden/>
                <w:rStyle w:val="IndexLink"/>
                <w:rtl w:val="true"/>
              </w:rPr>
              <w:t xml:space="preserve">أركان وأسس نظرية التأويل عند السيّد محمّدباقر الصدر </w:t>
            </w:r>
            <w:r>
              <w:rPr>
                <w:rStyle w:val="IndexLink"/>
                <w:rtl w:val="true"/>
              </w:rPr>
              <w:t>(</w:t>
            </w:r>
            <w:r>
              <w:rPr>
                <w:rStyle w:val="IndexLink"/>
                <w:rtl w:val="true"/>
              </w:rPr>
              <w:t>رحمه‌الله</w:t>
            </w:r>
            <w:r>
              <w:rPr>
                <w:rStyle w:val="IndexLink"/>
                <w:rtl w:val="true"/>
              </w:rPr>
              <w:t>)</w:t>
              <w:tab/>
            </w:r>
            <w:r>
              <w:rPr>
                <w:rStyle w:val="IndexLink"/>
              </w:rPr>
              <w:t>257</w:t>
            </w:r>
          </w:hyperlink>
        </w:p>
        <w:p>
          <w:pPr>
            <w:pStyle w:val="Contents3"/>
            <w:tabs>
              <w:tab w:val="clear" w:pos="8459"/>
              <w:tab w:val="right" w:pos="9026" w:leader="dot"/>
            </w:tabs>
            <w:rPr/>
          </w:pPr>
          <w:hyperlink w:anchor="__RefHeading___Toc1451192_3650668749">
            <w:r>
              <w:rPr>
                <w:webHidden/>
                <w:rStyle w:val="IndexLink"/>
                <w:rtl w:val="true"/>
              </w:rPr>
              <w:t>الفصل الثاني</w:t>
            </w:r>
            <w:r>
              <w:rPr>
                <w:rStyle w:val="IndexLink"/>
                <w:rtl w:val="true"/>
              </w:rPr>
              <w:t xml:space="preserve">: </w:t>
            </w:r>
            <w:r>
              <w:rPr>
                <w:rStyle w:val="IndexLink"/>
                <w:rtl w:val="true"/>
              </w:rPr>
              <w:t>شبهة تجسيم هشام بن الحكم</w:t>
            </w:r>
            <w:r>
              <w:rPr>
                <w:rStyle w:val="IndexLink"/>
                <w:rtl w:val="true"/>
              </w:rPr>
              <w:tab/>
            </w:r>
            <w:r>
              <w:rPr>
                <w:rStyle w:val="IndexLink"/>
              </w:rPr>
              <w:t>259</w:t>
            </w:r>
          </w:hyperlink>
        </w:p>
        <w:p>
          <w:pPr>
            <w:pStyle w:val="Contents4"/>
            <w:tabs>
              <w:tab w:val="clear" w:pos="8176"/>
              <w:tab w:val="right" w:pos="9026" w:leader="dot"/>
            </w:tabs>
            <w:rPr/>
          </w:pPr>
          <w:hyperlink w:anchor="__RefHeading___Toc1451194_3650668749">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451196_3650668749">
            <w:r>
              <w:rPr>
                <w:webHidden/>
                <w:rStyle w:val="IndexLink"/>
                <w:rtl w:val="true"/>
              </w:rPr>
              <w:t>تمهيد</w:t>
            </w:r>
            <w:r>
              <w:rPr>
                <w:rStyle w:val="IndexLink"/>
                <w:rtl w:val="true"/>
              </w:rPr>
              <w:tab/>
            </w:r>
            <w:r>
              <w:rPr>
                <w:rStyle w:val="IndexLink"/>
              </w:rPr>
              <w:t>261</w:t>
            </w:r>
          </w:hyperlink>
        </w:p>
        <w:p>
          <w:pPr>
            <w:pStyle w:val="Contents5"/>
            <w:tabs>
              <w:tab w:val="clear" w:pos="7892"/>
              <w:tab w:val="right" w:pos="9026" w:leader="dot"/>
            </w:tabs>
            <w:rPr/>
          </w:pPr>
          <w:hyperlink w:anchor="__RefHeading___Toc1451198_3650668749">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451200_3650668749">
            <w:r>
              <w:rPr>
                <w:webHidden/>
                <w:rStyle w:val="IndexLink"/>
                <w:rtl w:val="true"/>
              </w:rPr>
              <w:t>ابن‌تيمية يتّهم هشام بن الحكم بالتجسيم</w:t>
            </w:r>
            <w:r>
              <w:rPr>
                <w:rStyle w:val="IndexLink"/>
                <w:rtl w:val="true"/>
              </w:rPr>
              <w:tab/>
            </w:r>
            <w:r>
              <w:rPr>
                <w:rStyle w:val="IndexLink"/>
              </w:rPr>
              <w:t>261</w:t>
            </w:r>
          </w:hyperlink>
        </w:p>
        <w:p>
          <w:pPr>
            <w:pStyle w:val="Contents5"/>
            <w:tabs>
              <w:tab w:val="clear" w:pos="7892"/>
              <w:tab w:val="right" w:pos="9026" w:leader="dot"/>
            </w:tabs>
            <w:rPr/>
          </w:pPr>
          <w:hyperlink w:anchor="__RefHeading___Toc1451202_3650668749">
            <w:r>
              <w:rPr>
                <w:webHidden/>
                <w:rStyle w:val="IndexLink"/>
                <w:rtl w:val="true"/>
              </w:rPr>
              <w:t>جواب الشبهة</w:t>
            </w:r>
            <w:r>
              <w:rPr>
                <w:rStyle w:val="IndexLink"/>
                <w:rtl w:val="true"/>
              </w:rPr>
              <w:tab/>
            </w:r>
            <w:r>
              <w:rPr>
                <w:rStyle w:val="IndexLink"/>
              </w:rPr>
              <w:t>262</w:t>
            </w:r>
          </w:hyperlink>
        </w:p>
        <w:p>
          <w:pPr>
            <w:pStyle w:val="Contents5"/>
            <w:tabs>
              <w:tab w:val="clear" w:pos="7892"/>
              <w:tab w:val="right" w:pos="9026" w:leader="dot"/>
            </w:tabs>
            <w:rPr/>
          </w:pPr>
          <w:hyperlink w:anchor="__RefHeading___Toc1451204_3650668749">
            <w:r>
              <w:rPr>
                <w:webHidden/>
                <w:rStyle w:val="IndexLink"/>
                <w:rtl w:val="true"/>
              </w:rPr>
              <w:t>براءة هشام بن الحكم من تهمة التجسيم</w:t>
            </w:r>
            <w:r>
              <w:rPr>
                <w:rStyle w:val="IndexLink"/>
                <w:rtl w:val="true"/>
              </w:rPr>
              <w:tab/>
            </w:r>
            <w:r>
              <w:rPr>
                <w:rStyle w:val="IndexLink"/>
              </w:rPr>
              <w:t>263</w:t>
            </w:r>
          </w:hyperlink>
        </w:p>
        <w:p>
          <w:pPr>
            <w:pStyle w:val="Contents4"/>
            <w:tabs>
              <w:tab w:val="clear" w:pos="8176"/>
              <w:tab w:val="right" w:pos="9026" w:leader="dot"/>
            </w:tabs>
            <w:rPr/>
          </w:pPr>
          <w:hyperlink w:anchor="__RefHeading___Toc1451206_3650668749">
            <w:r>
              <w:rPr>
                <w:webHidden/>
                <w:rStyle w:val="IndexLink"/>
                <w:rtl w:val="true"/>
              </w:rPr>
              <w:t>المبحث الأوّل</w:t>
            </w:r>
            <w:r>
              <w:rPr>
                <w:rStyle w:val="IndexLink"/>
                <w:rtl w:val="true"/>
              </w:rPr>
              <w:t xml:space="preserve">: </w:t>
            </w:r>
            <w:r>
              <w:rPr>
                <w:rStyle w:val="IndexLink"/>
                <w:rtl w:val="true"/>
              </w:rPr>
              <w:t>هشام بن الحكم في السقف التاريخي وتراجم الرجال</w:t>
            </w:r>
            <w:r>
              <w:rPr>
                <w:rStyle w:val="IndexLink"/>
                <w:rtl w:val="true"/>
              </w:rPr>
              <w:tab/>
            </w:r>
            <w:r>
              <w:rPr>
                <w:rStyle w:val="IndexLink"/>
              </w:rPr>
              <w:t>265</w:t>
            </w:r>
          </w:hyperlink>
        </w:p>
        <w:p>
          <w:pPr>
            <w:pStyle w:val="Contents5"/>
            <w:tabs>
              <w:tab w:val="clear" w:pos="7892"/>
              <w:tab w:val="right" w:pos="9026" w:leader="dot"/>
            </w:tabs>
            <w:rPr/>
          </w:pPr>
          <w:hyperlink w:anchor="__RefHeading___Toc1451208_3650668749">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451210_3650668749">
            <w:r>
              <w:rPr>
                <w:webHidden/>
                <w:rStyle w:val="IndexLink"/>
                <w:rtl w:val="true"/>
              </w:rPr>
              <w:t>هشام بن الحكم في التراجم الرجالية</w:t>
            </w:r>
            <w:r>
              <w:rPr>
                <w:rStyle w:val="IndexLink"/>
                <w:rtl w:val="true"/>
              </w:rPr>
              <w:tab/>
            </w:r>
            <w:r>
              <w:rPr>
                <w:rStyle w:val="IndexLink"/>
              </w:rPr>
              <w:t>268</w:t>
            </w:r>
          </w:hyperlink>
        </w:p>
        <w:p>
          <w:pPr>
            <w:pStyle w:val="Contents5"/>
            <w:tabs>
              <w:tab w:val="clear" w:pos="7892"/>
              <w:tab w:val="right" w:pos="9026" w:leader="dot"/>
            </w:tabs>
            <w:rPr/>
          </w:pPr>
          <w:hyperlink w:anchor="__RefHeading___Toc1451212_3650668749">
            <w:r>
              <w:rPr>
                <w:webHidden/>
                <w:rStyle w:val="IndexLink"/>
                <w:rtl w:val="true"/>
              </w:rPr>
              <w:t>خلاصة أقوال ممن ترجم له</w:t>
            </w:r>
            <w:r>
              <w:rPr>
                <w:rStyle w:val="IndexLink"/>
                <w:rtl w:val="true"/>
              </w:rPr>
              <w:tab/>
            </w:r>
            <w:r>
              <w:rPr>
                <w:rStyle w:val="IndexLink"/>
              </w:rPr>
              <w:t>270</w:t>
            </w:r>
          </w:hyperlink>
        </w:p>
        <w:p>
          <w:pPr>
            <w:pStyle w:val="Contents6"/>
            <w:tabs>
              <w:tab w:val="clear" w:pos="7609"/>
              <w:tab w:val="right" w:pos="9026" w:leader="dot"/>
            </w:tabs>
            <w:rPr/>
          </w:pPr>
          <w:hyperlink w:anchor="__RefHeading___Toc1451214_3650668749">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1451216_3650668749">
            <w:r>
              <w:rPr>
                <w:webHidden/>
                <w:rStyle w:val="IndexLink"/>
              </w:rPr>
              <w:t>1</w:t>
            </w:r>
            <w:r>
              <w:rPr>
                <w:rStyle w:val="IndexLink"/>
                <w:rtl w:val="true"/>
              </w:rPr>
              <w:t xml:space="preserve">- </w:t>
            </w:r>
            <w:r>
              <w:rPr>
                <w:rStyle w:val="IndexLink"/>
                <w:rtl w:val="true"/>
              </w:rPr>
              <w:t>شهادة النجاشي بكونه حسن التحقيق</w:t>
            </w:r>
            <w:r>
              <w:rPr>
                <w:rStyle w:val="IndexLink"/>
                <w:rtl w:val="true"/>
              </w:rPr>
              <w:tab/>
            </w:r>
            <w:r>
              <w:rPr>
                <w:rStyle w:val="IndexLink"/>
              </w:rPr>
              <w:t>270</w:t>
            </w:r>
          </w:hyperlink>
        </w:p>
        <w:p>
          <w:pPr>
            <w:pStyle w:val="Contents6"/>
            <w:tabs>
              <w:tab w:val="clear" w:pos="7609"/>
              <w:tab w:val="right" w:pos="9026" w:leader="dot"/>
            </w:tabs>
            <w:rPr/>
          </w:pPr>
          <w:hyperlink w:anchor="__RefHeading___Toc1451218_3650668749">
            <w:r>
              <w:rPr>
                <w:webHidden/>
                <w:rStyle w:val="IndexLink"/>
              </w:rPr>
              <w:t>2</w:t>
            </w:r>
            <w:r>
              <w:rPr>
                <w:rStyle w:val="IndexLink"/>
                <w:rtl w:val="true"/>
              </w:rPr>
              <w:t xml:space="preserve">- </w:t>
            </w:r>
            <w:r>
              <w:rPr>
                <w:rStyle w:val="IndexLink"/>
                <w:rtl w:val="true"/>
              </w:rPr>
              <w:t xml:space="preserve">إنّه من خواص أصحاب الإمام موسى بن جعفر </w:t>
            </w:r>
            <w:r>
              <w:rPr>
                <w:rStyle w:val="IndexLink"/>
                <w:rtl w:val="true"/>
              </w:rPr>
              <w:t>(</w:t>
            </w:r>
            <w:r>
              <w:rPr>
                <w:rStyle w:val="IndexLink"/>
                <w:rtl w:val="true"/>
              </w:rPr>
              <w:t>ع</w:t>
            </w:r>
            <w:r>
              <w:rPr>
                <w:rStyle w:val="IndexLink"/>
                <w:rtl w:val="true"/>
              </w:rPr>
              <w:t>)</w:t>
              <w:tab/>
            </w:r>
            <w:r>
              <w:rPr>
                <w:rStyle w:val="IndexLink"/>
              </w:rPr>
              <w:t>270</w:t>
            </w:r>
          </w:hyperlink>
        </w:p>
        <w:p>
          <w:pPr>
            <w:pStyle w:val="Contents6"/>
            <w:tabs>
              <w:tab w:val="clear" w:pos="7609"/>
              <w:tab w:val="right" w:pos="9026" w:leader="dot"/>
            </w:tabs>
            <w:rPr/>
          </w:pPr>
          <w:hyperlink w:anchor="__RefHeading___Toc1451220_3650668749">
            <w:r>
              <w:rPr>
                <w:webHidden/>
                <w:rStyle w:val="IndexLink"/>
              </w:rPr>
              <w:t>3</w:t>
            </w:r>
            <w:r>
              <w:rPr>
                <w:rStyle w:val="IndexLink"/>
                <w:rtl w:val="true"/>
              </w:rPr>
              <w:t xml:space="preserve">- </w:t>
            </w:r>
            <w:r>
              <w:rPr>
                <w:rStyle w:val="IndexLink"/>
                <w:rtl w:val="true"/>
              </w:rPr>
              <w:t xml:space="preserve">الإمام الصادق </w:t>
            </w:r>
            <w:r>
              <w:rPr>
                <w:rStyle w:val="IndexLink"/>
                <w:rtl w:val="true"/>
              </w:rPr>
              <w:t>(</w:t>
            </w:r>
            <w:r>
              <w:rPr>
                <w:rStyle w:val="IndexLink"/>
                <w:rtl w:val="true"/>
              </w:rPr>
              <w:t>ع</w:t>
            </w:r>
            <w:r>
              <w:rPr>
                <w:rStyle w:val="IndexLink"/>
                <w:rtl w:val="true"/>
              </w:rPr>
              <w:t xml:space="preserve">) </w:t>
            </w:r>
            <w:r>
              <w:rPr>
                <w:rStyle w:val="IndexLink"/>
                <w:rtl w:val="true"/>
              </w:rPr>
              <w:t>دعا له بكونه مؤيّداً بروح القدس</w:t>
            </w:r>
            <w:r>
              <w:rPr>
                <w:rStyle w:val="IndexLink"/>
                <w:rtl w:val="true"/>
              </w:rPr>
              <w:tab/>
            </w:r>
            <w:r>
              <w:rPr>
                <w:rStyle w:val="IndexLink"/>
              </w:rPr>
              <w:t>271</w:t>
            </w:r>
          </w:hyperlink>
        </w:p>
        <w:p>
          <w:pPr>
            <w:pStyle w:val="Contents6"/>
            <w:tabs>
              <w:tab w:val="clear" w:pos="7609"/>
              <w:tab w:val="right" w:pos="9026" w:leader="dot"/>
            </w:tabs>
            <w:rPr/>
          </w:pPr>
          <w:hyperlink w:anchor="__RefHeading___Toc1451222_3650668749">
            <w:r>
              <w:rPr>
                <w:webHidden/>
                <w:rStyle w:val="IndexLink"/>
              </w:rPr>
              <w:t>4</w:t>
            </w:r>
            <w:r>
              <w:rPr>
                <w:rStyle w:val="IndexLink"/>
                <w:rtl w:val="true"/>
              </w:rPr>
              <w:t xml:space="preserve">- </w:t>
            </w:r>
            <w:r>
              <w:rPr>
                <w:rStyle w:val="IndexLink"/>
                <w:rtl w:val="true"/>
              </w:rPr>
              <w:t>فتق الكلام، وهذّب المذهب، والعلاّمة يدفع عنه الشبهات في كتابه الكبير</w:t>
            </w:r>
            <w:r>
              <w:rPr>
                <w:rStyle w:val="IndexLink"/>
                <w:rtl w:val="true"/>
              </w:rPr>
              <w:tab/>
            </w:r>
            <w:r>
              <w:rPr>
                <w:rStyle w:val="IndexLink"/>
              </w:rPr>
              <w:t>271</w:t>
            </w:r>
          </w:hyperlink>
        </w:p>
        <w:p>
          <w:pPr>
            <w:pStyle w:val="Contents6"/>
            <w:tabs>
              <w:tab w:val="clear" w:pos="7609"/>
              <w:tab w:val="right" w:pos="9026" w:leader="dot"/>
            </w:tabs>
            <w:rPr/>
          </w:pPr>
          <w:hyperlink w:anchor="__RefHeading___Toc1451224_3650668749">
            <w:r>
              <w:rPr>
                <w:webHidden/>
                <w:rStyle w:val="IndexLink"/>
              </w:rPr>
              <w:t>5</w:t>
            </w:r>
            <w:r>
              <w:rPr>
                <w:rStyle w:val="IndexLink"/>
                <w:rtl w:val="true"/>
              </w:rPr>
              <w:t xml:space="preserve">- </w:t>
            </w:r>
            <w:r>
              <w:rPr>
                <w:rStyle w:val="IndexLink"/>
                <w:rtl w:val="true"/>
              </w:rPr>
              <w:t>البرقي يتّهمه وابن داود يدافع عنه</w:t>
            </w:r>
            <w:r>
              <w:rPr>
                <w:rStyle w:val="IndexLink"/>
                <w:rtl w:val="true"/>
              </w:rPr>
              <w:tab/>
            </w:r>
            <w:r>
              <w:rPr>
                <w:rStyle w:val="IndexLink"/>
              </w:rPr>
              <w:t>271</w:t>
            </w:r>
          </w:hyperlink>
        </w:p>
        <w:p>
          <w:pPr>
            <w:pStyle w:val="Contents6"/>
            <w:tabs>
              <w:tab w:val="clear" w:pos="7609"/>
              <w:tab w:val="right" w:pos="9026" w:leader="dot"/>
            </w:tabs>
            <w:rPr/>
          </w:pPr>
          <w:hyperlink w:anchor="__RefHeading___Toc1451226_3650668749">
            <w:r>
              <w:rPr>
                <w:webHidden/>
                <w:rStyle w:val="IndexLink"/>
              </w:rPr>
              <w:t>6</w:t>
            </w:r>
            <w:r>
              <w:rPr>
                <w:rStyle w:val="IndexLink"/>
                <w:rtl w:val="true"/>
              </w:rPr>
              <w:t xml:space="preserve">- </w:t>
            </w:r>
            <w:r>
              <w:rPr>
                <w:rStyle w:val="IndexLink"/>
                <w:rtl w:val="true"/>
              </w:rPr>
              <w:t>السيّد الخوئي يضعّف الروايات، والحسد هو الدافع لنسبتها إليه</w:t>
            </w:r>
            <w:r>
              <w:rPr>
                <w:rStyle w:val="IndexLink"/>
                <w:rtl w:val="true"/>
              </w:rPr>
              <w:tab/>
            </w:r>
            <w:r>
              <w:rPr>
                <w:rStyle w:val="IndexLink"/>
              </w:rPr>
              <w:t>272</w:t>
            </w:r>
          </w:hyperlink>
        </w:p>
        <w:p>
          <w:pPr>
            <w:pStyle w:val="Contents4"/>
            <w:tabs>
              <w:tab w:val="clear" w:pos="8176"/>
              <w:tab w:val="right" w:pos="9026" w:leader="dot"/>
            </w:tabs>
            <w:rPr/>
          </w:pPr>
          <w:hyperlink w:anchor="__RefHeading___Toc1451228_3650668749">
            <w:r>
              <w:rPr>
                <w:webHidden/>
                <w:rStyle w:val="IndexLink"/>
                <w:rtl w:val="true"/>
              </w:rPr>
              <w:t>المبحث الثاني</w:t>
            </w:r>
            <w:r>
              <w:rPr>
                <w:rStyle w:val="IndexLink"/>
                <w:rtl w:val="true"/>
              </w:rPr>
              <w:t xml:space="preserve">: </w:t>
            </w:r>
            <w:r>
              <w:rPr>
                <w:rStyle w:val="IndexLink"/>
                <w:rtl w:val="true"/>
              </w:rPr>
              <w:t>الروايات التي اتّهم بها هشام بن الحكم بالتجسيم ومناقشتها</w:t>
            </w:r>
            <w:r>
              <w:rPr>
                <w:rStyle w:val="IndexLink"/>
                <w:rtl w:val="true"/>
              </w:rPr>
              <w:tab/>
            </w:r>
            <w:r>
              <w:rPr>
                <w:rStyle w:val="IndexLink"/>
              </w:rPr>
              <w:t>275</w:t>
            </w:r>
          </w:hyperlink>
        </w:p>
        <w:p>
          <w:pPr>
            <w:pStyle w:val="Contents5"/>
            <w:tabs>
              <w:tab w:val="clear" w:pos="7892"/>
              <w:tab w:val="right" w:pos="9026" w:leader="dot"/>
            </w:tabs>
            <w:rPr/>
          </w:pPr>
          <w:hyperlink w:anchor="__RefHeading___Toc1451230_3650668749">
            <w:r>
              <w:rPr>
                <w:webHidden/>
                <w:rStyle w:val="IndexLink"/>
              </w:rPr>
              <w:t>1</w:t>
            </w:r>
            <w:r>
              <w:rPr>
                <w:rStyle w:val="IndexLink"/>
                <w:rtl w:val="true"/>
              </w:rPr>
              <w:t xml:space="preserve">- </w:t>
            </w:r>
            <w:r>
              <w:rPr>
                <w:rStyle w:val="IndexLink"/>
                <w:rtl w:val="true"/>
              </w:rPr>
              <w:t>رواية علي بن أبي‌حمزة</w:t>
            </w:r>
            <w:r>
              <w:rPr>
                <w:rStyle w:val="IndexLink"/>
                <w:rtl w:val="true"/>
              </w:rPr>
              <w:tab/>
            </w:r>
            <w:r>
              <w:rPr>
                <w:rStyle w:val="IndexLink"/>
              </w:rPr>
              <w:t>275</w:t>
            </w:r>
          </w:hyperlink>
        </w:p>
        <w:p>
          <w:pPr>
            <w:pStyle w:val="Contents6"/>
            <w:tabs>
              <w:tab w:val="clear" w:pos="7609"/>
              <w:tab w:val="right" w:pos="9026" w:leader="dot"/>
            </w:tabs>
            <w:rPr/>
          </w:pPr>
          <w:hyperlink w:anchor="__RefHeading___Toc1451232_3650668749">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1451234_3650668749">
            <w:r>
              <w:rPr>
                <w:webHidden/>
                <w:rStyle w:val="IndexLink"/>
                <w:rtl w:val="true"/>
              </w:rPr>
              <w:t>المناقشة</w:t>
            </w:r>
            <w:r>
              <w:rPr>
                <w:rStyle w:val="IndexLink"/>
                <w:rtl w:val="true"/>
              </w:rPr>
              <w:tab/>
            </w:r>
            <w:r>
              <w:rPr>
                <w:rStyle w:val="IndexLink"/>
              </w:rPr>
              <w:t>275</w:t>
            </w:r>
          </w:hyperlink>
        </w:p>
        <w:p>
          <w:pPr>
            <w:pStyle w:val="Contents5"/>
            <w:tabs>
              <w:tab w:val="clear" w:pos="7892"/>
              <w:tab w:val="right" w:pos="9026" w:leader="dot"/>
            </w:tabs>
            <w:rPr/>
          </w:pPr>
          <w:hyperlink w:anchor="__RefHeading___Toc1451236_3650668749">
            <w:r>
              <w:rPr>
                <w:webHidden/>
                <w:rStyle w:val="IndexLink"/>
              </w:rPr>
              <w:t>2</w:t>
            </w:r>
            <w:r>
              <w:rPr>
                <w:rStyle w:val="IndexLink"/>
                <w:rtl w:val="true"/>
              </w:rPr>
              <w:t xml:space="preserve">- </w:t>
            </w:r>
            <w:r>
              <w:rPr>
                <w:rStyle w:val="IndexLink"/>
                <w:rtl w:val="true"/>
              </w:rPr>
              <w:t>رواية محمّد بن الفرج الرخجي</w:t>
            </w:r>
            <w:r>
              <w:rPr>
                <w:rStyle w:val="IndexLink"/>
                <w:rtl w:val="true"/>
              </w:rPr>
              <w:tab/>
            </w:r>
            <w:r>
              <w:rPr>
                <w:rStyle w:val="IndexLink"/>
              </w:rPr>
              <w:t>276</w:t>
            </w:r>
          </w:hyperlink>
        </w:p>
        <w:p>
          <w:pPr>
            <w:pStyle w:val="Contents6"/>
            <w:tabs>
              <w:tab w:val="clear" w:pos="7609"/>
              <w:tab w:val="right" w:pos="9026" w:leader="dot"/>
            </w:tabs>
            <w:rPr/>
          </w:pPr>
          <w:hyperlink w:anchor="__RefHeading___Toc1451238_3650668749">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1451240_3650668749">
            <w:r>
              <w:rPr>
                <w:webHidden/>
                <w:rStyle w:val="IndexLink"/>
                <w:rtl w:val="true"/>
              </w:rPr>
              <w:t>المناقشة</w:t>
            </w:r>
            <w:r>
              <w:rPr>
                <w:rStyle w:val="IndexLink"/>
                <w:rtl w:val="true"/>
              </w:rPr>
              <w:tab/>
            </w:r>
            <w:r>
              <w:rPr>
                <w:rStyle w:val="IndexLink"/>
              </w:rPr>
              <w:t>276</w:t>
            </w:r>
          </w:hyperlink>
        </w:p>
        <w:p>
          <w:pPr>
            <w:pStyle w:val="Contents5"/>
            <w:tabs>
              <w:tab w:val="clear" w:pos="7892"/>
              <w:tab w:val="right" w:pos="9026" w:leader="dot"/>
            </w:tabs>
            <w:rPr/>
          </w:pPr>
          <w:hyperlink w:anchor="__RefHeading___Toc1451242_3650668749">
            <w:r>
              <w:rPr>
                <w:webHidden/>
                <w:rStyle w:val="IndexLink"/>
              </w:rPr>
              <w:t>3</w:t>
            </w:r>
            <w:r>
              <w:rPr>
                <w:rStyle w:val="IndexLink"/>
                <w:rtl w:val="true"/>
              </w:rPr>
              <w:t xml:space="preserve">- </w:t>
            </w:r>
            <w:r>
              <w:rPr>
                <w:rStyle w:val="IndexLink"/>
                <w:rtl w:val="true"/>
              </w:rPr>
              <w:t>رواية محمّد بن الحكيم</w:t>
            </w:r>
            <w:r>
              <w:rPr>
                <w:rStyle w:val="IndexLink"/>
                <w:rtl w:val="true"/>
              </w:rPr>
              <w:tab/>
            </w:r>
            <w:r>
              <w:rPr>
                <w:rStyle w:val="IndexLink"/>
              </w:rPr>
              <w:t>277</w:t>
            </w:r>
          </w:hyperlink>
        </w:p>
        <w:p>
          <w:pPr>
            <w:pStyle w:val="Contents6"/>
            <w:tabs>
              <w:tab w:val="clear" w:pos="7609"/>
              <w:tab w:val="right" w:pos="9026" w:leader="dot"/>
            </w:tabs>
            <w:rPr/>
          </w:pPr>
          <w:hyperlink w:anchor="__RefHeading___Toc1451244_3650668749">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1451246_3650668749">
            <w:r>
              <w:rPr>
                <w:webHidden/>
                <w:rStyle w:val="IndexLink"/>
                <w:rtl w:val="true"/>
              </w:rPr>
              <w:t>المناقشة</w:t>
            </w:r>
            <w:r>
              <w:rPr>
                <w:rStyle w:val="IndexLink"/>
                <w:rtl w:val="true"/>
              </w:rPr>
              <w:tab/>
            </w:r>
            <w:r>
              <w:rPr>
                <w:rStyle w:val="IndexLink"/>
              </w:rPr>
              <w:t>277</w:t>
            </w:r>
          </w:hyperlink>
        </w:p>
        <w:p>
          <w:pPr>
            <w:pStyle w:val="Contents5"/>
            <w:tabs>
              <w:tab w:val="clear" w:pos="7892"/>
              <w:tab w:val="right" w:pos="9026" w:leader="dot"/>
            </w:tabs>
            <w:rPr/>
          </w:pPr>
          <w:hyperlink w:anchor="__RefHeading___Toc1451248_3650668749">
            <w:r>
              <w:rPr>
                <w:webHidden/>
                <w:rStyle w:val="IndexLink"/>
              </w:rPr>
              <w:t>4</w:t>
            </w:r>
            <w:r>
              <w:rPr>
                <w:rStyle w:val="IndexLink"/>
                <w:rtl w:val="true"/>
              </w:rPr>
              <w:t xml:space="preserve">- </w:t>
            </w:r>
            <w:r>
              <w:rPr>
                <w:rStyle w:val="IndexLink"/>
                <w:rtl w:val="true"/>
              </w:rPr>
              <w:t>رواية محمّد بن زياد</w:t>
            </w:r>
            <w:r>
              <w:rPr>
                <w:rStyle w:val="IndexLink"/>
                <w:rtl w:val="true"/>
              </w:rPr>
              <w:tab/>
            </w:r>
            <w:r>
              <w:rPr>
                <w:rStyle w:val="IndexLink"/>
              </w:rPr>
              <w:t>278</w:t>
            </w:r>
          </w:hyperlink>
        </w:p>
        <w:p>
          <w:pPr>
            <w:pStyle w:val="Contents6"/>
            <w:tabs>
              <w:tab w:val="clear" w:pos="7609"/>
              <w:tab w:val="right" w:pos="9026" w:leader="dot"/>
            </w:tabs>
            <w:rPr/>
          </w:pPr>
          <w:hyperlink w:anchor="__RefHeading___Toc1451250_3650668749">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451252_3650668749">
            <w:r>
              <w:rPr>
                <w:webHidden/>
                <w:rStyle w:val="IndexLink"/>
                <w:rtl w:val="true"/>
              </w:rPr>
              <w:t>المناقشة</w:t>
            </w:r>
            <w:r>
              <w:rPr>
                <w:rStyle w:val="IndexLink"/>
                <w:rtl w:val="true"/>
              </w:rPr>
              <w:tab/>
            </w:r>
            <w:r>
              <w:rPr>
                <w:rStyle w:val="IndexLink"/>
              </w:rPr>
              <w:t>278</w:t>
            </w:r>
          </w:hyperlink>
        </w:p>
        <w:p>
          <w:pPr>
            <w:pStyle w:val="Contents5"/>
            <w:tabs>
              <w:tab w:val="clear" w:pos="7892"/>
              <w:tab w:val="right" w:pos="9026" w:leader="dot"/>
            </w:tabs>
            <w:rPr/>
          </w:pPr>
          <w:hyperlink w:anchor="__RefHeading___Toc1451254_3650668749">
            <w:r>
              <w:rPr>
                <w:webHidden/>
                <w:rStyle w:val="IndexLink"/>
              </w:rPr>
              <w:t>5</w:t>
            </w:r>
            <w:r>
              <w:rPr>
                <w:rStyle w:val="IndexLink"/>
                <w:rtl w:val="true"/>
              </w:rPr>
              <w:t xml:space="preserve">- </w:t>
            </w:r>
            <w:r>
              <w:rPr>
                <w:rStyle w:val="IndexLink"/>
                <w:rtl w:val="true"/>
              </w:rPr>
              <w:t>رواية عبدالرحمن الحماني</w:t>
            </w:r>
            <w:r>
              <w:rPr>
                <w:rStyle w:val="IndexLink"/>
                <w:rtl w:val="true"/>
              </w:rPr>
              <w:tab/>
            </w:r>
            <w:r>
              <w:rPr>
                <w:rStyle w:val="IndexLink"/>
              </w:rPr>
              <w:t>278</w:t>
            </w:r>
          </w:hyperlink>
        </w:p>
        <w:p>
          <w:pPr>
            <w:pStyle w:val="Contents6"/>
            <w:tabs>
              <w:tab w:val="clear" w:pos="7609"/>
              <w:tab w:val="right" w:pos="9026" w:leader="dot"/>
            </w:tabs>
            <w:rPr/>
          </w:pPr>
          <w:hyperlink w:anchor="__RefHeading___Toc1451256_3650668749">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451258_3650668749">
            <w:r>
              <w:rPr>
                <w:webHidden/>
                <w:rStyle w:val="IndexLink"/>
                <w:rtl w:val="true"/>
              </w:rPr>
              <w:t>المناقشة</w:t>
            </w:r>
            <w:r>
              <w:rPr>
                <w:rStyle w:val="IndexLink"/>
                <w:rtl w:val="true"/>
              </w:rPr>
              <w:tab/>
            </w:r>
            <w:r>
              <w:rPr>
                <w:rStyle w:val="IndexLink"/>
              </w:rPr>
              <w:t>279</w:t>
            </w:r>
          </w:hyperlink>
        </w:p>
        <w:p>
          <w:pPr>
            <w:pStyle w:val="Contents5"/>
            <w:tabs>
              <w:tab w:val="clear" w:pos="7892"/>
              <w:tab w:val="right" w:pos="9026" w:leader="dot"/>
            </w:tabs>
            <w:rPr/>
          </w:pPr>
          <w:hyperlink w:anchor="__RefHeading___Toc1451260_3650668749">
            <w:r>
              <w:rPr>
                <w:webHidden/>
                <w:rStyle w:val="IndexLink"/>
              </w:rPr>
              <w:t>6</w:t>
            </w:r>
            <w:r>
              <w:rPr>
                <w:rStyle w:val="IndexLink"/>
                <w:rtl w:val="true"/>
              </w:rPr>
              <w:t xml:space="preserve">- </w:t>
            </w:r>
            <w:r>
              <w:rPr>
                <w:rStyle w:val="IndexLink"/>
                <w:rtl w:val="true"/>
              </w:rPr>
              <w:t>رواية الصقر بن أبي‌الدلف</w:t>
            </w:r>
            <w:r>
              <w:rPr>
                <w:rStyle w:val="IndexLink"/>
                <w:rtl w:val="true"/>
              </w:rPr>
              <w:tab/>
            </w:r>
            <w:r>
              <w:rPr>
                <w:rStyle w:val="IndexLink"/>
              </w:rPr>
              <w:t>279</w:t>
            </w:r>
          </w:hyperlink>
        </w:p>
        <w:p>
          <w:pPr>
            <w:pStyle w:val="Contents6"/>
            <w:tabs>
              <w:tab w:val="clear" w:pos="7609"/>
              <w:tab w:val="right" w:pos="9026" w:leader="dot"/>
            </w:tabs>
            <w:rPr/>
          </w:pPr>
          <w:hyperlink w:anchor="__RefHeading___Toc1451262_3650668749">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1451264_3650668749">
            <w:r>
              <w:rPr>
                <w:webHidden/>
                <w:rStyle w:val="IndexLink"/>
                <w:rtl w:val="true"/>
              </w:rPr>
              <w:t>المناقشة</w:t>
            </w:r>
            <w:r>
              <w:rPr>
                <w:rStyle w:val="IndexLink"/>
                <w:rtl w:val="true"/>
              </w:rPr>
              <w:tab/>
            </w:r>
            <w:r>
              <w:rPr>
                <w:rStyle w:val="IndexLink"/>
              </w:rPr>
              <w:t>280</w:t>
            </w:r>
          </w:hyperlink>
        </w:p>
        <w:p>
          <w:pPr>
            <w:pStyle w:val="Contents5"/>
            <w:tabs>
              <w:tab w:val="clear" w:pos="7892"/>
              <w:tab w:val="right" w:pos="9026" w:leader="dot"/>
            </w:tabs>
            <w:rPr/>
          </w:pPr>
          <w:hyperlink w:anchor="__RefHeading___Toc1451266_3650668749">
            <w:r>
              <w:rPr>
                <w:webHidden/>
                <w:rStyle w:val="IndexLink"/>
              </w:rPr>
              <w:t>7</w:t>
            </w:r>
            <w:r>
              <w:rPr>
                <w:rStyle w:val="IndexLink"/>
                <w:rtl w:val="true"/>
              </w:rPr>
              <w:t xml:space="preserve">- </w:t>
            </w:r>
            <w:r>
              <w:rPr>
                <w:rStyle w:val="IndexLink"/>
                <w:rtl w:val="true"/>
              </w:rPr>
              <w:t>رواية إبراهيم بن محمّد الخزاز</w:t>
            </w:r>
            <w:r>
              <w:rPr>
                <w:rStyle w:val="IndexLink"/>
                <w:rtl w:val="true"/>
              </w:rPr>
              <w:tab/>
            </w:r>
            <w:r>
              <w:rPr>
                <w:rStyle w:val="IndexLink"/>
              </w:rPr>
              <w:t>280</w:t>
            </w:r>
          </w:hyperlink>
        </w:p>
        <w:p>
          <w:pPr>
            <w:pStyle w:val="Contents6"/>
            <w:tabs>
              <w:tab w:val="clear" w:pos="7609"/>
              <w:tab w:val="right" w:pos="9026" w:leader="dot"/>
            </w:tabs>
            <w:rPr/>
          </w:pPr>
          <w:hyperlink w:anchor="__RefHeading___Toc1451268_3650668749">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1451270_3650668749">
            <w:r>
              <w:rPr>
                <w:webHidden/>
                <w:rStyle w:val="IndexLink"/>
                <w:rtl w:val="true"/>
              </w:rPr>
              <w:t>المناقشة</w:t>
            </w:r>
            <w:r>
              <w:rPr>
                <w:rStyle w:val="IndexLink"/>
                <w:rtl w:val="true"/>
              </w:rPr>
              <w:tab/>
            </w:r>
            <w:r>
              <w:rPr>
                <w:rStyle w:val="IndexLink"/>
              </w:rPr>
              <w:t>280</w:t>
            </w:r>
          </w:hyperlink>
        </w:p>
        <w:p>
          <w:pPr>
            <w:pStyle w:val="Contents6"/>
            <w:tabs>
              <w:tab w:val="clear" w:pos="7609"/>
              <w:tab w:val="right" w:pos="9026" w:leader="dot"/>
            </w:tabs>
            <w:rPr/>
          </w:pPr>
          <w:hyperlink w:anchor="__RefHeading___Toc1451272_3650668749">
            <w:r>
              <w:rPr>
                <w:webHidden/>
                <w:rStyle w:val="IndexLink"/>
                <w:rtl w:val="true"/>
              </w:rPr>
              <w:t>خلاصة ما تقدّم</w:t>
            </w:r>
            <w:r>
              <w:rPr>
                <w:rStyle w:val="IndexLink"/>
                <w:rtl w:val="true"/>
              </w:rPr>
              <w:tab/>
            </w:r>
            <w:r>
              <w:rPr>
                <w:rStyle w:val="IndexLink"/>
              </w:rPr>
              <w:t>281</w:t>
            </w:r>
          </w:hyperlink>
        </w:p>
        <w:p>
          <w:pPr>
            <w:pStyle w:val="Contents4"/>
            <w:tabs>
              <w:tab w:val="clear" w:pos="8176"/>
              <w:tab w:val="right" w:pos="9026" w:leader="dot"/>
            </w:tabs>
            <w:rPr/>
          </w:pPr>
          <w:hyperlink w:anchor="__RefHeading___Toc1451274_3650668749">
            <w:r>
              <w:rPr>
                <w:webHidden/>
                <w:rStyle w:val="IndexLink"/>
                <w:rtl w:val="true"/>
              </w:rPr>
              <w:t>المبحث الثالث</w:t>
            </w:r>
            <w:r>
              <w:rPr>
                <w:rStyle w:val="IndexLink"/>
                <w:rtl w:val="true"/>
              </w:rPr>
              <w:t xml:space="preserve">: </w:t>
            </w:r>
            <w:r>
              <w:rPr>
                <w:rStyle w:val="IndexLink"/>
                <w:rtl w:val="true"/>
              </w:rPr>
              <w:t>أدلة وقرائن تنفي عن هشام بن الحكم شبهة التجسيم</w:t>
            </w:r>
            <w:r>
              <w:rPr>
                <w:rStyle w:val="IndexLink"/>
                <w:rtl w:val="true"/>
              </w:rPr>
              <w:tab/>
            </w:r>
            <w:r>
              <w:rPr>
                <w:rStyle w:val="IndexLink"/>
              </w:rPr>
              <w:t>283</w:t>
            </w:r>
          </w:hyperlink>
        </w:p>
        <w:p>
          <w:pPr>
            <w:pStyle w:val="Contents5"/>
            <w:tabs>
              <w:tab w:val="clear" w:pos="7892"/>
              <w:tab w:val="right" w:pos="9026" w:leader="dot"/>
            </w:tabs>
            <w:rPr/>
          </w:pPr>
          <w:hyperlink w:anchor="__RefHeading___Toc1451276_3650668749">
            <w:r>
              <w:rPr>
                <w:webHidden/>
                <w:rStyle w:val="IndexLink"/>
              </w:rPr>
              <w:t>1</w:t>
            </w:r>
            <w:r>
              <w:rPr>
                <w:rStyle w:val="IndexLink"/>
                <w:rtl w:val="true"/>
              </w:rPr>
              <w:t xml:space="preserve">- </w:t>
            </w:r>
            <w:r>
              <w:rPr>
                <w:rStyle w:val="IndexLink"/>
                <w:rtl w:val="true"/>
              </w:rPr>
              <w:t xml:space="preserve">مفهوم الجسمية عند هشام تعني </w:t>
            </w:r>
            <w:r>
              <w:rPr>
                <w:rStyle w:val="IndexLink"/>
                <w:rtl w:val="true"/>
              </w:rPr>
              <w:t>(</w:t>
            </w:r>
            <w:r>
              <w:rPr>
                <w:rStyle w:val="IndexLink"/>
                <w:rtl w:val="true"/>
              </w:rPr>
              <w:t>الشيء</w:t>
            </w:r>
            <w:r>
              <w:rPr>
                <w:rStyle w:val="IndexLink"/>
                <w:rtl w:val="true"/>
              </w:rPr>
              <w:t xml:space="preserve">) </w:t>
            </w:r>
            <w:r>
              <w:rPr>
                <w:rStyle w:val="IndexLink"/>
                <w:rtl w:val="true"/>
              </w:rPr>
              <w:t>ولا تعني أنّ له أبعاداً وأعراضاً وغير ذلك</w:t>
            </w:r>
            <w:r>
              <w:rPr>
                <w:rStyle w:val="IndexLink"/>
                <w:rtl w:val="true"/>
              </w:rPr>
              <w:tab/>
            </w:r>
            <w:r>
              <w:rPr>
                <w:rStyle w:val="IndexLink"/>
              </w:rPr>
              <w:t>283</w:t>
            </w:r>
          </w:hyperlink>
        </w:p>
        <w:p>
          <w:pPr>
            <w:pStyle w:val="Contents5"/>
            <w:tabs>
              <w:tab w:val="clear" w:pos="7892"/>
              <w:tab w:val="right" w:pos="9026" w:leader="dot"/>
            </w:tabs>
            <w:rPr/>
          </w:pPr>
          <w:hyperlink w:anchor="__RefHeading___Toc1451278_3650668749">
            <w:r>
              <w:rPr>
                <w:webHidden/>
                <w:rStyle w:val="IndexLink"/>
              </w:rPr>
              <w:t>2</w:t>
            </w:r>
            <w:r>
              <w:rPr>
                <w:rStyle w:val="IndexLink"/>
                <w:rtl w:val="true"/>
              </w:rPr>
              <w:t xml:space="preserve">- </w:t>
            </w:r>
            <w:r>
              <w:rPr>
                <w:rStyle w:val="IndexLink"/>
                <w:rtl w:val="true"/>
              </w:rPr>
              <w:t>هشام يلزم الآخرين ويعارضهم دون الاعتقاد بذلك الإلزام</w:t>
            </w:r>
            <w:r>
              <w:rPr>
                <w:rStyle w:val="IndexLink"/>
                <w:rtl w:val="true"/>
              </w:rPr>
              <w:tab/>
            </w:r>
            <w:r>
              <w:rPr>
                <w:rStyle w:val="IndexLink"/>
              </w:rPr>
              <w:t>285</w:t>
            </w:r>
          </w:hyperlink>
        </w:p>
        <w:p>
          <w:pPr>
            <w:pStyle w:val="Contents5"/>
            <w:tabs>
              <w:tab w:val="clear" w:pos="7892"/>
              <w:tab w:val="right" w:pos="9026" w:leader="dot"/>
            </w:tabs>
            <w:rPr/>
          </w:pPr>
          <w:hyperlink w:anchor="__RefHeading___Toc1451280_3650668749">
            <w:r>
              <w:rPr>
                <w:webHidden/>
                <w:rStyle w:val="IndexLink"/>
              </w:rPr>
              <w:t>3</w:t>
            </w:r>
            <w:r>
              <w:rPr>
                <w:rStyle w:val="IndexLink"/>
                <w:rtl w:val="true"/>
              </w:rPr>
              <w:t xml:space="preserve">- </w:t>
            </w:r>
            <w:r>
              <w:rPr>
                <w:rStyle w:val="IndexLink"/>
                <w:rtl w:val="true"/>
              </w:rPr>
              <w:t xml:space="preserve">رواية هشام عن الإمام الصادق </w:t>
            </w:r>
            <w:r>
              <w:rPr>
                <w:rStyle w:val="IndexLink"/>
                <w:rtl w:val="true"/>
              </w:rPr>
              <w:t>(</w:t>
            </w:r>
            <w:r>
              <w:rPr>
                <w:rStyle w:val="IndexLink"/>
                <w:rtl w:val="true"/>
              </w:rPr>
              <w:t>ع</w:t>
            </w:r>
            <w:r>
              <w:rPr>
                <w:rStyle w:val="IndexLink"/>
                <w:rtl w:val="true"/>
              </w:rPr>
              <w:t xml:space="preserve">) </w:t>
            </w:r>
            <w:r>
              <w:rPr>
                <w:rStyle w:val="IndexLink"/>
                <w:rtl w:val="true"/>
              </w:rPr>
              <w:t>بنفي التجسيم</w:t>
            </w:r>
            <w:r>
              <w:rPr>
                <w:rStyle w:val="IndexLink"/>
                <w:rtl w:val="true"/>
              </w:rPr>
              <w:tab/>
            </w:r>
            <w:r>
              <w:rPr>
                <w:rStyle w:val="IndexLink"/>
              </w:rPr>
              <w:t>287</w:t>
            </w:r>
          </w:hyperlink>
        </w:p>
        <w:p>
          <w:pPr>
            <w:pStyle w:val="Contents5"/>
            <w:tabs>
              <w:tab w:val="clear" w:pos="7892"/>
              <w:tab w:val="right" w:pos="9026" w:leader="dot"/>
            </w:tabs>
            <w:rPr/>
          </w:pPr>
          <w:hyperlink w:anchor="__RefHeading___Toc1451282_3650668749">
            <w:r>
              <w:rPr>
                <w:webHidden/>
                <w:rStyle w:val="IndexLink"/>
              </w:rPr>
              <w:t>4</w:t>
            </w:r>
            <w:r>
              <w:rPr>
                <w:rStyle w:val="IndexLink"/>
                <w:rtl w:val="true"/>
              </w:rPr>
              <w:t xml:space="preserve">- </w:t>
            </w:r>
            <w:r>
              <w:rPr>
                <w:rStyle w:val="IndexLink"/>
                <w:rtl w:val="true"/>
              </w:rPr>
              <w:t>الرائد للحق والدافع للباطل لا يكون مجسّماً</w:t>
            </w:r>
            <w:r>
              <w:rPr>
                <w:rStyle w:val="IndexLink"/>
                <w:rtl w:val="true"/>
              </w:rPr>
              <w:tab/>
            </w:r>
            <w:r>
              <w:rPr>
                <w:rStyle w:val="IndexLink"/>
              </w:rPr>
              <w:t>287</w:t>
            </w:r>
          </w:hyperlink>
        </w:p>
        <w:p>
          <w:pPr>
            <w:pStyle w:val="Contents5"/>
            <w:tabs>
              <w:tab w:val="clear" w:pos="7892"/>
              <w:tab w:val="right" w:pos="9026" w:leader="dot"/>
            </w:tabs>
            <w:rPr/>
          </w:pPr>
          <w:hyperlink w:anchor="__RefHeading___Toc1451284_3650668749">
            <w:r>
              <w:rPr>
                <w:webHidden/>
                <w:rStyle w:val="IndexLink"/>
              </w:rPr>
              <w:t>5</w:t>
            </w:r>
            <w:r>
              <w:rPr>
                <w:rStyle w:val="IndexLink"/>
                <w:rtl w:val="true"/>
              </w:rPr>
              <w:t xml:space="preserve">- </w:t>
            </w:r>
            <w:r>
              <w:rPr>
                <w:rStyle w:val="IndexLink"/>
                <w:rtl w:val="true"/>
              </w:rPr>
              <w:t>الأميني يردّ على الشهرستاني دعوة التجسيم المنسوبة لهشام</w:t>
            </w:r>
            <w:r>
              <w:rPr>
                <w:rStyle w:val="IndexLink"/>
                <w:rtl w:val="true"/>
              </w:rPr>
              <w:tab/>
            </w:r>
            <w:r>
              <w:rPr>
                <w:rStyle w:val="IndexLink"/>
              </w:rPr>
              <w:t>288</w:t>
            </w:r>
          </w:hyperlink>
        </w:p>
        <w:p>
          <w:pPr>
            <w:pStyle w:val="Contents5"/>
            <w:tabs>
              <w:tab w:val="clear" w:pos="7892"/>
              <w:tab w:val="right" w:pos="9026" w:leader="dot"/>
            </w:tabs>
            <w:rPr/>
          </w:pPr>
          <w:hyperlink w:anchor="__RefHeading___Toc1451286_3650668749">
            <w:r>
              <w:rPr>
                <w:webHidden/>
                <w:rStyle w:val="IndexLink"/>
              </w:rPr>
              <w:t>6</w:t>
            </w:r>
            <w:r>
              <w:rPr>
                <w:rStyle w:val="IndexLink"/>
                <w:rtl w:val="true"/>
              </w:rPr>
              <w:t xml:space="preserve">- </w:t>
            </w:r>
            <w:r>
              <w:rPr>
                <w:rStyle w:val="IndexLink"/>
                <w:rtl w:val="true"/>
              </w:rPr>
              <w:t xml:space="preserve">الإمام الرضا </w:t>
            </w:r>
            <w:r>
              <w:rPr>
                <w:rStyle w:val="IndexLink"/>
                <w:rtl w:val="true"/>
              </w:rPr>
              <w:t>(</w:t>
            </w:r>
            <w:r>
              <w:rPr>
                <w:rStyle w:val="IndexLink"/>
                <w:rtl w:val="true"/>
              </w:rPr>
              <w:t>ع</w:t>
            </w:r>
            <w:r>
              <w:rPr>
                <w:rStyle w:val="IndexLink"/>
                <w:rtl w:val="true"/>
              </w:rPr>
              <w:t xml:space="preserve">) </w:t>
            </w:r>
            <w:r>
              <w:rPr>
                <w:rStyle w:val="IndexLink"/>
                <w:rtl w:val="true"/>
              </w:rPr>
              <w:t>ينفي الجسمية في حديث الصورة</w:t>
            </w:r>
            <w:r>
              <w:rPr>
                <w:rStyle w:val="IndexLink"/>
                <w:rtl w:val="true"/>
              </w:rPr>
              <w:tab/>
            </w:r>
            <w:r>
              <w:rPr>
                <w:rStyle w:val="IndexLink"/>
              </w:rPr>
              <w:t>289</w:t>
            </w:r>
          </w:hyperlink>
        </w:p>
        <w:p>
          <w:pPr>
            <w:pStyle w:val="Contents5"/>
            <w:tabs>
              <w:tab w:val="clear" w:pos="7892"/>
              <w:tab w:val="right" w:pos="9026" w:leader="dot"/>
            </w:tabs>
            <w:rPr/>
          </w:pPr>
          <w:hyperlink w:anchor="__RefHeading___Toc1451288_3650668749">
            <w:r>
              <w:rPr>
                <w:webHidden/>
                <w:rStyle w:val="IndexLink"/>
                <w:rtl w:val="true"/>
              </w:rPr>
              <w:t>رؤية الشيخ المفيد لهذه المقالة</w:t>
            </w:r>
            <w:r>
              <w:rPr>
                <w:rStyle w:val="IndexLink"/>
                <w:rtl w:val="true"/>
              </w:rPr>
              <w:tab/>
            </w:r>
            <w:r>
              <w:rPr>
                <w:rStyle w:val="IndexLink"/>
              </w:rPr>
              <w:t>290</w:t>
            </w:r>
          </w:hyperlink>
        </w:p>
        <w:p>
          <w:pPr>
            <w:pStyle w:val="Contents5"/>
            <w:tabs>
              <w:tab w:val="clear" w:pos="7892"/>
              <w:tab w:val="right" w:pos="9026" w:leader="dot"/>
            </w:tabs>
            <w:rPr/>
          </w:pPr>
          <w:hyperlink w:anchor="__RefHeading___Toc1451290_3650668749">
            <w:r>
              <w:rPr>
                <w:webHidden/>
                <w:rStyle w:val="IndexLink"/>
                <w:rtl w:val="true"/>
              </w:rPr>
              <w:t>الجواب</w:t>
            </w:r>
            <w:r>
              <w:rPr>
                <w:rStyle w:val="IndexLink"/>
                <w:rtl w:val="true"/>
              </w:rPr>
              <w:tab/>
            </w:r>
            <w:r>
              <w:rPr>
                <w:rStyle w:val="IndexLink"/>
              </w:rPr>
              <w:t>290</w:t>
            </w:r>
          </w:hyperlink>
        </w:p>
        <w:p>
          <w:pPr>
            <w:pStyle w:val="Contents4"/>
            <w:tabs>
              <w:tab w:val="clear" w:pos="8176"/>
              <w:tab w:val="right" w:pos="9026" w:leader="dot"/>
            </w:tabs>
            <w:rPr/>
          </w:pPr>
          <w:hyperlink w:anchor="__RefHeading___Toc1451292_3650668749">
            <w:r>
              <w:rPr>
                <w:webHidden/>
                <w:rStyle w:val="IndexLink"/>
                <w:rtl w:val="true"/>
              </w:rPr>
              <w:t>المبحث الرابع</w:t>
            </w:r>
            <w:r>
              <w:rPr>
                <w:rStyle w:val="IndexLink"/>
                <w:rtl w:val="true"/>
              </w:rPr>
              <w:t xml:space="preserve">: </w:t>
            </w:r>
            <w:r>
              <w:rPr>
                <w:rStyle w:val="IndexLink"/>
                <w:rtl w:val="true"/>
              </w:rPr>
              <w:t>نتيجة وحكم</w:t>
            </w:r>
            <w:r>
              <w:rPr>
                <w:rStyle w:val="IndexLink"/>
                <w:rtl w:val="true"/>
              </w:rPr>
              <w:tab/>
            </w:r>
            <w:r>
              <w:rPr>
                <w:rStyle w:val="IndexLink"/>
              </w:rPr>
              <w:t>291</w:t>
            </w:r>
          </w:hyperlink>
        </w:p>
        <w:p>
          <w:pPr>
            <w:pStyle w:val="Contents3"/>
            <w:tabs>
              <w:tab w:val="clear" w:pos="8459"/>
              <w:tab w:val="right" w:pos="9026" w:leader="dot"/>
            </w:tabs>
            <w:rPr/>
          </w:pPr>
          <w:hyperlink w:anchor="__RefHeading___Toc1451294_3650668749">
            <w:r>
              <w:rPr>
                <w:webHidden/>
                <w:rStyle w:val="IndexLink"/>
                <w:rtl w:val="true"/>
              </w:rPr>
              <w:t>الفصل الثالث</w:t>
            </w:r>
            <w:r>
              <w:rPr>
                <w:rStyle w:val="IndexLink"/>
                <w:rtl w:val="true"/>
              </w:rPr>
              <w:t xml:space="preserve">: </w:t>
            </w:r>
            <w:r>
              <w:rPr>
                <w:rStyle w:val="IndexLink"/>
                <w:rtl w:val="true"/>
              </w:rPr>
              <w:t>شبهة تجسيم هشام بن سالم</w:t>
            </w:r>
            <w:r>
              <w:rPr>
                <w:rStyle w:val="IndexLink"/>
                <w:rtl w:val="true"/>
              </w:rPr>
              <w:tab/>
            </w:r>
            <w:r>
              <w:rPr>
                <w:rStyle w:val="IndexLink"/>
              </w:rPr>
              <w:t>293</w:t>
            </w:r>
          </w:hyperlink>
        </w:p>
        <w:p>
          <w:pPr>
            <w:pStyle w:val="Contents4"/>
            <w:tabs>
              <w:tab w:val="clear" w:pos="8176"/>
              <w:tab w:val="right" w:pos="9026" w:leader="dot"/>
            </w:tabs>
            <w:rPr/>
          </w:pPr>
          <w:hyperlink w:anchor="__RefHeading___Toc1451296_3650668749">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451298_3650668749">
            <w:r>
              <w:rPr>
                <w:webHidden/>
                <w:rStyle w:val="IndexLink"/>
                <w:rtl w:val="true"/>
              </w:rPr>
              <w:t>اتّهام ابن‌تيمية لهشام بن سالم في حديث الصورة</w:t>
            </w:r>
            <w:r>
              <w:rPr>
                <w:rStyle w:val="IndexLink"/>
                <w:rtl w:val="true"/>
              </w:rPr>
              <w:tab/>
            </w:r>
            <w:r>
              <w:rPr>
                <w:rStyle w:val="IndexLink"/>
              </w:rPr>
              <w:t>295</w:t>
            </w:r>
          </w:hyperlink>
        </w:p>
        <w:p>
          <w:pPr>
            <w:pStyle w:val="Contents5"/>
            <w:tabs>
              <w:tab w:val="clear" w:pos="7892"/>
              <w:tab w:val="right" w:pos="9026" w:leader="dot"/>
            </w:tabs>
            <w:rPr/>
          </w:pPr>
          <w:hyperlink w:anchor="__RefHeading___Toc1451300_3650668749">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451302_3650668749">
            <w:r>
              <w:rPr>
                <w:webHidden/>
                <w:rStyle w:val="IndexLink"/>
                <w:rtl w:val="true"/>
              </w:rPr>
              <w:t>الجواب</w:t>
            </w:r>
            <w:r>
              <w:rPr>
                <w:rStyle w:val="IndexLink"/>
                <w:rtl w:val="true"/>
              </w:rPr>
              <w:tab/>
            </w:r>
            <w:r>
              <w:rPr>
                <w:rStyle w:val="IndexLink"/>
              </w:rPr>
              <w:t>296</w:t>
            </w:r>
          </w:hyperlink>
        </w:p>
        <w:p>
          <w:pPr>
            <w:pStyle w:val="Contents5"/>
            <w:tabs>
              <w:tab w:val="clear" w:pos="7892"/>
              <w:tab w:val="right" w:pos="9026" w:leader="dot"/>
            </w:tabs>
            <w:rPr/>
          </w:pPr>
          <w:hyperlink w:anchor="__RefHeading___Toc1451304_3650668749">
            <w:r>
              <w:rPr>
                <w:webHidden/>
                <w:rStyle w:val="IndexLink"/>
                <w:rtl w:val="true"/>
              </w:rPr>
              <w:t>الأمر الأوّل</w:t>
            </w:r>
            <w:r>
              <w:rPr>
                <w:rStyle w:val="IndexLink"/>
                <w:rtl w:val="true"/>
              </w:rPr>
              <w:t xml:space="preserve">: </w:t>
            </w:r>
            <w:r>
              <w:rPr>
                <w:rStyle w:val="IndexLink"/>
                <w:rtl w:val="true"/>
              </w:rPr>
              <w:t>ضعف الرواية الناقلة لهذا الحديث</w:t>
            </w:r>
            <w:r>
              <w:rPr>
                <w:rStyle w:val="IndexLink"/>
                <w:rtl w:val="true"/>
              </w:rPr>
              <w:tab/>
            </w:r>
            <w:r>
              <w:rPr>
                <w:rStyle w:val="IndexLink"/>
              </w:rPr>
              <w:t>296</w:t>
            </w:r>
          </w:hyperlink>
        </w:p>
        <w:p>
          <w:pPr>
            <w:pStyle w:val="Contents6"/>
            <w:tabs>
              <w:tab w:val="clear" w:pos="7609"/>
              <w:tab w:val="right" w:pos="9026" w:leader="dot"/>
            </w:tabs>
            <w:rPr/>
          </w:pPr>
          <w:hyperlink w:anchor="__RefHeading___Toc1451306_3650668749">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451308_3650668749">
            <w:r>
              <w:rPr>
                <w:webHidden/>
                <w:rStyle w:val="IndexLink"/>
                <w:rtl w:val="true"/>
              </w:rPr>
              <w:t>مناقشة سند الرواية</w:t>
            </w:r>
            <w:r>
              <w:rPr>
                <w:rStyle w:val="IndexLink"/>
                <w:rtl w:val="true"/>
              </w:rPr>
              <w:tab/>
            </w:r>
            <w:r>
              <w:rPr>
                <w:rStyle w:val="IndexLink"/>
              </w:rPr>
              <w:t>296</w:t>
            </w:r>
          </w:hyperlink>
        </w:p>
        <w:p>
          <w:pPr>
            <w:pStyle w:val="Contents5"/>
            <w:tabs>
              <w:tab w:val="clear" w:pos="7892"/>
              <w:tab w:val="right" w:pos="9026" w:leader="dot"/>
            </w:tabs>
            <w:rPr/>
          </w:pPr>
          <w:hyperlink w:anchor="__RefHeading___Toc1451310_3650668749">
            <w:r>
              <w:rPr>
                <w:webHidden/>
                <w:rStyle w:val="IndexLink"/>
                <w:rtl w:val="true"/>
              </w:rPr>
              <w:t>الأمر الثاني</w:t>
            </w:r>
            <w:r>
              <w:rPr>
                <w:rStyle w:val="IndexLink"/>
                <w:rtl w:val="true"/>
              </w:rPr>
              <w:t xml:space="preserve">: </w:t>
            </w:r>
            <w:r>
              <w:rPr>
                <w:rStyle w:val="IndexLink"/>
                <w:rtl w:val="true"/>
              </w:rPr>
              <w:t>تزكية أهل التراجم لهشام بن سالم</w:t>
            </w:r>
            <w:r>
              <w:rPr>
                <w:rStyle w:val="IndexLink"/>
                <w:rtl w:val="true"/>
              </w:rPr>
              <w:tab/>
            </w:r>
            <w:r>
              <w:rPr>
                <w:rStyle w:val="IndexLink"/>
              </w:rPr>
              <w:t>298</w:t>
            </w:r>
          </w:hyperlink>
        </w:p>
        <w:p>
          <w:pPr>
            <w:pStyle w:val="Contents6"/>
            <w:tabs>
              <w:tab w:val="clear" w:pos="7609"/>
              <w:tab w:val="right" w:pos="9026" w:leader="dot"/>
            </w:tabs>
            <w:rPr/>
          </w:pPr>
          <w:hyperlink w:anchor="__RefHeading___Toc1451312_3650668749">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451314_3650668749">
            <w:r>
              <w:rPr>
                <w:webHidden/>
                <w:rStyle w:val="IndexLink"/>
                <w:rtl w:val="true"/>
              </w:rPr>
              <w:t>رؤية هشام بن سالم التوحيدية</w:t>
            </w:r>
            <w:r>
              <w:rPr>
                <w:rStyle w:val="IndexLink"/>
                <w:rtl w:val="true"/>
              </w:rPr>
              <w:tab/>
            </w:r>
            <w:r>
              <w:rPr>
                <w:rStyle w:val="IndexLink"/>
              </w:rPr>
              <w:t>299</w:t>
            </w:r>
          </w:hyperlink>
        </w:p>
        <w:p>
          <w:pPr>
            <w:pStyle w:val="Contents5"/>
            <w:tabs>
              <w:tab w:val="clear" w:pos="7892"/>
              <w:tab w:val="right" w:pos="9026" w:leader="dot"/>
            </w:tabs>
            <w:rPr/>
          </w:pPr>
          <w:hyperlink w:anchor="__RefHeading___Toc1451316_3650668749">
            <w:r>
              <w:rPr>
                <w:webHidden/>
                <w:rStyle w:val="IndexLink"/>
                <w:rtl w:val="true"/>
              </w:rPr>
              <w:t>الأمر الثالث</w:t>
            </w:r>
            <w:r>
              <w:rPr>
                <w:rStyle w:val="IndexLink"/>
                <w:rtl w:val="true"/>
              </w:rPr>
              <w:t xml:space="preserve">: </w:t>
            </w:r>
            <w:r>
              <w:rPr>
                <w:rStyle w:val="IndexLink"/>
                <w:rtl w:val="true"/>
              </w:rPr>
              <w:t>حديث الصورة في التراث السنّي</w:t>
            </w:r>
            <w:r>
              <w:rPr>
                <w:rStyle w:val="IndexLink"/>
                <w:rtl w:val="true"/>
              </w:rPr>
              <w:tab/>
            </w:r>
            <w:r>
              <w:rPr>
                <w:rStyle w:val="IndexLink"/>
              </w:rPr>
              <w:t>299</w:t>
            </w:r>
          </w:hyperlink>
        </w:p>
        <w:p>
          <w:pPr>
            <w:pStyle w:val="Contents6"/>
            <w:tabs>
              <w:tab w:val="clear" w:pos="7609"/>
              <w:tab w:val="right" w:pos="9026" w:leader="dot"/>
            </w:tabs>
            <w:rPr/>
          </w:pPr>
          <w:hyperlink w:anchor="__RefHeading___Toc1451318_3650668749">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1451320_3650668749">
            <w:r>
              <w:rPr>
                <w:webHidden/>
                <w:rStyle w:val="IndexLink"/>
              </w:rPr>
              <w:t>1</w:t>
            </w:r>
            <w:r>
              <w:rPr>
                <w:rStyle w:val="IndexLink"/>
                <w:rtl w:val="true"/>
              </w:rPr>
              <w:t xml:space="preserve">- </w:t>
            </w:r>
            <w:r>
              <w:rPr>
                <w:rStyle w:val="IndexLink"/>
                <w:rtl w:val="true"/>
              </w:rPr>
              <w:t>رواية أبي‌هريرة</w:t>
            </w:r>
            <w:r>
              <w:rPr>
                <w:rStyle w:val="IndexLink"/>
                <w:rtl w:val="true"/>
              </w:rPr>
              <w:tab/>
            </w:r>
            <w:r>
              <w:rPr>
                <w:rStyle w:val="IndexLink"/>
              </w:rPr>
              <w:t>300</w:t>
            </w:r>
          </w:hyperlink>
        </w:p>
        <w:p>
          <w:pPr>
            <w:pStyle w:val="Contents6"/>
            <w:tabs>
              <w:tab w:val="clear" w:pos="7609"/>
              <w:tab w:val="right" w:pos="9026" w:leader="dot"/>
            </w:tabs>
            <w:rPr/>
          </w:pPr>
          <w:hyperlink w:anchor="__RefHeading___Toc1451322_3650668749">
            <w:r>
              <w:rPr>
                <w:webHidden/>
                <w:rStyle w:val="IndexLink"/>
              </w:rPr>
              <w:t>2</w:t>
            </w:r>
            <w:r>
              <w:rPr>
                <w:rStyle w:val="IndexLink"/>
                <w:rtl w:val="true"/>
              </w:rPr>
              <w:t xml:space="preserve">- </w:t>
            </w:r>
            <w:r>
              <w:rPr>
                <w:rStyle w:val="IndexLink"/>
                <w:rtl w:val="true"/>
              </w:rPr>
              <w:t>رواية أبي‌سعيد الخدري</w:t>
            </w:r>
            <w:r>
              <w:rPr>
                <w:rStyle w:val="IndexLink"/>
                <w:rtl w:val="true"/>
              </w:rPr>
              <w:tab/>
            </w:r>
            <w:r>
              <w:rPr>
                <w:rStyle w:val="IndexLink"/>
              </w:rPr>
              <w:t>301</w:t>
            </w:r>
          </w:hyperlink>
        </w:p>
        <w:p>
          <w:pPr>
            <w:pStyle w:val="Contents6"/>
            <w:tabs>
              <w:tab w:val="clear" w:pos="7609"/>
              <w:tab w:val="right" w:pos="9026" w:leader="dot"/>
            </w:tabs>
            <w:rPr/>
          </w:pPr>
          <w:hyperlink w:anchor="__RefHeading___Toc1451324_3650668749">
            <w:r>
              <w:rPr>
                <w:webHidden/>
                <w:rStyle w:val="IndexLink"/>
              </w:rPr>
              <w:t>3</w:t>
            </w:r>
            <w:r>
              <w:rPr>
                <w:rStyle w:val="IndexLink"/>
                <w:rtl w:val="true"/>
              </w:rPr>
              <w:t xml:space="preserve">- </w:t>
            </w:r>
            <w:r>
              <w:rPr>
                <w:rStyle w:val="IndexLink"/>
                <w:rtl w:val="true"/>
              </w:rPr>
              <w:t>رواية عبدالله بن عباس</w:t>
            </w:r>
            <w:r>
              <w:rPr>
                <w:rStyle w:val="IndexLink"/>
                <w:rtl w:val="true"/>
              </w:rPr>
              <w:tab/>
            </w:r>
            <w:r>
              <w:rPr>
                <w:rStyle w:val="IndexLink"/>
              </w:rPr>
              <w:t>301</w:t>
            </w:r>
          </w:hyperlink>
        </w:p>
        <w:p>
          <w:pPr>
            <w:pStyle w:val="Contents6"/>
            <w:tabs>
              <w:tab w:val="clear" w:pos="7609"/>
              <w:tab w:val="right" w:pos="9026" w:leader="dot"/>
            </w:tabs>
            <w:rPr/>
          </w:pPr>
          <w:hyperlink w:anchor="__RefHeading___Toc1451326_3650668749">
            <w:r>
              <w:rPr>
                <w:webHidden/>
                <w:rStyle w:val="IndexLink"/>
              </w:rPr>
              <w:t>4</w:t>
            </w:r>
            <w:r>
              <w:rPr>
                <w:rStyle w:val="IndexLink"/>
                <w:rtl w:val="true"/>
              </w:rPr>
              <w:t xml:space="preserve">- </w:t>
            </w:r>
            <w:r>
              <w:rPr>
                <w:rStyle w:val="IndexLink"/>
                <w:rtl w:val="true"/>
              </w:rPr>
              <w:t>رواية عبدالله بن عمر</w:t>
            </w:r>
            <w:r>
              <w:rPr>
                <w:rStyle w:val="IndexLink"/>
                <w:rtl w:val="true"/>
              </w:rPr>
              <w:tab/>
            </w:r>
            <w:r>
              <w:rPr>
                <w:rStyle w:val="IndexLink"/>
              </w:rPr>
              <w:t>301</w:t>
            </w:r>
          </w:hyperlink>
        </w:p>
        <w:p>
          <w:pPr>
            <w:pStyle w:val="Contents6"/>
            <w:tabs>
              <w:tab w:val="clear" w:pos="7609"/>
              <w:tab w:val="right" w:pos="9026" w:leader="dot"/>
            </w:tabs>
            <w:rPr/>
          </w:pPr>
          <w:hyperlink w:anchor="__RefHeading___Toc1451328_3650668749">
            <w:r>
              <w:rPr>
                <w:webHidden/>
                <w:rStyle w:val="IndexLink"/>
                <w:rtl w:val="true"/>
              </w:rPr>
              <w:t>فتوى اللجنة الدائمة للإفتاء بصحة حديث الصورة ولا غرابة فيه</w:t>
            </w:r>
            <w:r>
              <w:rPr>
                <w:rStyle w:val="IndexLink"/>
                <w:rtl w:val="true"/>
              </w:rPr>
              <w:tab/>
            </w:r>
            <w:r>
              <w:rPr>
                <w:rStyle w:val="IndexLink"/>
              </w:rPr>
              <w:t>302</w:t>
            </w:r>
          </w:hyperlink>
        </w:p>
        <w:p>
          <w:pPr>
            <w:pStyle w:val="Contents6"/>
            <w:tabs>
              <w:tab w:val="clear" w:pos="7609"/>
              <w:tab w:val="right" w:pos="9026" w:leader="dot"/>
            </w:tabs>
            <w:rPr/>
          </w:pPr>
          <w:hyperlink w:anchor="__RefHeading___Toc1451330_3650668749">
            <w:r>
              <w:rPr>
                <w:webHidden/>
                <w:rStyle w:val="IndexLink"/>
                <w:rtl w:val="true"/>
              </w:rPr>
              <w:t xml:space="preserve">ابن‌تيمية يثبت حديث الصورة، وأنّ الضمير في </w:t>
            </w:r>
            <w:r>
              <w:rPr>
                <w:rStyle w:val="IndexLink"/>
                <w:rtl w:val="true"/>
              </w:rPr>
              <w:t>(</w:t>
            </w:r>
            <w:r>
              <w:rPr>
                <w:rStyle w:val="IndexLink"/>
                <w:rtl w:val="true"/>
              </w:rPr>
              <w:t>صورته</w:t>
            </w:r>
            <w:r>
              <w:rPr>
                <w:rStyle w:val="IndexLink"/>
                <w:rtl w:val="true"/>
              </w:rPr>
              <w:t xml:space="preserve">) </w:t>
            </w:r>
            <w:r>
              <w:rPr>
                <w:rStyle w:val="IndexLink"/>
                <w:rtl w:val="true"/>
              </w:rPr>
              <w:t>عائد إلى الله تعالى</w:t>
            </w:r>
            <w:r>
              <w:rPr>
                <w:rStyle w:val="IndexLink"/>
                <w:rtl w:val="true"/>
              </w:rPr>
              <w:tab/>
            </w:r>
            <w:r>
              <w:rPr>
                <w:rStyle w:val="IndexLink"/>
              </w:rPr>
              <w:t>303</w:t>
            </w:r>
          </w:hyperlink>
        </w:p>
        <w:p>
          <w:pPr>
            <w:pStyle w:val="Contents6"/>
            <w:tabs>
              <w:tab w:val="clear" w:pos="7609"/>
              <w:tab w:val="right" w:pos="9026" w:leader="dot"/>
            </w:tabs>
            <w:rPr/>
          </w:pPr>
          <w:hyperlink w:anchor="__RefHeading___Toc1451332_3650668749">
            <w:r>
              <w:rPr>
                <w:webHidden/>
                <w:rStyle w:val="IndexLink"/>
                <w:rtl w:val="true"/>
              </w:rPr>
              <w:t>ابن‌عثيمين يثبت الصورة المادية لله تبارك وتعالى</w:t>
            </w:r>
            <w:r>
              <w:rPr>
                <w:rStyle w:val="IndexLink"/>
                <w:rtl w:val="true"/>
              </w:rPr>
              <w:tab/>
            </w:r>
            <w:r>
              <w:rPr>
                <w:rStyle w:val="IndexLink"/>
              </w:rPr>
              <w:t>305</w:t>
            </w:r>
          </w:hyperlink>
        </w:p>
        <w:p>
          <w:pPr>
            <w:pStyle w:val="Contents6"/>
            <w:tabs>
              <w:tab w:val="clear" w:pos="7609"/>
              <w:tab w:val="right" w:pos="9026" w:leader="dot"/>
            </w:tabs>
            <w:rPr/>
          </w:pPr>
          <w:hyperlink w:anchor="__RefHeading___Toc1451334_3650668749">
            <w:r>
              <w:rPr>
                <w:webHidden/>
                <w:rStyle w:val="IndexLink"/>
                <w:rtl w:val="true"/>
              </w:rPr>
              <w:t>خلاصة الكلام فيما اتّهم به هشام بن سالم</w:t>
            </w:r>
            <w:r>
              <w:rPr>
                <w:rStyle w:val="IndexLink"/>
                <w:rtl w:val="true"/>
              </w:rPr>
              <w:tab/>
            </w:r>
            <w:r>
              <w:rPr>
                <w:rStyle w:val="IndexLink"/>
              </w:rPr>
              <w:t>306</w:t>
            </w:r>
          </w:hyperlink>
        </w:p>
        <w:p>
          <w:pPr>
            <w:pStyle w:val="Contents2"/>
            <w:tabs>
              <w:tab w:val="clear" w:pos="8743"/>
              <w:tab w:val="right" w:pos="9026" w:leader="dot"/>
            </w:tabs>
            <w:rPr/>
          </w:pPr>
          <w:hyperlink w:anchor="__RefHeading___Toc1451336_3650668749">
            <w:r>
              <w:rPr>
                <w:webHidden/>
                <w:rStyle w:val="IndexLink"/>
                <w:rtl w:val="true"/>
              </w:rPr>
              <w:t>الباب الرابع</w:t>
            </w:r>
            <w:r>
              <w:rPr>
                <w:rStyle w:val="IndexLink"/>
                <w:rtl w:val="true"/>
              </w:rPr>
              <w:t xml:space="preserve">: </w:t>
            </w:r>
            <w:r>
              <w:rPr>
                <w:rStyle w:val="IndexLink"/>
                <w:rtl w:val="true"/>
              </w:rPr>
              <w:t>التوحيد في المنظومة الفكرية الشيعية</w:t>
            </w:r>
            <w:r>
              <w:rPr>
                <w:rStyle w:val="IndexLink"/>
                <w:rtl w:val="true"/>
              </w:rPr>
              <w:tab/>
            </w:r>
            <w:r>
              <w:rPr>
                <w:rStyle w:val="IndexLink"/>
              </w:rPr>
              <w:t>309</w:t>
            </w:r>
          </w:hyperlink>
        </w:p>
        <w:p>
          <w:pPr>
            <w:pStyle w:val="Contents3"/>
            <w:tabs>
              <w:tab w:val="clear" w:pos="8459"/>
              <w:tab w:val="right" w:pos="9026" w:leader="dot"/>
            </w:tabs>
            <w:rPr/>
          </w:pPr>
          <w:hyperlink w:anchor="__RefHeading___Toc1451338_3650668749">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451340_3650668749">
            <w:r>
              <w:rPr>
                <w:webHidden/>
                <w:rStyle w:val="IndexLink"/>
                <w:rtl w:val="true"/>
              </w:rPr>
              <w:t>الفصل الأوّل</w:t>
            </w:r>
            <w:r>
              <w:rPr>
                <w:rStyle w:val="IndexLink"/>
                <w:rtl w:val="true"/>
              </w:rPr>
              <w:t xml:space="preserve">: </w:t>
            </w:r>
            <w:r>
              <w:rPr>
                <w:rStyle w:val="IndexLink"/>
                <w:rtl w:val="true"/>
              </w:rPr>
              <w:t>نظرة موجزة حول التصوّر الإسلامي للصفات</w:t>
            </w:r>
            <w:r>
              <w:rPr>
                <w:rStyle w:val="IndexLink"/>
                <w:rtl w:val="true"/>
              </w:rPr>
              <w:tab/>
            </w:r>
            <w:r>
              <w:rPr>
                <w:rStyle w:val="IndexLink"/>
              </w:rPr>
              <w:t>311</w:t>
            </w:r>
          </w:hyperlink>
        </w:p>
        <w:p>
          <w:pPr>
            <w:pStyle w:val="Contents4"/>
            <w:tabs>
              <w:tab w:val="clear" w:pos="8176"/>
              <w:tab w:val="right" w:pos="9026" w:leader="dot"/>
            </w:tabs>
            <w:rPr/>
          </w:pPr>
          <w:hyperlink w:anchor="__RefHeading___Toc1451342_3650668749">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451344_3650668749">
            <w:r>
              <w:rPr>
                <w:webHidden/>
                <w:rStyle w:val="IndexLink"/>
                <w:rtl w:val="true"/>
              </w:rPr>
              <w:t>تمهيد</w:t>
            </w:r>
            <w:r>
              <w:rPr>
                <w:rStyle w:val="IndexLink"/>
                <w:rtl w:val="true"/>
              </w:rPr>
              <w:tab/>
            </w:r>
            <w:r>
              <w:rPr>
                <w:rStyle w:val="IndexLink"/>
              </w:rPr>
              <w:t>313</w:t>
            </w:r>
          </w:hyperlink>
        </w:p>
        <w:p>
          <w:pPr>
            <w:pStyle w:val="Contents5"/>
            <w:tabs>
              <w:tab w:val="clear" w:pos="7892"/>
              <w:tab w:val="right" w:pos="9026" w:leader="dot"/>
            </w:tabs>
            <w:rPr/>
          </w:pPr>
          <w:hyperlink w:anchor="__RefHeading___Toc1451346_3650668749">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451348_3650668749">
            <w:r>
              <w:rPr>
                <w:webHidden/>
                <w:rStyle w:val="IndexLink"/>
                <w:rtl w:val="true"/>
              </w:rPr>
              <w:t>مفهوم الصفات في المدارس الفكرية</w:t>
            </w:r>
            <w:r>
              <w:rPr>
                <w:rStyle w:val="IndexLink"/>
                <w:rtl w:val="true"/>
              </w:rPr>
              <w:tab/>
            </w:r>
            <w:r>
              <w:rPr>
                <w:rStyle w:val="IndexLink"/>
              </w:rPr>
              <w:t>314</w:t>
            </w:r>
          </w:hyperlink>
        </w:p>
        <w:p>
          <w:pPr>
            <w:pStyle w:val="Contents6"/>
            <w:tabs>
              <w:tab w:val="clear" w:pos="7609"/>
              <w:tab w:val="right" w:pos="9026" w:leader="dot"/>
            </w:tabs>
            <w:rPr/>
          </w:pPr>
          <w:hyperlink w:anchor="__RefHeading___Toc1451350_3650668749">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1451352_3650668749">
            <w:r>
              <w:rPr>
                <w:webHidden/>
                <w:rStyle w:val="IndexLink"/>
              </w:rPr>
              <w:t>1</w:t>
            </w:r>
            <w:r>
              <w:rPr>
                <w:rStyle w:val="IndexLink"/>
                <w:rtl w:val="true"/>
              </w:rPr>
              <w:t xml:space="preserve">- </w:t>
            </w:r>
            <w:r>
              <w:rPr>
                <w:rStyle w:val="IndexLink"/>
                <w:rtl w:val="true"/>
              </w:rPr>
              <w:t>التصوّر الاعتزالي للصفات الإلهية</w:t>
            </w:r>
            <w:r>
              <w:rPr>
                <w:rStyle w:val="IndexLink"/>
                <w:rtl w:val="true"/>
              </w:rPr>
              <w:tab/>
            </w:r>
            <w:r>
              <w:rPr>
                <w:rStyle w:val="IndexLink"/>
              </w:rPr>
              <w:t>314</w:t>
            </w:r>
          </w:hyperlink>
        </w:p>
        <w:p>
          <w:pPr>
            <w:pStyle w:val="Contents6"/>
            <w:tabs>
              <w:tab w:val="clear" w:pos="7609"/>
              <w:tab w:val="right" w:pos="9026" w:leader="dot"/>
            </w:tabs>
            <w:rPr/>
          </w:pPr>
          <w:hyperlink w:anchor="__RefHeading___Toc1451354_3650668749">
            <w:r>
              <w:rPr>
                <w:webHidden/>
                <w:rStyle w:val="IndexLink"/>
              </w:rPr>
              <w:t>2</w:t>
            </w:r>
            <w:r>
              <w:rPr>
                <w:rStyle w:val="IndexLink"/>
                <w:rtl w:val="true"/>
              </w:rPr>
              <w:t xml:space="preserve">- </w:t>
            </w:r>
            <w:r>
              <w:rPr>
                <w:rStyle w:val="IndexLink"/>
                <w:rtl w:val="true"/>
              </w:rPr>
              <w:t>التصوّر الأشعري للصفات الإلهية</w:t>
            </w:r>
            <w:r>
              <w:rPr>
                <w:rStyle w:val="IndexLink"/>
                <w:rtl w:val="true"/>
              </w:rPr>
              <w:tab/>
            </w:r>
            <w:r>
              <w:rPr>
                <w:rStyle w:val="IndexLink"/>
              </w:rPr>
              <w:t>316</w:t>
            </w:r>
          </w:hyperlink>
        </w:p>
        <w:p>
          <w:pPr>
            <w:pStyle w:val="Contents6"/>
            <w:tabs>
              <w:tab w:val="clear" w:pos="7609"/>
              <w:tab w:val="right" w:pos="9026" w:leader="dot"/>
            </w:tabs>
            <w:rPr/>
          </w:pPr>
          <w:hyperlink w:anchor="__RefHeading___Toc1451356_3650668749">
            <w:r>
              <w:rPr>
                <w:webHidden/>
                <w:rStyle w:val="IndexLink"/>
              </w:rPr>
              <w:t>3</w:t>
            </w:r>
            <w:r>
              <w:rPr>
                <w:rStyle w:val="IndexLink"/>
                <w:rtl w:val="true"/>
              </w:rPr>
              <w:t>-</w:t>
            </w:r>
            <w:r>
              <w:rPr>
                <w:rStyle w:val="IndexLink"/>
                <w:rtl w:val="true"/>
              </w:rPr>
              <w:t>التصوّر السلفي للصفات الإلهية</w:t>
            </w:r>
            <w:r>
              <w:rPr>
                <w:rStyle w:val="IndexLink"/>
                <w:rtl w:val="true"/>
              </w:rPr>
              <w:tab/>
            </w:r>
            <w:r>
              <w:rPr>
                <w:rStyle w:val="IndexLink"/>
              </w:rPr>
              <w:t>317</w:t>
            </w:r>
          </w:hyperlink>
        </w:p>
        <w:p>
          <w:pPr>
            <w:pStyle w:val="Contents6"/>
            <w:tabs>
              <w:tab w:val="clear" w:pos="7609"/>
              <w:tab w:val="right" w:pos="9026" w:leader="dot"/>
            </w:tabs>
            <w:rPr/>
          </w:pPr>
          <w:hyperlink w:anchor="__RefHeading___Toc1451358_3650668749">
            <w:r>
              <w:rPr>
                <w:webHidden/>
                <w:rStyle w:val="IndexLink"/>
              </w:rPr>
              <w:t>4</w:t>
            </w:r>
            <w:r>
              <w:rPr>
                <w:rStyle w:val="IndexLink"/>
                <w:rtl w:val="true"/>
              </w:rPr>
              <w:t xml:space="preserve">- </w:t>
            </w:r>
            <w:r>
              <w:rPr>
                <w:rStyle w:val="IndexLink"/>
                <w:rtl w:val="true"/>
              </w:rPr>
              <w:t>التصوّر الإمامي للصفات الإلهية</w:t>
            </w:r>
            <w:r>
              <w:rPr>
                <w:rStyle w:val="IndexLink"/>
                <w:rtl w:val="true"/>
              </w:rPr>
              <w:t xml:space="preserve">: </w:t>
            </w:r>
            <w:r>
              <w:rPr>
                <w:rStyle w:val="IndexLink"/>
                <w:rtl w:val="true"/>
              </w:rPr>
              <w:t>عينية الصفات والذات</w:t>
            </w:r>
            <w:r>
              <w:rPr>
                <w:rStyle w:val="IndexLink"/>
                <w:rtl w:val="true"/>
              </w:rPr>
              <w:tab/>
            </w:r>
            <w:r>
              <w:rPr>
                <w:rStyle w:val="IndexLink"/>
              </w:rPr>
              <w:t>318</w:t>
            </w:r>
          </w:hyperlink>
        </w:p>
        <w:p>
          <w:pPr>
            <w:pStyle w:val="Contents3"/>
            <w:tabs>
              <w:tab w:val="clear" w:pos="8459"/>
              <w:tab w:val="right" w:pos="9026" w:leader="dot"/>
            </w:tabs>
            <w:rPr/>
          </w:pPr>
          <w:hyperlink w:anchor="__RefHeading___Toc1451360_3650668749">
            <w:r>
              <w:rPr>
                <w:webHidden/>
                <w:rStyle w:val="IndexLink"/>
                <w:rtl w:val="true"/>
              </w:rPr>
              <w:t>الفصل الثاني</w:t>
            </w:r>
            <w:r>
              <w:rPr>
                <w:rStyle w:val="IndexLink"/>
                <w:rtl w:val="true"/>
              </w:rPr>
              <w:t xml:space="preserve">: </w:t>
            </w:r>
            <w:r>
              <w:rPr>
                <w:rStyle w:val="IndexLink"/>
                <w:rtl w:val="true"/>
              </w:rPr>
              <w:t xml:space="preserve">النبي وأئمة أهل البيت </w:t>
            </w:r>
            <w:r>
              <w:rPr>
                <w:rStyle w:val="IndexLink"/>
                <w:rtl w:val="true"/>
              </w:rPr>
              <w:t>(</w:t>
            </w:r>
            <w:r>
              <w:rPr>
                <w:rStyle w:val="IndexLink"/>
                <w:rtl w:val="true"/>
              </w:rPr>
              <w:t>عليهم‌السلام</w:t>
            </w:r>
            <w:r>
              <w:rPr>
                <w:rStyle w:val="IndexLink"/>
                <w:rtl w:val="true"/>
              </w:rPr>
              <w:t xml:space="preserve">) </w:t>
            </w:r>
            <w:r>
              <w:rPr>
                <w:rStyle w:val="IndexLink"/>
                <w:rtl w:val="true"/>
              </w:rPr>
              <w:t>يقرّرون التوحيد الإلهي الصحيح</w:t>
            </w:r>
            <w:r>
              <w:rPr>
                <w:rStyle w:val="IndexLink"/>
                <w:rtl w:val="true"/>
              </w:rPr>
              <w:tab/>
            </w:r>
            <w:r>
              <w:rPr>
                <w:rStyle w:val="IndexLink"/>
              </w:rPr>
              <w:t>321</w:t>
            </w:r>
          </w:hyperlink>
        </w:p>
        <w:p>
          <w:pPr>
            <w:pStyle w:val="Contents4"/>
            <w:tabs>
              <w:tab w:val="clear" w:pos="8176"/>
              <w:tab w:val="right" w:pos="9026" w:leader="dot"/>
            </w:tabs>
            <w:rPr/>
          </w:pPr>
          <w:hyperlink w:anchor="__RefHeading___Toc1451362_3650668749">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451364_3650668749">
            <w:r>
              <w:rPr>
                <w:webHidden/>
                <w:rStyle w:val="IndexLink"/>
                <w:rtl w:val="true"/>
              </w:rPr>
              <w:t xml:space="preserve">رسول الله </w:t>
            </w:r>
            <w:r>
              <w:rPr>
                <w:rStyle w:val="IndexLink"/>
                <w:rtl w:val="true"/>
              </w:rPr>
              <w:t>(</w:t>
            </w:r>
            <w:r>
              <w:rPr>
                <w:rStyle w:val="IndexLink"/>
                <w:rtl w:val="true"/>
              </w:rPr>
              <w:t>ص</w:t>
            </w:r>
            <w:r>
              <w:rPr>
                <w:rStyle w:val="IndexLink"/>
                <w:rtl w:val="true"/>
              </w:rPr>
              <w:t xml:space="preserve">) </w:t>
            </w:r>
            <w:r>
              <w:rPr>
                <w:rStyle w:val="IndexLink"/>
                <w:rtl w:val="true"/>
              </w:rPr>
              <w:t>يُثبت أنّ معرفة الله هي نفي الشبه والتمثيل عنه تعالى</w:t>
            </w:r>
            <w:r>
              <w:rPr>
                <w:rStyle w:val="IndexLink"/>
                <w:rtl w:val="true"/>
              </w:rPr>
              <w:tab/>
            </w:r>
            <w:r>
              <w:rPr>
                <w:rStyle w:val="IndexLink"/>
              </w:rPr>
              <w:t>323</w:t>
            </w:r>
          </w:hyperlink>
        </w:p>
        <w:p>
          <w:pPr>
            <w:pStyle w:val="Contents4"/>
            <w:tabs>
              <w:tab w:val="clear" w:pos="8176"/>
              <w:tab w:val="right" w:pos="9026" w:leader="dot"/>
            </w:tabs>
            <w:rPr/>
          </w:pPr>
          <w:hyperlink w:anchor="__RefHeading___Toc1451366_3650668749">
            <w:r>
              <w:rPr>
                <w:webHidden/>
                <w:rStyle w:val="IndexLink"/>
                <w:rtl w:val="true"/>
              </w:rPr>
              <w:t xml:space="preserve">نظرة الإمام علي </w:t>
            </w:r>
            <w:r>
              <w:rPr>
                <w:rStyle w:val="IndexLink"/>
                <w:rtl w:val="true"/>
              </w:rPr>
              <w:t>(</w:t>
            </w:r>
            <w:r>
              <w:rPr>
                <w:rStyle w:val="IndexLink"/>
                <w:rtl w:val="true"/>
              </w:rPr>
              <w:t>ع</w:t>
            </w:r>
            <w:r>
              <w:rPr>
                <w:rStyle w:val="IndexLink"/>
                <w:rtl w:val="true"/>
              </w:rPr>
              <w:t xml:space="preserve">) </w:t>
            </w:r>
            <w:r>
              <w:rPr>
                <w:rStyle w:val="IndexLink"/>
                <w:rtl w:val="true"/>
              </w:rPr>
              <w:t>التنزيهية للصفات</w:t>
            </w:r>
            <w:r>
              <w:rPr>
                <w:rStyle w:val="IndexLink"/>
                <w:rtl w:val="true"/>
              </w:rPr>
              <w:tab/>
            </w:r>
            <w:r>
              <w:rPr>
                <w:rStyle w:val="IndexLink"/>
              </w:rPr>
              <w:t>324</w:t>
            </w:r>
          </w:hyperlink>
        </w:p>
        <w:p>
          <w:pPr>
            <w:pStyle w:val="Contents4"/>
            <w:tabs>
              <w:tab w:val="clear" w:pos="8176"/>
              <w:tab w:val="right" w:pos="9026" w:leader="dot"/>
            </w:tabs>
            <w:rPr/>
          </w:pPr>
          <w:hyperlink w:anchor="__RefHeading___Toc1451368_3650668749">
            <w:r>
              <w:rPr>
                <w:webHidden/>
                <w:rStyle w:val="IndexLink"/>
                <w:rtl w:val="true"/>
              </w:rPr>
              <w:t>نفي الرؤية</w:t>
            </w:r>
            <w:r>
              <w:rPr>
                <w:rStyle w:val="IndexLink"/>
                <w:rtl w:val="true"/>
              </w:rPr>
              <w:tab/>
            </w:r>
            <w:r>
              <w:rPr>
                <w:rStyle w:val="IndexLink"/>
              </w:rPr>
              <w:t>324</w:t>
            </w:r>
          </w:hyperlink>
        </w:p>
        <w:p>
          <w:pPr>
            <w:pStyle w:val="Contents4"/>
            <w:tabs>
              <w:tab w:val="clear" w:pos="8176"/>
              <w:tab w:val="right" w:pos="9026" w:leader="dot"/>
            </w:tabs>
            <w:rPr/>
          </w:pPr>
          <w:hyperlink w:anchor="__RefHeading___Toc1451370_3650668749">
            <w:r>
              <w:rPr>
                <w:webHidden/>
                <w:rStyle w:val="IndexLink"/>
                <w:rtl w:val="true"/>
              </w:rPr>
              <w:t>نفي الشريك عنه تعالى</w:t>
            </w:r>
            <w:r>
              <w:rPr>
                <w:rStyle w:val="IndexLink"/>
                <w:rtl w:val="true"/>
              </w:rPr>
              <w:tab/>
            </w:r>
            <w:r>
              <w:rPr>
                <w:rStyle w:val="IndexLink"/>
              </w:rPr>
              <w:t>325</w:t>
            </w:r>
          </w:hyperlink>
        </w:p>
        <w:p>
          <w:pPr>
            <w:pStyle w:val="Contents4"/>
            <w:tabs>
              <w:tab w:val="clear" w:pos="8176"/>
              <w:tab w:val="right" w:pos="9026" w:leader="dot"/>
            </w:tabs>
            <w:rPr/>
          </w:pPr>
          <w:hyperlink w:anchor="__RefHeading___Toc1451372_3650668749">
            <w:r>
              <w:rPr>
                <w:webHidden/>
                <w:rStyle w:val="IndexLink"/>
                <w:rtl w:val="true"/>
              </w:rPr>
              <w:t xml:space="preserve">خطبة </w:t>
            </w:r>
            <w:r>
              <w:rPr>
                <w:rStyle w:val="IndexLink"/>
                <w:rtl w:val="true"/>
              </w:rPr>
              <w:t>(</w:t>
            </w:r>
            <w:r>
              <w:rPr>
                <w:rStyle w:val="IndexLink"/>
                <w:rtl w:val="true"/>
              </w:rPr>
              <w:t>الأشباح</w:t>
            </w:r>
            <w:r>
              <w:rPr>
                <w:rStyle w:val="IndexLink"/>
                <w:rtl w:val="true"/>
              </w:rPr>
              <w:t>)</w:t>
              <w:tab/>
            </w:r>
            <w:r>
              <w:rPr>
                <w:rStyle w:val="IndexLink"/>
              </w:rPr>
              <w:t>326</w:t>
            </w:r>
          </w:hyperlink>
        </w:p>
        <w:p>
          <w:pPr>
            <w:pStyle w:val="Contents4"/>
            <w:tabs>
              <w:tab w:val="clear" w:pos="8176"/>
              <w:tab w:val="right" w:pos="9026" w:leader="dot"/>
            </w:tabs>
            <w:rPr/>
          </w:pPr>
          <w:hyperlink w:anchor="__RefHeading___Toc1451374_3650668749">
            <w:r>
              <w:rPr>
                <w:webHidden/>
                <w:rStyle w:val="IndexLink"/>
                <w:rtl w:val="true"/>
              </w:rPr>
              <w:t>المنزّهة للباري عن كلّ صفة</w:t>
            </w:r>
            <w:r>
              <w:rPr>
                <w:rStyle w:val="IndexLink"/>
                <w:rtl w:val="true"/>
              </w:rPr>
              <w:tab/>
            </w:r>
            <w:r>
              <w:rPr>
                <w:rStyle w:val="IndexLink"/>
              </w:rPr>
              <w:t>326</w:t>
            </w:r>
          </w:hyperlink>
        </w:p>
        <w:p>
          <w:pPr>
            <w:pStyle w:val="Contents4"/>
            <w:tabs>
              <w:tab w:val="clear" w:pos="8176"/>
              <w:tab w:val="right" w:pos="9026" w:leader="dot"/>
            </w:tabs>
            <w:rPr/>
          </w:pPr>
          <w:hyperlink w:anchor="__RefHeading___Toc1451376_3650668749">
            <w:r>
              <w:rPr>
                <w:webHidden/>
                <w:rStyle w:val="IndexLink"/>
                <w:rtl w:val="true"/>
              </w:rPr>
              <w:t>كمال التوحيد في نفي الصفات عنه تعالى</w:t>
            </w:r>
            <w:r>
              <w:rPr>
                <w:rStyle w:val="IndexLink"/>
                <w:rtl w:val="true"/>
              </w:rPr>
              <w:tab/>
            </w:r>
            <w:r>
              <w:rPr>
                <w:rStyle w:val="IndexLink"/>
              </w:rPr>
              <w:t>328</w:t>
            </w:r>
          </w:hyperlink>
        </w:p>
        <w:p>
          <w:pPr>
            <w:pStyle w:val="Contents4"/>
            <w:tabs>
              <w:tab w:val="clear" w:pos="8176"/>
              <w:tab w:val="right" w:pos="9026" w:leader="dot"/>
            </w:tabs>
            <w:rPr/>
          </w:pPr>
          <w:hyperlink w:anchor="__RefHeading___Toc1451378_3650668749">
            <w:r>
              <w:rPr>
                <w:webHidden/>
                <w:rStyle w:val="IndexLink"/>
                <w:rtl w:val="true"/>
              </w:rPr>
              <w:t xml:space="preserve">نظرة الإمام الصادق </w:t>
            </w:r>
            <w:r>
              <w:rPr>
                <w:rStyle w:val="IndexLink"/>
                <w:rtl w:val="true"/>
              </w:rPr>
              <w:t>(</w:t>
            </w:r>
            <w:r>
              <w:rPr>
                <w:rStyle w:val="IndexLink"/>
                <w:rtl w:val="true"/>
              </w:rPr>
              <w:t>ع</w:t>
            </w:r>
            <w:r>
              <w:rPr>
                <w:rStyle w:val="IndexLink"/>
                <w:rtl w:val="true"/>
              </w:rPr>
              <w:t xml:space="preserve">) </w:t>
            </w:r>
            <w:r>
              <w:rPr>
                <w:rStyle w:val="IndexLink"/>
                <w:rtl w:val="true"/>
              </w:rPr>
              <w:t>التنزيهية للباري عزّوجل</w:t>
            </w:r>
            <w:r>
              <w:rPr>
                <w:rStyle w:val="IndexLink"/>
                <w:rtl w:val="true"/>
              </w:rPr>
              <w:tab/>
            </w:r>
            <w:r>
              <w:rPr>
                <w:rStyle w:val="IndexLink"/>
              </w:rPr>
              <w:t>329</w:t>
            </w:r>
          </w:hyperlink>
        </w:p>
        <w:p>
          <w:pPr>
            <w:pStyle w:val="Contents4"/>
            <w:tabs>
              <w:tab w:val="clear" w:pos="8176"/>
              <w:tab w:val="right" w:pos="9026" w:leader="dot"/>
            </w:tabs>
            <w:rPr/>
          </w:pPr>
          <w:hyperlink w:anchor="__RefHeading___Toc1451380_3650668749">
            <w:r>
              <w:rPr>
                <w:webHidden/>
                <w:rStyle w:val="IndexLink"/>
                <w:rtl w:val="true"/>
              </w:rPr>
              <w:t xml:space="preserve">نظرة الإمام الكاظم </w:t>
            </w:r>
            <w:r>
              <w:rPr>
                <w:rStyle w:val="IndexLink"/>
                <w:rtl w:val="true"/>
              </w:rPr>
              <w:t>(</w:t>
            </w:r>
            <w:r>
              <w:rPr>
                <w:rStyle w:val="IndexLink"/>
                <w:rtl w:val="true"/>
              </w:rPr>
              <w:t>ع</w:t>
            </w:r>
            <w:r>
              <w:rPr>
                <w:rStyle w:val="IndexLink"/>
                <w:rtl w:val="true"/>
              </w:rPr>
              <w:t xml:space="preserve">) </w:t>
            </w:r>
            <w:r>
              <w:rPr>
                <w:rStyle w:val="IndexLink"/>
                <w:rtl w:val="true"/>
              </w:rPr>
              <w:t>التنزيهية لله تبارك وتعالى</w:t>
            </w:r>
            <w:r>
              <w:rPr>
                <w:rStyle w:val="IndexLink"/>
                <w:rtl w:val="true"/>
              </w:rPr>
              <w:tab/>
            </w:r>
            <w:r>
              <w:rPr>
                <w:rStyle w:val="IndexLink"/>
              </w:rPr>
              <w:t>330</w:t>
            </w:r>
          </w:hyperlink>
        </w:p>
        <w:p>
          <w:pPr>
            <w:pStyle w:val="Contents4"/>
            <w:tabs>
              <w:tab w:val="clear" w:pos="8176"/>
              <w:tab w:val="right" w:pos="9026" w:leader="dot"/>
            </w:tabs>
            <w:rPr/>
          </w:pPr>
          <w:hyperlink w:anchor="__RefHeading___Toc1451382_3650668749">
            <w:r>
              <w:rPr>
                <w:webHidden/>
                <w:rStyle w:val="IndexLink"/>
                <w:rtl w:val="true"/>
              </w:rPr>
              <w:t xml:space="preserve">نظرة الإمام الرضا </w:t>
            </w:r>
            <w:r>
              <w:rPr>
                <w:rStyle w:val="IndexLink"/>
                <w:rtl w:val="true"/>
              </w:rPr>
              <w:t>(</w:t>
            </w:r>
            <w:r>
              <w:rPr>
                <w:rStyle w:val="IndexLink"/>
                <w:rtl w:val="true"/>
              </w:rPr>
              <w:t>ع</w:t>
            </w:r>
            <w:r>
              <w:rPr>
                <w:rStyle w:val="IndexLink"/>
                <w:rtl w:val="true"/>
              </w:rPr>
              <w:t xml:space="preserve">) </w:t>
            </w:r>
            <w:r>
              <w:rPr>
                <w:rStyle w:val="IndexLink"/>
                <w:rtl w:val="true"/>
              </w:rPr>
              <w:t>إلى التوحيد</w:t>
            </w:r>
            <w:r>
              <w:rPr>
                <w:rStyle w:val="IndexLink"/>
                <w:rtl w:val="true"/>
              </w:rPr>
              <w:tab/>
            </w:r>
            <w:r>
              <w:rPr>
                <w:rStyle w:val="IndexLink"/>
              </w:rPr>
              <w:t>331</w:t>
            </w:r>
          </w:hyperlink>
        </w:p>
        <w:p>
          <w:pPr>
            <w:pStyle w:val="Contents3"/>
            <w:tabs>
              <w:tab w:val="clear" w:pos="8459"/>
              <w:tab w:val="right" w:pos="9026" w:leader="dot"/>
            </w:tabs>
            <w:rPr/>
          </w:pPr>
          <w:hyperlink w:anchor="__RefHeading___Toc1451384_3650668749">
            <w:r>
              <w:rPr>
                <w:webHidden/>
                <w:rStyle w:val="IndexLink"/>
                <w:rtl w:val="true"/>
              </w:rPr>
              <w:t>الفصل الثالث</w:t>
            </w:r>
            <w:r>
              <w:rPr>
                <w:rStyle w:val="IndexLink"/>
                <w:rtl w:val="true"/>
              </w:rPr>
              <w:t xml:space="preserve">: </w:t>
            </w:r>
            <w:r>
              <w:rPr>
                <w:rStyle w:val="IndexLink"/>
                <w:rtl w:val="true"/>
              </w:rPr>
              <w:t>علماء الشيعة ونظرتهم إلى التوحيد</w:t>
            </w:r>
            <w:r>
              <w:rPr>
                <w:rStyle w:val="IndexLink"/>
                <w:rtl w:val="true"/>
              </w:rPr>
              <w:tab/>
            </w:r>
            <w:r>
              <w:rPr>
                <w:rStyle w:val="IndexLink"/>
              </w:rPr>
              <w:t>335</w:t>
            </w:r>
          </w:hyperlink>
        </w:p>
        <w:p>
          <w:pPr>
            <w:pStyle w:val="Contents4"/>
            <w:tabs>
              <w:tab w:val="clear" w:pos="8176"/>
              <w:tab w:val="right" w:pos="9026" w:leader="dot"/>
            </w:tabs>
            <w:rPr/>
          </w:pPr>
          <w:hyperlink w:anchor="__RefHeading___Toc1451386_3650668749">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451388_3650668749">
            <w:r>
              <w:rPr>
                <w:webHidden/>
                <w:rStyle w:val="IndexLink"/>
                <w:rtl w:val="true"/>
              </w:rPr>
              <w:t>علماء الشيعة ونظرتهم إلى التوحيد</w:t>
            </w:r>
            <w:r>
              <w:rPr>
                <w:rStyle w:val="IndexLink"/>
                <w:rtl w:val="true"/>
              </w:rPr>
              <w:tab/>
            </w:r>
            <w:r>
              <w:rPr>
                <w:rStyle w:val="IndexLink"/>
              </w:rPr>
              <w:t>337</w:t>
            </w:r>
          </w:hyperlink>
        </w:p>
        <w:p>
          <w:pPr>
            <w:pStyle w:val="Contents5"/>
            <w:tabs>
              <w:tab w:val="clear" w:pos="7892"/>
              <w:tab w:val="right" w:pos="9026" w:leader="dot"/>
            </w:tabs>
            <w:rPr/>
          </w:pPr>
          <w:hyperlink w:anchor="__RefHeading___Toc1451390_3650668749">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451392_3650668749">
            <w:r>
              <w:rPr>
                <w:webHidden/>
                <w:rStyle w:val="IndexLink"/>
              </w:rPr>
              <w:t>1</w:t>
            </w:r>
            <w:r>
              <w:rPr>
                <w:rStyle w:val="IndexLink"/>
                <w:rtl w:val="true"/>
              </w:rPr>
              <w:t xml:space="preserve">- </w:t>
            </w:r>
            <w:r>
              <w:rPr>
                <w:rStyle w:val="IndexLink"/>
                <w:rtl w:val="true"/>
              </w:rPr>
              <w:t xml:space="preserve">الشيخ الطوسي </w:t>
            </w:r>
            <w:r>
              <w:rPr>
                <w:rStyle w:val="IndexLink"/>
                <w:rtl w:val="true"/>
              </w:rPr>
              <w:t>(</w:t>
            </w:r>
            <w:r>
              <w:rPr>
                <w:rStyle w:val="IndexLink"/>
                <w:rtl w:val="true"/>
              </w:rPr>
              <w:t xml:space="preserve">ت </w:t>
            </w:r>
            <w:r>
              <w:rPr>
                <w:rStyle w:val="IndexLink"/>
                <w:rtl w:val="true"/>
              </w:rPr>
              <w:t xml:space="preserve">/ </w:t>
            </w:r>
            <w:r>
              <w:rPr>
                <w:rStyle w:val="IndexLink"/>
              </w:rPr>
              <w:t>460</w:t>
            </w:r>
            <w:r>
              <w:rPr>
                <w:rStyle w:val="IndexLink"/>
                <w:rtl w:val="true"/>
              </w:rPr>
              <w:t>ه</w:t>
            </w:r>
            <w:r>
              <w:rPr>
                <w:rStyle w:val="IndexLink"/>
                <w:rtl w:val="true"/>
              </w:rPr>
              <w:t>)</w:t>
              <w:tab/>
            </w:r>
            <w:r>
              <w:rPr>
                <w:rStyle w:val="IndexLink"/>
              </w:rPr>
              <w:t>337</w:t>
            </w:r>
          </w:hyperlink>
        </w:p>
        <w:p>
          <w:pPr>
            <w:pStyle w:val="Contents5"/>
            <w:tabs>
              <w:tab w:val="clear" w:pos="7892"/>
              <w:tab w:val="right" w:pos="9026" w:leader="dot"/>
            </w:tabs>
            <w:rPr/>
          </w:pPr>
          <w:hyperlink w:anchor="__RefHeading___Toc1451394_3650668749">
            <w:r>
              <w:rPr>
                <w:webHidden/>
                <w:rStyle w:val="IndexLink"/>
              </w:rPr>
              <w:t>2</w:t>
            </w:r>
            <w:r>
              <w:rPr>
                <w:rStyle w:val="IndexLink"/>
                <w:rtl w:val="true"/>
              </w:rPr>
              <w:t xml:space="preserve">- </w:t>
            </w:r>
            <w:r>
              <w:rPr>
                <w:rStyle w:val="IndexLink"/>
                <w:rtl w:val="true"/>
              </w:rPr>
              <w:t xml:space="preserve">السيّد المرتضى </w:t>
            </w:r>
            <w:r>
              <w:rPr>
                <w:rStyle w:val="IndexLink"/>
                <w:rtl w:val="true"/>
              </w:rPr>
              <w:t>(</w:t>
            </w:r>
            <w:r>
              <w:rPr>
                <w:rStyle w:val="IndexLink"/>
                <w:rtl w:val="true"/>
              </w:rPr>
              <w:t xml:space="preserve">ت </w:t>
            </w:r>
            <w:r>
              <w:rPr>
                <w:rStyle w:val="IndexLink"/>
                <w:rtl w:val="true"/>
              </w:rPr>
              <w:t xml:space="preserve">/ </w:t>
            </w:r>
            <w:r>
              <w:rPr>
                <w:rStyle w:val="IndexLink"/>
              </w:rPr>
              <w:t>463</w:t>
            </w:r>
            <w:r>
              <w:rPr>
                <w:rStyle w:val="IndexLink"/>
                <w:rtl w:val="true"/>
              </w:rPr>
              <w:t>ه</w:t>
            </w:r>
            <w:r>
              <w:rPr>
                <w:rStyle w:val="IndexLink"/>
                <w:rtl w:val="true"/>
              </w:rPr>
              <w:t>)</w:t>
              <w:tab/>
            </w:r>
            <w:r>
              <w:rPr>
                <w:rStyle w:val="IndexLink"/>
              </w:rPr>
              <w:t>337</w:t>
            </w:r>
          </w:hyperlink>
        </w:p>
        <w:p>
          <w:pPr>
            <w:pStyle w:val="Contents5"/>
            <w:tabs>
              <w:tab w:val="clear" w:pos="7892"/>
              <w:tab w:val="right" w:pos="9026" w:leader="dot"/>
            </w:tabs>
            <w:rPr/>
          </w:pPr>
          <w:hyperlink w:anchor="__RefHeading___Toc1451396_3650668749">
            <w:r>
              <w:rPr>
                <w:webHidden/>
                <w:rStyle w:val="IndexLink"/>
              </w:rPr>
              <w:t>3</w:t>
            </w:r>
            <w:r>
              <w:rPr>
                <w:rStyle w:val="IndexLink"/>
                <w:rtl w:val="true"/>
              </w:rPr>
              <w:t xml:space="preserve">- </w:t>
            </w:r>
            <w:r>
              <w:rPr>
                <w:rStyle w:val="IndexLink"/>
                <w:rtl w:val="true"/>
              </w:rPr>
              <w:t xml:space="preserve">الشيخ الصدوق </w:t>
            </w:r>
            <w:r>
              <w:rPr>
                <w:rStyle w:val="IndexLink"/>
                <w:rtl w:val="true"/>
              </w:rPr>
              <w:t>(</w:t>
            </w:r>
            <w:r>
              <w:rPr>
                <w:rStyle w:val="IndexLink"/>
                <w:rtl w:val="true"/>
              </w:rPr>
              <w:t xml:space="preserve">ت </w:t>
            </w:r>
            <w:r>
              <w:rPr>
                <w:rStyle w:val="IndexLink"/>
                <w:rtl w:val="true"/>
              </w:rPr>
              <w:t xml:space="preserve">/ </w:t>
            </w:r>
            <w:r>
              <w:rPr>
                <w:rStyle w:val="IndexLink"/>
              </w:rPr>
              <w:t>481</w:t>
            </w:r>
            <w:r>
              <w:rPr>
                <w:rStyle w:val="IndexLink"/>
                <w:rtl w:val="true"/>
              </w:rPr>
              <w:t>ه</w:t>
            </w:r>
            <w:r>
              <w:rPr>
                <w:rStyle w:val="IndexLink"/>
                <w:rtl w:val="true"/>
              </w:rPr>
              <w:t>)</w:t>
              <w:tab/>
            </w:r>
            <w:r>
              <w:rPr>
                <w:rStyle w:val="IndexLink"/>
              </w:rPr>
              <w:t>338</w:t>
            </w:r>
          </w:hyperlink>
        </w:p>
        <w:p>
          <w:pPr>
            <w:pStyle w:val="Contents5"/>
            <w:tabs>
              <w:tab w:val="clear" w:pos="7892"/>
              <w:tab w:val="right" w:pos="9026" w:leader="dot"/>
            </w:tabs>
            <w:rPr/>
          </w:pPr>
          <w:hyperlink w:anchor="__RefHeading___Toc1451398_3650668749">
            <w:r>
              <w:rPr>
                <w:webHidden/>
                <w:rStyle w:val="IndexLink"/>
              </w:rPr>
              <w:t>4</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ه</w:t>
            </w:r>
            <w:r>
              <w:rPr>
                <w:rStyle w:val="IndexLink"/>
                <w:rtl w:val="true"/>
              </w:rPr>
              <w:t>)</w:t>
              <w:tab/>
            </w:r>
            <w:r>
              <w:rPr>
                <w:rStyle w:val="IndexLink"/>
              </w:rPr>
              <w:t>340</w:t>
            </w:r>
          </w:hyperlink>
        </w:p>
        <w:p>
          <w:pPr>
            <w:pStyle w:val="Contents5"/>
            <w:tabs>
              <w:tab w:val="clear" w:pos="7892"/>
              <w:tab w:val="right" w:pos="9026" w:leader="dot"/>
            </w:tabs>
            <w:rPr/>
          </w:pPr>
          <w:hyperlink w:anchor="__RefHeading___Toc1451400_3650668749">
            <w:r>
              <w:rPr>
                <w:webHidden/>
                <w:rStyle w:val="IndexLink"/>
              </w:rPr>
              <w:t>5</w:t>
            </w:r>
            <w:r>
              <w:rPr>
                <w:rStyle w:val="IndexLink"/>
                <w:rtl w:val="true"/>
              </w:rPr>
              <w:t xml:space="preserve">- </w:t>
            </w:r>
            <w:r>
              <w:rPr>
                <w:rStyle w:val="IndexLink"/>
                <w:rtl w:val="true"/>
              </w:rPr>
              <w:t xml:space="preserve">الشيخ المازندراني </w:t>
            </w:r>
            <w:r>
              <w:rPr>
                <w:rStyle w:val="IndexLink"/>
                <w:rtl w:val="true"/>
              </w:rPr>
              <w:t>(</w:t>
            </w:r>
            <w:r>
              <w:rPr>
                <w:rStyle w:val="IndexLink"/>
                <w:rtl w:val="true"/>
              </w:rPr>
              <w:t>ت</w:t>
            </w:r>
            <w:r>
              <w:rPr>
                <w:rStyle w:val="IndexLink"/>
                <w:rtl w:val="true"/>
              </w:rPr>
              <w:t xml:space="preserve">/ </w:t>
            </w:r>
            <w:r>
              <w:rPr>
                <w:rStyle w:val="IndexLink"/>
              </w:rPr>
              <w:t>1081</w:t>
            </w:r>
            <w:r>
              <w:rPr>
                <w:rStyle w:val="IndexLink"/>
                <w:rtl w:val="true"/>
              </w:rPr>
              <w:t>ه</w:t>
            </w:r>
            <w:r>
              <w:rPr>
                <w:rStyle w:val="IndexLink"/>
                <w:rtl w:val="true"/>
              </w:rPr>
              <w:t>)</w:t>
              <w:tab/>
            </w:r>
            <w:r>
              <w:rPr>
                <w:rStyle w:val="IndexLink"/>
              </w:rPr>
              <w:t>340</w:t>
            </w:r>
          </w:hyperlink>
        </w:p>
        <w:p>
          <w:pPr>
            <w:pStyle w:val="Contents5"/>
            <w:tabs>
              <w:tab w:val="clear" w:pos="7892"/>
              <w:tab w:val="right" w:pos="9026" w:leader="dot"/>
            </w:tabs>
            <w:rPr/>
          </w:pPr>
          <w:hyperlink w:anchor="__RefHeading___Toc1451402_3650668749">
            <w:r>
              <w:rPr>
                <w:webHidden/>
                <w:rStyle w:val="IndexLink"/>
              </w:rPr>
              <w:t>6</w:t>
            </w:r>
            <w:r>
              <w:rPr>
                <w:rStyle w:val="IndexLink"/>
                <w:rtl w:val="true"/>
              </w:rPr>
              <w:t xml:space="preserve">- </w:t>
            </w:r>
            <w:r>
              <w:rPr>
                <w:rStyle w:val="IndexLink"/>
                <w:rtl w:val="true"/>
              </w:rPr>
              <w:t xml:space="preserve">الشيخ محمّدرضا المظفر </w:t>
            </w:r>
            <w:r>
              <w:rPr>
                <w:rStyle w:val="IndexLink"/>
                <w:rtl w:val="true"/>
              </w:rPr>
              <w:t>(</w:t>
            </w:r>
            <w:r>
              <w:rPr>
                <w:rStyle w:val="IndexLink"/>
                <w:rtl w:val="true"/>
              </w:rPr>
              <w:t>ت</w:t>
            </w:r>
            <w:r>
              <w:rPr>
                <w:rStyle w:val="IndexLink"/>
                <w:rtl w:val="true"/>
              </w:rPr>
              <w:t xml:space="preserve">/ </w:t>
            </w:r>
            <w:r>
              <w:rPr>
                <w:rStyle w:val="IndexLink"/>
              </w:rPr>
              <w:t>1381</w:t>
            </w:r>
            <w:r>
              <w:rPr>
                <w:rStyle w:val="IndexLink"/>
                <w:rtl w:val="true"/>
              </w:rPr>
              <w:t>ه</w:t>
            </w:r>
            <w:r>
              <w:rPr>
                <w:rStyle w:val="IndexLink"/>
                <w:rtl w:val="true"/>
              </w:rPr>
              <w:t>)</w:t>
              <w:tab/>
            </w:r>
            <w:r>
              <w:rPr>
                <w:rStyle w:val="IndexLink"/>
              </w:rPr>
              <w:t>341</w:t>
            </w:r>
          </w:hyperlink>
        </w:p>
        <w:p>
          <w:pPr>
            <w:pStyle w:val="Contents4"/>
            <w:tabs>
              <w:tab w:val="clear" w:pos="8176"/>
              <w:tab w:val="right" w:pos="9026" w:leader="dot"/>
            </w:tabs>
            <w:rPr/>
          </w:pPr>
          <w:hyperlink w:anchor="__RefHeading___Toc1451404_3650668749">
            <w:r>
              <w:rPr>
                <w:webHidden/>
                <w:rStyle w:val="IndexLink"/>
                <w:rtl w:val="true"/>
              </w:rPr>
              <w:t>اعتقاد الشيعة بالصفات الثبوتية والسلبية</w:t>
            </w:r>
            <w:r>
              <w:rPr>
                <w:rStyle w:val="IndexLink"/>
                <w:rtl w:val="true"/>
              </w:rPr>
              <w:tab/>
            </w:r>
            <w:r>
              <w:rPr>
                <w:rStyle w:val="IndexLink"/>
              </w:rPr>
              <w:t>343</w:t>
            </w:r>
          </w:hyperlink>
        </w:p>
        <w:p>
          <w:pPr>
            <w:pStyle w:val="Contents4"/>
            <w:tabs>
              <w:tab w:val="clear" w:pos="8176"/>
              <w:tab w:val="right" w:pos="9026" w:leader="dot"/>
            </w:tabs>
            <w:rPr/>
          </w:pPr>
          <w:hyperlink w:anchor="__RefHeading___Toc1451406_3650668749">
            <w:r>
              <w:rPr>
                <w:webHidden/>
                <w:rStyle w:val="IndexLink"/>
                <w:rtl w:val="true"/>
              </w:rPr>
              <w:t>سورة الإخلاص والتنزيه المطلق لله تعالى</w:t>
            </w:r>
            <w:r>
              <w:rPr>
                <w:rStyle w:val="IndexLink"/>
                <w:rtl w:val="true"/>
              </w:rPr>
              <w:tab/>
            </w:r>
            <w:r>
              <w:rPr>
                <w:rStyle w:val="IndexLink"/>
              </w:rPr>
              <w:t>345</w:t>
            </w:r>
          </w:hyperlink>
        </w:p>
        <w:p>
          <w:pPr>
            <w:pStyle w:val="Contents4"/>
            <w:tabs>
              <w:tab w:val="clear" w:pos="8176"/>
              <w:tab w:val="right" w:pos="9026" w:leader="dot"/>
            </w:tabs>
            <w:rPr/>
          </w:pPr>
          <w:hyperlink w:anchor="__RefHeading___Toc1451408_3650668749">
            <w:r>
              <w:rPr>
                <w:webHidden/>
                <w:rStyle w:val="IndexLink"/>
                <w:rtl w:val="true"/>
              </w:rPr>
              <w:t>خاتمة البحث</w:t>
            </w:r>
            <w:r>
              <w:rPr>
                <w:rStyle w:val="IndexLink"/>
                <w:rtl w:val="true"/>
              </w:rPr>
              <w:tab/>
            </w:r>
            <w:r>
              <w:rPr>
                <w:rStyle w:val="IndexLink"/>
              </w:rPr>
              <w:t>349</w:t>
            </w:r>
          </w:hyperlink>
        </w:p>
        <w:p>
          <w:pPr>
            <w:pStyle w:val="Contents4"/>
            <w:tabs>
              <w:tab w:val="clear" w:pos="8176"/>
              <w:tab w:val="right" w:pos="9026" w:leader="dot"/>
            </w:tabs>
            <w:rPr/>
          </w:pPr>
          <w:hyperlink w:anchor="__RefHeading___Toc1451410_3650668749">
            <w:r>
              <w:rPr>
                <w:webHidden/>
                <w:rStyle w:val="IndexLink"/>
                <w:rtl w:val="true"/>
              </w:rPr>
              <w:t>التوصيات</w:t>
            </w:r>
            <w:r>
              <w:rPr>
                <w:rStyle w:val="IndexLink"/>
                <w:rtl w:val="true"/>
              </w:rPr>
              <w:tab/>
            </w:r>
            <w:r>
              <w:rPr>
                <w:rStyle w:val="IndexLink"/>
              </w:rPr>
              <w:t>350</w:t>
            </w:r>
          </w:hyperlink>
        </w:p>
        <w:p>
          <w:pPr>
            <w:pStyle w:val="Contents4"/>
            <w:tabs>
              <w:tab w:val="clear" w:pos="8176"/>
              <w:tab w:val="right" w:pos="9026" w:leader="dot"/>
            </w:tabs>
            <w:rPr/>
          </w:pPr>
          <w:hyperlink w:anchor="__RefHeading___Toc1451412_3650668749">
            <w:r>
              <w:rPr>
                <w:webHidden/>
                <w:rStyle w:val="IndexLink"/>
                <w:rtl w:val="true"/>
              </w:rPr>
              <w:t>المصادر والمراجع</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4_15952"/>
      <w:bookmarkStart w:id="1" w:name="pg1684_15952"/>
      <w:bookmarkEnd w:id="1"/>
    </w:p>
    <w:p>
      <w:pPr>
        <w:pStyle w:val="Heading2"/>
        <w:numPr>
          <w:ilvl w:val="1"/>
          <w:numId w:val="1"/>
        </w:numPr>
        <w:rPr/>
      </w:pPr>
      <w:bookmarkStart w:id="2" w:name="pg1684_15952"/>
      <w:bookmarkStart w:id="3" w:name="__RefHeading___Toc1450644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دوخي، يحيي‌عبدالحسن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ابن‌تيميه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قراءه نقديه 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يحيي‌عبدالحسن الحوخي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ابن‌تيميه، احمدبن عبدالحليم، </w:t>
      </w:r>
      <w:r>
        <w:rPr>
          <w:rFonts w:ascii="Amiri" w:hAnsi="Amiri" w:eastAsia="Amiri" w:cs="Amiri"/>
          <w:color w:val="111111"/>
          <w:sz w:val="28"/>
          <w:sz w:val="28"/>
          <w:szCs w:val="28"/>
          <w:lang w:bidi="ar-SA"/>
        </w:rPr>
        <w:t>۷۲۸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توحيد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ابن‌تيميه، احمدبن عبدالحليم، </w:t>
      </w:r>
      <w:r>
        <w:rPr>
          <w:rFonts w:ascii="Amiri" w:hAnsi="Amiri" w:eastAsia="Amiri" w:cs="Amiri"/>
          <w:color w:val="111111"/>
          <w:sz w:val="28"/>
          <w:sz w:val="28"/>
          <w:szCs w:val="28"/>
          <w:lang w:bidi="ar-SA"/>
        </w:rPr>
        <w:t>۶۶۱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وهابيه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۶۹۲۴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۲۶۲۵۹۲۷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0646_3650668749"/>
      <w:bookmarkStart w:id="6" w:name="_Toc2"/>
      <w:bookmarkEnd w:id="5"/>
      <w:r>
        <w:rPr>
          <w:rtl w:val="true"/>
        </w:rPr>
        <w:t>الإهداء</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روّاد الحقيقة وطلاّبها أهدي هذا الجهد المتواضع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سائلاً المولى العلي القدير الرضا والقبول</w:t>
      </w:r>
      <w:r>
        <w:rPr>
          <w:rFonts w:eastAsia="Amiri" w:cs="Amiri" w:ascii="Amiri" w:hAnsi="Amiri"/>
          <w:color w:val="111111"/>
          <w:sz w:val="28"/>
          <w:szCs w:val="28"/>
          <w:rtl w:val="true"/>
          <w:lang w:bidi="ar-SA"/>
        </w:rPr>
        <w:t xml:space="preserve">. . .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84_15963"/>
      <w:bookmarkStart w:id="8" w:name="pg1684_15963"/>
      <w:bookmarkEnd w:id="8"/>
    </w:p>
    <w:p>
      <w:pPr>
        <w:pStyle w:val="Heading2"/>
        <w:numPr>
          <w:ilvl w:val="1"/>
          <w:numId w:val="1"/>
        </w:numPr>
        <w:rPr/>
      </w:pPr>
      <w:bookmarkStart w:id="9" w:name="pg1684_15963"/>
      <w:bookmarkStart w:id="10" w:name="__RefHeading___Toc1450648_3650668749"/>
      <w:bookmarkStart w:id="11" w:name="_Toc3"/>
      <w:bookmarkEnd w:id="9"/>
      <w:bookmarkEnd w:id="10"/>
      <w:r>
        <w:rPr>
          <w:rtl w:val="true"/>
        </w:rPr>
        <w:t>مقدمة المركز</w:t>
      </w:r>
      <w:bookmarkEnd w:id="11"/>
    </w:p>
    <w:p>
      <w:pPr>
        <w:pStyle w:val="Heading3"/>
        <w:numPr>
          <w:ilvl w:val="2"/>
          <w:numId w:val="1"/>
        </w:numPr>
        <w:rPr/>
      </w:pPr>
      <w:bookmarkStart w:id="12" w:name="__RefHeading___Toc1450650_3650668749"/>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لم يخل تأريخ الفكر الإسلامي في أيّ مرحلة من مراحله من التذبذبات والتغييرات والتنوّع في التصوّر والنظريات، ولعلّ هذا الاختلاف في الآراء والتباين في النظريات هو الذي أفرز كل تلك المذاهب بما تحتويه من دوافع مختلفة وتشتمل عليه من مبادئ متغايرة، وفضّلت استخدام التعصّب بدلاً من إثبات آرائها وتثبيت نظرياتها ورجّحت تكفير المقابل واتهامه بالشرك بدلاً من الخوض معه في جدال علمي 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وقد عمدت بعض تلك الفرق إلى التصفية الجسدية لبعض معارضيها، ولا شك في أنّ فرقة الخوارج كانت أوضح نموذج نقله لنا التأريخ الإسلامي في هذا المجال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التأريخ الحديث فليس هناك من فرقة ضالة تشبه في تصرفاتها الفرقة الوهابية من حيث امتلاكها للشذوذ الفكري والتطرّف في الأسلوب والمنهج سيّما وأنها تعتبر نفسها سائرة على خطى رجل نكرة يُدعى بابن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تيمية هذا هو نفسه من تجرأ بالقول أنّ طلب الشفاعة من الأنبياء والأولياء وخاصة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w:t>
      </w:r>
    </w:p>
    <w:p>
      <w:pPr>
        <w:pStyle w:val="BookText"/>
        <w:rPr/>
      </w:pPr>
      <w:r>
        <w:rPr>
          <w:rFonts w:ascii="Amiri" w:hAnsi="Amiri" w:eastAsia="Amiri" w:cs="Amiri"/>
          <w:color w:val="111111"/>
          <w:sz w:val="28"/>
          <w:sz w:val="28"/>
          <w:szCs w:val="28"/>
          <w:rtl w:val="true"/>
          <w:lang w:bidi="ar-SA"/>
        </w:rPr>
        <w:t>شركاً، والتوسّل بهم والاستغاثة بمنزلتهم ومقامهم كفراً، وزيارة قبورهم بدعة وحراماً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تتّضح لنا أهمية التعرّف على جذور ذلك الرجل وآراءه التي ملأت جماجم أتباعه الخاوية، وهو ما انبرى إلى القيام به الأستاذ هاشم يحيى الدوخي، متوخياً سبر أغوار أفكار ابن تيمية والتدقيق في معتقداته ومنهجيته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 مركز أبحاث الحج سوى تقديم الشكر إلى الأستاذ الدوخي راجياً من الله سبحانه أن يجعل بحثه هذا مناراً يهتدي به طلاّب الحقيقة، ويستنير بنوره كلّ من يتحرّى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مركز أبحاث الحج</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الكلام والمعارف </w:t>
      </w:r>
      <w:bookmarkStart w:id="14" w:name="pg1684_15966"/>
    </w:p>
    <w:p>
      <w:pPr>
        <w:pStyle w:val="Heading3"/>
        <w:numPr>
          <w:ilvl w:val="2"/>
          <w:numId w:val="1"/>
        </w:numPr>
        <w:rPr/>
      </w:pPr>
      <w:bookmarkStart w:id="15" w:name="__RefHeading___Toc1450652_3650668749"/>
      <w:bookmarkStart w:id="16" w:name="_Toc5"/>
      <w:bookmarkEnd w:id="14"/>
      <w:bookmarkEnd w:id="15"/>
      <w:r>
        <w:rPr>
          <w:rtl w:val="true"/>
        </w:rPr>
        <w:t>المقدّمة</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1450654_3650668749"/>
      <w:bookmarkStart w:id="18" w:name="_Toc6"/>
      <w:bookmarkEnd w:id="17"/>
      <w:r>
        <w:rPr>
          <w:rtl w:val="true"/>
        </w:rPr>
        <w:t>اشارة</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الأنبياء والمرسلين محمّد وآله الطيبين الطاهرين؛ وبعد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يسايرنا الشك أنّ أعظم المقاصد وأجلّ العلوم هي معرفة التوحيد، والمعرفة الصحيحة نافذتها وبوّابتها الحقيقية هي معرفة الأسماء والصفات، وهذا العلم يؤدّي بنا بالنتيجة إلى عبادته تعالى، وهي الغاية الأسمى بل هي غاية الغايات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فهناك مقدّمات لإحراز الوصول إلى تلك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بالفطرة والوجدان أنّ عبادته هي من أعظم الواجبات وآكدها، ومن هنا تبرز أهمية فقه أسماء الله تعالى وصفاته، لذا نجد في كلمات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w:t>
      </w:r>
    </w:p>
    <w:p>
      <w:pPr>
        <w:pStyle w:val="BookText"/>
        <w:rPr/>
      </w:pP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الله سبحانه فقد قرنه، ومن قرنه فقد ثنّاه، ومن ثنّاه فقد جزّأه، ومن جزّأه فقد جهله، ومن جهله فقد أشار إليه، ومن أشار إليه فقد حدّه ومن حدّه فقد عدّه</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وهنا أشار سيّد الموحّدين إلى المعرفة بهذا الدين والتصديق به من خلال التوحيد، والتوحيد نعرفه من خلال صفاته، بلا تشبيه وتمثيل، فلازم القرن بغيره هو التثنية والتثنية حقيقتها أنّك تجزّئه، ومن لوازم التجزئة الجهل به، ومن لوازم الإشارة إليه أنّك تحدّه، والحدّ هو أنّك تعدّه، وبذلك تخرجه من حقيقة الأحدية إلى العددية، وكلّها لوازم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ابن‌القيم الجوزية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يستقر للعبد قدم في المعرفة بل ولا في الإيمان حتّى يؤمن بصفات الرّب جلّ جلاله، ويعرفها معرفةً تخرج عن حدّ الجهل بربّه، فالإيمان بالصفات وتعرّفها هو أساس الإسلام، وقاعدة الإيمان، وثمرة شجرة الإحسان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وقال أبوالقاسم الأصفهاني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فرض فرضه الله على خلقه معرفته، فإذا عرفه الناس عبدوه،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على المسلمين أن يعرفوا أسماء الله وتفسيرها؛ فيعظّموا الله حقّ عظمته، ولو أراد رجل أن يعامل رجلاً طلب أن يعرف اسمه وكنيته، واسم أبيه وجدّه، وسأل عن صغير أمره وكبيره، فالله الذي خلقنا ورزقنا، ونحن نرجو رحمته ونخاف من سخطه، أولى أن نعرف أسماءه ونعرف تفسيرها</w:t>
      </w:r>
      <w:r>
        <w:rPr>
          <w:rFonts w:eastAsia="Amiri" w:cs="Amiri" w:ascii="Amiri" w:hAnsi="Amiri"/>
          <w:color w:val="111111"/>
          <w:sz w:val="28"/>
          <w:szCs w:val="28"/>
          <w:rtl w:val="true"/>
          <w:lang w:bidi="ar-SA"/>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أساس الإسلام مبنيّ على معرفته ومعرفة صفاته وأسمائه والإيمان بها، وهذه المعرفة تخرجه عن حدّ الجهل بربّه، على حدّ تعبير ابن‌القيم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المقدّمة كيف يحقّ لقائل</w:t>
      </w:r>
      <w:r>
        <w:rPr>
          <w:rStyle w:val="FootnoteAnchor"/>
          <w:rtl w:val="true"/>
        </w:rPr>
        <w:footnoteReference w:id="5"/>
      </w:r>
      <w:r>
        <w:rPr>
          <w:rFonts w:ascii="Amiri" w:hAnsi="Amiri" w:eastAsia="Amiri" w:cs="Amiri"/>
          <w:color w:val="111111"/>
          <w:sz w:val="28"/>
          <w:sz w:val="28"/>
          <w:szCs w:val="28"/>
          <w:rtl w:val="true"/>
          <w:lang w:bidi="ar-SA"/>
        </w:rPr>
        <w:t>أن ينسب إلى الإمام مالك بقوله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الإستواء معلوم والكيف مجهول، والإيمان به واجب والسؤال عنه بدعة</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فالسؤال عنه بدعة فكيف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نخرج عن حدّ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أشار اليه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أراد رجل أن يعامل رجلاً طلب أن يعرف اسمه وكنيته، واسم أبيه وجدّه، وسأل عن صغير أمره وكبيره، فالله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أولى أن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نعبد ربّاً نجهل صفاته الموصلة إلى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قال الإمام البيهقي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وحقيقة المعرفة أن نعرفه موجوداً قديماً، لم يزل ولا يفنى، لا يتصوّر في الوهم ولا يتبعّض ولا يتجزّأ، ليس بجوهر ولا عرض ولا جسم، قائماً بنفسه مستغنياً عن غيره، حيّاً قادراً عالماً مريداً سميعاً بصيراً متكلّماً، له الحياة والقدرة والعلم والإرادة والسمع والبصر والكلام، لم يزل ولا يزال هو بهذه الصفات، ولا يشبه شيء منها شيئاً من صفات المصنوعات، ولا 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هو ولا غيره ولا هي هو وغيره،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تفارقه أو تجاوزه أو تخالفه أو توافقه أو تحلّه، بل هي نعوت له أزلية ليست بأعراض ولا بأغيار ولاحالة في أعضاء غير مكيّفة بالتصوّر في الأذهان ولا مقدورة بالتمثيل في </w:t>
      </w:r>
    </w:p>
    <w:p>
      <w:pPr>
        <w:pStyle w:val="BookText"/>
        <w:rPr/>
      </w:pPr>
      <w:r>
        <w:rPr>
          <w:rFonts w:ascii="Amiri" w:hAnsi="Amiri" w:eastAsia="Amiri" w:cs="Amiri"/>
          <w:color w:val="111111"/>
          <w:sz w:val="28"/>
          <w:sz w:val="28"/>
          <w:szCs w:val="28"/>
          <w:rtl w:val="true"/>
          <w:lang w:bidi="ar-SA"/>
        </w:rPr>
        <w:t>الأوهام، فقدرته تعمّ المقدورات، وعلمه يعمّ المعلومات، وإرادته تعمّ المرادات، لا يكون إلاّ ما يريد ولا يريد ما لا يكون، وهو المتعالي عن الحدود والجهات والأقطار والغايات المستغني عن الأماكن والأزمان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فالمنهج الرباني قائم على التنزيه المطلق لوحدانية الله جلّ وعلا، فلا تدركه الأبصار وهو يدركها، وليس كمثله شيء؛ لأنّه قديم ومن صفة القديم أنّه واحد أحد صمد؛ فالتوحيد هو أن لا نتوهّمه، والعدل أن لانتّهمه، فلا تناله الأوهام فتقدّره، ولا تتوهّمه الفطن فتصوّره، ولا تدركه الحواس فتحسّه، ولا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لانتوهّمه ولا نتّهمه بفوقية أو تحتية أو نزول أو صعود أو جهة أو مكان أو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فالتوحيد الخالص والوحدانية المطلقة تقتضي عدم التأثّر بالفهم البشري الحسي والمادي، وأن يخرج هذا الفهم عن دائرة القياس والأُنس بذاتيات الأشياء التي يميل إليها الإنسان بطبعه وجبلّته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ما تقدّم جاء هذا الكتاب لبيان أنّ هناك منهجاً قد تأثّر بالمفهوم الحسي في تعامله مع النص القرآني والحديثي وعدم الفهم الحقيقي لمعاني الصفات التي تناولها ذلك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وهو منهج 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ما وصل إليه من هذه النتائج المعكوسة لفهم التوحيد، هي نتاج ما آمن به من مقدّمات غير صحيحة؛ وكذلك ما فهمه من تقسيمات للتوحيد؛ كتوحيد الربوبية والأُلوهية والصفاتية، وما انفرد به من عقائد؛ كقيام الحوادث بذاته تعالى، وصدور الحوادث عن الله لا أوّل لها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وشبهات وقع فيها؛ كإنكاره للمجاز والتأويل، وغير ذلك كما سيأتي في مطاوي هذا البحث</w:t>
      </w:r>
      <w:r>
        <w:rPr>
          <w:rFonts w:eastAsia="Amiri" w:cs="Amiri" w:ascii="Amiri" w:hAnsi="Amiri"/>
          <w:color w:val="111111"/>
          <w:sz w:val="28"/>
          <w:szCs w:val="28"/>
          <w:rtl w:val="true"/>
          <w:lang w:bidi="ar-SA"/>
        </w:rPr>
        <w:t xml:space="preserve">. </w:t>
      </w:r>
      <w:bookmarkStart w:id="19" w:name="pg1684_15977"/>
    </w:p>
    <w:p>
      <w:pPr>
        <w:pStyle w:val="Heading4"/>
        <w:numPr>
          <w:ilvl w:val="3"/>
          <w:numId w:val="1"/>
        </w:numPr>
        <w:rPr/>
      </w:pPr>
      <w:bookmarkStart w:id="20" w:name="__RefHeading___Toc1450656_3650668749"/>
      <w:bookmarkStart w:id="21" w:name="_Toc7"/>
      <w:bookmarkEnd w:id="19"/>
      <w:bookmarkEnd w:id="20"/>
      <w:r>
        <w:rPr>
          <w:rtl w:val="true"/>
        </w:rPr>
        <w:t>أهمية البحث</w:t>
      </w:r>
      <w:bookmarkEnd w:id="21"/>
    </w:p>
    <w:p>
      <w:pPr>
        <w:pStyle w:val="BookText"/>
        <w:rPr/>
      </w:pPr>
      <w:r>
        <w:rPr>
          <w:rFonts w:ascii="Amiri" w:hAnsi="Amiri" w:eastAsia="Amiri" w:cs="Amiri"/>
          <w:color w:val="111111"/>
          <w:sz w:val="28"/>
          <w:sz w:val="28"/>
          <w:szCs w:val="28"/>
          <w:rtl w:val="true"/>
          <w:lang w:bidi="ar-SA"/>
        </w:rPr>
        <w:t>تكمن أهمية البحث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فهم ابن‌تيمية وتعامله وتفسيره للآيات والروايات، مما أوقعه في شبهات لايكاد يخرج منها، لا سيما في مفردة التجسيم، وذلك من خلال قراءتُنا لبعض النصوص التي خالف فيها مجموعة كبيرة من المسلمين، ونقد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الخطأ في مفهوم التوحيد، بحيث لا يمكن فرضية التجزّء والانشطار إلى ثلاثية أو ثنائية، وإبطال ماتفرّد به من عقائد تؤدّي بالنتيجة إلى التشبية والتمثيل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آراء فقهاء وعلماء أهل السنّة التي تخالف نظرية ابن‌تيمية في التوحيد، بل وتردّ ما تقوّله من مسائل لفهم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إبطال ما توهّمه من شبهة عدم إمكان فرضية تأويل النصوص، فلا يوجد من قال بالمجاز في اللغة، فاللفظ مقصور على الحقيقة فقط، فلا الصحابة ولا أئمة المذاهب الأربعة قرّروا ذلك، بل هو قول جاء في القرون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طروّ التجسيم أو التشبيه على الذات الإلهية بشكل طبيعي وفقاً لهذه الرؤية، وكذلك إبطال ما اتّهم به رواة الشيعة من شبهة التجسيم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نظرية المفكر الإسلامي محمّدباقر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التأويل تفسير للمعنى لا تفسير لمدلول اللفظ، أو كما يعبّر عنه مايؤول إليه اللفظ في الخارج، ويترتب على ذلك أنّه لا يمكن أن نتمسّك بالظاهر فلابدّ من تأويل الآيات المتشابهة</w:t>
      </w:r>
      <w:r>
        <w:rPr>
          <w:rFonts w:eastAsia="Amiri" w:cs="Amiri" w:ascii="Amiri" w:hAnsi="Amiri"/>
          <w:color w:val="111111"/>
          <w:sz w:val="28"/>
          <w:szCs w:val="28"/>
          <w:rtl w:val="true"/>
          <w:lang w:bidi="ar-SA"/>
        </w:rPr>
        <w:t xml:space="preserve">. </w:t>
      </w:r>
      <w:bookmarkStart w:id="22" w:name="pg1684_15979"/>
    </w:p>
    <w:p>
      <w:pPr>
        <w:pStyle w:val="BookText"/>
        <w:rPr/>
      </w:pPr>
      <w:bookmarkEnd w:id="2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العقيدة والرؤية الصحيحة التي اعتمدتها المدرسة الشيعية في فهم التوحيد، كبحث مقارن، وذلك من خلال نقلنا للنصوص المرويّة عن الثقل الثاني، الذي لا ينفك عن القرآن، وآراء علماء هذه المدرسة والتي تخلو من شبهة التجسيم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خطابنا الذي نريد أن نوصله لأتباع ابن‌تيمية، أن تكون نظرتهم إلى الطوائف الأخرى من المسلمين منصفة ومتعقّلة، وأن يتثبّتوا في رميهم لهذه المذاهب بالشرك والكفر، لاسيما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المسألة هي من أخطر المسائل، فيجب التروّي والتثبّت فيها، ولابدّ أن ينظروا ويتأمّلوا كثيراً في أدلتهم وأقوال علمائهم التي تخالف تلك المفاهيم التي ورثوها عن ابن‌تيمية، فالحقّ لا يعرف بالرجال</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450658_3650668749"/>
      <w:bookmarkStart w:id="24" w:name="_Toc8"/>
      <w:bookmarkEnd w:id="23"/>
      <w:r>
        <w:rPr>
          <w:rtl w:val="true"/>
        </w:rPr>
        <w:t>هدفنا ومنهجنا في البحث</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التوحيد هو الركيزة الأساسية لفهم الدين والشريعة، وقد وقع خلاف كبير في هذه العقيدة، فالفكر التيمي ومن يعتنقه ويتّبعه يرى أن الفهم الصحيح للتوحيد هو ما قرّره ابن‌تيمية نظريةً وتطبيقاً، وأمّا بقية طوائف المسلمين فأخطأوا في كليهما معاً سواء في النظرية أم في التطبيق، حيث لم‌يطبّق التوحيد بما يلائم مقاصد الدين والشريعة، مما جعل أرباب هذا الفكر يكفّرون ويبدّعون المذاهب الإسلامية، بحجّة أنّ توحيدهم غير كامل ولا يتلاءم مع مبادئ وأفكار ومنهج ابن‌تيمية، فصار هذا المنهج هو المعيار في تكفير المسلمين وإلغاء الآخر ورفضه رفضاً مطلقاً لدرجة استحلال دمه، مما آل إلى تبعات على العالم الإسلامي برمّته، بحيث رمي الإسلام بشتّى التهم،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الإرهاب والتطرّف والغلو و</w:t>
      </w:r>
      <w:r>
        <w:rPr>
          <w:rFonts w:eastAsia="Amiri" w:cs="Amiri" w:ascii="Amiri" w:hAnsi="Amiri"/>
          <w:color w:val="111111"/>
          <w:sz w:val="28"/>
          <w:szCs w:val="28"/>
          <w:rtl w:val="true"/>
          <w:lang w:bidi="ar-SA"/>
        </w:rPr>
        <w:t xml:space="preserve">. . . </w:t>
      </w:r>
      <w:bookmarkStart w:id="25" w:name="pg1684_15981"/>
    </w:p>
    <w:p>
      <w:pPr>
        <w:pStyle w:val="Heading4"/>
        <w:numPr>
          <w:ilvl w:val="3"/>
          <w:numId w:val="1"/>
        </w:numPr>
        <w:rPr/>
      </w:pPr>
      <w:bookmarkStart w:id="26" w:name="__RefHeading___Toc1450660_3650668749"/>
      <w:bookmarkStart w:id="27" w:name="_Toc9"/>
      <w:bookmarkEnd w:id="25"/>
      <w:bookmarkEnd w:id="26"/>
      <w:r>
        <w:rPr>
          <w:rtl w:val="true"/>
        </w:rPr>
        <w:t>الإسلام روحه التسامح والعفو وعدم تكفير الآخر</w:t>
      </w:r>
      <w:bookmarkEnd w:id="27"/>
    </w:p>
    <w:p>
      <w:pPr>
        <w:pStyle w:val="BookText"/>
        <w:rPr/>
      </w:pPr>
      <w:r>
        <w:rPr>
          <w:rFonts w:ascii="Amiri" w:hAnsi="Amiri" w:eastAsia="Amiri" w:cs="Amiri"/>
          <w:color w:val="111111"/>
          <w:sz w:val="28"/>
          <w:sz w:val="28"/>
          <w:szCs w:val="28"/>
          <w:rtl w:val="true"/>
          <w:lang w:bidi="ar-SA"/>
        </w:rPr>
        <w:t xml:space="preserve">مع أنّ ثقافة التكفير بعيدة كلّ البعد عن منهج وروح الإسلام ومبادئه وقيمه السامية، فشريعتنا الغرّاء والسلف الصالح شدّدوا النكير على هذه الظاهرة أو هذه الثقافة الهجينة والغريبة عن الجسد الإسلامي؛ وللأسف نجد اليوم من يطلق صفة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 أو تلميحاً، بلا تأمّل في الأدلة أومراجعة القوانين والتشريعات الاسلامية؛ كلّ ما فهمه هو تقليده الأعمى لمنهج يسوده الجهل وعدم الفهم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إسلامنا هو دين التسامح والوسطية والاعتدال،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أكّدت وركّزت السنّة الشريفة بما لا يدع مجالاً للشك بعدم تكفير المسلمين مطلقاً، وهذه صحاح المسلمين ومسانيدهم دعمت ورسّخت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الإمام البخاري في صحيحه، عن عبدالله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فقد باء بها أحدهما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وكذلك الإمام مسلم في صحيحه، عن ابن‌عمر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كفّر الرجل أخاه فقد باء بها أحدهما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فالإسلام ينأى عن رمي الآخرين بصفة الكفر، بل من قالها تعود على القائل نفسه، بل أكثر من ذلك فمن قذف أخيه المسلم بكفر فهو كقاتله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البخاري والترمذي في سننه، عن ثابت بن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قذف مؤمناً بكفر فهو كقتله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كقاتله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بل وأكثر من ذلك أيضاً يجب أن لا نحاسب الناس على بواطنهم ونواياهم،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يصان دمه وعرضه وماله، فلا يجب التنقيب عن القلوب وما يدور في خلجاتها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البخاري في حادثة ذي الخويصرة عندما 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اعدل، فهنا انتفض الصحابة ومنهم خالد بن الوليد،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ألا أضرب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أن يكون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مصلّ يقول بلسانه ما ليس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لم أؤمر أن أنقّب قلوب الناس ولا أشقّ بطونهم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وفي قول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شققت عن قلبه حتّى تعلم من أجل ذلك أم لا؟ من لك بلا إله إلاّ الله يوم القيامة؟ </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من هنا جاءت أقوال العلماء راسخة القدم في نبذ هذه الثقافة وضربها عرض الجدار، راسمةً بذلك منهجاً مغايراً لما ورثوه من أفكار بالية عفا عليها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الإيجي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المتكلّمين والفقهاء على أنّه لا يكفّر أحد من أهل القبلة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يكفّر أحد من أهل القبلة بذنب، ولا يكفّر أهل الأهواء والبدع</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الأهواء والبدع لا يجب تكفيرهم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يميل المحصّل إليه الاحتراز من التكفير ما وجد إليه سبيلاً، فإنّ استباحة الدماء والأموال من المصلّين إلى القبلة المصرّحين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والخطأ في ترك ألف كافر في الحياة أهون من الخطأ في سفك محجمة من دم مسلم</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فقد يكون هذا الإنسان مخطئاً فلا يجب أن تسفك ويستباح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وللإمام تقي‌الدين السبكي فتوى تدين التكفير حينما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ومولانا شيخ الإسلام في تكفير أهل الأهواء والبدع؛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الإقدام على تكفير المؤمنين عسر جدّاً، وكلّ من في قلبه إيمان يستعظم القول بتكفير أهل الأهواء والبدع، مع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التكفير أمر هائل عظيم الخطر</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وهنا استخدم الشيخ تقي‌الدين السبكي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 مصبّ الفتوى حول أهل الأهواء والبدع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الإمام محمّد عبده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إذا صدر قول من قائل يحتمل الكفر من مائة وجه، ويحتمل الإيمان من وجه واحد، حُمل على الإيمان، ولا يجوز حمله على الكفر، فهل رأيت </w:t>
      </w:r>
    </w:p>
    <w:p>
      <w:pPr>
        <w:pStyle w:val="BookText"/>
        <w:rPr/>
      </w:pPr>
      <w:r>
        <w:rPr>
          <w:rFonts w:ascii="IRNazanin" w:hAnsi="IRNazanin" w:eastAsia="IRNazanin"/>
          <w:color w:val="111111"/>
          <w:sz w:val="28"/>
          <w:sz w:val="28"/>
          <w:szCs w:val="28"/>
          <w:rtl w:val="true"/>
          <w:lang w:bidi="fa-IR"/>
        </w:rPr>
        <w:t xml:space="preserve">تسامحاً أوسع من هذا؟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ما أروع هذا القول وهذه الكلمة فهي بحق تستحق التأمّل والتفكّر والوقوف على مضامينها، فلو صدر لفظ الكفر من أيّ كان، وهذا القول نحتمل فيه التكفير من مائة وجه، وقد شككنا في وجه واحد في معنى الإيمان، فهنا نجري أصالة استصحاب إيمان المؤمن؛ لأنّ كلمة الشهادتين هي العاصمة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رأيت من الواجب أن نبحث مسألة التوحيد في فكر ابن‌تيمية ونناقشه بموضوعية، ونستعرض ما اعتقده بحيادية ومن دون تعصّب، وننقل أدلته من أهم كتبه المشهورة، ثمّ ننقد هذه العقيدة من نفس مباني أهل السنّة في علم العقيدة والحديث، وننقل آراء كبار علمائهم التي تغاير هذا الفكر، ونؤيّده بما ورد من علمائنا وفي كتبنا، لتكون الحجّة دامغة ونافعة، وقد اتّبعت أسلوب الترجمة لمن ردّ عليه، فقد ترجمت لمعظم هؤلاء العلماء؛ للتعريف بهم أوّلاً، ولبيان وزنهم وثقلهم العلمي في المدرسة السنّية، فأقوالهم محل ثقة ولا يمكن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ندفع بعض الشبهات التي اتّهمنا بها في مسألة التجسيم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قارنت بين النظرتين التوحيديتين لكلا المدرستين؛ لذا جاء هذا البحث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 ابن‌تيمية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نقدية 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من القراءة أنّنا لم‌نتعمّق في دراسة كلّ أفكار ابن‌تيمية، بل اقتصرنا على المهم منها، وذلك بقراءتنا لبعض النصوص التي جسّمت ومثّلت وشبّهت الخالق بالمخلوق، ومن ثمّ نقدها ومقارنتها مع المنظومة الفكرية الشيعية</w:t>
      </w:r>
      <w:r>
        <w:rPr>
          <w:rFonts w:eastAsia="Amiri" w:cs="Amiri" w:ascii="Amiri" w:hAnsi="Amiri"/>
          <w:color w:val="111111"/>
          <w:sz w:val="28"/>
          <w:szCs w:val="28"/>
          <w:rtl w:val="true"/>
          <w:lang w:bidi="ar-SA"/>
        </w:rPr>
        <w:t xml:space="preserve">. </w:t>
      </w:r>
      <w:bookmarkStart w:id="28" w:name="pg1684_15989"/>
    </w:p>
    <w:p>
      <w:pPr>
        <w:pStyle w:val="BookText"/>
        <w:rPr/>
      </w:pPr>
      <w:bookmarkEnd w:id="28"/>
      <w:r>
        <w:rPr>
          <w:rFonts w:ascii="Amiri" w:hAnsi="Amiri" w:eastAsia="Amiri" w:cs="Amiri"/>
          <w:color w:val="111111"/>
          <w:sz w:val="28"/>
          <w:sz w:val="28"/>
          <w:szCs w:val="28"/>
          <w:rtl w:val="true"/>
          <w:lang w:bidi="ar-SA"/>
        </w:rPr>
        <w:t>وللأسف فإنّي لم أجد في كتبنا من طَرح هذا البحث بصورة مستقلة ومنفردة</w:t>
      </w:r>
      <w:r>
        <w:rPr>
          <w:rStyle w:val="FootnoteAnchor"/>
        </w:rPr>
        <w:footnoteReference w:id="18"/>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حول منهجية وفكر ابن‌تيمية، لاسيما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وأركّز على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لايمكن أن نتغاضى عن هذه المفردة، فعروض التجسيم على الذات الإلهية تفقد التوحيد قيمته، فمتى ما صحّحنا توحيدنا ونقيّناه من لوازم وشوائب التمثيل والتشبيه، حقّ لنا أن نناقش في المسائل المختلف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كالتوسل والشفاعة وزيارة القبور وغيرها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 أنّ هذا الفكر قد رمى الآخرين بالشرك والكفر، فلا يمكن أن يسمع رأي الآخر ما لم نناقشه في هذا الأصل، وأن نبيّن لهم الخطأ الكبير والتناقض الذي وقع فيه ابن‌تيمية في فهمه للتوحيد، لاسيما مما قرّرته تلك المذاهب المخالفة لفكر ابن‌تيمية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وسيرى قارئنا العزيز في طيّات هذا البحث أين يكمن موضع الزلل، وأين تقع نقاط الضعف في هذه المسألة المهمّة والمحورية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450662_3650668749"/>
      <w:bookmarkStart w:id="30" w:name="_Toc10"/>
      <w:bookmarkEnd w:id="29"/>
      <w:r>
        <w:rPr>
          <w:rtl w:val="true"/>
        </w:rPr>
        <w:t>خطّة البحث</w:t>
      </w:r>
      <w:bookmarkEnd w:id="30"/>
    </w:p>
    <w:p>
      <w:pPr>
        <w:pStyle w:val="BookText"/>
        <w:rPr/>
      </w:pPr>
      <w:r>
        <w:rPr>
          <w:rFonts w:ascii="Amiri" w:hAnsi="Amiri" w:eastAsia="Amiri" w:cs="Amiri"/>
          <w:color w:val="111111"/>
          <w:sz w:val="28"/>
          <w:sz w:val="28"/>
          <w:szCs w:val="28"/>
          <w:rtl w:val="true"/>
          <w:lang w:bidi="ar-SA"/>
        </w:rPr>
        <w:t>يقع بحثنا في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p>
    <w:p>
      <w:pPr>
        <w:pStyle w:val="BookText"/>
        <w:rPr/>
      </w:pPr>
      <w:r>
        <w:rPr>
          <w:rFonts w:ascii="Amiri" w:hAnsi="Amiri" w:eastAsia="Amiri" w:cs="Amiri"/>
          <w:color w:val="111111"/>
          <w:sz w:val="28"/>
          <w:sz w:val="28"/>
          <w:szCs w:val="28"/>
          <w:rtl w:val="true"/>
          <w:lang w:bidi="ar-SA"/>
        </w:rPr>
        <w:t>وينقسم إلى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من حياة ابن‌تيمية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ابن‌تيمية التوحيدي وانعكاسه على الفكر السلفي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التوحيد في نظر ابن‌تيمية وما انفرد به من عقائد؛ </w:t>
      </w:r>
    </w:p>
    <w:p>
      <w:pPr>
        <w:pStyle w:val="BookText"/>
        <w:rPr/>
      </w:pPr>
      <w:r>
        <w:rPr>
          <w:rFonts w:ascii="Amiri" w:hAnsi="Amiri" w:eastAsia="Amiri" w:cs="Amiri"/>
          <w:color w:val="111111"/>
          <w:sz w:val="28"/>
          <w:sz w:val="28"/>
          <w:szCs w:val="28"/>
          <w:rtl w:val="true"/>
          <w:lang w:bidi="ar-SA"/>
        </w:rPr>
        <w:t>وينقسم إلى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الألوهية والربوبية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ابن‌تيمية التي انفرد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ابن‌تيمية في إنكاره للمجاز والتأويل، ورمي رواة الشيعة بالتجسيم؛</w:t>
      </w:r>
    </w:p>
    <w:p>
      <w:pPr>
        <w:pStyle w:val="BookText"/>
        <w:rPr/>
      </w:pPr>
      <w:r>
        <w:rPr>
          <w:rFonts w:ascii="Amiri" w:hAnsi="Amiri" w:eastAsia="Amiri" w:cs="Amiri"/>
          <w:color w:val="111111"/>
          <w:sz w:val="28"/>
          <w:sz w:val="28"/>
          <w:szCs w:val="28"/>
          <w:rtl w:val="true"/>
          <w:lang w:bidi="ar-SA"/>
        </w:rPr>
        <w:t>وينقسم إلى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إنكاره للمجاز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تجسيم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تجسيم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المنظومة الفكرية الشيعية؛</w:t>
      </w:r>
    </w:p>
    <w:p>
      <w:pPr>
        <w:pStyle w:val="BookText"/>
        <w:rPr/>
      </w:pPr>
      <w:r>
        <w:rPr>
          <w:rFonts w:ascii="Amiri" w:hAnsi="Amiri" w:eastAsia="Amiri" w:cs="Amiri"/>
          <w:color w:val="111111"/>
          <w:sz w:val="28"/>
          <w:sz w:val="28"/>
          <w:szCs w:val="28"/>
          <w:rtl w:val="true"/>
          <w:lang w:bidi="ar-SA"/>
        </w:rPr>
        <w:t>وينقسم إلى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موجزة حول التصوّر الإسلامي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يقرّرون التوحيد الإلهي الصحيح</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الشيعة ونظرتهم إلى التوحيد</w:t>
      </w:r>
      <w:r>
        <w:rPr>
          <w:rFonts w:eastAsia="Amiri" w:cs="Amiri" w:ascii="Amiri" w:hAnsi="Amiri"/>
          <w:color w:val="111111"/>
          <w:sz w:val="28"/>
          <w:szCs w:val="28"/>
          <w:rtl w:val="true"/>
          <w:lang w:bidi="ar-SA"/>
        </w:rPr>
        <w:t xml:space="preserve">. </w:t>
      </w:r>
      <w:bookmarkStart w:id="31" w:name="pg1684_15993"/>
    </w:p>
    <w:p>
      <w:pPr>
        <w:pStyle w:val="Heading2"/>
        <w:numPr>
          <w:ilvl w:val="1"/>
          <w:numId w:val="1"/>
        </w:numPr>
        <w:rPr/>
      </w:pPr>
      <w:bookmarkStart w:id="32" w:name="__RefHeading___Toc1450664_3650668749"/>
      <w:bookmarkStart w:id="33" w:name="_Toc11"/>
      <w:bookmarkEnd w:id="31"/>
      <w:bookmarkEnd w:id="32"/>
      <w:r>
        <w:rPr>
          <w:rtl w:val="true"/>
        </w:rPr>
        <w:t>الباب الأوّل</w:t>
      </w:r>
      <w:r>
        <w:rPr>
          <w:rtl w:val="true"/>
        </w:rPr>
        <w:t xml:space="preserve">: </w:t>
      </w:r>
      <w:r>
        <w:rPr>
          <w:rtl w:val="true"/>
        </w:rPr>
        <w:t>بحوث تمهيدية</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450666_3650668749"/>
      <w:bookmarkStart w:id="35" w:name="_Toc12"/>
      <w:bookmarkEnd w:id="34"/>
      <w:r>
        <w:rPr>
          <w:rtl w:val="true"/>
        </w:rPr>
        <w:t>اشارة</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684_15997"/>
      <w:bookmarkStart w:id="37" w:name="pg1684_15997"/>
      <w:bookmarkEnd w:id="37"/>
    </w:p>
    <w:p>
      <w:pPr>
        <w:pStyle w:val="Heading3"/>
        <w:numPr>
          <w:ilvl w:val="2"/>
          <w:numId w:val="1"/>
        </w:numPr>
        <w:rPr/>
      </w:pPr>
      <w:bookmarkStart w:id="38" w:name="pg1684_15997"/>
      <w:bookmarkStart w:id="39" w:name="__RefHeading___Toc1450668_3650668749"/>
      <w:bookmarkStart w:id="40" w:name="_Toc13"/>
      <w:bookmarkEnd w:id="38"/>
      <w:bookmarkEnd w:id="39"/>
      <w:r>
        <w:rPr>
          <w:rtl w:val="true"/>
        </w:rPr>
        <w:t>الفصل الأوّل</w:t>
      </w:r>
      <w:r>
        <w:rPr>
          <w:rtl w:val="true"/>
        </w:rPr>
        <w:t xml:space="preserve">: </w:t>
      </w:r>
      <w:r>
        <w:rPr>
          <w:rtl w:val="true"/>
        </w:rPr>
        <w:t>لمحات من حياة ابن‌تيمية</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1450670_3650668749"/>
      <w:bookmarkStart w:id="42" w:name="_Toc14"/>
      <w:bookmarkEnd w:id="41"/>
      <w:r>
        <w:rPr>
          <w:rtl w:val="true"/>
        </w:rPr>
        <w:t>اشارة</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684_16000"/>
      <w:bookmarkStart w:id="44" w:name="pg1684_16000"/>
      <w:bookmarkEnd w:id="44"/>
    </w:p>
    <w:p>
      <w:pPr>
        <w:pStyle w:val="Heading4"/>
        <w:numPr>
          <w:ilvl w:val="3"/>
          <w:numId w:val="1"/>
        </w:numPr>
        <w:rPr/>
      </w:pPr>
      <w:bookmarkStart w:id="45" w:name="pg1684_16000"/>
      <w:bookmarkStart w:id="46" w:name="__RefHeading___Toc1450672_3650668749"/>
      <w:bookmarkStart w:id="47" w:name="_Toc15"/>
      <w:bookmarkEnd w:id="45"/>
      <w:bookmarkEnd w:id="46"/>
      <w:r>
        <w:rPr>
          <w:rtl w:val="true"/>
        </w:rPr>
        <w:t>تمهيد</w:t>
      </w:r>
      <w:bookmarkEnd w:id="47"/>
    </w:p>
    <w:p>
      <w:pPr>
        <w:pStyle w:val="Heading5"/>
        <w:numPr>
          <w:ilvl w:val="4"/>
          <w:numId w:val="1"/>
        </w:numPr>
        <w:rPr/>
      </w:pPr>
      <w:bookmarkStart w:id="48" w:name="__RefHeading___Toc1450674_3650668749"/>
      <w:bookmarkStart w:id="49" w:name="_Toc16"/>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قبل الشروع في عرض أفكار ابن‌تيمية في مسائل التوحيد، من المهم إعطاء تصوّر مختصر حول حياته، والأدوار التي مرَّ بها في تلك الفترة والتي نعتقد أنّها أثّرت بشكل كبير في صياغة مبتنياته الفكرية كردّ فعل لما ألمَّ به من أدوار عصفت به، فالمطالع لحياة هذا الرجل يجد أنّ هناك اضطراباً واضحاً فيمن ترجم له، بين محبّ غال له، وبين ذامّ بل ومكفّر له، وتكفينا عبارة الإمام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المُقرّب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صنّفت الناس فيه إلى خمسة طوائف،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ما آل أمره إليه من الحطّ عليه والهجر والتضليل والتكفير والتكذيب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عند خلائق من الناس، ودجّالاً أفّاكاً كافراً عند أعدائه، ومبتدعاً فاضلاً محققاً بارعاً عند طوائف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وحامل راية الإسلام وحامي حوزة الدين ومحيي السنّة عند عوام أصحابه</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نرى أن نقف على ترجمة لشخصية هذا الرجل، وما مرَّ به من أدوا </w:t>
      </w:r>
      <w:bookmarkStart w:id="50" w:name="pg1684_16002"/>
    </w:p>
    <w:p>
      <w:pPr>
        <w:pStyle w:val="BookText"/>
        <w:rPr/>
      </w:pPr>
      <w:bookmarkEnd w:id="50"/>
      <w:r>
        <w:rPr>
          <w:rFonts w:ascii="Amiri" w:hAnsi="Amiri" w:eastAsia="Amiri" w:cs="Amiri"/>
          <w:color w:val="111111"/>
          <w:sz w:val="28"/>
          <w:sz w:val="28"/>
          <w:szCs w:val="28"/>
          <w:rtl w:val="true"/>
          <w:lang w:bidi="ar-SA"/>
        </w:rPr>
        <w:t xml:space="preserve">من حياته، وما حملته في طيّاتها من بصمات على فكره، وذلك من خلال أقواله ومناظراته التي رأى من عاصره أنّها تشبيه وتمثيل للذات الإلهية؛ أو ما أنكره من مسلّمات في الفكر السنّي كزيارة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والشفاعة وغير ذلك، وما ورد من أخطاء لا تغتفر في حقّ النبي وعترته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ننقل أقوال العلماء الذين استهجنوا فتاواه وردّوها؛ فنقل هذه الأقوال له مدخلية في صدق ما نكتبه، وأيضاً إفهام الآخرين أنّ السواد الأعظم من علماء أهل السنّة لا يقبلوا هذه الأفكار التي مآلها إلى التجسيم</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450676_3650668749"/>
      <w:bookmarkStart w:id="52" w:name="_Toc17"/>
      <w:bookmarkEnd w:id="51"/>
      <w:r>
        <w:rPr>
          <w:rtl w:val="true"/>
        </w:rPr>
        <w:t>ترجمة حياة ابن‌تيمية</w:t>
      </w:r>
      <w:bookmarkEnd w:id="52"/>
    </w:p>
    <w:p>
      <w:pPr>
        <w:pStyle w:val="BookText"/>
        <w:rPr/>
      </w:pPr>
      <w:r>
        <w:rPr>
          <w:rFonts w:ascii="Amiri" w:hAnsi="Amiri" w:eastAsia="Amiri" w:cs="Amiri"/>
          <w:color w:val="111111"/>
          <w:sz w:val="28"/>
          <w:sz w:val="28"/>
          <w:szCs w:val="28"/>
          <w:rtl w:val="true"/>
          <w:lang w:bidi="ar-SA"/>
        </w:rPr>
        <w:t>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أبوالعباس أحمد بن عبدالحليم بن عبدالسلام بن عبدالله بن محمّد بن الخضر بن علي بن عبدالله بن تيمية الحراني ثمّ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بحران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سبع سنوات من عمره انتقل مع والده إلى دمشق، هرباً من التتار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ليلة الاثنين لعشرين من شهر ذي القعدة سنة</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450678_3650668749"/>
      <w:bookmarkStart w:id="54" w:name="_Toc18"/>
      <w:bookmarkEnd w:id="53"/>
      <w:r>
        <w:rPr>
          <w:rtl w:val="true"/>
        </w:rPr>
        <w:t xml:space="preserve">سبب التسمية بلقب </w:t>
      </w:r>
      <w:r>
        <w:rPr>
          <w:rtl w:val="true"/>
        </w:rPr>
        <w:t>(</w:t>
      </w:r>
      <w:r>
        <w:rPr>
          <w:rtl w:val="true"/>
        </w:rPr>
        <w:t>ابن‌تيمية</w:t>
      </w:r>
      <w:r>
        <w:rPr>
          <w:rtl w:val="true"/>
        </w:rPr>
        <w:t>)</w:t>
      </w:r>
      <w:bookmarkEnd w:id="54"/>
    </w:p>
    <w:p>
      <w:pPr>
        <w:pStyle w:val="BookText"/>
        <w:rPr/>
      </w:pPr>
      <w:r>
        <w:rPr>
          <w:rFonts w:ascii="Amiri" w:hAnsi="Amiri" w:eastAsia="Amiri" w:cs="Amiri"/>
          <w:color w:val="111111"/>
          <w:sz w:val="28"/>
          <w:sz w:val="28"/>
          <w:szCs w:val="28"/>
          <w:rtl w:val="true"/>
          <w:lang w:bidi="ar-SA"/>
        </w:rPr>
        <w:t>قد ذكر لهذا اللقب أو هذا الاسم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جارية أو طفلة تشبهه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نُقل عن جدّه فخرالدين محمّد بن الخضر بن تيمية الحنبلي عندما سئل عن اسم تيمية ما معناه فقال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أبي‌أو جدّي وكانت امرأته حاملاً، فلمّا كان بتيماء رأى جويرية قد خرجت من خباء، فلمّا رجع إلى حران وجد امرأته قد وضعت جارية، فلمّا </w:t>
      </w:r>
      <w:bookmarkStart w:id="55" w:name="pg1684_16004"/>
    </w:p>
    <w:p>
      <w:pPr>
        <w:pStyle w:val="BookText"/>
        <w:rPr/>
      </w:pPr>
      <w:bookmarkEnd w:id="55"/>
      <w:r>
        <w:rPr>
          <w:rFonts w:ascii="Amiri" w:hAnsi="Amiri" w:eastAsia="Amiri" w:cs="Amiri"/>
          <w:color w:val="111111"/>
          <w:sz w:val="28"/>
          <w:sz w:val="28"/>
          <w:szCs w:val="28"/>
          <w:rtl w:val="true"/>
          <w:lang w:bidi="ar-SA"/>
        </w:rPr>
        <w:t>رفعوها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ياتيمية يا تيمية، يعني أنّها تشبه التي رآها بتيماء فسمّي بها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أمّه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نقله الذهبي عن ابن‌النجار،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لنا أنّ جدّه محمّداً، كانت أمّه تسمّى تيمية، وكانت واعظة، فنسب إليها، وعرف بها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وتيماء بفتح التاء المثناة من فوقها وسكون الياء المثناة من تحتها وفتح الميم وبعدها همزة ممدودة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بليدة في بادية تبوك إذا خرج الإنسان من خيبر إليها تكون على منتصف طريق الشام، وتيمية منسوبة إلى هذه البليدة، وكان ينبغي أن تكون تيماوية؛ لأنّ النسبة إلى تيماء تيماوي لكنه هكذا قال واشتهر </w:t>
      </w:r>
      <w:r>
        <w:rPr>
          <w:rStyle w:val="FootnoteAnchor"/>
          <w:rtl w:val="true"/>
        </w:rPr>
        <w:footnoteReference w:id="22"/>
      </w:r>
    </w:p>
    <w:p>
      <w:pPr>
        <w:pStyle w:val="Heading5"/>
        <w:numPr>
          <w:ilvl w:val="4"/>
          <w:numId w:val="1"/>
        </w:numPr>
        <w:rPr/>
      </w:pPr>
      <w:bookmarkStart w:id="56" w:name="__RefHeading___Toc1450680_3650668749"/>
      <w:bookmarkStart w:id="57" w:name="_Toc19"/>
      <w:bookmarkEnd w:id="56"/>
      <w:r>
        <w:rPr>
          <w:rtl w:val="true"/>
        </w:rPr>
        <w:t>لمحات من حدّته وتشنّجه في الحوار</w:t>
      </w:r>
      <w:bookmarkEnd w:id="57"/>
    </w:p>
    <w:p>
      <w:pPr>
        <w:pStyle w:val="BookText"/>
        <w:rPr/>
      </w:pPr>
      <w:r>
        <w:rPr>
          <w:rFonts w:ascii="Amiri" w:hAnsi="Amiri" w:eastAsia="Amiri" w:cs="Amiri"/>
          <w:color w:val="111111"/>
          <w:sz w:val="28"/>
          <w:sz w:val="28"/>
          <w:szCs w:val="28"/>
          <w:rtl w:val="true"/>
          <w:lang w:bidi="ar-SA"/>
        </w:rPr>
        <w:t>تتميّز شخصيته بحدّة المزاج وخشونة ألفاظه لمجرد المخالفة معه في الرأي أو العقيدة فينبز الآخرين بأشدّ وأقسى العبارات، ونذكر على سبيل المثال لا الحصر ما نقله تلميذه الصفدي والسبكي والذهبي وغيرهم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سمعته يقول عن نجم‌الدين الكاتبي المعروف بدَبيران بفتح الدال المهملة وكسر الباء الموحدة وهو الكاتبي صاحب التواليف البديعة في </w:t>
      </w:r>
    </w:p>
    <w:p>
      <w:pPr>
        <w:pStyle w:val="BookText"/>
        <w:rPr/>
      </w:pPr>
      <w:r>
        <w:rPr>
          <w:rFonts w:ascii="Amiri" w:hAnsi="Amiri" w:eastAsia="Amiri" w:cs="Amiri"/>
          <w:color w:val="111111"/>
          <w:sz w:val="28"/>
          <w:sz w:val="28"/>
          <w:szCs w:val="28"/>
          <w:rtl w:val="true"/>
          <w:lang w:bidi="ar-SA"/>
        </w:rPr>
        <w:t>المنطق، فإذا ذكره لا يقول إلاّ دُبيران بضم الدال وفتح الباء</w:t>
      </w:r>
      <w:r>
        <w:rPr>
          <w:rStyle w:val="FootnoteAnchor"/>
          <w:rtl w:val="true"/>
        </w:rPr>
        <w:footnoteReference w:id="23"/>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ابن‌المنجس يريد ابن‌المطهر الحلّي</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أنّ مادته كانت من كلام ابن‌حزم حتّى شناعه على من خالفه، وكان مغرى بسبّ ابن‌عربي محيي‌الدين والعفيف التلمساني وابن‌سبعين وغيرهم من الذين ينخرطون في سلكهم، وربما صرّح بسبّ الغزالي،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قلاووز الفلاسفة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مسائل غريبة أنكر عليه فيها، وحبس بسببها مباينة لمذهب أهل السنّة، ومن أقبحها نهيه عن زيارة قبر النبي، وطعنه في مشائخ الصوفية العارفين كحجّة الإسلام أبي‌حامد الغزالي والأستاذ الإمام أبي‌القاسم القشيري والشيخ ابن‌العريف والشيخ أبي‌الحسن الشاذلي وخلائق من أولياءالله الكبار الصفوة الأخيار</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وقال الإمام السبكي في طبقات الشافعية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ويعجبني من كلام الشيخ كمال‌الدين بن الزملكاني في ردّه على ابن‌تيمية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الأشاعرة الذين فيهم القاضي أبوبكر الباقلاني والأستاذ أبوإسحاق الإسفرايني وإمام الحرمين والغزالي وهلم جرّاً إلى الإمام فخرالدين مخانيث، فليس بعد الأنبياء والصحابة فحل</w:t>
      </w:r>
      <w:r>
        <w:rPr>
          <w:rFonts w:eastAsia="Amiri" w:cs="Amiri" w:ascii="Amiri" w:hAnsi="Amiri"/>
          <w:color w:val="111111"/>
          <w:sz w:val="28"/>
          <w:szCs w:val="28"/>
          <w:rtl w:val="true"/>
          <w:lang w:bidi="ar-SA"/>
        </w:rPr>
        <w:t xml:space="preserve">. </w:t>
      </w:r>
      <w:bookmarkStart w:id="58" w:name="pg1684_16008"/>
    </w:p>
    <w:p>
      <w:pPr>
        <w:pStyle w:val="BookText"/>
        <w:rPr/>
      </w:pPr>
      <w:bookmarkEnd w:id="58"/>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هؤلاء أغماراً والأشعري يخلبهم فليس بعد الأنبياء والصحابة فطن، فيالله والمسلمين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فهنا يسلّط لسانه بسبّه لكبار العلماء بفجاجة غريبة كابن‌العربي والنابلسي والغزالي والجويني والباقلاني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لذا فقد قيّمه تلميذه الذهبي في كتابه زغل العلم، شارحاً حاله في حبّه للظهور والازدراء بالكبار، ويقصد ما ذكرناه آنفاً من تنقّصه للعلماء وسبّه 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تعبت في وزنه وفتشه حتّى مللت في سنين متطاولة، فما وجدت أخّره بين أهل مصر والشام ومقتته نفوسهم وازدروا به وكذّبوه وكفّروه إلاّ الكبرُ والعجب، وفرط الغرام في رئاسة المشيخة، والازدراء بالكبار، فانظر كيف وبال الدعاوى ومحبة الظهور نسأل الله تعالى المسامحة</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وغير ذلك الكثير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تتبع كتبه لا سيما في منهاج السنّة يرى العجائب من هذه الأمور التي يجب الترفّع عنها؛ لأنّ آيات الذكر الحكيم طافحة بالحثّ على أدب الحوار، قال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Style w:val="FootnoteAnchor"/>
          <w:rtl w:val="true"/>
        </w:rPr>
        <w:footnoteReference w:id="29"/>
      </w:r>
    </w:p>
    <w:p>
      <w:pPr>
        <w:pStyle w:val="Heading5"/>
        <w:numPr>
          <w:ilvl w:val="4"/>
          <w:numId w:val="1"/>
        </w:numPr>
        <w:rPr/>
      </w:pPr>
      <w:bookmarkStart w:id="59" w:name="__RefHeading___Toc1450682_3650668749"/>
      <w:bookmarkStart w:id="60" w:name="_Toc20"/>
      <w:bookmarkEnd w:id="59"/>
      <w:r>
        <w:rPr>
          <w:rtl w:val="true"/>
        </w:rPr>
        <w:t xml:space="preserve">لمحات من أخطائه الفاحشة بحقّ النبي والعترة الطاهرة </w:t>
      </w:r>
      <w:r>
        <w:rPr>
          <w:rtl w:val="true"/>
        </w:rPr>
        <w:t>(</w:t>
      </w:r>
      <w:r>
        <w:rPr>
          <w:rtl w:val="true"/>
        </w:rPr>
        <w:t>عليهم‌السلام</w:t>
      </w:r>
      <w:r>
        <w:rPr>
          <w:rtl w:val="true"/>
        </w:rPr>
        <w:t>)</w:t>
      </w:r>
      <w:bookmarkEnd w:id="6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لا نستغرب عندما نجده يستنقص من النبي وعترته الطاهرة الذين أذهب الله عنهم الرجس وطهّرهم تطهيراً، ووددتُ أن أطرح بعض كلماته </w:t>
      </w:r>
      <w:bookmarkStart w:id="61" w:name="pg1684_16010"/>
    </w:p>
    <w:p>
      <w:pPr>
        <w:pStyle w:val="BookText"/>
        <w:rPr/>
      </w:pPr>
      <w:bookmarkEnd w:id="61"/>
      <w:r>
        <w:rPr>
          <w:rFonts w:ascii="Amiri" w:hAnsi="Amiri" w:eastAsia="Amiri" w:cs="Amiri"/>
          <w:color w:val="111111"/>
          <w:sz w:val="28"/>
          <w:sz w:val="28"/>
          <w:szCs w:val="28"/>
          <w:rtl w:val="true"/>
          <w:lang w:bidi="ar-SA"/>
        </w:rPr>
        <w:t xml:space="preserve">مختصراً لنقف على حقيقة هذا الرجل وكيف يتعامل مع الذين يمثّلون الثقل الثاني وهم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Heading5"/>
        <w:numPr>
          <w:ilvl w:val="4"/>
          <w:numId w:val="1"/>
        </w:numPr>
        <w:rPr/>
      </w:pPr>
      <w:bookmarkStart w:id="62" w:name="__RefHeading___Toc1450684_3650668749"/>
      <w:bookmarkStart w:id="63" w:name="_Toc21"/>
      <w:bookmarkEnd w:id="62"/>
      <w:r>
        <w:rPr>
          <w:rtl w:val="true"/>
        </w:rPr>
        <w:t xml:space="preserve">كلماته في حقّ الرسول الأكرم </w:t>
      </w:r>
      <w:r>
        <w:rPr>
          <w:rtl w:val="true"/>
        </w:rPr>
        <w:t>(</w:t>
      </w:r>
      <w:r>
        <w:rPr>
          <w:rtl w:val="true"/>
        </w:rPr>
        <w:t>ص</w:t>
      </w:r>
      <w:r>
        <w:rPr>
          <w:rtl w:val="true"/>
        </w:rPr>
        <w:t>)</w:t>
      </w:r>
      <w:bookmarkEnd w:id="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في إتيان القبر فائدة لهم ولا له، بخلاف إتيان مسجد قباء فإنّهم كانوا يأتونه كلّ سبت فيصلّون فيه اتّباعاً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الصلاة فيه كعمرة، ويجمعون بين هذا وبين الصلاة في مسجده يوم الجمعة؛ إذ كان أحد هذين لا يغني عن الآخر بل يحصل بهذا أجر زائد، وكذلك إذا خرج الرجل إلى البقيع وأهل أحد، كما كان يخرج إليهم النبي يدعو لهم كان حسناً؛ لأنّ هذا مصلحة لا مفسدة فيها، وهم لا يدعون لهم في كلّ صلاة حتّى يقال هذا يغني عن هذا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واضح من كلماته أنّ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فائدة تُرجى فهو يصوّر أنّ النبي مات وانتهى الأمر؛ في حين أنّ الشهداء يبجّلهم القرآن ويحسبهم أحياء عند ربّهم يُرزقون، فما بالك بالنبي الأكرم؟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مصلحة لا مفسدة فيها، فمفهومه أنّ الخروج لأهل أُحد والدعاء لهم فيه مصلحة بخلاف زيارة النبي فإنّ فيها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الكثيرمما نسبه بهتاناً وزوراً لساحة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5"/>
        <w:numPr>
          <w:ilvl w:val="4"/>
          <w:numId w:val="1"/>
        </w:numPr>
        <w:rPr/>
      </w:pPr>
      <w:bookmarkStart w:id="64" w:name="__RefHeading___Toc1450686_3650668749"/>
      <w:bookmarkStart w:id="65" w:name="_Toc22"/>
      <w:bookmarkEnd w:id="64"/>
      <w:r>
        <w:rPr>
          <w:rtl w:val="true"/>
        </w:rPr>
        <w:t xml:space="preserve">كلماته في حقّ علي </w:t>
      </w:r>
      <w:r>
        <w:rPr>
          <w:rtl w:val="true"/>
        </w:rPr>
        <w:t>(</w:t>
      </w:r>
      <w:r>
        <w:rPr>
          <w:rtl w:val="true"/>
        </w:rPr>
        <w:t>ع</w:t>
      </w:r>
      <w:r>
        <w:rPr>
          <w:rtl w:val="true"/>
        </w:rPr>
        <w:t>)</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ابن‌تيمية حينما يقارن بين أبي‌بكر وعمر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يحبونهم بخلاف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يبغضونه ويسبّونه،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قد جعل للصحابة مودّة في قلب كلّ مسلم، لاسيما الخلفاء رضي الله عنهم، لا سيما أبوبكر و عمر، فإنّ عامة الصحابة والتابعين كانوا يودّونهما وكانوا خير القرون، ولم يكن كذلك علي فإنّ كثيراً من الصحابة والتابعين كانوا يبغضونه ويسبّونه ويقاتلونه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وهذا تنقيص واضح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أن يعطي صورة عن الصحابة أنّهم يبغضونه ويسبّونه، وبالحقيقة هذا هو رأيه في علي، وهو يعلم يقيناً أنّ بغض علياً نفاق، وحبّه إيمان، قال ابن‌حجر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في صحيح مسلم عن علي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وأيضاً إتّهامه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الإسكار، 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أنزل الله تعالى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صلّى فقرأ وخلط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وقد علّق الحاكم النيسابوري على من قال في نزولها في علي،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الخوارج تنسب هذا السكر وهذه القراءة إلى أميرالمؤمنين علي بن أبي‌طالب دون غيره، وقد برّأه الله منها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واضح أنّ ابن‌تيمية قد وافق الخوارج في هذا الرأي، وأترك للقارئ الكريم الحكم على هذه المسألة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اتّهم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ولايته للمسلمين حصل فيها من الفساد ما </w:t>
      </w:r>
    </w:p>
    <w:p>
      <w:pPr>
        <w:pStyle w:val="BookText"/>
        <w:rPr/>
      </w:pPr>
      <w:r>
        <w:rPr>
          <w:rFonts w:ascii="Amiri" w:hAnsi="Amiri" w:eastAsia="Amiri" w:cs="Amiri"/>
          <w:color w:val="111111"/>
          <w:sz w:val="28"/>
          <w:sz w:val="28"/>
          <w:szCs w:val="28"/>
          <w:rtl w:val="true"/>
          <w:lang w:bidi="ar-SA"/>
        </w:rPr>
        <w:t>لم يحصل في زمن عثمان، قال في منهاج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ولاية عثمان كان فيها من المصالح والخيرات مالا يعلمها إلاّ الله، وما حصل فيها من الأمور التي كرهوها كتأمير بعض بني‌أمية وإعطائهم بعض المال ونحو ذلك، فقد حصل من ولاية من بعده ما هو أعظم من ذلك من الفساد، ولم يحصل فيها من الصلاح ما حصل في إمارة عثمان</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كان مجتهداً في ذلك معتقداً أنّه بالقتال يحصل الطاعة،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مثل هذا الاجتهاد مغفوراً مع أنّه أفضى إلى قتل ألوف من المسلمين، بحيث حصل الفساد، ولم يحصل المطلوب من الصلاح أفلا يكون الاجتهاد في قتل واحد لو قتل لحصل به نوع المصلحة من الزجر عن الفواحش اجتهاداً مغفوراً؟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لم يقتله بل همّ به وتركه</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واتّهامه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بعدم وجود الأثر الأحسن في مقابل آثار الصحابة،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 يكن لعلي في الإسلام أثر حسن إلاّ و لغيره من الصحابة مثله، لبعضهم آثار أعظم من آثاره، وهذا معلوم لمن عرف السيرة الصحيحة الثابتة بالنقل </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قال ابن‌حجر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مبالغة لتوهين كلام الرافضي أدّته أحياناً إلى تنقيص علي رضي الله عنه</w:t>
      </w:r>
      <w:r>
        <w:rPr>
          <w:rFonts w:eastAsia="Amiri" w:cs="Amiri" w:ascii="Amiri" w:hAnsi="Amiri"/>
          <w:color w:val="111111"/>
          <w:sz w:val="28"/>
          <w:szCs w:val="28"/>
          <w:rtl w:val="true"/>
          <w:lang w:bidi="ar-SA"/>
        </w:rPr>
        <w:t xml:space="preserve">» </w:t>
      </w:r>
      <w:r>
        <w:rPr>
          <w:rStyle w:val="FootnoteAnchor"/>
          <w:rtl w:val="true"/>
        </w:rPr>
        <w:footnoteReference w:id="38"/>
      </w:r>
      <w:bookmarkStart w:id="66" w:name="pg1684_16016"/>
    </w:p>
    <w:p>
      <w:pPr>
        <w:pStyle w:val="Heading5"/>
        <w:numPr>
          <w:ilvl w:val="4"/>
          <w:numId w:val="1"/>
        </w:numPr>
        <w:rPr/>
      </w:pPr>
      <w:bookmarkStart w:id="67" w:name="__RefHeading___Toc1450688_3650668749"/>
      <w:bookmarkStart w:id="68" w:name="_Toc23"/>
      <w:bookmarkEnd w:id="66"/>
      <w:bookmarkEnd w:id="67"/>
      <w:r>
        <w:rPr>
          <w:rtl w:val="true"/>
        </w:rPr>
        <w:t xml:space="preserve">كلماته في الزهراء </w:t>
      </w:r>
      <w:r>
        <w:rPr>
          <w:rtl w:val="true"/>
        </w:rPr>
        <w:t>(</w:t>
      </w:r>
      <w:r>
        <w:rPr>
          <w:rtl w:val="true"/>
        </w:rPr>
        <w:t>عليهاالسلام</w:t>
      </w:r>
      <w:r>
        <w:rPr>
          <w:rtl w:val="true"/>
        </w:rPr>
        <w:t>)</w:t>
      </w:r>
      <w:bookmarkEnd w:id="68"/>
    </w:p>
    <w:p>
      <w:pPr>
        <w:pStyle w:val="BookText"/>
        <w:rPr/>
      </w:pPr>
      <w:r>
        <w:rPr>
          <w:rFonts w:ascii="Amiri" w:hAnsi="Amiri" w:eastAsia="Amiri" w:cs="Amiri"/>
          <w:color w:val="111111"/>
          <w:sz w:val="28"/>
          <w:sz w:val="28"/>
          <w:szCs w:val="28"/>
          <w:rtl w:val="true"/>
          <w:lang w:bidi="ar-SA"/>
        </w:rPr>
        <w:t>فقد أخذت نصيبها من قبح كلماته، حيث شبّه غضب الزهراء على الخليفة أبي‌بكر بغضب المنافقين،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لكلّ عاقل أنّ المرأة إذا طلبت مالا ًمن ولي أمر فلم يعطها إياه؛ لكونها لاتستحقه عنده وهو لم يأخذه ولم يعطه لأحد من أهله ولاأصدقائه، بل أعطاه لجميع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الطالب غضب على الحاكم كان غاية ذلك أنّه غضب لكونه لم يعطه مالاً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لغيرك لالك، فأيّ مدح للطالب في هذا الغضب، لو كان مظلوماً محضاً لم يكن غضبه إلاّ للدنيا، وكيف والتهمة عن الحاكم الذي لا يأخذ لنفسه أبعد من التهمة عن الطالب الذي يأخذ لنفسه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أغضب لحظي القليل من المال، أليس من يذكر مثل هذا عن فاطمة ويجعله من مناقبها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قد ذمّ المنافقين الذين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يَلْمِزُكَ فِي الصَّدَقاتِ فَإِنْ أُعْطُوا مِنْها رَضُوا وَ إِنْ لَمْ يُعْطَوْا مِنْها إِذا هُمْ يَسْخَطُونَ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فذكر الله قوماً رضوا إن أعطوا وغضبوا إن لم يعطوا فذمّهم بذلك</w:t>
      </w:r>
      <w:r>
        <w:rPr>
          <w:rStyle w:val="FootnoteAnchor"/>
          <w:rtl w:val="true"/>
        </w:rPr>
        <w:footnoteReference w:id="3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تستحق ما تطالب به من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يفرط بهذا المال بل أعطاه للمسلمين، فأيّ مدح للطالب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الغضب، ولو كانت مظلومة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يفرض ابن‌تيمية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غضبها للدنيا؛ لأنّها لا تستحق ما تطالب به، ثمّ يترقّى ليشبهها بالمنافقين فإن أعطوا رضوا وإن لم يعطوا غضبوا</w:t>
      </w:r>
      <w:r>
        <w:rPr>
          <w:rFonts w:eastAsia="Amiri" w:cs="Amiri" w:ascii="Amiri" w:hAnsi="Amiri"/>
          <w:color w:val="111111"/>
          <w:sz w:val="28"/>
          <w:szCs w:val="28"/>
          <w:rtl w:val="true"/>
          <w:lang w:bidi="ar-SA"/>
        </w:rPr>
        <w:t xml:space="preserve">. </w:t>
      </w:r>
      <w:bookmarkStart w:id="69" w:name="pg1684_16018"/>
    </w:p>
    <w:p>
      <w:pPr>
        <w:pStyle w:val="BookText"/>
        <w:rPr/>
      </w:pPr>
      <w:bookmarkEnd w:id="69"/>
      <w:r>
        <w:rPr>
          <w:rFonts w:ascii="Amiri" w:hAnsi="Amiri" w:eastAsia="Amiri" w:cs="Amiri"/>
          <w:color w:val="111111"/>
          <w:sz w:val="28"/>
          <w:sz w:val="28"/>
          <w:szCs w:val="28"/>
          <w:rtl w:val="true"/>
          <w:lang w:bidi="ar-SA"/>
        </w:rPr>
        <w:t xml:space="preserve">هذه هي رؤيته لغضب الزهراء الذي ورد في أصح الأسانيد ونقله البخاري في صحيحه، عن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فغضبت فاطمة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أبابكر فلم تزل مهاجرته حتّى توفيت</w:t>
      </w:r>
      <w:r>
        <w:rPr>
          <w:rFonts w:eastAsia="Amiri" w:cs="Amiri" w:ascii="Amiri" w:hAnsi="Amiri"/>
          <w:color w:val="111111"/>
          <w:sz w:val="28"/>
          <w:szCs w:val="28"/>
          <w:rtl w:val="true"/>
          <w:lang w:bidi="ar-SA"/>
        </w:rPr>
        <w:t>»</w:t>
      </w:r>
      <w:r>
        <w:rPr>
          <w:rStyle w:val="FootnoteAnchor"/>
          <w:rtl w:val="true"/>
        </w:rPr>
        <w:footnoteReference w:id="40"/>
      </w:r>
    </w:p>
    <w:p>
      <w:pPr>
        <w:pStyle w:val="Heading5"/>
        <w:numPr>
          <w:ilvl w:val="4"/>
          <w:numId w:val="1"/>
        </w:numPr>
        <w:rPr/>
      </w:pPr>
      <w:bookmarkStart w:id="70" w:name="__RefHeading___Toc1450690_3650668749"/>
      <w:bookmarkStart w:id="71" w:name="_Toc24"/>
      <w:bookmarkEnd w:id="70"/>
      <w:r>
        <w:rPr>
          <w:rtl w:val="true"/>
        </w:rPr>
        <w:t xml:space="preserve">جرأته في حقّ الإمام الصادق </w:t>
      </w:r>
      <w:r>
        <w:rPr>
          <w:rtl w:val="true"/>
        </w:rPr>
        <w:t>(</w:t>
      </w:r>
      <w:r>
        <w:rPr>
          <w:rtl w:val="true"/>
        </w:rPr>
        <w:t>ع</w:t>
      </w:r>
      <w:r>
        <w:rPr>
          <w:rtl w:val="true"/>
        </w:rPr>
        <w:t>)</w:t>
      </w:r>
      <w:bookmarkEnd w:id="7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فهؤلاء الأئمة الأربعة ليس فيهم من أخذ عن جعفر شيئاً من قواعد الفقه، لكن رووا عنه أحاديث كما رووا عن غيره، وأحاديث غيره أضعاف أحاديثه، وليس بين حديث الزهري و حديثه نسبة لا في القوّة ولافي الكثرة، وقد استراب البخاري في بعض حديثه لمّا بلغه عن يحيى بن سعيد القطان فيه كلام فلم يخرج له</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وهنا قد أخفى الحقيقة فإنّ أغلب علماء أهل السنّة قد نهلوا من علم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أبوحنيفة رضي الله تعالى عنه، وهو هو بين أهل السنّة كان يفتخر ويقول بأفصح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السَّنَتان لهلك النعمان، يريد السنتين اللتين صحب فيهما لأخذ العلم الإمام جعفر الصادق رضي الله تعالى عنه</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وهذا الذهبي ينقل عن أبي‌حنيفة قوله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أفقه من جعفر بن محمّد، لمّا أقدمه المنصور الحيرة، </w:t>
      </w:r>
      <w:bookmarkStart w:id="72" w:name="pg1684_16020"/>
    </w:p>
    <w:p>
      <w:pPr>
        <w:pStyle w:val="BookText"/>
        <w:rPr/>
      </w:pPr>
      <w:bookmarkEnd w:id="72"/>
      <w:r>
        <w:rPr>
          <w:rFonts w:ascii="Amiri" w:hAnsi="Amiri" w:eastAsia="Amiri" w:cs="Amiri"/>
          <w:color w:val="111111"/>
          <w:sz w:val="28"/>
          <w:sz w:val="28"/>
          <w:szCs w:val="28"/>
          <w:rtl w:val="true"/>
          <w:lang w:bidi="ar-SA"/>
        </w:rPr>
        <w:t>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 إنّ الناس قد فتنوا بجعفر بن محمّد، فهيّئ له من مسائلك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فهيّأت له أربعين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أباجعفر، وجعفر جالس عن يمينه، فلمّا بصرت بهما، دخلني لجعفر من الهيبة ما لا يدخلني لأبي‌جعفر، فسلّمت وأذن لي،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هات من مسائلك نسأل أبا عبدالله فابتدأت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فيها كذا وكذا، وأهل المدينة يقولون كذا وكذا، ونحن نقول كذا وكذا، فربما تابعنا، وربما تابع أهل المدينة، وربما خالفنا جميعاً، حتّى أتيت على أربعين مسألة ما أخرم منها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روينا أنّ أعلم الناس أعلمهم باختلاف الناس</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يعترف أبوحنيفة بأنّ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الأعلم؛ لأنّه المحيط بجميع المدارس العلمية بخلاف غيره الذي قد يقتصر على رأي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عن الشافعي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الفقه عيال على أبي‌حنيفة</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وأبوحنيفة ما عنده هو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يكونون كلّهم عيال عليه</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450692_3650668749"/>
      <w:bookmarkStart w:id="74" w:name="_Toc25"/>
      <w:bookmarkEnd w:id="73"/>
      <w:r>
        <w:rPr>
          <w:rtl w:val="true"/>
        </w:rPr>
        <w:t xml:space="preserve">توهينه للإمام الرضا </w:t>
      </w:r>
      <w:r>
        <w:rPr>
          <w:rtl w:val="true"/>
        </w:rPr>
        <w:t>(</w:t>
      </w:r>
      <w:r>
        <w:rPr>
          <w:rtl w:val="true"/>
        </w:rPr>
        <w:t>ع</w:t>
      </w:r>
      <w:r>
        <w:rPr>
          <w:rtl w:val="true"/>
        </w:rPr>
        <w:t>)</w:t>
      </w:r>
      <w:bookmarkEnd w:id="74"/>
    </w:p>
    <w:p>
      <w:pPr>
        <w:pStyle w:val="BookText"/>
        <w:rPr/>
      </w:pPr>
      <w:r>
        <w:rPr>
          <w:rFonts w:ascii="Amiri" w:hAnsi="Amiri" w:eastAsia="Amiri" w:cs="Amiri"/>
          <w:color w:val="111111"/>
          <w:sz w:val="28"/>
          <w:sz w:val="28"/>
          <w:szCs w:val="28"/>
          <w:rtl w:val="true"/>
          <w:lang w:bidi="ar-SA"/>
        </w:rPr>
        <w:t>قال في منهاج السنّة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يعلمون أنّه كان في زمانه من هو أعلم منه، ومن هو أزهد منه، كالشافعي وإسحاق بن راهويه وأحمد بن حنبل وأشهب بن عبدالعزيز </w:t>
      </w:r>
    </w:p>
    <w:p>
      <w:pPr>
        <w:pStyle w:val="BookText"/>
        <w:rPr/>
      </w:pPr>
      <w:r>
        <w:rPr>
          <w:rFonts w:ascii="Amiri" w:hAnsi="Amiri" w:eastAsia="Amiri" w:cs="Amiri"/>
          <w:color w:val="111111"/>
          <w:sz w:val="28"/>
          <w:sz w:val="28"/>
          <w:szCs w:val="28"/>
          <w:rtl w:val="true"/>
          <w:lang w:bidi="ar-SA"/>
        </w:rPr>
        <w:t>وأبي‌سليمان الداراني ومعروف الكرخي وأمثال هؤلاء، هذا ولم يأخذ عنه أحد من أهل العلم بالحديث شيئاً، ولا روي له حديث في الكتب الستة</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فهنا ابن‌تيمية تجرّأ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بوقاحة وسوء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متّهمه بقلّة العلم، 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أعلم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إنّه لم يأخذ منه أهل العلم شيئاً، ولم يرو عنه البخاري ونظرائه في الكتب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تتبعنا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ترجمه من علماء أهل السنّة كالذهبي لبطُل كلام ابن‌تيمية، 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السيّد، أبوالحسن، علي الرضى بن موسى الكاظم، بن جعفر الصادق، بن محمّد الباقر، بن علي، بن الحسين، الهاشمي العلوي المدني، وكان من العلم والدين والسودد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وهو شاب في أيام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استدعاه المأمون إليه إلى خراسان، وبالغ في إعظامه، وصيّره ولي عهده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كان علي الرضى كبير الشأن، أهلاً للخلافة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فهو الإمام وهو السيّد وهو من أوعية العلم وهو أهل للخلافة؛ وهذه الأوصاف لايمكن أن تنطبق على من قاسهم ابن‌تيمية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نجد أنّ الامام أحمد بن حنبل علّق على سند فيه الإمام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قرأت هذا الإسناد على مجنون لبرئ من جنّته</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فيه دلالة على أنّ الإمام أحمد يعرف من هو هذا الرجل، وأنّه من أهل بيت زقّوا العلم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يستذكر قول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الذين زعموا أنّهم الراسخون في العلم دوننا كذباً وبغياً علينا، أن </w:t>
      </w:r>
    </w:p>
    <w:p>
      <w:pPr>
        <w:pStyle w:val="BookText"/>
        <w:rPr/>
      </w:pPr>
      <w:r>
        <w:rPr>
          <w:rFonts w:ascii="Amiri" w:hAnsi="Amiri" w:eastAsia="Amiri" w:cs="Amiri"/>
          <w:color w:val="111111"/>
          <w:sz w:val="28"/>
          <w:sz w:val="28"/>
          <w:szCs w:val="28"/>
          <w:rtl w:val="true"/>
          <w:lang w:bidi="ar-SA"/>
        </w:rPr>
        <w:t>رفعنا الله ووضعهم، وأعطانا وحرمهم، وأدخلنا وأخرجهم، بنا يستعطى الهدى ويستجلى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 غرسوا في هذا البطن من هاشم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وهذا الإمام ابن‌خزيمة يطأطأ على أعتاب القبر الشريف معظّماً له ومتضرّعاً بقبره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لفت هذا المنظر من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ابن‌حجر العسقلاني عن أبي‌بكر بن المؤمل،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إمام أهل الحديث أبي‌بكر بن خزيمة وعديله أبي‌علي الثقفي مع جماعة من مشائخنا وهم إذ ذاك متوافرون إلى زيارة قبر علي بن موسى الرضى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 تعظيمه يعنى ابن‌خزيمة لتلك البقعة وتواضعه لها وتضرّعه عندها ما تحيّرنا</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وكذلك الحال مع ابن‌حبّان،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بسناباذ خارج النوقان، مشهور يزار بجنب قبر الرشيد، قد زرته مراراً كثيرة، وما حلّت بي شدّة في وقت مقامي بطوس، فزرت قبر علي بن موسى الرضا صلوات الله على جدّه وعليه، ودعوت الله إزالتها عنّي إلاّ استجيب لي وزالت عنّي تلك الشدّة، وهذا شيء جرّبته مراراً فوجدته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أماتنا الله على محبة المصطفى وأهل بيته صلى الله عليه وعليهم أجمعين</w:t>
      </w:r>
      <w:r>
        <w:rPr>
          <w:rStyle w:val="FootnoteAnchor"/>
          <w:rtl w:val="true"/>
        </w:rPr>
        <w:footnoteReference w:id="5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ينبئك عن جلالة وعظم هذا الإمام علماً ونسباً وسؤدداً وطهارةً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ننهي بعض ما أورده ابن‌تيمية من كلمات فيها من الجفاء والقسوة </w:t>
      </w:r>
      <w:bookmarkStart w:id="75" w:name="pg1684_16026"/>
    </w:p>
    <w:p>
      <w:pPr>
        <w:pStyle w:val="BookText"/>
        <w:rPr/>
      </w:pPr>
      <w:bookmarkEnd w:id="75"/>
      <w:r>
        <w:rPr>
          <w:rFonts w:ascii="Amiri" w:hAnsi="Amiri" w:eastAsia="Amiri" w:cs="Amiri"/>
          <w:color w:val="111111"/>
          <w:sz w:val="28"/>
          <w:sz w:val="28"/>
          <w:szCs w:val="28"/>
          <w:rtl w:val="true"/>
          <w:lang w:bidi="ar-SA"/>
        </w:rPr>
        <w:t>وعدم العلم ما لا يخفى بحقّ العترة الطاهرة الذين أذهب الله عنهم الرجس وطهّرهم تطهيراً، لننتقل بعد ذلك إلى بعض أدوار من حياته ومحنته التي مرّ بها</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450694_3650668749"/>
      <w:bookmarkStart w:id="77" w:name="_Toc26"/>
      <w:bookmarkEnd w:id="76"/>
      <w:r>
        <w:rPr>
          <w:rtl w:val="true"/>
        </w:rPr>
        <w:t>لمحات من محنته</w:t>
      </w:r>
      <w:bookmarkEnd w:id="77"/>
    </w:p>
    <w:p>
      <w:pPr>
        <w:pStyle w:val="Heading6"/>
        <w:numPr>
          <w:ilvl w:val="5"/>
          <w:numId w:val="1"/>
        </w:numPr>
        <w:rPr/>
      </w:pPr>
      <w:bookmarkStart w:id="78" w:name="__RefHeading___Toc1450696_3650668749"/>
      <w:bookmarkStart w:id="79" w:name="_Toc27"/>
      <w:bookmarkEnd w:id="78"/>
      <w:r>
        <w:rPr/>
        <w:t>1</w:t>
      </w:r>
      <w:r>
        <w:rPr>
          <w:rtl w:val="true"/>
        </w:rPr>
        <w:t xml:space="preserve">- </w:t>
      </w:r>
      <w:r>
        <w:rPr>
          <w:rtl w:val="true"/>
        </w:rPr>
        <w:t xml:space="preserve">محنة سنة </w:t>
      </w:r>
      <w:r>
        <w:rPr>
          <w:rtl w:val="true"/>
        </w:rPr>
        <w:t>(</w:t>
      </w:r>
      <w:r>
        <w:rPr/>
        <w:t>698</w:t>
      </w:r>
      <w:r>
        <w:rPr>
          <w:rtl w:val="true"/>
        </w:rPr>
        <w:t xml:space="preserve"> </w:t>
      </w:r>
      <w:r>
        <w:rPr>
          <w:rtl w:val="true"/>
        </w:rPr>
        <w:t>ه</w:t>
      </w:r>
      <w:r>
        <w:rPr>
          <w:rtl w:val="true"/>
        </w:rPr>
        <w:t>-) (</w:t>
      </w:r>
      <w:r>
        <w:rPr>
          <w:rtl w:val="true"/>
        </w:rPr>
        <w:t>بسبب الفتوى الحموية</w:t>
      </w:r>
      <w:r>
        <w:rPr>
          <w:rtl w:val="true"/>
        </w:rPr>
        <w:t>)</w:t>
      </w:r>
      <w:bookmarkEnd w:id="79"/>
    </w:p>
    <w:p>
      <w:pPr>
        <w:pStyle w:val="BookText"/>
        <w:rPr/>
      </w:pPr>
      <w:r>
        <w:rPr>
          <w:rFonts w:ascii="Amiri" w:hAnsi="Amiri" w:eastAsia="Amiri" w:cs="Amiri"/>
          <w:color w:val="111111"/>
          <w:sz w:val="28"/>
          <w:sz w:val="28"/>
          <w:szCs w:val="28"/>
          <w:rtl w:val="true"/>
          <w:lang w:bidi="ar-SA"/>
        </w:rPr>
        <w:t>أمّا محنته التي عاشها بسبب معتقداته، لعل أشهرها هي تلك التي سُئل من قبل أهل حماة، والسؤال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قول السادة العلماء أئمة الدين في آيات الصفات،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آيات الصفات و أحاديث الصفات،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بني‌آدم بين أصبعين من أصابع الرحمن،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الجبار قدمه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وما قالت العلماء فيه وأبسطوا القول في ذلك مأجورين إن شاء الله تعالى</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وقد أجاب عن ذلك بما لا ينفي التجسيم عن الذات الإلهية، واعتمد على إجابته على الصحابة والتابعين السلف الذين لم يسلبوا أو ينفوا هذه الصفات عن الباري جلّ شأنه،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يقل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والتابعين والسلف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أنّ الله ليس في السماء، ولا أنّه ليس على العرش، ولا أنّه بذاته في كلّ مكان، ولا أنّ جميع الأمكنة بالنسبة إليه سواء، ولا أنّه لا داخل العالم ولا خارجه، و لا أنّه </w:t>
      </w:r>
    </w:p>
    <w:p>
      <w:pPr>
        <w:pStyle w:val="BookText"/>
        <w:rPr/>
      </w:pPr>
      <w:r>
        <w:rPr>
          <w:rFonts w:ascii="Amiri" w:hAnsi="Amiri" w:eastAsia="Amiri" w:cs="Amiri"/>
          <w:color w:val="111111"/>
          <w:sz w:val="28"/>
          <w:sz w:val="28"/>
          <w:szCs w:val="28"/>
          <w:rtl w:val="true"/>
          <w:lang w:bidi="ar-SA"/>
        </w:rPr>
        <w:t>لامتصل ولا منفصل، ولا أنّه لا تجوز الإشارة الحسية إليه بالأصابع ونحوها، بل قد ثبت في الصحيح عن جابر بن عبدالله أنّ النبي لمّا خطب خطبته العظيمة يوم عرفات في أعظم مجمع حضره الرسول،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فيرفع إصبعه إلى السماء ثمّ ينكبها إليهم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وأمثال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كان الحق ما يقوله هؤلاء السالبون النافون للصفات الثابتة في الكتاب والسنّة من هذه العبارات ونحوها، دون ما يفهم من الكتاب والسنّة، إمّا نصاً وإمّا ظاهراً فكيف يجوز على الله تعالى، ثمّ على رسوله، ثمّ على خير الأمّة أنّهم يتكلّمون دائماً بما هو إمّا نص وإمّا ظاهر في خلاف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الحق الذي يجب اعتقاده لا يبوحون به قط ولا يدلون عليه لا نصاً ولاظاهراً، حتّى يجيء أنباط الفرس والروم وفروخ اليهود والنصارى والفلاسفة يبيّنون للأمّة العقيدة الصحيحة، التى يجب على كلّ مكلّف أو كلّ فاضل أن يعتقدها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وقد سببت له هذه الفتوى أن يُعمل له مجلساً ويردّوا هذه الفتوى ويبطلوا العقيدة الحموية، وهذا ما أشار إليه تلميذه الصفدي في حوادث تلك السنة،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عليه جماعة من الشافعية وأنكروا عليه كلامه في الصفات، وأخذوا فتياه الحموية وردّوا عليه فيها، وعملوا له مجلساً فدافع الأفرم عنه ولم‌يبلغهم فيه أرباً، ونودي في دمشق بإبطال العقيدة الحموية</w:t>
      </w:r>
      <w:r>
        <w:rPr>
          <w:rStyle w:val="FootnoteAnchor"/>
          <w:rtl w:val="true"/>
        </w:rPr>
        <w:footnoteReference w:id="53"/>
      </w:r>
      <w:bookmarkStart w:id="80" w:name="pg1684_16030"/>
    </w:p>
    <w:p>
      <w:pPr>
        <w:pStyle w:val="Heading6"/>
        <w:numPr>
          <w:ilvl w:val="5"/>
          <w:numId w:val="1"/>
        </w:numPr>
        <w:rPr/>
      </w:pPr>
      <w:bookmarkStart w:id="81" w:name="__RefHeading___Toc1450698_3650668749"/>
      <w:bookmarkStart w:id="82" w:name="_Toc28"/>
      <w:bookmarkEnd w:id="80"/>
      <w:bookmarkEnd w:id="81"/>
      <w:r>
        <w:rPr/>
        <w:t>2</w:t>
      </w:r>
      <w:r>
        <w:rPr>
          <w:rtl w:val="true"/>
        </w:rPr>
        <w:t xml:space="preserve">- </w:t>
      </w:r>
      <w:r>
        <w:rPr>
          <w:rtl w:val="true"/>
        </w:rPr>
        <w:t xml:space="preserve">محنة سنة </w:t>
      </w:r>
      <w:r>
        <w:rPr>
          <w:rtl w:val="true"/>
        </w:rPr>
        <w:t>(</w:t>
      </w:r>
      <w:r>
        <w:rPr/>
        <w:t>705</w:t>
      </w:r>
      <w:r>
        <w:rPr>
          <w:rtl w:val="true"/>
        </w:rPr>
        <w:t xml:space="preserve"> </w:t>
      </w:r>
      <w:r>
        <w:rPr>
          <w:rtl w:val="true"/>
        </w:rPr>
        <w:t>ه</w:t>
      </w:r>
      <w:r>
        <w:rPr>
          <w:rtl w:val="true"/>
        </w:rPr>
        <w:t xml:space="preserve">-) </w:t>
      </w:r>
      <w:r>
        <w:rPr>
          <w:rtl w:val="true"/>
        </w:rPr>
        <w:t xml:space="preserve">بسبب </w:t>
      </w:r>
      <w:r>
        <w:rPr>
          <w:rtl w:val="true"/>
        </w:rPr>
        <w:t>(</w:t>
      </w:r>
      <w:r>
        <w:rPr>
          <w:rtl w:val="true"/>
        </w:rPr>
        <w:t>قوله</w:t>
      </w:r>
      <w:r>
        <w:rPr>
          <w:rtl w:val="true"/>
        </w:rPr>
        <w:t xml:space="preserve">: </w:t>
      </w:r>
      <w:r>
        <w:rPr>
          <w:rtl w:val="true"/>
        </w:rPr>
        <w:t>إنّ الله فوق العرش</w:t>
      </w:r>
      <w:r>
        <w:rPr>
          <w:rtl w:val="true"/>
        </w:rPr>
        <w:t>)</w:t>
      </w:r>
      <w:bookmarkEnd w:id="82"/>
    </w:p>
    <w:p>
      <w:pPr>
        <w:pStyle w:val="BookText"/>
        <w:rPr/>
      </w:pPr>
      <w:r>
        <w:rPr>
          <w:rFonts w:ascii="Amiri" w:hAnsi="Amiri" w:eastAsia="Amiri" w:cs="Amiri"/>
          <w:color w:val="111111"/>
          <w:sz w:val="28"/>
          <w:sz w:val="28"/>
          <w:szCs w:val="28"/>
          <w:rtl w:val="true"/>
          <w:lang w:bidi="ar-SA"/>
        </w:rPr>
        <w:t>في هذه السنة ضُيّق عليه وحبس في الجب بسبب اعتقاده أنّ الله فوق العرش حقيقة، وأنّ الله يتكلّم بحرف وصوت، فجرت بينه وبين علماء عصره مناظرات ومساجلات، ومن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تقي‌الدين الهندي والشيخ كمال‌الدين الزملكاني، وقد انتهت هذه بأن ادّعى عليه عند ابن‌مخلوف المالكي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فوق العرش حقيقة، وأنّ الله يتكلّم بحرف وصوت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وأقيم مرسوماً عليه، وحبس في برج أياماً، ثمّ نقل منه ليلة العيد إلى الحبس المعروف بالجب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فادّعي على ابن‌تيمية عند المالكي، ولم يجب عن الدعوى فكرر عليه فأصّرَ، فحكم المالكي بحبسه، وحبس في برج، ثمّ بلغ المالكي أنّ الناس يترددون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التضييق عليه إن لم يقتل، وإلاّ فقد ثبت كفره، فنقلوه ليلة عيد الفطر إلى الجب، وعاد القاضي الشافعي إلى ولايته ونودي بدمشق من اعتقد عقيدة ابن‌تيمية حلّ دمه وماله خصوصاً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وقرىء المرسوم وقرأها ابن‌الشهاب محمود في الجامع، ثمّ جمعوا الحنابلة من الصالحية وغيرها، وأشهدوا على أنفسهم أنّهم على معتقد الإمام الشافعي</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وقال أبوالفداء في كتابه المختصر في أخبار البشر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استدعي تقي‌الدين أحمد بن تيمية من دمشق إلى مصر، وعُقد له مجلس، وأمسك وأودع الاعتقال بسبب عقيدته، فإنّه </w:t>
      </w:r>
    </w:p>
    <w:p>
      <w:pPr>
        <w:pStyle w:val="BookText"/>
        <w:rPr/>
      </w:pPr>
      <w:r>
        <w:rPr>
          <w:rFonts w:ascii="Amiri" w:hAnsi="Amiri" w:eastAsia="Amiri" w:cs="Amiri"/>
          <w:color w:val="111111"/>
          <w:sz w:val="28"/>
          <w:sz w:val="28"/>
          <w:szCs w:val="28"/>
          <w:rtl w:val="true"/>
          <w:lang w:bidi="ar-SA"/>
        </w:rPr>
        <w:t>كان يقول بالتجسيم</w:t>
      </w:r>
      <w:r>
        <w:rPr>
          <w:rFonts w:eastAsia="Amiri" w:cs="Amiri" w:ascii="Amiri" w:hAnsi="Amiri"/>
          <w:color w:val="111111"/>
          <w:sz w:val="28"/>
          <w:szCs w:val="28"/>
          <w:rtl w:val="true"/>
          <w:lang w:bidi="ar-SA"/>
        </w:rPr>
        <w:t>.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نجد تصريحاً واضحاً باتّهامه بالتجسيم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محاكمة ابن‌تيمية وصدور المرسوم للسلطان ابن‌قلاوون</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نقل الحصني الدمشقي نسخة المرسوم للشريف السلطاني، ناصرالدنيا والدين محمّد بن قلاوون وقُرئ على منبر جامع دمشق، نهار الجمعة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أنقله مقتصراً على المهم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تنزّه عن الشبيه والنظير، وتعالى عن المثل،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نحمده على ما ألهمنا من العمل بالسنّة والكتاب،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القواعد الشرعية، وقواعد الإسلام المرعية، وأركان الإيمان العلمية، ومذاهب الدين المرضية، هي الأساس الذي يبنى عليه، والموئل الذي يرجع كلّ أحد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ابن‌تيمية في هذه المدّة قد بسط لسان قلمه، ومدَّ بجهله عنان كلمه، وتحدّث بمسائل الذات والصفات، ونصّ في كلامه الفاسد على أمور منكرات، وتكلّم فيما سَكت عنه الصحابة والتابعون، وفاه بما اجتنبه الأئمة الأعلام الصالحون، وأتى في ذلك بما أنكره أئمة الإسلام، وانعقد على خلافه إجماع العلماء والحكّام، وشهر من فتاويه ما استخف به عقول العوام، وخالف في ذلك فقهاء عصره، وأعلام علماء شامه ومصره، وبثَّ به رسائله إلى كلّ مكان، وسمّى فتاويه بأسماء ما أنزل الله </w:t>
      </w:r>
    </w:p>
    <w:p>
      <w:pPr>
        <w:pStyle w:val="BookText"/>
        <w:rPr/>
      </w:pPr>
      <w:r>
        <w:rPr>
          <w:rFonts w:ascii="IRNazanin" w:hAnsi="IRNazanin" w:eastAsia="IRNazanin"/>
          <w:color w:val="111111"/>
          <w:sz w:val="28"/>
          <w:sz w:val="28"/>
          <w:szCs w:val="28"/>
          <w:rtl w:val="true"/>
          <w:lang w:bidi="fa-IR"/>
        </w:rPr>
        <w:t>بها من 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اتصل بنا ذلك، وما سلك به هو ومريدوه، من هذه المسالك الخبيثة وأظهروه، من هذه الأحوال وأشاعوه، وعلمنا أنّه استخف قومه فأطاعوه، حتّى اتصل بنا أنّهم صرّحوا في حقّ الله سبحانه بالحرف والصوت والتشبيه والتجسيم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في نصرة الله، مشفقين من هذا النبأ العظيم، وأنكرنا هذه البدعة، وعزّنا أن يشيع عمن تضمنه ممالكه هذه السمعة، وكرهنا ما فاه به المبطلون، وتلونا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 في ذاته وصفاته عن العديل والنظير،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مراسيمنا باستدعاء ابن‌تيمية المذكور إلى أبوابنا، حين ما سارت فتاويه الباطلة في شامنا ومصرنا، وصرّح فيها بألفاظ ما سمعها ذو فهم إلاّ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شَيْئاً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إلينا الجمع أولوا العقد والحل، وذوو التحقيق والنقل، وحضر قضاة الإسلام، وحكّام الأنام، وعلماء المسلمين، وأئمة الدنيا والدين، وعقد له مجلس شرعي في ملأ من الأئمة وجمع، ومن له دراية في مجال النظر ودفع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عندهم جميع ما نسب إليه، بقول من يعتمد ويعوّل عليه، وبمقتضى خط قلمه الدال على منكر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وانفصل ذلك الجمع وهم لعقيدته الخبيثة منكرون، وآخذوه بما شهد به قلمه</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ثبت ذلك في مجلس الحاكم المالكي، حكم الشرع الشريف أن يسجن هذا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وينهى عن التشبيه في اعتقاد مثل ذلك، أو يفوه بجهة العلو بما فاه، أو يتحدّث أحد بحرف أو صوت، أو يفوه بذلك إلى الموت، أو ينطق بتجسيم، أو يحيد عن الطريق المستقيم، أو يخرج عن رأي </w:t>
      </w:r>
      <w:bookmarkStart w:id="83" w:name="pg1684_16036"/>
    </w:p>
    <w:p>
      <w:pPr>
        <w:pStyle w:val="BookText"/>
        <w:rPr/>
      </w:pPr>
      <w:bookmarkEnd w:id="83"/>
      <w:r>
        <w:rPr>
          <w:rFonts w:ascii="Amiri" w:hAnsi="Amiri" w:eastAsia="Amiri" w:cs="Amiri"/>
          <w:color w:val="111111"/>
          <w:sz w:val="28"/>
          <w:sz w:val="28"/>
          <w:szCs w:val="28"/>
          <w:rtl w:val="true"/>
          <w:lang w:bidi="ar-SA"/>
        </w:rPr>
        <w:t>الأئمة، أو ينفرد به عن علماء الأمّة، أو يحيّز الله سبحانه وتعالى في جهة، أو يتعرّض إلى حيث وكيف، فليقف كلّ واحد عند هذا الحد، ولله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وليلزم كلّ واحد من الحنابلة بالرجوع عن كلّ ما أنكره الأئمة من هذه العقيدة، والرجوع عن الشبهات الذائعة الشديدة، ولزوم ما أمر الله تعالى به، والتمسّك بمسالك أهل الإيمان الحميدة،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وكتب ثامن عشرين شهر رمضان سنة خمس وسبع‌مائة</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وواضح من هذه الكلمات أنّ ابن‌تيمية خرج عن مسلّمات الدين، فجاء هذا المرسوم ليزجره وينهاه عن هذا المنهج؛ لأنّه ثبت بخط يده مخالفاته الصريحة لرأي الأئمة الأعلام، وانفرد عنهم؛ فقد حيّز الله سبحانه وتعالى في جهة، وعرّضه إلى الحيث والكيف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هذه الوثيقة لتُلزم الحنابلة المقلّدين له، بالرجوع عن كلّ ما أنكره الأئمة من هذه العقيدة، والرجوع عن الشبهات الذائعة الشديدة، ولزوم ما أمر الله تعالى به، والتمسّك بمسالك أهل الإيمان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فابن‌تيمية جاوز كلّ حدود الشريعة وفق هذا 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مريدوه بهذه الكلمات وليدققوا فيها، ففيها الكثير من المواعظ والنصح ووضع الأمور في نصابها الصحيح</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1450700_3650668749"/>
      <w:bookmarkStart w:id="85" w:name="_Toc29"/>
      <w:bookmarkEnd w:id="84"/>
      <w:r>
        <w:rPr>
          <w:rtl w:val="true"/>
        </w:rPr>
        <w:t xml:space="preserve">اعترافه وتوبته سنة </w:t>
      </w:r>
      <w:r>
        <w:rPr>
          <w:rtl w:val="true"/>
        </w:rPr>
        <w:t>(</w:t>
      </w:r>
      <w:r>
        <w:rPr/>
        <w:t>707</w:t>
      </w:r>
      <w:r>
        <w:rPr>
          <w:rtl w:val="true"/>
        </w:rPr>
        <w:t>ه</w:t>
      </w:r>
      <w:r>
        <w:rPr>
          <w:rtl w:val="true"/>
        </w:rPr>
        <w:t>)</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سبع‌مائة وسبعة للهجرة شفع شخص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مهنا أمير آل‌فضل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من السجن، وأحضر إلى القلعة ووقع البحث مع </w:t>
      </w:r>
      <w:bookmarkStart w:id="86" w:name="pg1684_16038"/>
    </w:p>
    <w:p>
      <w:pPr>
        <w:pStyle w:val="BookText"/>
        <w:rPr/>
      </w:pPr>
      <w:bookmarkEnd w:id="86"/>
      <w:r>
        <w:rPr>
          <w:rFonts w:ascii="Amiri" w:hAnsi="Amiri" w:eastAsia="Amiri" w:cs="Amiri"/>
          <w:color w:val="111111"/>
          <w:sz w:val="28"/>
          <w:sz w:val="28"/>
          <w:szCs w:val="28"/>
          <w:rtl w:val="true"/>
          <w:lang w:bidi="ar-SA"/>
        </w:rPr>
        <w:t>بعض الفقهاء فكتب عليه محضر لاستتابته واعترافه بأخطائه ووجد خطه بما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أعتقد أنّ القرآن معنى قائم بذات الله وهو صفة من صفات ذاته القديمة وهو غير مخلوق وليس بحرف ولا صوت، وأنّ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ظاهره، ولا أعلم كنه المراد به، بل لا يعلمه إلاّ الله، والقول في النزول كالقول في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أحمد بن تيمية، ثمّ أشهدوا عليه أنّه تاب مما ينافي ذلك مختاراً، وذلك في خامس عشرين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عليه بذلك جمع جم من العلماء وغيرهم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 w:name="__RefHeading___Toc1450702_3650668749"/>
      <w:bookmarkStart w:id="88" w:name="_Toc30"/>
      <w:bookmarkEnd w:id="87"/>
      <w:r>
        <w:rPr/>
        <w:t>3</w:t>
      </w:r>
      <w:r>
        <w:rPr>
          <w:rtl w:val="true"/>
        </w:rPr>
        <w:t xml:space="preserve">- </w:t>
      </w:r>
      <w:r>
        <w:rPr>
          <w:rtl w:val="true"/>
        </w:rPr>
        <w:t xml:space="preserve">محنة سنة </w:t>
      </w:r>
      <w:r>
        <w:rPr>
          <w:rtl w:val="true"/>
        </w:rPr>
        <w:t>(</w:t>
      </w:r>
      <w:r>
        <w:rPr/>
        <w:t>709</w:t>
      </w:r>
      <w:r>
        <w:rPr>
          <w:rtl w:val="true"/>
        </w:rPr>
        <w:t xml:space="preserve"> </w:t>
      </w:r>
      <w:r>
        <w:rPr>
          <w:rtl w:val="true"/>
        </w:rPr>
        <w:t>ه</w:t>
      </w:r>
      <w:r>
        <w:rPr>
          <w:rtl w:val="true"/>
        </w:rPr>
        <w:t xml:space="preserve">-) </w:t>
      </w:r>
      <w:r>
        <w:rPr>
          <w:rtl w:val="true"/>
        </w:rPr>
        <w:t xml:space="preserve">بسبب </w:t>
      </w:r>
      <w:r>
        <w:rPr>
          <w:rtl w:val="true"/>
        </w:rPr>
        <w:t>(</w:t>
      </w:r>
      <w:r>
        <w:rPr>
          <w:rtl w:val="true"/>
        </w:rPr>
        <w:t xml:space="preserve">تطاوله على ساحة النبي الأكرم </w:t>
      </w:r>
      <w:r>
        <w:rPr>
          <w:rtl w:val="true"/>
        </w:rPr>
        <w:t>(</w:t>
      </w:r>
      <w:r>
        <w:rPr>
          <w:rtl w:val="true"/>
        </w:rPr>
        <w:t>ص</w:t>
      </w:r>
      <w:r>
        <w:rPr>
          <w:rtl w:val="true"/>
        </w:rPr>
        <w:t>))</w:t>
      </w:r>
      <w:bookmarkEnd w:id="88"/>
    </w:p>
    <w:p>
      <w:pPr>
        <w:pStyle w:val="BookText"/>
        <w:rPr/>
      </w:pPr>
      <w:r>
        <w:rPr>
          <w:rFonts w:ascii="Amiri" w:hAnsi="Amiri" w:eastAsia="Amiri" w:cs="Amiri"/>
          <w:color w:val="111111"/>
          <w:sz w:val="28"/>
          <w:sz w:val="28"/>
          <w:szCs w:val="28"/>
          <w:rtl w:val="true"/>
          <w:lang w:bidi="ar-SA"/>
        </w:rPr>
        <w:t xml:space="preserve">وبعد أن خرج من السجن عاد مجدداً لمخالفة المنهج الذي سار عليه العلماء، فأفتى بعدم الاستغاثة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مانقله ابن‌حجر في الدرر الكامنة وابن‌كثير في البداية والنهاية وابن‌رجب الحنبلي في ذيل طبقات الحنابلة، واللفظ للأوّل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يستغاث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فاقتضى الحال أن أمر بتسييره إلى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وادّعى عليه عند ابن‌جماعة وشهد عليه شرف‌الدين ابن‌الصابوني،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علاءالدين القونوي أيضاً شهد عليه، فاعتقل بسجن بحارة الديلم في ثامن عشر شوال إلى سلخ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إلى الإسكندرية، في شهر صفر، وكان سفره صحبة أمير مقدم، ولم يمكّنا أحداً من جهته، فلم يزل إلى أن عاد الناصر إلى السلطنة، فشفع فيه عنده، فأمر بإحضاره فاجتمع به في ثامن عشر شوال وأصلح بينه وبين </w:t>
      </w:r>
      <w:bookmarkStart w:id="89" w:name="pg1684_16040"/>
    </w:p>
    <w:p>
      <w:pPr>
        <w:pStyle w:val="BookText"/>
        <w:rPr/>
      </w:pPr>
      <w:bookmarkEnd w:id="89"/>
      <w:r>
        <w:rPr>
          <w:rFonts w:ascii="Amiri" w:hAnsi="Amiri" w:eastAsia="Amiri" w:cs="Amiri"/>
          <w:color w:val="111111"/>
          <w:sz w:val="28"/>
          <w:sz w:val="28"/>
          <w:szCs w:val="28"/>
          <w:rtl w:val="true"/>
          <w:lang w:bidi="ar-SA"/>
        </w:rPr>
        <w:t>القاضي المالكي، فاشترط المالكي أن لايعود فقال له السلطان قد تاب وسكن القاهرة</w:t>
      </w:r>
      <w:r>
        <w:rPr>
          <w:rStyle w:val="FootnoteAnchor"/>
          <w:rtl w:val="true"/>
        </w:rPr>
        <w:footnoteReference w:id="59"/>
      </w:r>
    </w:p>
    <w:p>
      <w:pPr>
        <w:pStyle w:val="Heading6"/>
        <w:numPr>
          <w:ilvl w:val="5"/>
          <w:numId w:val="1"/>
        </w:numPr>
        <w:rPr/>
      </w:pPr>
      <w:bookmarkStart w:id="90" w:name="__RefHeading___Toc1450704_3650668749"/>
      <w:bookmarkStart w:id="91" w:name="_Toc31"/>
      <w:bookmarkEnd w:id="90"/>
      <w:r>
        <w:rPr/>
        <w:t>4</w:t>
      </w:r>
      <w:r>
        <w:rPr>
          <w:rtl w:val="true"/>
        </w:rPr>
        <w:t xml:space="preserve">- </w:t>
      </w:r>
      <w:r>
        <w:rPr>
          <w:rtl w:val="true"/>
        </w:rPr>
        <w:t xml:space="preserve">محنة سنة </w:t>
      </w:r>
      <w:r>
        <w:rPr>
          <w:rtl w:val="true"/>
        </w:rPr>
        <w:t>(</w:t>
      </w:r>
      <w:r>
        <w:rPr/>
        <w:t>719</w:t>
      </w:r>
      <w:r>
        <w:rPr>
          <w:rtl w:val="true"/>
        </w:rPr>
        <w:t xml:space="preserve"> </w:t>
      </w:r>
      <w:r>
        <w:rPr>
          <w:rtl w:val="true"/>
        </w:rPr>
        <w:t>ه</w:t>
      </w:r>
      <w:r>
        <w:rPr>
          <w:rtl w:val="true"/>
        </w:rPr>
        <w:t xml:space="preserve">-) </w:t>
      </w:r>
      <w:r>
        <w:rPr>
          <w:rtl w:val="true"/>
        </w:rPr>
        <w:t>بسبب مسألة الطلاق</w:t>
      </w:r>
      <w:bookmarkEnd w:id="91"/>
    </w:p>
    <w:p>
      <w:pPr>
        <w:pStyle w:val="BookText"/>
        <w:rPr/>
      </w:pPr>
      <w:r>
        <w:rPr>
          <w:rFonts w:ascii="Amiri" w:hAnsi="Amiri" w:eastAsia="Amiri" w:cs="Amiri"/>
          <w:color w:val="111111"/>
          <w:sz w:val="28"/>
          <w:sz w:val="28"/>
          <w:szCs w:val="28"/>
          <w:rtl w:val="true"/>
          <w:lang w:bidi="ar-SA"/>
        </w:rPr>
        <w:t xml:space="preserve">بعد ذلك هدأت الأمور ضدّه والسبب هو سكوته عن توجيه فتاويه، فبدأت الناس تتردد إليه إلى أن توجّه صحبة الناصر إلى الشام بنية الغزاة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شوال، فوصل دمشق في مستهل ذي‌القعدة فكانت مدّة غيبته عنها أكثر من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قاموا عليه 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مسألة الطلاق، وأكّد عليه المنع من الفتيا</w:t>
      </w:r>
      <w:r>
        <w:rPr>
          <w:rStyle w:val="FootnoteAnchor"/>
          <w:rtl w:val="true"/>
        </w:rPr>
        <w:footnoteReference w:id="60"/>
      </w:r>
    </w:p>
    <w:p>
      <w:pPr>
        <w:pStyle w:val="Heading6"/>
        <w:numPr>
          <w:ilvl w:val="5"/>
          <w:numId w:val="1"/>
        </w:numPr>
        <w:rPr/>
      </w:pPr>
      <w:bookmarkStart w:id="92" w:name="__RefHeading___Toc1450706_3650668749"/>
      <w:bookmarkStart w:id="93" w:name="_Toc32"/>
      <w:bookmarkEnd w:id="92"/>
      <w:r>
        <w:rPr/>
        <w:t>5</w:t>
      </w:r>
      <w:r>
        <w:rPr>
          <w:rtl w:val="true"/>
        </w:rPr>
        <w:t xml:space="preserve">- </w:t>
      </w:r>
      <w:r>
        <w:rPr>
          <w:rtl w:val="true"/>
        </w:rPr>
        <w:t xml:space="preserve">محنته الأخيرة سنة </w:t>
      </w:r>
      <w:r>
        <w:rPr>
          <w:rtl w:val="true"/>
        </w:rPr>
        <w:t>(</w:t>
      </w:r>
      <w:r>
        <w:rPr/>
        <w:t>726</w:t>
      </w:r>
      <w:r>
        <w:rPr>
          <w:rtl w:val="true"/>
        </w:rPr>
        <w:t>ه</w:t>
      </w:r>
      <w:r>
        <w:rPr>
          <w:rtl w:val="true"/>
        </w:rPr>
        <w:t xml:space="preserve">-) </w:t>
      </w:r>
      <w:r>
        <w:rPr>
          <w:rtl w:val="true"/>
        </w:rPr>
        <w:t xml:space="preserve">بسبب مسألة شدّ الرحال إلى قبر النبي </w:t>
      </w:r>
      <w:r>
        <w:rPr>
          <w:rtl w:val="true"/>
        </w:rPr>
        <w:t>(</w:t>
      </w:r>
      <w:r>
        <w:rPr>
          <w:rtl w:val="true"/>
        </w:rPr>
        <w:t>ص</w:t>
      </w:r>
      <w:r>
        <w:rPr>
          <w:rtl w:val="true"/>
        </w:rPr>
        <w:t>)</w:t>
      </w:r>
      <w:bookmarkEnd w:id="93"/>
    </w:p>
    <w:p>
      <w:pPr>
        <w:pStyle w:val="BookText"/>
        <w:rPr/>
      </w:pPr>
      <w:r>
        <w:rPr>
          <w:rFonts w:ascii="Amiri" w:hAnsi="Amiri" w:eastAsia="Amiri" w:cs="Amiri"/>
          <w:color w:val="111111"/>
          <w:sz w:val="28"/>
          <w:sz w:val="28"/>
          <w:szCs w:val="28"/>
          <w:rtl w:val="true"/>
          <w:lang w:bidi="ar-SA"/>
        </w:rPr>
        <w:t xml:space="preserve">ولعل آخر محناته التي عانى منها هي بسبب فتاويه التي يمنع فيها زيارة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حينما قاموا عليه مرّة أخرى في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مسألة الزيارة واعتقل بالقلعة، فلم يزل إلى أن مات في ليلة الاثنين، العشرين من ذي‌القعدة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حينما نتأمّل بما ترك لنا هذا الرجل من اعتقادات وتفسيرات وأفكار، من خلال ما تقدّم من ترجمته نجد أنّ هناك اضطراباً واضحاً في تراثه الفكري والعقدي، فهناك سلسلة من التناقضات التي وقع فيها، لاسيما في منهجه في التعامل مع الحديث النبوي الشريف وتفسيره للقرآن، بحيث </w:t>
      </w:r>
    </w:p>
    <w:p>
      <w:pPr>
        <w:pStyle w:val="BookText"/>
        <w:rPr/>
      </w:pPr>
      <w:r>
        <w:rPr>
          <w:rFonts w:ascii="Amiri" w:hAnsi="Amiri" w:eastAsia="Amiri" w:cs="Amiri"/>
          <w:color w:val="111111"/>
          <w:sz w:val="28"/>
          <w:sz w:val="28"/>
          <w:szCs w:val="28"/>
          <w:rtl w:val="true"/>
          <w:lang w:bidi="ar-SA"/>
        </w:rPr>
        <w:t>نجده يميل إلى التجسيم، فمثلاً في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ظاهر الألفاظ، فيفسّرها بالاستواء المادي، وكذلك في مسألة خلق القرآن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خرج عن الإجماع ومخالفة الاعتقادات الدينية السائدة في عصره، فمن قضية الرسالة الحموية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أجاب فيها عن سؤال حول صفات الله تعالى، بما يخالف أهل الكلام في عصره فأثار حفيظتهم وتألّبوا عليه، إلى تعرّضه لامتحان في معتقله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بمرسوم من السلطان يدعوه لحضور جلسة مع القضاة والفقهاء للتباحث والتحقيق في صحة وسلامة عقيدته، وعقد له أكثر من مجلس، وطلبوا حضوره إلى مصر في قضية أخرى حين ادّعى عليه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ابن‌مخلوف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يثبت الصفات الخبرية بما يقتضي التجسيم، وانتهى به الأمر إلى السجن، ومروراً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حينما خرج عن إجماع المذاهب الأربعة في قضية الطلاق بالثلاث، والطلاق البدعي الذي يقع في حالة الحيض، والطلاق المعلّق بشرط غير معتبر، وتعرّض بسبب تمسّكه برأيه في هذه القضية إلى محاكمة العلماء والفقهاء والقضاة له وانتهى به الأمر إلى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ظلّ على هذه الحال في مخالفته للاعتقادات الفكرية والدينية إلى أن توفي في سجن القلعة بدمشق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ولعل هذه الأسباب مجتمعة ًجعلت الذهبي يتنصّل عن عقائده ويخالفه فيها، وهذا ما صَرّح به ابن‌حجر العسقلاني نقلاً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لا أعتقد فيه عصمة، بل أنا مخالف له في مسائل أصلية وفرعية</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نطوي ما مامرَّ به من محن وأدوار أودت به إلى مزالق فكرية إلى </w:t>
      </w:r>
      <w:bookmarkStart w:id="94" w:name="pg1684_16043"/>
    </w:p>
    <w:p>
      <w:pPr>
        <w:pStyle w:val="BookText"/>
        <w:rPr/>
      </w:pPr>
      <w:bookmarkEnd w:id="94"/>
      <w:r>
        <w:rPr>
          <w:rFonts w:ascii="Amiri" w:hAnsi="Amiri" w:eastAsia="Amiri" w:cs="Amiri"/>
          <w:color w:val="111111"/>
          <w:sz w:val="28"/>
          <w:sz w:val="28"/>
          <w:szCs w:val="28"/>
          <w:rtl w:val="true"/>
          <w:lang w:bidi="ar-SA"/>
        </w:rPr>
        <w:t>أن أنهى عمره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ننتقل إلى النّقاد لهذا الفكر ممن عاصره وممن لم يعاصرهم؛ بحيث نجدهم شدّدوا النكير عليه ونقدوه مستهجنين ما آمن به من أفكار تخالف المنهج السنّي، بل والعلمي بشكل عام</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450708_3650668749"/>
      <w:bookmarkStart w:id="96" w:name="_Toc33"/>
      <w:bookmarkEnd w:id="95"/>
      <w:r>
        <w:rPr>
          <w:rtl w:val="true"/>
        </w:rPr>
        <w:t>أقوال وفتاوى العلماء في ابن‌تيمية</w:t>
      </w:r>
      <w:bookmarkEnd w:id="96"/>
    </w:p>
    <w:p>
      <w:pPr>
        <w:pStyle w:val="Heading6"/>
        <w:numPr>
          <w:ilvl w:val="5"/>
          <w:numId w:val="1"/>
        </w:numPr>
        <w:rPr/>
      </w:pPr>
      <w:bookmarkStart w:id="97" w:name="__RefHeading___Toc1450710_3650668749"/>
      <w:bookmarkStart w:id="98" w:name="_Toc34"/>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بعدما تقدّم من أقواله وعقائده، نجد أنّ أكثر علماء أهل السنّة وجّهوا له سهام نقدهم وفتاواهم، وهذا ليس غريباً بعدما رأيت من شذوذ أفكاره وآرائه، التي خالف فيها مسلّمات الدين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نجد من اللازم أن نطرح بعض هذه الأقوال والفتاوى التي أنّبت ابن‌تيمية وردعته عن اعتقاداته التي آمن بها</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450712_3650668749"/>
      <w:bookmarkStart w:id="100" w:name="_Toc35"/>
      <w:bookmarkEnd w:id="99"/>
      <w:r>
        <w:rPr/>
        <w:t>1</w:t>
      </w:r>
      <w:r>
        <w:rPr>
          <w:rtl w:val="true"/>
        </w:rPr>
        <w:t xml:space="preserve">- </w:t>
      </w:r>
      <w:r>
        <w:rPr>
          <w:rtl w:val="true"/>
        </w:rPr>
        <w:t xml:space="preserve">العلاّمة تقي‌الدين السبكي </w:t>
      </w:r>
      <w:r>
        <w:rPr>
          <w:rtl w:val="true"/>
        </w:rPr>
        <w:t>(</w:t>
      </w:r>
      <w:r>
        <w:rPr>
          <w:rtl w:val="true"/>
        </w:rPr>
        <w:t xml:space="preserve">ت </w:t>
      </w:r>
      <w:r>
        <w:rPr>
          <w:rtl w:val="true"/>
        </w:rPr>
        <w:t xml:space="preserve">/ </w:t>
      </w:r>
      <w:r>
        <w:rPr/>
        <w:t>756</w:t>
      </w:r>
      <w:r>
        <w:rPr>
          <w:rtl w:val="true"/>
        </w:rPr>
        <w:t xml:space="preserve"> </w:t>
      </w:r>
      <w:r>
        <w:rPr>
          <w:rtl w:val="true"/>
        </w:rPr>
        <w:t>ه</w:t>
      </w:r>
      <w:r>
        <w:rPr>
          <w:rtl w:val="true"/>
        </w:rPr>
        <w:t>-)(</w:t>
      </w:r>
      <w:r>
        <w:rPr/>
        <w:t>1</w:t>
      </w:r>
      <w:r>
        <w:rPr>
          <w:rtl w:val="true"/>
        </w:rPr>
        <w:t>)</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يتّهمه بالابتداع ومخالفة الإجماع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وللعلاّمة السبكي صولات وجولات في الردّ على شبهاته، وله مصنّفات في هذا المجال نذكر منها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المضية في الردّ على 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ببقاء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 الغارة على من أنكر سفر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المحقق في </w:t>
      </w:r>
      <w:bookmarkStart w:id="101" w:name="pg1684_16045"/>
    </w:p>
    <w:p>
      <w:pPr>
        <w:pStyle w:val="BookText"/>
        <w:rPr/>
      </w:pPr>
      <w:bookmarkEnd w:id="101"/>
      <w:r>
        <w:rPr>
          <w:rFonts w:ascii="Amiri" w:hAnsi="Amiri" w:eastAsia="Amiri" w:cs="Amiri"/>
          <w:color w:val="111111"/>
          <w:sz w:val="28"/>
          <w:sz w:val="28"/>
          <w:szCs w:val="28"/>
          <w:rtl w:val="true"/>
          <w:lang w:bidi="ar-SA"/>
        </w:rPr>
        <w:t>الحلف بالطلاق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الاجتماع والافتراق في مسائل الإيمان والطلاق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وننقل قوله في كتابه الدرّة المضية في حقّ ابن‌تيمية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لمّا أحدث ابن‌تيمية ما أحدث في أصول العقائد، ونقض من دعائم الإسلام الأركان والمعاقد، بعد أن كان مستتراً بتبعية الكتاب والسنّة، مظهراً أنّه داعٍ إلى الحقّ هادٍ إلى الجنّة، فخرج عن الاتّباع إلى الابتداع، وشذَّ عن جماعة المسلمين بمخالفة الإجماع</w:t>
      </w:r>
      <w:r>
        <w:rPr>
          <w:rFonts w:eastAsia="Amiri" w:cs="Amiri" w:ascii="Amiri" w:hAnsi="Amiri"/>
          <w:color w:val="111111"/>
          <w:sz w:val="28"/>
          <w:szCs w:val="28"/>
          <w:rtl w:val="true"/>
          <w:lang w:bidi="ar-SA"/>
        </w:rPr>
        <w:t>.</w:t>
      </w:r>
      <w:r>
        <w:rPr>
          <w:rStyle w:val="FootnoteAnchor"/>
          <w:rtl w:val="true"/>
        </w:rPr>
        <w:footnoteReference w:id="63"/>
      </w:r>
    </w:p>
    <w:p>
      <w:pPr>
        <w:pStyle w:val="Heading6"/>
        <w:numPr>
          <w:ilvl w:val="5"/>
          <w:numId w:val="1"/>
        </w:numPr>
        <w:rPr/>
      </w:pPr>
      <w:bookmarkStart w:id="102" w:name="__RefHeading___Toc1450714_3650668749"/>
      <w:bookmarkStart w:id="103" w:name="_Toc36"/>
      <w:bookmarkEnd w:id="102"/>
      <w:r>
        <w:rPr/>
        <w:t>2</w:t>
      </w:r>
      <w:r>
        <w:rPr>
          <w:rtl w:val="true"/>
        </w:rPr>
        <w:t xml:space="preserve">- </w:t>
      </w:r>
      <w:r>
        <w:rPr>
          <w:rtl w:val="true"/>
        </w:rPr>
        <w:t xml:space="preserve">العلاّمة الحصني </w:t>
      </w:r>
      <w:r>
        <w:rPr>
          <w:rtl w:val="true"/>
        </w:rPr>
        <w:t>(</w:t>
      </w:r>
      <w:r>
        <w:rPr>
          <w:rtl w:val="true"/>
        </w:rPr>
        <w:t xml:space="preserve">ت </w:t>
      </w:r>
      <w:r>
        <w:rPr>
          <w:rtl w:val="true"/>
        </w:rPr>
        <w:t xml:space="preserve">/ </w:t>
      </w:r>
      <w:r>
        <w:rPr/>
        <w:t>829</w:t>
      </w:r>
      <w:r>
        <w:rPr>
          <w:rtl w:val="true"/>
        </w:rPr>
        <w:t xml:space="preserve"> </w:t>
      </w:r>
      <w:r>
        <w:rPr>
          <w:rtl w:val="true"/>
        </w:rPr>
        <w:t>ه</w:t>
      </w:r>
      <w:r>
        <w:rPr>
          <w:rtl w:val="true"/>
        </w:rPr>
        <w:t>-) (</w:t>
      </w:r>
      <w:r>
        <w:rPr/>
        <w:t>2</w:t>
      </w:r>
      <w:r>
        <w:rPr>
          <w:rtl w:val="true"/>
        </w:rPr>
        <w:t>)</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يتّهمه بالمكر والمراوغة والتلبيس والتكفير</w:t>
      </w:r>
    </w:p>
    <w:p>
      <w:pPr>
        <w:pStyle w:val="BookText"/>
        <w:rPr/>
      </w:pPr>
      <w:r>
        <w:rPr>
          <w:rFonts w:ascii="Amiri" w:hAnsi="Amiri" w:eastAsia="Amiri" w:cs="Amiri"/>
          <w:color w:val="111111"/>
          <w:sz w:val="28"/>
          <w:sz w:val="28"/>
          <w:szCs w:val="28"/>
          <w:rtl w:val="true"/>
          <w:lang w:bidi="ar-SA"/>
        </w:rPr>
        <w:t>وكذلك نجد العلاّمة الحصني يتّهمه بالمكر والمراوغة والتلبيس،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شيء سلكه من المكر والخديعة، أن انتمى إلى مذهب الإمام أحمد وشرع بطلب العلم وتعبّد، فمالت إليه قلوب المشايخ فشرعوا في إكرامه والتوسعة عليه، فأظهر التعفف فزادوا في الرغبة فيه والوقوع عليه، ثمّ شرع ينظر في كلام العلماء ويعلّق في مسودّاته، حتّى ظن أنّه صار له قوّة في التصنيف والمناظرة، وأخذ يدوّن ويذكر أنّه جاءه استفتاء من بلد كذا، وليس لذلك حقيقة، فيكتب عليها صورة الجواب، ويذكر مالاينتقد عليه، وفي بعضها ما يمكن أن ينتقد، إلاّ أنّه يشير إليه على وجه التلبيس بحيث </w:t>
      </w:r>
    </w:p>
    <w:p>
      <w:pPr>
        <w:pStyle w:val="BookText"/>
        <w:rPr/>
      </w:pPr>
      <w:r>
        <w:rPr>
          <w:rFonts w:ascii="Amiri" w:hAnsi="Amiri" w:eastAsia="Amiri" w:cs="Amiri"/>
          <w:color w:val="111111"/>
          <w:sz w:val="28"/>
          <w:sz w:val="28"/>
          <w:szCs w:val="28"/>
          <w:rtl w:val="true"/>
          <w:lang w:bidi="ar-SA"/>
        </w:rPr>
        <w:t>لايقف على مراده إلاّ حاذق عالم متفنن، فإذا ناظر أمكنه أن يقطع مناظره إلاّ ذلك المتفنن الفطن</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ابن‌تيمية الذي كان يوصف بأنّه بحر من العلم، لا يستغرب فيه ما قاله بعض الأئمة عنه من أنّه زنديق مطلق، وسبب قوله ذلك أنّه تتبع كلامه فلم يقف له على اعتقاد، حتّى أنّه في مواضع عديدة يكفّر فرقة ويضللها، وفي آخر يعتقد ما قالته أو بعضه، مع أنّ كتبه مشحونة بالتشبيه والتجسيم، والإشارة إلى الازدراء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والشيخين، وتكفير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الملحدين، وجعل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المجرمين وأنّه ضال مبتدع، ذكر ذلك في كتاب له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على أهل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في كلامه على المواضع التي كفّر فيها الأئمة الأربعة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فهنا نجد أنّ العلاّمة الحصني يتّهمه بتكفير أئمة المذاهب الأربعة فضلاً تكفيره لبعض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وأتباعه من الغلاة في التشبيه والتجسيم، والازدراء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الشيخين، وبإنكار الأبدال الذين هم خلفوا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دواه أخر لو نطقوا بها لأحرقهم الناس في لحظة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تعالى العافية</w:t>
      </w:r>
      <w:r>
        <w:rPr>
          <w:rFonts w:eastAsia="Amiri" w:cs="Amiri" w:ascii="Amiri" w:hAnsi="Amiri"/>
          <w:color w:val="111111"/>
          <w:sz w:val="28"/>
          <w:szCs w:val="28"/>
          <w:rtl w:val="true"/>
          <w:lang w:bidi="ar-SA"/>
        </w:rPr>
        <w:t>.</w:t>
      </w:r>
      <w:r>
        <w:rPr>
          <w:rStyle w:val="FootnoteAnchor"/>
          <w:rtl w:val="true"/>
        </w:rPr>
        <w:footnoteReference w:id="66"/>
      </w:r>
      <w:bookmarkStart w:id="104" w:name="pg1684_16049"/>
    </w:p>
    <w:p>
      <w:pPr>
        <w:pStyle w:val="Heading6"/>
        <w:numPr>
          <w:ilvl w:val="5"/>
          <w:numId w:val="1"/>
        </w:numPr>
        <w:rPr/>
      </w:pPr>
      <w:bookmarkStart w:id="105" w:name="__RefHeading___Toc1450716_3650668749"/>
      <w:bookmarkStart w:id="106" w:name="_Toc37"/>
      <w:bookmarkEnd w:id="104"/>
      <w:bookmarkEnd w:id="105"/>
      <w:r>
        <w:rPr/>
        <w:t>3</w:t>
      </w:r>
      <w:r>
        <w:rPr>
          <w:rtl w:val="true"/>
        </w:rPr>
        <w:t xml:space="preserve">- </w:t>
      </w:r>
      <w:r>
        <w:rPr>
          <w:rtl w:val="true"/>
        </w:rPr>
        <w:t xml:space="preserve">ابن‌حجر العسقلاني </w:t>
      </w:r>
      <w:r>
        <w:rPr>
          <w:rtl w:val="true"/>
        </w:rPr>
        <w:t>(</w:t>
      </w:r>
      <w:r>
        <w:rPr>
          <w:rtl w:val="true"/>
        </w:rPr>
        <w:t xml:space="preserve">ت </w:t>
      </w:r>
      <w:r>
        <w:rPr>
          <w:rtl w:val="true"/>
        </w:rPr>
        <w:t xml:space="preserve">/ </w:t>
      </w:r>
      <w:r>
        <w:rPr/>
        <w:t>852</w:t>
      </w:r>
      <w:r>
        <w:rPr>
          <w:rtl w:val="true"/>
        </w:rPr>
        <w:t xml:space="preserve"> </w:t>
      </w:r>
      <w:r>
        <w:rPr>
          <w:rtl w:val="true"/>
        </w:rPr>
        <w:t>ه</w:t>
      </w:r>
      <w:r>
        <w:rPr>
          <w:rtl w:val="true"/>
        </w:rPr>
        <w:t>-)(</w:t>
      </w:r>
      <w:r>
        <w:rPr/>
        <w:t>1</w:t>
      </w:r>
      <w:r>
        <w:rPr>
          <w:rtl w:val="true"/>
        </w:rPr>
        <w:t>)</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يصنّف الفتاوى الموجّهة إلى ابن‌تيمية</w:t>
      </w:r>
    </w:p>
    <w:p>
      <w:pPr>
        <w:pStyle w:val="BookText"/>
        <w:rPr/>
      </w:pPr>
      <w:r>
        <w:rPr>
          <w:rFonts w:ascii="Amiri" w:hAnsi="Amiri" w:eastAsia="Amiri" w:cs="Amiri"/>
          <w:color w:val="111111"/>
          <w:sz w:val="28"/>
          <w:sz w:val="28"/>
          <w:szCs w:val="28"/>
          <w:rtl w:val="true"/>
          <w:lang w:bidi="ar-SA"/>
        </w:rPr>
        <w:t xml:space="preserve">وقد صنّف وقسّم الحافظ ابن‌حجر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الذين أفتوا فيما رأوه من عقائده وآرائه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افترق الناس فيه شيعاً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نسبه إلى التجسيم؛ لما ذكر في العقيدة الحموية والواسطية وغيرهما من ذلك،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والقدم والساق والوجه صفات حقيقية، وأنّه مستو على العرش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ينسبه إلى الزندقة؛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يستغاث 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ينسبه إلى النفاق؛ لقوله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مخذولاً حيثما توجّه، وإنّه حاول الخلافة مراراً فلم ينلها، وإنّه قاتل للرئاسة لا للديانة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يحب الرئاسة وأنّ عثمان كان يحب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أسلم صبياً، والصبي لا يصح إسلامه، وبكلامه في خطبة بنت أبي‌جهل، فإنّه شنع في ذلك، فالزموه بالنفاق؛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يبغضك إلاّ منافق</w:t>
      </w:r>
      <w:r>
        <w:rPr>
          <w:rFonts w:eastAsia="Amiri" w:cs="Amiri" w:ascii="Amiri" w:hAnsi="Amiri"/>
          <w:color w:val="111111"/>
          <w:sz w:val="28"/>
          <w:szCs w:val="28"/>
          <w:rtl w:val="true"/>
          <w:lang w:bidi="ar-SA"/>
        </w:rPr>
        <w:t xml:space="preserve">» . </w:t>
      </w:r>
      <w:bookmarkStart w:id="107" w:name="pg1684_16051"/>
    </w:p>
    <w:p>
      <w:pPr>
        <w:pStyle w:val="BookText"/>
        <w:rPr/>
      </w:pPr>
      <w:bookmarkEnd w:id="10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قوم إلى أنّه كان يسعى في الإمامة الكبرى؛ فإنّه كان يلهج بذكر ابن‌تومرت ويطريه</w:t>
      </w:r>
      <w:r>
        <w:rPr>
          <w:rStyle w:val="FootnoteAnchor"/>
          <w:rtl w:val="true"/>
        </w:rPr>
        <w:footnoteReference w:id="67"/>
      </w:r>
    </w:p>
    <w:p>
      <w:pPr>
        <w:pStyle w:val="Heading6"/>
        <w:numPr>
          <w:ilvl w:val="5"/>
          <w:numId w:val="1"/>
        </w:numPr>
        <w:rPr/>
      </w:pPr>
      <w:bookmarkStart w:id="108" w:name="__RefHeading___Toc1450718_3650668749"/>
      <w:bookmarkStart w:id="109" w:name="_Toc38"/>
      <w:bookmarkEnd w:id="108"/>
      <w:r>
        <w:rPr/>
        <w:t>4</w:t>
      </w:r>
      <w:r>
        <w:rPr>
          <w:rtl w:val="true"/>
        </w:rPr>
        <w:t xml:space="preserve">- </w:t>
      </w:r>
      <w:r>
        <w:rPr>
          <w:rtl w:val="true"/>
        </w:rPr>
        <w:t xml:space="preserve">ابن‌حجر الهيتمي المكي </w:t>
      </w:r>
      <w:r>
        <w:rPr>
          <w:rtl w:val="true"/>
        </w:rPr>
        <w:t>(</w:t>
      </w:r>
      <w:r>
        <w:rPr>
          <w:rtl w:val="true"/>
        </w:rPr>
        <w:t xml:space="preserve">ت </w:t>
      </w:r>
      <w:r>
        <w:rPr>
          <w:rtl w:val="true"/>
        </w:rPr>
        <w:t xml:space="preserve">/ </w:t>
      </w:r>
      <w:r>
        <w:rPr/>
        <w:t>974</w:t>
      </w:r>
      <w:r>
        <w:rPr>
          <w:rtl w:val="true"/>
        </w:rPr>
        <w:t xml:space="preserve"> </w:t>
      </w:r>
      <w:r>
        <w:rPr>
          <w:rtl w:val="true"/>
        </w:rPr>
        <w:t>ه</w:t>
      </w:r>
      <w:r>
        <w:rPr>
          <w:rtl w:val="true"/>
        </w:rPr>
        <w:t>-)(</w:t>
      </w:r>
      <w:r>
        <w:rPr/>
        <w:t>2</w:t>
      </w:r>
      <w:r>
        <w:rPr>
          <w:rtl w:val="true"/>
        </w:rPr>
        <w:t>)</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عليه بأبشع 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بالخذلان والضلال والعمى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ابن‌حجر الهيتمي في الفتاوى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ابن‌تيمية عبد خذله الله وأضلّه وأعماه وأصمّه وأذلّه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وبذلك صرّح الأئمة الذين بيّنوا فساد أحواله وكذب أقواله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أراد ذلك فعليه بمطالعة كلام الإمام المجتهد المتّفق على إمامته وبلوغه مرتبة الاجتهاد أبي‌الحسن السبكي، وولده التاج، والشيخ الإمام العز بن جماعة، وأهل عصره وغيرهم من الشافعية والمالكية والحنفية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لا يقام لكلامه وزن، وأن يرمى في كلّ وعر وحزن، ويعتقد فيه أنّه مبتدع ضالٌ مضلٌ غال، عامله الله بعدله، وأجارنا من مثل طريقته وعقيدته وفعله، آمين </w:t>
      </w:r>
      <w:r>
        <w:rPr>
          <w:rStyle w:val="FootnoteAnchor"/>
          <w:rtl w:val="true"/>
        </w:rPr>
        <w:footnoteReference w:id="68"/>
      </w:r>
      <w:bookmarkStart w:id="110" w:name="pg1684_16053"/>
    </w:p>
    <w:p>
      <w:pPr>
        <w:pStyle w:val="Heading6"/>
        <w:numPr>
          <w:ilvl w:val="5"/>
          <w:numId w:val="1"/>
        </w:numPr>
        <w:rPr/>
      </w:pPr>
      <w:bookmarkStart w:id="111" w:name="__RefHeading___Toc1450720_3650668749"/>
      <w:bookmarkStart w:id="112" w:name="_Toc39"/>
      <w:bookmarkEnd w:id="110"/>
      <w:bookmarkEnd w:id="111"/>
      <w:r>
        <w:rPr/>
        <w:t>5</w:t>
      </w:r>
      <w:r>
        <w:rPr>
          <w:rtl w:val="true"/>
        </w:rPr>
        <w:t xml:space="preserve">- </w:t>
      </w:r>
      <w:r>
        <w:rPr>
          <w:rtl w:val="true"/>
        </w:rPr>
        <w:t xml:space="preserve">العلاّمة محمّد زاهد الكوثري </w:t>
      </w:r>
      <w:r>
        <w:rPr>
          <w:rtl w:val="true"/>
        </w:rPr>
        <w:t>(</w:t>
      </w:r>
      <w:r>
        <w:rPr>
          <w:rtl w:val="true"/>
        </w:rPr>
        <w:t>ت</w:t>
      </w:r>
      <w:r>
        <w:rPr>
          <w:rtl w:val="true"/>
        </w:rPr>
        <w:t xml:space="preserve">/ </w:t>
      </w:r>
      <w:r>
        <w:rPr/>
        <w:t>1371</w:t>
      </w:r>
      <w:r>
        <w:rPr>
          <w:rtl w:val="true"/>
        </w:rPr>
        <w:t xml:space="preserve"> </w:t>
      </w:r>
      <w:r>
        <w:rPr>
          <w:rtl w:val="true"/>
        </w:rPr>
        <w:t>ه</w:t>
      </w:r>
      <w:r>
        <w:rPr>
          <w:rtl w:val="true"/>
        </w:rPr>
        <w:t>-)(</w:t>
      </w:r>
      <w:r>
        <w:rPr/>
        <w:t>1</w:t>
      </w:r>
      <w:r>
        <w:rPr>
          <w:rtl w:val="true"/>
        </w:rPr>
        <w:t>)</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يتّهمه بالفوضى العلمية والخلل في التعقّل</w:t>
      </w:r>
    </w:p>
    <w:p>
      <w:pPr>
        <w:pStyle w:val="BookText"/>
        <w:rPr/>
      </w:pPr>
      <w:r>
        <w:rPr>
          <w:rFonts w:ascii="Amiri" w:hAnsi="Amiri" w:eastAsia="Amiri" w:cs="Amiri"/>
          <w:color w:val="111111"/>
          <w:sz w:val="28"/>
          <w:sz w:val="28"/>
          <w:szCs w:val="28"/>
          <w:rtl w:val="true"/>
          <w:lang w:bidi="ar-SA"/>
        </w:rPr>
        <w:t>قال العلاّمة الكوثري واصفاً ابن‌تيمية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أوائل عمره كانت عنايته بالسنّة ومسند أحمد، حتّى كان بحيث يعدّ مستحضراً لمتون أحاديثها، ثمّ تشاغل بعلوم أخر ومذاهب شتّى بالمطالعة من غير تدّرس على أهلها، فحمل ألفاظ العلوم على غير معانيها وارتسم في ذهنه صوراً معكوسة في معارف تلك الفنون، لا استبقى حفظه السابق ولاأجدى شغله اللاحق، حتّى أصبح مثالاً للفوضى العلمية والخلل في التعقّل، وهذا ما أحكيه لك متجرّداً من جميع العواطف، ومضى عليّ زمن كدت أنخدع على بعض كتبه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ويتأسّف الإنسان على هذه المواهب الضائعة</w:t>
      </w:r>
      <w:r>
        <w:rPr>
          <w:rStyle w:val="FootnoteAnchor"/>
          <w:rtl w:val="true"/>
        </w:rPr>
        <w:footnoteReference w:id="69"/>
      </w:r>
    </w:p>
    <w:p>
      <w:pPr>
        <w:pStyle w:val="Heading5"/>
        <w:numPr>
          <w:ilvl w:val="4"/>
          <w:numId w:val="1"/>
        </w:numPr>
        <w:rPr/>
      </w:pPr>
      <w:bookmarkStart w:id="113" w:name="__RefHeading___Toc1450722_3650668749"/>
      <w:bookmarkStart w:id="114" w:name="_Toc40"/>
      <w:bookmarkEnd w:id="113"/>
      <w:r>
        <w:rPr>
          <w:rtl w:val="true"/>
        </w:rPr>
        <w:t>رسالة الإمام الذهبي</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
      </w:r>
      <w:r>
        <w:rPr>
          <w:rFonts w:ascii="Amiri" w:hAnsi="Amiri" w:eastAsia="Amiri" w:cs="Amiri"/>
          <w:color w:val="111111"/>
          <w:sz w:val="28"/>
          <w:sz w:val="28"/>
          <w:szCs w:val="28"/>
          <w:rtl w:val="true"/>
          <w:lang w:bidi="ar-SA"/>
        </w:rPr>
        <w:t xml:space="preserve">، وكشفه عن خطأ المنهج الذي اتّبعه ابن‌تيمية لعل أفضل من شخّص الداء والدواء هو المحدّث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وجّه رسالته وخطابه لابن‌تيمية، ذلك الخطاب الذي تضمّن النصح والوعظ والتأنيب والتوبيخ، فهذا الخطاب يكشف عن الخطأ الجسيم الذي وقع فيه ابن‌تيمية وأتباعه في المنهج والعقيدة والأدب والأخلاق وغير ذلك الكثير، وحريٌ بمن يقرأ هذه الرسالة أن يتأمّل ويدقق بمفرداتها مليّاً، فلم تصدر هذه الكلمات من شخص عادي بل من أقرب المقرّبين إلى ابن‌تيمية، فهو ذلك الإمام الذي يريد الخير لأستاذه، وهو ذلك التلميذ الوفي والمخلص والحريص عليه أو كما يعبّر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الشفوق المحب الواد، وبحقّ كلماته تُعد دستوراً يجب أن يقتفى لاسيما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التشكيك في هذه الرسالة؛ لأنّنا سوف نثبت بإذن الله تعالى مصداقيتها بالأدلة والبراهين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الرسالة</w:t>
      </w:r>
    </w:p>
    <w:p>
      <w:pPr>
        <w:pStyle w:val="BookText"/>
        <w:rPr/>
      </w:pPr>
      <w:r>
        <w:rPr>
          <w:rFonts w:ascii="Amiri" w:hAnsi="Amiri" w:eastAsia="Amiri" w:cs="Amiri"/>
          <w:color w:val="111111"/>
          <w:sz w:val="28"/>
          <w:sz w:val="28"/>
          <w:szCs w:val="28"/>
          <w:rtl w:val="true"/>
          <w:lang w:bidi="ar-SA"/>
        </w:rPr>
        <w:t xml:space="preserve">وها هي فحوى هذه الرسالة، كما ينقلها العلاّمة تقي‌الدين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سيفه الصقيل، فهي من الأهمية بمكان، كونها تعتبر الخط الفاصل لمن يريد أن يدرك الحقيقة كما هي </w:t>
      </w:r>
      <w:r>
        <w:rPr>
          <w:rStyle w:val="FootnoteAnchor"/>
          <w:rtl w:val="true"/>
        </w:rPr>
        <w:footnoteReference w:id="71"/>
      </w:r>
      <w:r>
        <w:rPr>
          <w:rFonts w:ascii="Amiri" w:hAnsi="Amiri" w:eastAsia="Amiri" w:cs="Amiri"/>
          <w:color w:val="111111"/>
          <w:sz w:val="28"/>
          <w:sz w:val="28"/>
          <w:szCs w:val="28"/>
          <w:rtl w:val="true"/>
          <w:lang w:bidi="ar-SA"/>
        </w:rPr>
        <w:t>لذا سننقلها بجميع حروفها وكلماتها،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كتب بها </w:t>
      </w:r>
      <w:r>
        <w:rPr>
          <w:rStyle w:val="FootnoteAnchor"/>
          <w:rtl w:val="true"/>
        </w:rPr>
        <w:footnoteReference w:id="72"/>
      </w:r>
      <w:r>
        <w:rPr>
          <w:rFonts w:ascii="Amiri" w:hAnsi="Amiri" w:eastAsia="Amiri" w:cs="Amiri"/>
          <w:color w:val="111111"/>
          <w:sz w:val="28"/>
          <w:sz w:val="28"/>
          <w:szCs w:val="28"/>
          <w:rtl w:val="true"/>
          <w:lang w:bidi="ar-SA"/>
        </w:rPr>
        <w:t xml:space="preserve">، الشيخ شمس‌الدين أبوعبدالله الذهبي إلى الشيخ تقي‌الدين ابن‌تيمية كتبتها </w:t>
      </w:r>
      <w:r>
        <w:rPr>
          <w:rStyle w:val="FootnoteAnchor"/>
          <w:rtl w:val="true"/>
        </w:rPr>
        <w:footnoteReference w:id="73"/>
      </w:r>
      <w:r>
        <w:rPr>
          <w:rFonts w:ascii="Amiri" w:hAnsi="Amiri" w:eastAsia="Amiri" w:cs="Amiri"/>
          <w:color w:val="111111"/>
          <w:sz w:val="28"/>
          <w:sz w:val="28"/>
          <w:szCs w:val="28"/>
          <w:rtl w:val="true"/>
          <w:lang w:bidi="ar-SA"/>
        </w:rPr>
        <w:t xml:space="preserve">من خط قاضي القضاة برهان‌الدين بن جماعة رحمه الله، وكتبها هو من خط الشيخ الحافظ أبي‌سعيد بن العلائي وهو </w:t>
      </w:r>
    </w:p>
    <w:p>
      <w:pPr>
        <w:pStyle w:val="BookText"/>
        <w:rPr/>
      </w:pPr>
      <w:r>
        <w:rPr>
          <w:rFonts w:ascii="Amiri" w:hAnsi="Amiri" w:eastAsia="Amiri" w:cs="Amiri"/>
          <w:color w:val="111111"/>
          <w:sz w:val="28"/>
          <w:sz w:val="28"/>
          <w:szCs w:val="28"/>
          <w:rtl w:val="true"/>
          <w:lang w:bidi="ar-SA"/>
        </w:rPr>
        <w:t>كتبها من خط مرسلها الشيخ شمس‌الدين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ذلّتي، ياربّ ارحمني وأقلني عثرتي، واحفظ عليّ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واحزناه على قلّة حزني، وا أسفاه على السنّة وذهاب أهلها، واشوقاه إلى إخوان مؤمنين يعاونونني على البكاء، واحزناه على فقد أناس كانوا مصابيح العلم وأهل التقوى وكنوز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على وجود درهم حلال وأخ مؤنس، طوبى لمن شغله عيبه عن عيوب الناس، وتبّاً لمن شغله عيوب الناس عن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ترى القذاة في عين أخيك وتنسى الجذع في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تمدح نفسك وشقاشقك وعباراتك وتذم العلماء وتتبع عورات الناس مع علمك بنهي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تذكروا موتاكم إلاّ بخير، فإنّهم قد أفضوا إلى ما 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أعرف أنّك تقول لي لتنصر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الوقيعة في هؤلاء الذين ما شمّوا رائحة الإسلام ولا عرفوا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عرفوا خيراً كثيراً مما إذا عمل به العبد فقد فاز وجهلوا شيئاً كثيراً مما لايعنيهم،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حُسن إسلام المرء تركه ما لا يعنيه</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رجل بالله عليك كفّ عنّا، فإنّك محجاج عليم اللسان لا تقر ولا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والغلوطات في الدين، كره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وعابها ونهى عن كثرة السؤال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كلّ منافق عليم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الكلام بغير زلل تقسي القلوب إذا كان في الحلال والحرام، فكيف إذا كان في عبارات اليونسية والفلاسفة وتلك الكفريات التي تعمى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صرنا ضحكة في الوجود فإلى كم تنبش دقائق الكفريات الفلسفية لنرد بعقولنا؟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قد بلعت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وتصنيفاتهم مرّات، وكثرة استعمال السموم يدمن عليه الجسم وتكمن والله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واشوقاه إلى مجلس فيه تلاوة بتدبّر وخشية بتذكّر وصمت بتفكّر، وآه </w:t>
      </w:r>
    </w:p>
    <w:p>
      <w:pPr>
        <w:pStyle w:val="BookText"/>
        <w:rPr/>
      </w:pPr>
      <w:r>
        <w:rPr>
          <w:rFonts w:ascii="Amiri" w:hAnsi="Amiri" w:eastAsia="Amiri" w:cs="Amiri"/>
          <w:color w:val="111111"/>
          <w:sz w:val="28"/>
          <w:sz w:val="28"/>
          <w:szCs w:val="28"/>
          <w:rtl w:val="true"/>
          <w:lang w:bidi="ar-SA"/>
        </w:rPr>
        <w:t>لمجلس يذكر فيه الأبرار فعند ذكر الصالحين تنزل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عند ذكر الصالحين يذكرون بالازدراء واللعنة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سيف الحجاج ولسان ابن‌حزم شقيقين فواخيتهما بالله، خلونا من ذكر بدعة الخميس وأكل الحبوب وجدوا في ذكر بدع كنّا نعدّها من أساس الضلال قد صارت هي محض السنّة وأساس التوحيد ومن لم يعرفها فهو كافر أو حمار، ومن لم يكفّر فهو أكفر من فرعون، وتعدّ النصارى مثلنا، والله في القلوب شكرك إن سلم لك إيمانك بالشهادتين فأنت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خيبة من اتّبعك فإنّه معرّض للزندقة والانحلال، لاسيما إذا كان قليل العلم والدين باطوليا شهوانياً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ينفعك ويجاهد عندك بيده ولسانه وفي الباطن عدو لك بحاله وقلبه، فهل معظم أتباعك إلاّ قعيد مربوط خفيف العقل، أو عامي كذّاب بليد الذهن، أو غريب واجم قويّ المكر، أو ناشف صالح عديم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تصدّقني ففتشهم وزنهم بالعدل، يا مسلم أقدم حمار شهوتك لمدح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تصادقها وتعادي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تصادقها وتزدري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تعظّمها وتصغّر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تخاللها وتمقت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تمدح كلامك بكيفية لا تمدح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أحاديث الصحيحين؟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أحاديث الصحيحين تسلم منك، بل في كلّ وقت تغير عليها بالتضعيف والإهدار، أو بالتأويل والإنكار، أما آن لك أن ترعوي؟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حان لك أن تتوب وتنيب؟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في عشر السبعين وقد قرب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أنّك تذكر الموت، بل تزدري بمن يذكر الموت، فما أظنك تقبل على قولي ولا تصغي إلى وعظي، بل لك همّة كبيرة في نقض هذه الورقة بمجلّدات، وتقطع لي أذناب الكلام ولا تزال تنتصر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والبتة سكت</w:t>
      </w:r>
      <w:r>
        <w:rPr>
          <w:rFonts w:eastAsia="Amiri" w:cs="Amiri" w:ascii="Amiri" w:hAnsi="Amiri"/>
          <w:color w:val="111111"/>
          <w:sz w:val="28"/>
          <w:szCs w:val="28"/>
          <w:rtl w:val="true"/>
          <w:lang w:bidi="ar-SA"/>
        </w:rPr>
        <w:t xml:space="preserve">. </w:t>
      </w:r>
      <w:bookmarkStart w:id="115" w:name="pg1684_16062"/>
    </w:p>
    <w:p>
      <w:pPr>
        <w:pStyle w:val="BookText"/>
        <w:rPr/>
      </w:pPr>
      <w:bookmarkEnd w:id="115"/>
      <w:r>
        <w:rPr>
          <w:rFonts w:ascii="Amiri" w:hAnsi="Amiri" w:eastAsia="Amiri" w:cs="Amiri"/>
          <w:color w:val="111111"/>
          <w:sz w:val="28"/>
          <w:sz w:val="28"/>
          <w:szCs w:val="28"/>
          <w:rtl w:val="true"/>
          <w:lang w:bidi="ar-SA"/>
        </w:rPr>
        <w:t xml:space="preserve">فإذا كان هذا حالك عندي، وأنا الشفوق المحب الواد </w:t>
      </w:r>
      <w:r>
        <w:rPr>
          <w:rStyle w:val="FootnoteAnchor"/>
          <w:rtl w:val="true"/>
        </w:rPr>
        <w:footnoteReference w:id="74"/>
      </w:r>
      <w:r>
        <w:rPr>
          <w:rFonts w:ascii="Amiri" w:hAnsi="Amiri" w:eastAsia="Amiri" w:cs="Amiri"/>
          <w:color w:val="111111"/>
          <w:sz w:val="28"/>
          <w:sz w:val="28"/>
          <w:szCs w:val="28"/>
          <w:rtl w:val="true"/>
          <w:lang w:bidi="ar-SA"/>
        </w:rPr>
        <w:t xml:space="preserve">، فكيف حالك عند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صلحاء وعقلاء وفضلاء، كما أنّ أولياءك فيهم فجرة وكذبة وجهلة وبطلة وعور وبقر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رضيت منك بأن تسبّني علانيةً وتنتفع بمقالتي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امرءاً أهدى إليّ عيوبي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فإنّي كثير العيوب غزير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لي إن أنا لاأتوب، ووافضيحتي من علاّم الغيوب، ودوائي عفو الله ومسامحته وتوفيقه وهدايته، والحمد لله ربّ العالمين وصلى الله على سيّدنا محمّد خاتم النبيين وعلى آله وصحبه أجمعين</w:t>
      </w:r>
      <w:r>
        <w:rPr>
          <w:rStyle w:val="FootnoteAnchor"/>
          <w:rtl w:val="true"/>
        </w:rPr>
        <w:footnoteReference w:id="75"/>
      </w:r>
    </w:p>
    <w:p>
      <w:pPr>
        <w:pStyle w:val="Heading5"/>
        <w:numPr>
          <w:ilvl w:val="4"/>
          <w:numId w:val="1"/>
        </w:numPr>
        <w:rPr/>
      </w:pPr>
      <w:bookmarkStart w:id="116" w:name="__RefHeading___Toc1450724_3650668749"/>
      <w:bookmarkStart w:id="117" w:name="_Toc41"/>
      <w:bookmarkEnd w:id="116"/>
      <w:r>
        <w:rPr>
          <w:rtl w:val="true"/>
        </w:rPr>
        <w:t>الذهبي يضع إصبعه على الجرح</w:t>
      </w:r>
      <w:bookmarkEnd w:id="117"/>
    </w:p>
    <w:p>
      <w:pPr>
        <w:pStyle w:val="BookText"/>
        <w:rPr/>
      </w:pPr>
      <w:r>
        <w:rPr>
          <w:rFonts w:ascii="Amiri" w:hAnsi="Amiri" w:eastAsia="Amiri" w:cs="Amiri"/>
          <w:color w:val="111111"/>
          <w:sz w:val="28"/>
          <w:sz w:val="28"/>
          <w:szCs w:val="28"/>
          <w:rtl w:val="true"/>
          <w:lang w:bidi="ar-SA"/>
        </w:rPr>
        <w:t>فالذهبي يضع إصبعه على الجرح حينما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آن لك أن ترعوي؟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حان لك أن تتوب وتنيب؟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في عشر السبعين وقد قرب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أنّك تذكر الموت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وتقطع لي أذناب الكلام ولا تزال تنتصر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والبتة سكت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المقطع يطالبه بالتوبة والإنابة والرجوع عن منهج يسوده ويشوبه الخطأ،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أنّك لا تصغى لقولي ووعظي، بل جلَّ همّك هو النقض بكلام خال من قبول الحقّ، والأدهى هو أنّك تقطع النصوص وأذناب الكلام، ثمّ يتمنّى الذهبي سكوته الذي هو خير من كلامه</w:t>
      </w:r>
      <w:r>
        <w:rPr>
          <w:rFonts w:eastAsia="Amiri" w:cs="Amiri" w:ascii="Amiri" w:hAnsi="Amiri"/>
          <w:color w:val="111111"/>
          <w:sz w:val="28"/>
          <w:szCs w:val="28"/>
          <w:rtl w:val="true"/>
          <w:lang w:bidi="ar-SA"/>
        </w:rPr>
        <w:t xml:space="preserve">. </w:t>
      </w:r>
      <w:bookmarkStart w:id="118" w:name="pg1684_16064"/>
    </w:p>
    <w:p>
      <w:pPr>
        <w:pStyle w:val="Heading5"/>
        <w:numPr>
          <w:ilvl w:val="4"/>
          <w:numId w:val="1"/>
        </w:numPr>
        <w:rPr/>
      </w:pPr>
      <w:bookmarkStart w:id="119" w:name="__RefHeading___Toc1450726_3650668749"/>
      <w:bookmarkStart w:id="120" w:name="_Toc42"/>
      <w:bookmarkEnd w:id="118"/>
      <w:bookmarkEnd w:id="119"/>
      <w:r>
        <w:rPr>
          <w:rtl w:val="true"/>
        </w:rPr>
        <w:t>الذهبي يحذّر ويقيّم أتباع ومريدو ابن‌تيمية</w:t>
      </w:r>
      <w:bookmarkEnd w:id="120"/>
    </w:p>
    <w:p>
      <w:pPr>
        <w:pStyle w:val="BookText"/>
        <w:rPr/>
      </w:pPr>
      <w:r>
        <w:rPr>
          <w:rFonts w:ascii="Amiri" w:hAnsi="Amiri" w:eastAsia="Amiri" w:cs="Amiri"/>
          <w:color w:val="111111"/>
          <w:sz w:val="28"/>
          <w:sz w:val="28"/>
          <w:szCs w:val="28"/>
          <w:rtl w:val="true"/>
          <w:lang w:bidi="ar-SA"/>
        </w:rPr>
        <w:t>ثمّ نجد أنّ الذهبي يحذّره من أتباعه، وهذا الخطاب عام وليس محصور بزمان معيّن، فنرى اليوم من ينعق بما لا يعي ويكفّر طوائف المسلمين ويتّهمهم بالشرك وشتّى التّهم، وهذا ما حذّر منه الحافظ الذهبي، حيث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خيبة من اتّبعك فإنّه معرّض للزندقة والانحلال، لاسيما إذا كان قليل العلم والدين باطولياً شهوانياً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ينفعك ويجاهد عندك بيده ولسانه وفي الباطن عدو لك بحاله وقلبه، فهل معظم أتباعك إلاّ قعيد مربوط خفيف العقل، أو عامي كذّاب بليد الذهن، أو غريب واجم قويّ المكر، أو ناشف صالح عديم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تصدّقني ففتشهم وزنهم بالعدل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أولياءك فيهم فجرة وكذبة وجهلة وبطلة وعور وبقر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منك بأن تسبّني علانية وتنتفع بمقالتي سرّاً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ففي هذا المقطع نجد القسوة في مفردات الذهبي حيث قيّم أصحابه بألفاظ يجب أن نتأمّل فيها، ولاسيما من هو مقرّب لمعتنقي هذا الفكر، لابدّ أن يسألوا أنفسهم لماذا يقول الذهبي هذا الكلام؟ ما الذي حدا به ليصفهم بهذه الأوصاف؟ وما الغاية من ذلك؟</w:t>
      </w:r>
    </w:p>
    <w:p>
      <w:pPr>
        <w:pStyle w:val="BookText"/>
        <w:rPr/>
      </w:pPr>
      <w:r>
        <w:rPr>
          <w:rFonts w:ascii="Amiri" w:hAnsi="Amiri" w:eastAsia="Amiri" w:cs="Amiri"/>
          <w:color w:val="111111"/>
          <w:sz w:val="28"/>
          <w:sz w:val="28"/>
          <w:szCs w:val="28"/>
          <w:rtl w:val="true"/>
          <w:lang w:bidi="ar-SA"/>
        </w:rPr>
        <w:t>هذه الأوصاف تستدعي أن يراجعوا أنفسهم و أن يتمعّنوا بما يقوله، فالذهبي ذلك العالم الذي يكبرونه ويجلّونه، ولا يمكن أن يغضوا الطرف عن كلامه، فهو المرجع عند من يقلّد هذا الفكر فلماذا يقول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فمعظم أتباعه قعيد مربوط خفيف العقل، بليد الذهن، قويّ المكر، وحتّى أوليائك فيهم الفجرة والكذبة والبقر والعور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الذهبي يريد أن يشير وينبّه إلى فكر وعلم هؤلاء، فهناك فجور</w:t>
      </w:r>
      <w:r>
        <w:rPr>
          <w:rStyle w:val="FootnoteAnchor"/>
          <w:rtl w:val="true"/>
        </w:rPr>
        <w:footnoteReference w:id="76"/>
      </w:r>
      <w:r>
        <w:rPr>
          <w:rFonts w:ascii="Amiri" w:hAnsi="Amiri" w:eastAsia="Amiri" w:cs="Amiri"/>
          <w:color w:val="111111"/>
          <w:sz w:val="28"/>
          <w:sz w:val="28"/>
          <w:szCs w:val="28"/>
          <w:rtl w:val="true"/>
          <w:lang w:bidi="ar-SA"/>
        </w:rPr>
        <w:t>وجهل وكذب في هذا الفكر، وهو غاية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الذهبي يعلم عندما وصم أصحابه بهذه التهمة أنّه لا يصدّقه،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فتشهم وزنهم بالعدل، ونِعمَ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هذه النصائح والمواعظ تأخذ طريقها إلى أتباع الفكر الوهابي الذي ما فتئوا يكفّرون المسلمين ويتّهمونهم بشتّى أنواع التّهم من التبديع والتشريك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وياليتهم أيضاً درسوا هذا الفكر، متأمّلين ومنصفين فيه، وفيمن ردّ عليه من أكابر فقهاء وعلماء أهل السنّة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نجدهم يتبجحون بما كتبه، وتجد الرسائل في الجامعات تناقش وتدافع عن هذا الفكر، متناسين شذوذه وضلالاته وانحرافاته، التي وصمه بها علماء السلف ممن عاصره وممن لم يعاصره، بل ومن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الموضوعية العلمية تقتضي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نجدهم ينبسون ببنت شفة، عن ذكر كبار علمائهم الذين ناظروه أو الكتب والرسائل التي نقدوا فيها هذا الفكر </w:t>
      </w:r>
      <w:r>
        <w:rPr>
          <w:rStyle w:val="FootnoteAnchor"/>
          <w:rtl w:val="true"/>
        </w:rPr>
        <w:footnoteReference w:id="77"/>
      </w:r>
      <w:r>
        <w:rPr>
          <w:rFonts w:ascii="Amiri" w:hAnsi="Amiri" w:eastAsia="Amiri" w:cs="Amiri"/>
          <w:color w:val="111111"/>
          <w:sz w:val="28"/>
          <w:sz w:val="28"/>
          <w:szCs w:val="28"/>
          <w:rtl w:val="true"/>
          <w:lang w:bidi="ar-SA"/>
        </w:rPr>
        <w:t xml:space="preserve">، وقد ناهز عدد هؤلاء العلماء ما يقارب خمسين عالماً، كما سيأتي </w:t>
      </w:r>
      <w:bookmarkStart w:id="121" w:name="pg1684_16068"/>
    </w:p>
    <w:p>
      <w:pPr>
        <w:pStyle w:val="BookText"/>
        <w:rPr/>
      </w:pPr>
      <w:bookmarkEnd w:id="121"/>
      <w:r>
        <w:rPr>
          <w:rFonts w:ascii="Amiri" w:hAnsi="Amiri" w:eastAsia="Amiri" w:cs="Amiri"/>
          <w:color w:val="111111"/>
          <w:sz w:val="28"/>
          <w:sz w:val="28"/>
          <w:szCs w:val="28"/>
          <w:rtl w:val="true"/>
          <w:lang w:bidi="ar-SA"/>
        </w:rPr>
        <w:t>في البحث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البحث يكشف بعض الخطأ مما ورد من منهجه، لاسيما في التوحيد الذي يعدّ الركن والأساس المهم في الشريعة الإسلامية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450728_3650668749"/>
      <w:bookmarkStart w:id="123" w:name="_Toc43"/>
      <w:bookmarkEnd w:id="122"/>
      <w:r>
        <w:rPr>
          <w:rtl w:val="true"/>
        </w:rPr>
        <w:t>توثيق رسالة الذهبي</w:t>
      </w:r>
      <w:bookmarkEnd w:id="123"/>
    </w:p>
    <w:p>
      <w:pPr>
        <w:pStyle w:val="BookText"/>
        <w:rPr/>
      </w:pPr>
      <w:r>
        <w:rPr>
          <w:rFonts w:ascii="Amiri" w:hAnsi="Amiri" w:eastAsia="Amiri" w:cs="Amiri"/>
          <w:color w:val="111111"/>
          <w:sz w:val="28"/>
          <w:sz w:val="28"/>
          <w:szCs w:val="28"/>
          <w:rtl w:val="true"/>
          <w:lang w:bidi="ar-SA"/>
        </w:rPr>
        <w:t>قد يشكك البعض في صحة ونسبة هذه الرسالة إلى الحافظ الذهبي وذلك بلحاظ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الذهبي كان تلميذاً لابن‌تيمية وهو من المتأثّرين به، وعندما ترجم حياته أثنى عليه ومدحه، فكيف يصدر منه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يُعدّ هذا تناقضاً؟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النسخة التي نقلها السبكي، هي بخط ابن‌قاضي شهبة، وهو من خصوم ابن‌تيمية، ومعلوم أنّ الخصم مجروح في شهادته</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450730_3650668749"/>
      <w:bookmarkStart w:id="125" w:name="_Toc44"/>
      <w:bookmarkEnd w:id="124"/>
      <w:r>
        <w:rPr>
          <w:rtl w:val="true"/>
        </w:rPr>
        <w:t>الجواب على من يشكك في الرسالة</w:t>
      </w:r>
      <w:bookmarkEnd w:id="125"/>
    </w:p>
    <w:p>
      <w:pPr>
        <w:pStyle w:val="Heading6"/>
        <w:numPr>
          <w:ilvl w:val="5"/>
          <w:numId w:val="1"/>
        </w:numPr>
        <w:rPr/>
      </w:pPr>
      <w:bookmarkStart w:id="126" w:name="__RefHeading___Toc1450732_3650668749"/>
      <w:bookmarkStart w:id="127" w:name="_Toc45"/>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ويُجاب عن تلك التشكيكات بما يلي</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1450734_3650668749"/>
      <w:bookmarkStart w:id="129" w:name="_Toc46"/>
      <w:bookmarkEnd w:id="128"/>
      <w:r>
        <w:rPr>
          <w:rtl w:val="true"/>
        </w:rPr>
        <w:t>أوّلاً</w:t>
      </w:r>
      <w:r>
        <w:rPr>
          <w:rtl w:val="true"/>
        </w:rPr>
        <w:t xml:space="preserve">: </w:t>
      </w:r>
      <w:r>
        <w:rPr>
          <w:rtl w:val="true"/>
        </w:rPr>
        <w:t>الذهبي لا يعتقد العصمة في ابن‌تيمية ويخالفه</w:t>
      </w:r>
      <w:bookmarkEnd w:id="12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التشكيك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بثناء الذهبي على ابن‌تيمية عندما ترجم له فهذا كاشف عن بطلان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يدفعه ابن‌حجر العسقلاني في ترجمته لابن‌تيمية، حيث نقل كلاماً للذهبي يرفع هذا الإبهام حيث 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وأنا لا أعتقد فيه عصمة، بل أنا مخالف له في مسائل أصلية وفرعية</w:t>
      </w:r>
      <w:r>
        <w:rPr>
          <w:rFonts w:eastAsia="Amiri" w:cs="Amiri" w:ascii="Amiri" w:hAnsi="Amiri"/>
          <w:color w:val="111111"/>
          <w:sz w:val="28"/>
          <w:szCs w:val="28"/>
          <w:rtl w:val="true"/>
          <w:lang w:bidi="ar-SA"/>
        </w:rPr>
        <w:t xml:space="preserve">&gt;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اعتقاد العصمة في ابن‌تيمية،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معرض الخطأ، ويرى أنّ </w:t>
      </w:r>
      <w:bookmarkStart w:id="130" w:name="pg1684_16070"/>
    </w:p>
    <w:p>
      <w:pPr>
        <w:pStyle w:val="BookText"/>
        <w:rPr/>
      </w:pPr>
      <w:bookmarkEnd w:id="130"/>
      <w:r>
        <w:rPr>
          <w:rFonts w:ascii="Amiri" w:hAnsi="Amiri" w:eastAsia="Amiri" w:cs="Amiri"/>
          <w:color w:val="111111"/>
          <w:sz w:val="28"/>
          <w:sz w:val="28"/>
          <w:szCs w:val="28"/>
          <w:rtl w:val="true"/>
          <w:lang w:bidi="ar-SA"/>
        </w:rPr>
        <w:t>الوعظ والنصيحة واجب شرعي لمن تتلمذ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تلازم بين أن يمدحه وأن يعظه ويوجّهه إلى الطريق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لمَ هذا الاستبعاد إذا كان الغرض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في عقائد الدين والشريعة التي لا مجال ليتساهل فيها الذهبي وإن كان تلميذاً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يُمدح ويُثنى عليه، لا أن يشكك فيه</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1450736_3650668749"/>
      <w:bookmarkStart w:id="132" w:name="_Toc47"/>
      <w:bookmarkEnd w:id="131"/>
      <w:r>
        <w:rPr>
          <w:rtl w:val="true"/>
        </w:rPr>
        <w:t>ثانياً</w:t>
      </w:r>
      <w:r>
        <w:rPr>
          <w:rtl w:val="true"/>
        </w:rPr>
        <w:t xml:space="preserve">: </w:t>
      </w:r>
      <w:r>
        <w:rPr>
          <w:rtl w:val="true"/>
        </w:rPr>
        <w:t>الإمام السخاوي والحافظ العلائي والمحقق الدكتور بشار عواد والدكتور صلاح‌الدين المنجد يُثبتون الرسالة للذهبي</w:t>
      </w:r>
      <w:bookmarkEnd w:id="132"/>
    </w:p>
    <w:p>
      <w:pPr>
        <w:pStyle w:val="BookText"/>
        <w:rPr/>
      </w:pPr>
      <w:r>
        <w:rPr>
          <w:rFonts w:ascii="Amiri" w:hAnsi="Amiri" w:eastAsia="Amiri" w:cs="Amiri"/>
          <w:color w:val="111111"/>
          <w:sz w:val="28"/>
          <w:sz w:val="28"/>
          <w:szCs w:val="28"/>
          <w:rtl w:val="true"/>
          <w:lang w:bidi="ar-SA"/>
        </w:rPr>
        <w:t>قال الحافظ السخاوي في كتابه الإعلان بالتوبيخ لمن ذمّ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مجيدة ورسالة كتبها لابن‌تيمية هي لدفع نسبته لمزيد تعصّبه مفيدة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محقق هذا الكتاب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النصيحة الذهبية لابن‌تيمية التي نشرها مع بيان زغل العلم، هي نفس الرسالة التي أشار إليها السخاوي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وقال الحافظ العلائي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نصيحة من الذهبي لابن‌تيمية عفا الله عنهما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أثبت المحقق البارع بشار عواد </w:t>
      </w:r>
      <w:r>
        <w:rPr>
          <w:rStyle w:val="FootnoteAnchor"/>
          <w:rtl w:val="true"/>
        </w:rPr>
        <w:footnoteReference w:id="82"/>
      </w:r>
      <w:r>
        <w:rPr>
          <w:rFonts w:ascii="Amiri" w:hAnsi="Amiri" w:eastAsia="Amiri" w:cs="Amiri"/>
          <w:color w:val="111111"/>
          <w:sz w:val="28"/>
          <w:sz w:val="28"/>
          <w:szCs w:val="28"/>
          <w:rtl w:val="true"/>
          <w:lang w:bidi="ar-SA"/>
        </w:rPr>
        <w:t>صدق هذه الرسالة، قائلاً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رسالة بعث بها الذهبي إلى شيخه ورفيقه أبي‌العباس ابن‌تيمية </w:t>
      </w:r>
      <w:bookmarkStart w:id="133" w:name="pg1684_16072"/>
    </w:p>
    <w:p>
      <w:pPr>
        <w:pStyle w:val="BookText"/>
        <w:rPr/>
      </w:pPr>
      <w:bookmarkEnd w:id="133"/>
      <w:r>
        <w:rPr>
          <w:rFonts w:ascii="Amiri" w:hAnsi="Amiri" w:eastAsia="Amiri" w:cs="Amiri"/>
          <w:color w:val="111111"/>
          <w:sz w:val="28"/>
          <w:sz w:val="28"/>
          <w:szCs w:val="28"/>
          <w:rtl w:val="true"/>
          <w:lang w:bidi="ar-SA"/>
        </w:rPr>
        <w:t>الحراني ينصحه فيها ويعاتبه في بعض تصرّفاته، وهي رسالة مفيدة في تبيان عقيدة الذهبي، وقد ذكرها السخاوي في الإعلان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بعضهم إلى القول بأنّها مزوّرة ولا عبرة بذلك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الذهبي قد خالف رفيقه وشيخه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أصلية وفرعية </w:t>
      </w:r>
      <w:r>
        <w:rPr>
          <w:rStyle w:val="FootnoteAnchor"/>
          <w:rtl w:val="true"/>
        </w:rPr>
        <w:footnoteReference w:id="84"/>
      </w:r>
      <w:r>
        <w:rPr>
          <w:rFonts w:ascii="Amiri" w:hAnsi="Amiri" w:eastAsia="Amiri" w:cs="Amiri"/>
          <w:color w:val="111111"/>
          <w:sz w:val="28"/>
          <w:sz w:val="28"/>
          <w:szCs w:val="28"/>
          <w:rtl w:val="true"/>
          <w:lang w:bidi="ar-SA"/>
        </w:rPr>
        <w:t xml:space="preserve">، وأرسل إليه نصيحته الذهبية التي يلومه، وينتقد بعض آرائه وآراء أصحابه بها، إلاّ أنّه بلا ريب قد تأثّر به تأثّراً عظيماً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أكّد هذه الحقيقة الدكتور المحقق صلاح‌الدين المنجد</w:t>
      </w:r>
      <w:r>
        <w:rPr>
          <w:rStyle w:val="FootnoteAnchor"/>
          <w:rtl w:val="true"/>
        </w:rPr>
        <w:footnoteReference w:id="86"/>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بعضهم في نسبة هذه النصيحة للذهبي، ولا شك عندنا أنّها له، فقد نقلت مخطوطاتها من خط الذهبي، ولم ينكرها أحد من العلماء الذين نقلوها كتقي‌الدين بن قاضي شهبة وغيره</w:t>
      </w:r>
      <w:r>
        <w:rPr>
          <w:rFonts w:eastAsia="Amiri" w:cs="Amiri" w:ascii="Amiri" w:hAnsi="Amiri"/>
          <w:color w:val="111111"/>
          <w:sz w:val="28"/>
          <w:szCs w:val="28"/>
          <w:rtl w:val="true"/>
          <w:lang w:bidi="ar-SA"/>
        </w:rPr>
        <w:t xml:space="preserve">. . </w:t>
      </w:r>
      <w:r>
        <w:rPr>
          <w:rStyle w:val="FootnoteAnchor"/>
          <w:rtl w:val="true"/>
        </w:rPr>
        <w:footnoteReference w:id="87"/>
      </w:r>
    </w:p>
    <w:p>
      <w:pPr>
        <w:pStyle w:val="Heading6"/>
        <w:numPr>
          <w:ilvl w:val="5"/>
          <w:numId w:val="1"/>
        </w:numPr>
        <w:rPr/>
      </w:pPr>
      <w:bookmarkStart w:id="134" w:name="__RefHeading___Toc1450738_3650668749"/>
      <w:bookmarkStart w:id="135" w:name="_Toc48"/>
      <w:bookmarkEnd w:id="134"/>
      <w:r>
        <w:rPr>
          <w:rtl w:val="true"/>
        </w:rPr>
        <w:t>ثالثاً</w:t>
      </w:r>
      <w:r>
        <w:rPr>
          <w:rtl w:val="true"/>
        </w:rPr>
        <w:t xml:space="preserve">: </w:t>
      </w:r>
      <w:r>
        <w:rPr>
          <w:rtl w:val="true"/>
        </w:rPr>
        <w:t>الذهبي سليط اللسان، وأنكر على غيره من العلماء بألفاظ جارحة</w:t>
      </w:r>
      <w:bookmarkEnd w:id="1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المتتبع لسيرة الذهبي في كتبه وتراجمه للرجال، يجده سليط اللسان على بعض العلماء، فقد تكلّم على بعضهم كالفخر الرازي والآمدي</w:t>
      </w:r>
      <w:r>
        <w:rPr>
          <w:rFonts w:eastAsia="Amiri" w:cs="Amiri" w:ascii="Amiri" w:hAnsi="Amiri"/>
          <w:color w:val="111111"/>
          <w:sz w:val="28"/>
          <w:szCs w:val="28"/>
          <w:rtl w:val="true"/>
          <w:lang w:bidi="ar-SA"/>
        </w:rPr>
        <w:t xml:space="preserve">. </w:t>
      </w:r>
      <w:bookmarkStart w:id="136" w:name="pg1684_16074"/>
    </w:p>
    <w:p>
      <w:pPr>
        <w:pStyle w:val="BookText"/>
        <w:rPr/>
      </w:pPr>
      <w:bookmarkEnd w:id="136"/>
      <w:r>
        <w:rPr>
          <w:rFonts w:ascii="Amiri" w:hAnsi="Amiri" w:eastAsia="Amiri" w:cs="Amiri"/>
          <w:color w:val="111111"/>
          <w:sz w:val="28"/>
          <w:sz w:val="28"/>
          <w:szCs w:val="28"/>
          <w:rtl w:val="true"/>
          <w:lang w:bidi="ar-SA"/>
        </w:rPr>
        <w:t>قال السبكي في طبقاته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ودائماً أتعجب من ذكره الإمام فخرالدين الرازي في كتاب الميزان في الضعفاء، وكذلك السيف الآمدى،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العجب هذان لا رواية لهما، ولا جرحهما أحد، ولا سمع من أحد أنّه ضعّفهما فيما ينقلانه من علومهما، فأيّ مدخل لهما في هذا الكتاب، ثمّ إنّا لم نسمع أحداً يسمّي الإمام فخرالدين بالفخر، بل إمّا الإمام وإمّا ابن‌الخطيب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فلمْ يَسلم هؤلاء العلماء من لسان الذهبي وهم أعلم من ابن‌تيمية، فلم لايَتكلّم على غيرهم وإن كان ابن‌تيمية؟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 الدكتور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هو أسلوب الذهبي عندما يُهاجم، ويبدو أنّه كتبها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يثن أحد على الشيخ كثناء الذهبي عليه، لكنه انتقده بعد ذلك في بعض الأمور حبّاً له، وإشفاقاً عليه</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فلماذا الاستبعاد أو التشكيك؟</w:t>
      </w:r>
    </w:p>
    <w:p>
      <w:pPr>
        <w:pStyle w:val="Heading6"/>
        <w:numPr>
          <w:ilvl w:val="5"/>
          <w:numId w:val="1"/>
        </w:numPr>
        <w:rPr/>
      </w:pPr>
      <w:bookmarkStart w:id="137" w:name="__RefHeading___Toc1450740_3650668749"/>
      <w:bookmarkStart w:id="138" w:name="_Toc49"/>
      <w:bookmarkEnd w:id="137"/>
      <w:r>
        <w:rPr>
          <w:rtl w:val="true"/>
        </w:rPr>
        <w:t>رابعاً</w:t>
      </w:r>
      <w:r>
        <w:rPr>
          <w:rtl w:val="true"/>
        </w:rPr>
        <w:t xml:space="preserve">: </w:t>
      </w:r>
      <w:r>
        <w:rPr>
          <w:rtl w:val="true"/>
        </w:rPr>
        <w:t>الرسالة منسوخة عن خط الذهبي، ولا يمكن تزويرها</w:t>
      </w:r>
      <w:bookmarkEnd w:id="138"/>
    </w:p>
    <w:p>
      <w:pPr>
        <w:pStyle w:val="BookText"/>
        <w:rPr/>
      </w:pPr>
      <w:r>
        <w:rPr>
          <w:rFonts w:ascii="Amiri" w:hAnsi="Amiri" w:eastAsia="Amiri" w:cs="Amiri"/>
          <w:color w:val="111111"/>
          <w:sz w:val="28"/>
          <w:sz w:val="28"/>
          <w:szCs w:val="28"/>
          <w:rtl w:val="true"/>
          <w:lang w:bidi="ar-SA"/>
        </w:rPr>
        <w:t>ولعل المهم في توثيق هذه الرسالة أنّها منسوخة عن خط الذهبي، وناسخها هو تقي‌الدين ابن‌شهبة الأسدي، وهي محفوظة في دارالكتب المصرية في القاهرة، وكذلك في دارالكتب الظاهرية، كما هو مشاع ومعروف ومشهور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المحقق البارع بشار معروف عواد في هامش كتابه الذهبي ومنهجه في كتابه تأريخ الإسلام لهذه النسخ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نسخ في دارالكتب المصرية بخط تقي‌الدين ابن‌قاضي شهبة الأسدي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نسخة بدارالكتب الظاهرية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نشرها حسام‌الدين القدسي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كتاب زغل العلم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ما تقدّم نجزم أنّ الرسالة موثّقة ونسبتها في غاية الصحة، ولايمكن التشكيك بها، فلا معنى للتناقض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التشكيك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النسخة الخطية والتي نقلها السبكي وكانت بخط ابن‌قاضي شهبة، وهو خصم لابن‌تيمية فهو مجروح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الكلام غير منتج؛ لأنّ فرضية كون النقل للرسالة جرحاً، أجنبي عن مفاد هذه القضية؛ لأنّه من قال أنّ كلّ من يخالف الآخر فكرياً وعلمياً يُعدّ خصماً له، مع أنّ العلماء ديدينهم الخلاف، بحيث نجد الذهبي يقرر قاعدة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العبرة بكلام الأقران،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يلتفت إلى كلام الأقران بعضهم في بعض</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فالذهبي يشير الى الخلاف العلمي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الأمر لم يقتصر على القاضي ابن‌شهبة، بل هناك شبه إجماع من علماء أهل السنّة في ردِّ شبهات ابن‌تيمية في المجال العلمي والفكري ويتمسّكون بأيّ دليل للوصول إلى مبتغاهم، والغرض من ذلك هو تصحيح أفكاره، وليس بثّ روح العداوة والخصومة، وخير شاهد هو هذه الرسالة التي فيها النصح أقرب منه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تأنيب، فهل نستطيع أن نقول أنّ كلّ هؤلاء خصوم ابن‌تيمية ولا تقبل شهادتهم؟ </w:t>
      </w:r>
      <w:r>
        <w:rPr>
          <w:rFonts w:eastAsia="Amiri" w:cs="Amiri" w:ascii="Amiri" w:hAnsi="Amiri"/>
          <w:color w:val="111111"/>
          <w:sz w:val="28"/>
          <w:szCs w:val="28"/>
          <w:rtl w:val="true"/>
          <w:lang w:bidi="ar-SA"/>
        </w:rPr>
        <w:t xml:space="preserve">! </w:t>
      </w:r>
      <w:bookmarkStart w:id="139" w:name="pg1684_16078"/>
    </w:p>
    <w:p>
      <w:pPr>
        <w:pStyle w:val="Heading6"/>
        <w:numPr>
          <w:ilvl w:val="5"/>
          <w:numId w:val="1"/>
        </w:numPr>
        <w:rPr/>
      </w:pPr>
      <w:bookmarkStart w:id="140" w:name="__RefHeading___Toc1450742_3650668749"/>
      <w:bookmarkStart w:id="141" w:name="_Toc50"/>
      <w:bookmarkEnd w:id="139"/>
      <w:bookmarkEnd w:id="140"/>
      <w:r>
        <w:rPr>
          <w:rtl w:val="true"/>
        </w:rPr>
        <w:t xml:space="preserve">ترجمة ابن‌قاضي شهبة </w:t>
      </w:r>
      <w:r>
        <w:rPr>
          <w:rtl w:val="true"/>
        </w:rPr>
        <w:t>(</w:t>
      </w:r>
      <w:r>
        <w:rPr>
          <w:rtl w:val="true"/>
        </w:rPr>
        <w:t>ت</w:t>
      </w:r>
      <w:r>
        <w:rPr>
          <w:rtl w:val="true"/>
        </w:rPr>
        <w:t xml:space="preserve">/ </w:t>
      </w:r>
      <w:r>
        <w:rPr/>
        <w:t>851</w:t>
      </w:r>
      <w:r>
        <w:rPr>
          <w:rtl w:val="true"/>
        </w:rPr>
        <w:t>ه</w:t>
      </w:r>
      <w:r>
        <w:rPr>
          <w:rtl w:val="true"/>
        </w:rPr>
        <w:t>)</w:t>
      </w:r>
      <w:bookmarkEnd w:id="141"/>
    </w:p>
    <w:p>
      <w:pPr>
        <w:pStyle w:val="BookText"/>
        <w:rPr/>
      </w:pPr>
      <w:r>
        <w:rPr>
          <w:rFonts w:ascii="Amiri" w:hAnsi="Amiri" w:eastAsia="Amiri" w:cs="Amiri"/>
          <w:color w:val="111111"/>
          <w:sz w:val="28"/>
          <w:sz w:val="28"/>
          <w:szCs w:val="28"/>
          <w:rtl w:val="true"/>
          <w:lang w:bidi="ar-SA"/>
        </w:rPr>
        <w:t>ولكي نطمئن أكثر بوثاقة ناقلي هذه الرسالة، أنقل تراجمهم للقارئ لكي يقف على وثاقتهم وفقاهتهم وجلالة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ابن‌قاضي شهبة،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أحمد بن محمّد بن عمر الأسدي الشهبي الدمشقي، تقي‌الدين، فقيه الشام في عصره ومؤرخها وعالمها، من أهل دمشق، اشتهر بابن‌قاضي شهبة؛ لأنّ أبا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نجم‌الدين عمر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قاضياً بشهبة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من تاريخ الإسلام للذهبي، ومناقب الإمام الشافعي، والكواكب الدّرية، و طبقات النحاة واللغويين</w:t>
      </w:r>
      <w:r>
        <w:rPr>
          <w:rFonts w:eastAsia="Amiri" w:cs="Amiri" w:ascii="Amiri" w:hAnsi="Amiri"/>
          <w:color w:val="111111"/>
          <w:sz w:val="28"/>
          <w:szCs w:val="28"/>
          <w:rtl w:val="true"/>
          <w:lang w:bidi="ar-SA"/>
        </w:rPr>
        <w:t xml:space="preserve">. . </w:t>
      </w:r>
      <w:r>
        <w:rPr>
          <w:rStyle w:val="FootnoteAnchor"/>
          <w:rtl w:val="true"/>
        </w:rPr>
        <w:footnoteReference w:id="92"/>
      </w:r>
      <w:r>
        <w:rPr>
          <w:rFonts w:ascii="Amiri" w:hAnsi="Amiri" w:eastAsia="Amiri" w:cs="Amiri"/>
          <w:color w:val="111111"/>
          <w:sz w:val="28"/>
          <w:sz w:val="28"/>
          <w:szCs w:val="28"/>
          <w:rtl w:val="true"/>
          <w:lang w:bidi="ar-SA"/>
        </w:rPr>
        <w:t>، وطبقات الشافعية وغيرها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450744_3650668749"/>
      <w:bookmarkStart w:id="143" w:name="_Toc51"/>
      <w:bookmarkEnd w:id="142"/>
      <w:r>
        <w:rPr>
          <w:rtl w:val="true"/>
        </w:rPr>
        <w:t xml:space="preserve">ترجمة برهان‌الدين بن جماعة </w:t>
      </w:r>
      <w:r>
        <w:rPr>
          <w:rtl w:val="true"/>
        </w:rPr>
        <w:t>(</w:t>
      </w:r>
      <w:r>
        <w:rPr>
          <w:rtl w:val="true"/>
        </w:rPr>
        <w:t xml:space="preserve">ت </w:t>
      </w:r>
      <w:r>
        <w:rPr>
          <w:rtl w:val="true"/>
        </w:rPr>
        <w:t>/</w:t>
      </w:r>
      <w:r>
        <w:rPr/>
        <w:t>790</w:t>
      </w:r>
      <w:r>
        <w:rPr>
          <w:rtl w:val="true"/>
        </w:rPr>
        <w:t>ه</w:t>
      </w:r>
      <w:r>
        <w:rPr>
          <w:rtl w:val="true"/>
        </w:rPr>
        <w:t>)</w:t>
      </w:r>
      <w:bookmarkEnd w:id="143"/>
    </w:p>
    <w:p>
      <w:pPr>
        <w:pStyle w:val="BookText"/>
        <w:rPr/>
      </w:pPr>
      <w:r>
        <w:rPr>
          <w:rFonts w:ascii="Amiri" w:hAnsi="Amiri" w:eastAsia="Amiri" w:cs="Amiri"/>
          <w:color w:val="111111"/>
          <w:sz w:val="28"/>
          <w:sz w:val="28"/>
          <w:szCs w:val="28"/>
          <w:rtl w:val="true"/>
          <w:lang w:bidi="ar-SA"/>
        </w:rPr>
        <w:t>وأمّا القاضي ابن‌جماعة الذي كتب عنه ابن‌قاضي شهبة، فترجمه الذهبي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عبدالرحيم ابن‌شيخنا قاضي‌القضاة أبي‌عبدالله بن جماعة، الإمام الفقيه المحدّث المفيد برهان‌الدين الكناني الشافعي، أحد من طلب وعني بتحصيل الأجزاء وقرأ وتميّز، وهو في ازدياد من الفضائل</w:t>
      </w:r>
      <w:r>
        <w:rPr>
          <w:rFonts w:eastAsia="Amiri" w:cs="Amiri" w:ascii="Amiri" w:hAnsi="Amiri"/>
          <w:color w:val="111111"/>
          <w:sz w:val="28"/>
          <w:szCs w:val="28"/>
          <w:rtl w:val="true"/>
          <w:lang w:bidi="ar-SA"/>
        </w:rPr>
        <w:t>. .</w:t>
      </w:r>
      <w:r>
        <w:rPr>
          <w:rStyle w:val="FootnoteAnchor"/>
          <w:rtl w:val="true"/>
        </w:rPr>
        <w:footnoteReference w:id="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من كان بهذه الدرجة من الفقاهة والعلم والفضل، فهل نستطيع أن نطعن بأقوالهم، وما نقلوه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التصديق والإذعان بهذا النقل</w:t>
      </w:r>
      <w:r>
        <w:rPr>
          <w:rFonts w:eastAsia="Amiri" w:cs="Amiri" w:ascii="Amiri" w:hAnsi="Amiri"/>
          <w:color w:val="111111"/>
          <w:sz w:val="28"/>
          <w:szCs w:val="28"/>
          <w:rtl w:val="true"/>
          <w:lang w:bidi="ar-SA"/>
        </w:rPr>
        <w:t xml:space="preserve">. </w:t>
      </w:r>
      <w:bookmarkStart w:id="144" w:name="pg1684_16080"/>
    </w:p>
    <w:p>
      <w:pPr>
        <w:pStyle w:val="Heading3"/>
        <w:numPr>
          <w:ilvl w:val="2"/>
          <w:numId w:val="1"/>
        </w:numPr>
        <w:rPr/>
      </w:pPr>
      <w:bookmarkStart w:id="145" w:name="__RefHeading___Toc1450746_3650668749"/>
      <w:bookmarkStart w:id="146" w:name="_Toc52"/>
      <w:bookmarkEnd w:id="144"/>
      <w:bookmarkEnd w:id="145"/>
      <w:r>
        <w:rPr>
          <w:rtl w:val="true"/>
        </w:rPr>
        <w:t>الفصل الثاني</w:t>
      </w:r>
      <w:r>
        <w:rPr>
          <w:rtl w:val="true"/>
        </w:rPr>
        <w:t xml:space="preserve">: </w:t>
      </w:r>
      <w:r>
        <w:rPr>
          <w:rtl w:val="true"/>
        </w:rPr>
        <w:t>فكر ابن‌تيمية التوحيدي وانعكاسه على الفكر السلفي</w:t>
      </w:r>
      <w:bookmarkEnd w:id="14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1450748_3650668749"/>
      <w:bookmarkStart w:id="148" w:name="_Toc53"/>
      <w:bookmarkEnd w:id="147"/>
      <w:r>
        <w:rPr>
          <w:rtl w:val="true"/>
        </w:rPr>
        <w:t>اشارة</w:t>
      </w:r>
      <w:bookmarkEnd w:id="14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684_16083"/>
      <w:bookmarkStart w:id="150" w:name="pg1684_16083"/>
      <w:bookmarkEnd w:id="150"/>
    </w:p>
    <w:p>
      <w:pPr>
        <w:pStyle w:val="Heading4"/>
        <w:numPr>
          <w:ilvl w:val="3"/>
          <w:numId w:val="1"/>
        </w:numPr>
        <w:rPr/>
      </w:pPr>
      <w:bookmarkStart w:id="151" w:name="pg1684_16083"/>
      <w:bookmarkStart w:id="152" w:name="__RefHeading___Toc1450750_3650668749"/>
      <w:bookmarkStart w:id="153" w:name="_Toc54"/>
      <w:bookmarkEnd w:id="151"/>
      <w:bookmarkEnd w:id="152"/>
      <w:r>
        <w:rPr>
          <w:rtl w:val="true"/>
        </w:rPr>
        <w:t>تمهيد</w:t>
      </w:r>
      <w:bookmarkEnd w:id="153"/>
    </w:p>
    <w:p>
      <w:pPr>
        <w:pStyle w:val="Heading5"/>
        <w:numPr>
          <w:ilvl w:val="4"/>
          <w:numId w:val="1"/>
        </w:numPr>
        <w:rPr/>
      </w:pPr>
      <w:bookmarkStart w:id="154" w:name="__RefHeading___Toc1450752_3650668749"/>
      <w:bookmarkStart w:id="155" w:name="_Toc55"/>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لا يخفى أنّ أعظم العلوم وأجلّها شرفاً ورفعةً هو علم التوحيد؛ لأنّ موضوعه معرفة الله عزّوجلّ بأسمائه وصفاته، وتنزيهه عن كلّ صفات العيب والنقص، ومسألة الصفات لا شك أنّها من أهم ما تُكلّم في أصول الاعتقاد، وقد اختلف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نفاها مطلقاً، ومنهم من تأوّلها وصرفها عن ظاهرها، ومنهم من غلا فيها ومثّل الخالق بالمخلوق، وقال بأنّ الصفات توقيفية ولا يمكن الخروج عن ظواهر النصوص، وأقام منهجاً يقصي العقل وينأى عن التأويل الذي ارتضاه الإسلام وفق ضوابطه الصحيحة، نعم التأويل الكيفي الذي يُعتمد فيه على الرأي والقياس، فهذا باطل ويرفضه الإسلام والعقل بلا أدنى شك</w:t>
      </w:r>
      <w:r>
        <w:rPr>
          <w:rStyle w:val="FootnoteAnchor"/>
          <w:rtl w:val="true"/>
        </w:rPr>
        <w:footnoteReference w:id="9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فسّر أصحاب التأويل الكيفي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مُتَوَفيّكَ وَرَافِعُكَ إِلَيَّ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بالعلو المادي</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بالاستواء الحسي الساذج، وغيرها من التأويلات الكيفية التي تناولت بعض الآيات والأحاديث الشريفة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سوف نطرقها في ثنايا البحث حيث يتراءى منها تشبيه صفات الخالق بالمخلوق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ابن‌تيمية راوياً عن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 بن أنس وسفيان الثوري والليث بن سعد والأوزاعي عن الأخبار التي جاءت في الصفات،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أمرّوها كما جاءت، وفي رواية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أمرّوها كما جاءت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أمرّوها كما جاءت ردّ على المعطّلة،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 ردّ على الممثّلة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ومعنى أمرّوها كما فسّرها البغوي في شرح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جاء في الكتاب والسنّة من هذا القبيل في صفاته تعالى، كالنفس والوجه والعين والإصبع واليد والرجل والإتيان والمجيء والنزول إلى السماء والاستواء على العرش والضحك والفرح،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ونظائرها صفات الله تعالى وردَ بها السمع، فيجب الإيمان بها وإبقاؤها على ظاهرها، معرضاً فيها عن التأويل مجتنباً عن التشبيه </w:t>
      </w:r>
      <w:r>
        <w:rPr>
          <w:rStyle w:val="FootnoteAnchor"/>
          <w:rtl w:val="true"/>
        </w:rPr>
        <w:footnoteReference w:id="9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نجد أنّ ابن‌حجر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تأويله لحديث قبول الله الصدقة </w:t>
      </w:r>
    </w:p>
    <w:p>
      <w:pPr>
        <w:pStyle w:val="BookText"/>
        <w:rPr/>
      </w:pPr>
      <w:r>
        <w:rPr>
          <w:rFonts w:ascii="Amiri" w:hAnsi="Amiri" w:eastAsia="Amiri" w:cs="Amiri"/>
          <w:color w:val="111111"/>
          <w:sz w:val="28"/>
          <w:sz w:val="28"/>
          <w:szCs w:val="28"/>
          <w:rtl w:val="true"/>
          <w:lang w:bidi="ar-SA"/>
        </w:rPr>
        <w:t xml:space="preserve">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وشبهه إنّما عبّر به على ما اعتادوا في خطابهم؛ ليفهموا عنه، فكنّى عن قبول الصدقة باليمين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الشيء الذي يرتضى يتُلقّى باليمين ويؤخذ بها استعمل في مثل هذا واستعير للقبول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تعقّبه الشيخ ابن‌باز في كتابه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رافضاً هذا التأويل والاستعارة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تأويلات ليس لها وجه، والصواب إجراء الحديث على ظاهره، وليس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عند أهل السنّة والجماعة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إثبات اليمين لله سبحانه، وعلى أنّه يقبل الصدقة من الكسب الطيب ويضاعفه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بل ذهبوا إلى أكثر من ذلك فجعلوا صفة النزول لله تبارك وتعالى ذاتية، ومعلوم بالبداهة أنّ ذلك ليس صحيحاً؛ لأنّه يلزم منه تحيّز الربّ في جهة أو حدّ وهو معلوم البطلان؛ لذلك لابدّ أن نحمل النزول على المجاز لاالحقيقية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الغامدي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أطلقوا اللفظ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الله بذاته مرادهم مثل قول بعضهم ينزل نزولاً حقيقياً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الحقيقة لا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والحقيقة هي اللفظ المستعمل فيما وضع له</w:t>
      </w:r>
      <w:r>
        <w:rPr>
          <w:rStyle w:val="FootnoteAnchor"/>
          <w:rtl w:val="true"/>
        </w:rPr>
        <w:footnoteReference w:id="101"/>
      </w:r>
      <w:bookmarkStart w:id="156" w:name="pg1684_16089"/>
    </w:p>
    <w:p>
      <w:pPr>
        <w:pStyle w:val="BookText"/>
        <w:rPr/>
      </w:pPr>
      <w:bookmarkEnd w:id="156"/>
      <w:r>
        <w:rPr>
          <w:rFonts w:ascii="Amiri" w:hAnsi="Amiri" w:eastAsia="Amiri" w:cs="Amiri"/>
          <w:color w:val="111111"/>
          <w:sz w:val="28"/>
          <w:sz w:val="28"/>
          <w:szCs w:val="28"/>
          <w:rtl w:val="true"/>
          <w:lang w:bidi="ar-SA"/>
        </w:rPr>
        <w:t>وقد أقرَّ ابن‌تيمية هذه الحقيقة وهو نزوله تعالى بذاته، قال في مجموع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النور والبركة والرحمة التي في القلوب هي من آثار ما وصف به نفسه من نزوله بذاته سبحانه وتعالى، كما وصف نفسه بالنزول عشية عرفة في عدّة أحاديث صحيحة وبعضها في صحيح مسلم</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وردد ابن‌القيم ما قاله ابن‌تيمية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أطلقوا لفظ الذات من غير تقييدها بإضافة معيّن دلّت على ماهية لها صفات تقوم بها، فكأنّهم قالوا صاحب الصفات المخصوصة القائمة بتلك الماهية</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وكذلك الألباني في السلسلة الصحيحة قرر وأيَّد ابن‌تيمية في هذه العقيدة،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فنزوله نزول حقيقي يليق بجلاله لا يشبهه نزول المخلوقين وكذلك دنوه حقيقي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وتحقيق القول في كتب شيخ الإسلام ابن‌تيمية وبخاصّة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أورد الحديث واستدل به على نزوله تعالى بذاته عشية عرفة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ما هو معنى النزول الحقيقي الذي يليق بجلاله؟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أنّهم يحيرون جواباً في بيانه</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450754_3650668749"/>
      <w:bookmarkStart w:id="158" w:name="_Toc56"/>
      <w:bookmarkEnd w:id="157"/>
      <w:r>
        <w:rPr>
          <w:rtl w:val="true"/>
        </w:rPr>
        <w:t>الذهبي ينصح بترك الخوض في لوازم النزول الذاتي</w:t>
      </w:r>
      <w:bookmarkEnd w:id="15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ويكفينا في ردِّ هذه العقيدة أنّ الذهبي قد نَقد هذه المفردة وهي الذاتية، </w:t>
      </w:r>
    </w:p>
    <w:p>
      <w:pPr>
        <w:pStyle w:val="BookText"/>
        <w:rPr/>
      </w:pPr>
      <w:r>
        <w:rPr>
          <w:rFonts w:ascii="Amiri" w:hAnsi="Amiri" w:eastAsia="Amiri" w:cs="Amiri"/>
          <w:color w:val="111111"/>
          <w:sz w:val="28"/>
          <w:sz w:val="28"/>
          <w:szCs w:val="28"/>
          <w:rtl w:val="true"/>
          <w:lang w:bidi="ar-SA"/>
        </w:rPr>
        <w:t>وآمن بالنزول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الخوض في لوازمه؛ لأنّه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واعترض على أبي‌نصر السجزي، مصرّحاً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كيسه؛ وذلك لعلمه بذلك اللازم الذي لا ينفك عمن يقول بالذاتية وهي الجسمية، 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النزول فالإيمان به واجب، وترك الخوض في لوازمه أولى، وهو سبيل السلف، فما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بذاته، إلاّ إرغاماً لمن تأوّله،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إلى السماء بالعلم فقط، نعوذ بالله من المراء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وينزل، وننهى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بذاته، كما لانقول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بعلمه، بل نسكت ولا نتفاصح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بعبارات مبتدعة، والله أعلم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معلّقاً على قول أبي‌نصر السجزي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أئمتنا كسفيان الثوري ومالك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متّفقون على أنّ الله سبحانه بذاته فوق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الذي نقله عنهم مشهور محفوظ سوى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كيسه، نسبها إليهم بالمعنى؛ ليفرّق بين العرش وبين ما عداه من الأمكنة</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لذا نجد أنّ الشيخ سعيد فودة يرى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ابن‌تيمية كان واحداً من الذين حملوا لواء التجسيم، ودافع عنه، مُتَسَتِّراً تحت راية الكتاب والسنّة وأقوال الصحابة؛ ليستجلب قلوب العوام إلى هذا </w:t>
      </w:r>
      <w:bookmarkStart w:id="159" w:name="pg1684_16093"/>
    </w:p>
    <w:p>
      <w:pPr>
        <w:pStyle w:val="BookText"/>
        <w:rPr/>
      </w:pPr>
      <w:bookmarkEnd w:id="159"/>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واحد من دعاة التجسيم، ولكنه يتميّز عَمَّن سبقه ومَنْ تبعه بحسن التدبير لدعوته تلك، وكثرة الاطّلاع واستعمال أساليب كلامية عجيبة، يحتار معها مَنْ لم يتقن فهم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عليه كبار العلماء، ومدحه بعضهم، وبعض هؤلاء بيّن أسباب موقفه وبعضهم لم يفعل</w:t>
      </w:r>
      <w:r>
        <w:rPr>
          <w:rFonts w:eastAsia="Amiri" w:cs="Amiri" w:ascii="Amiri" w:hAnsi="Amiri"/>
          <w:color w:val="111111"/>
          <w:sz w:val="28"/>
          <w:szCs w:val="28"/>
          <w:rtl w:val="true"/>
          <w:lang w:bidi="ar-SA"/>
        </w:rPr>
        <w:t xml:space="preserve">. .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1450756_3650668749"/>
      <w:bookmarkStart w:id="161" w:name="_Toc57"/>
      <w:bookmarkEnd w:id="160"/>
      <w:r>
        <w:rPr>
          <w:rtl w:val="true"/>
        </w:rPr>
        <w:t>أبوزهرة يثبت التجسيم لابن‌تيمية</w:t>
      </w:r>
      <w:bookmarkEnd w:id="161"/>
    </w:p>
    <w:p>
      <w:pPr>
        <w:pStyle w:val="BookText"/>
        <w:rPr/>
      </w:pPr>
      <w:r>
        <w:rPr>
          <w:rFonts w:ascii="Amiri" w:hAnsi="Amiri" w:eastAsia="Amiri" w:cs="Amiri"/>
          <w:color w:val="111111"/>
          <w:sz w:val="28"/>
          <w:sz w:val="28"/>
          <w:szCs w:val="28"/>
          <w:rtl w:val="true"/>
          <w:lang w:bidi="ar-SA"/>
        </w:rPr>
        <w:t>وكذلك الشيخ أبوزهرة يثبت هذه الحقيقة لهذا الرجل حينما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ابن‌تيمية يقرر أنّ مذهب السلف هو إثبات كلّ ما جاء في القرآن من فوقية وتحتية واستواء على العرش، ووجه ويد ومحبة وبغض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 السنّة من ذلك أيضاً من غير تأويل، وبالظاهر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مذهب السلف حقاً؟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في الإجابة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سبقه بهذا الحنابلة في القرن الرابع الهجري كما بيّنا، وادّعوا أنّ ذلك مذهب السلف، وناقشهم العلماء في ذلك الوقت وأثبتوا أنّ اعتقادهم هذا يؤدّي إلى التشبيه والجسمية لا محالة، وكيف لا يؤدّي إليهما، والإشارة الحسية إليه جائزة </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bookmarkStart w:id="162" w:name="pg1684_16095"/>
    </w:p>
    <w:p>
      <w:pPr>
        <w:pStyle w:val="BookText"/>
        <w:rPr/>
      </w:pPr>
      <w:bookmarkEnd w:id="162"/>
      <w:r>
        <w:rPr>
          <w:rFonts w:ascii="Amiri" w:hAnsi="Amiri" w:eastAsia="Amiri" w:cs="Amiri"/>
          <w:color w:val="111111"/>
          <w:sz w:val="28"/>
          <w:sz w:val="28"/>
          <w:szCs w:val="28"/>
          <w:rtl w:val="true"/>
          <w:lang w:bidi="ar-SA"/>
        </w:rPr>
        <w:t>أبوزهرة في هذا المقطع يرى أنّ ابن‌تيمية قرر أنّ عقيدة السلف هي التجسيم؛ لأنّ الفوقية والتحتية من عوارضها القول بالجسمية، بل ادّعى الوجه واليد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وواضح من هذا الكلام أنّه يعتقد بهذه الصفات ويثبتها لله تبارك وتعالى</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450758_3650668749"/>
      <w:bookmarkStart w:id="164" w:name="_Toc58"/>
      <w:bookmarkEnd w:id="163"/>
      <w:r>
        <w:rPr>
          <w:rtl w:val="true"/>
        </w:rPr>
        <w:t>التناقض بين إثبات الصفة ونفيها؛ لأنّه ليس كمثله شيء</w:t>
      </w:r>
      <w:bookmarkEnd w:id="164"/>
    </w:p>
    <w:p>
      <w:pPr>
        <w:pStyle w:val="BookText"/>
        <w:rPr/>
      </w:pPr>
      <w:r>
        <w:rPr>
          <w:rFonts w:ascii="Amiri" w:hAnsi="Amiri" w:eastAsia="Amiri" w:cs="Amiri"/>
          <w:color w:val="111111"/>
          <w:sz w:val="28"/>
          <w:sz w:val="28"/>
          <w:szCs w:val="28"/>
          <w:rtl w:val="true"/>
          <w:lang w:bidi="ar-SA"/>
        </w:rPr>
        <w:t>وأمّا ما تشبّثوا به من قولهم بصفات الله تعالى التي لا يجب أن نعطّلها،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النسيان أو السمع أو الجلوس أو النزول أو الدنو أو الكلام أو الفرح، فهذه الصفات يجب أن نثبتها له سبحانه ولا نأوّلها، ولكن في نفس الوقت هي ليست كجوارحنا؛ لأنّه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هذا التناقض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سميع لا كسمعنا، أو ينزل لا كنزولنا، أو يدنو لا كدنونا هذه العبارات وغيرها لا يمكن أن تنفي شبهة التجسيم؛ لأنّ ثبوت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تصوّره، فعندما نريد أن نثبت صفة النزول أو الجلوس لابدّ في الرتبة الأولى أن نتصوّر الحركة والانتقال من الأعلى إلى الأسفل، ثمّ نفوّض علمها إلى الله تعالى بحسب رؤية الفكر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 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صوّرت وأثبتّ صفة الصعود والنزول بدون تجسيدك لها بصفات مادية حسّية تشبه حركات المخلوقين؟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فالصعود والنزول لا يمكن تصوّره إلاّ بالانتقال من مكان إلى آخر، فإذا نفينا وجرّدنا عنها هذا الأمر بعد إثباتها، فكيف بعد ذلك نصفه بالصعود والنزول مرةً أخرى؟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نَسِيناكُمْ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 لانثبت لله تعالى صفة النسيان وإن ورد لفظ النسيان في القرآن الكريم، ولا يجوز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نسياناً ولكنه ليس كنسياننا؛ وذلك 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لرجل عاقل بعد هذا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ينسى لا كنسياننا، ويجلس لا كجلوسنا، وهو في السماء ليس كمثله شيء،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ليس كسمعنا، وهو بصير ليس كبصرنا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غالط مغالط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لا كضحكنا، وينسى لاكنسياننا، ويمل لا كمللنا؟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كضحكنا ولا كنسياننا ولا كمللنا لن يفيدك البتة ولن ينفي عنك التشبيه؛ لأنّ هذا دال على النقص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يليق بجلاله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ذلك وبعده غير مفهوم بالعربية إلاّ بالتأويل وأنت تقول بأنّ الله تعالى لا يخاطبنا بما لا نفهم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نفهم الضحك الذي تطلقه حقيقةً على الله تعالى إلاّ بالقهقهة أو الانفعال والتبسّم، والعرب لا تفهم إلاّ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إذا أوّلت ذلك بالرحمة كما أوّلها الإمام البخاري</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أجاب بأنّ هذه الصفات مثلاً بلا كيف كما لو قال في صفة اليد أنّها يد بلا كيف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اليد متقوّمة بمفاهيمها اللغوية العرفية وهي هذه الأجزاء الحسّية، فلو نفينا عنها الكيفية نفينا معناها اللغوي، فكيف يمكن الجمع بين </w:t>
      </w:r>
      <w:bookmarkStart w:id="165" w:name="pg1684_16099"/>
    </w:p>
    <w:p>
      <w:pPr>
        <w:pStyle w:val="BookText"/>
        <w:rPr/>
      </w:pPr>
      <w:bookmarkEnd w:id="165"/>
      <w:r>
        <w:rPr>
          <w:rFonts w:ascii="Amiri" w:hAnsi="Amiri" w:eastAsia="Amiri" w:cs="Amiri"/>
          <w:color w:val="111111"/>
          <w:sz w:val="28"/>
          <w:sz w:val="28"/>
          <w:szCs w:val="28"/>
          <w:rtl w:val="true"/>
          <w:lang w:bidi="ar-SA"/>
        </w:rPr>
        <w:t>المعنى اللغوي لليد ونفي حمل الكيف عليها، وهكذا باقي الصفات كالسمع والبصر، فلو قيّدناها بلا كيف فلابدّ أن ننفي أصل الرؤية أو السمع وهو محال؛ لأنّه يلزم من وجودها نفيها</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450760_3650668749"/>
      <w:bookmarkStart w:id="167" w:name="_Toc59"/>
      <w:bookmarkEnd w:id="166"/>
      <w:r>
        <w:rPr>
          <w:rtl w:val="true"/>
        </w:rPr>
        <w:t>أسئلة تربك الفكر السلفي</w:t>
      </w:r>
      <w:bookmarkEnd w:id="167"/>
    </w:p>
    <w:p>
      <w:pPr>
        <w:pStyle w:val="BookText"/>
        <w:rPr/>
      </w:pPr>
      <w:r>
        <w:rPr>
          <w:rFonts w:ascii="Amiri" w:hAnsi="Amiri" w:eastAsia="Amiri" w:cs="Amiri"/>
          <w:color w:val="111111"/>
          <w:sz w:val="28"/>
          <w:sz w:val="28"/>
          <w:szCs w:val="28"/>
          <w:rtl w:val="true"/>
          <w:lang w:bidi="ar-SA"/>
        </w:rPr>
        <w:t>وهناك أسئلة قد تربك الفكر السلفي، ولا سيما ابن‌تيمية والألباني ومن سار وفق هذا المنهج،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بذاتية وحقيقة النزول والصعود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بذاته أو يصعد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هو كونه جسماً، وهذا مما دعا الذهبي أن ينكر هذه المفردة على من أثبتها، لذا فلو ثبتت هذه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يقولون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الكرسي وفق ظاهر اللفظ وسع كلّ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أين الله تعالى؟ وإذا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السماء، بحسب ما نفهمه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أَأَمِنْتُمْ مَنْ فِي السَّماءِ أَنْ يَخْسِفَ بِكُمُ 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يأتي الإشكال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الكرسي يكون أكبر من الله، والعياذ بالله؛ لأنّ الكرسي أكبر من السماوات والأرض كما هو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في السماء، ففي أيّ سماء؟ وقبل أن يخلق السماء أين كان؟ وكيف يخلق السماء ويحتاج إليها؟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 يقولون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يطوي؟ هل يطوي نفسه، تعالى الله عن ذلك؟ </w:t>
      </w:r>
      <w:r>
        <w:rPr>
          <w:rFonts w:eastAsia="Amiri" w:cs="Amiri" w:ascii="Amiri" w:hAnsi="Amiri"/>
          <w:color w:val="111111"/>
          <w:sz w:val="28"/>
          <w:szCs w:val="28"/>
          <w:rtl w:val="true"/>
          <w:lang w:bidi="ar-SA"/>
        </w:rPr>
        <w:t xml:space="preserve">! </w:t>
      </w:r>
      <w:bookmarkStart w:id="168" w:name="pg1684_16101"/>
    </w:p>
    <w:p>
      <w:pPr>
        <w:pStyle w:val="BookText"/>
        <w:rPr/>
      </w:pPr>
      <w:bookmarkEnd w:id="168"/>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يكون الله عزّوجل في هذه الحالة؟ ثمّ إذا خرج منها، فهذا يعني أنّه يتحرّك ويدخل السماء ويخرج منها، وهذا محال في حقّه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من السمو وهو العلو، وكلّ ما علاك فهو سماء، والله تعالى فوق السماوات السبع على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خلينا نحن وظاهر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أنّ الله داخل في السماء، وهذا يناقض القول إنّه فوق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في نظرنا منزّه عنه، تعالى الله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بعدما تقدّم نعتقد أنّ مفاهيم الفكر السلفي المتمثّلة بفكر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ابن‌تيمية الحراني 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 تعصّب في الفكر وجمود على الظاهر، وإقصاء للعقل، ولعل من أهم المفردات التي أربكت هذا الفكر هي التوحيد، فالله سبحانه وتعالى في منظومة هذا الفكر قد طرأ عليه التجسيم، وأصبح الإله لا يختلف عن سائر الأشياء من حيز، ومكان، وجهة، وصعود ونزول، ويد، ووجه، وضحك، و</w:t>
      </w:r>
      <w:r>
        <w:rPr>
          <w:rFonts w:eastAsia="Amiri" w:cs="Amiri" w:ascii="Amiri" w:hAnsi="Amiri"/>
          <w:color w:val="111111"/>
          <w:sz w:val="28"/>
          <w:szCs w:val="28"/>
          <w:rtl w:val="true"/>
          <w:lang w:bidi="ar-SA"/>
        </w:rPr>
        <w:t>. .</w:t>
      </w:r>
    </w:p>
    <w:p>
      <w:pPr>
        <w:pStyle w:val="Heading5"/>
        <w:numPr>
          <w:ilvl w:val="4"/>
          <w:numId w:val="1"/>
        </w:numPr>
        <w:rPr/>
      </w:pPr>
      <w:bookmarkStart w:id="169" w:name="__RefHeading___Toc1450762_3650668749"/>
      <w:bookmarkStart w:id="170" w:name="_Toc60"/>
      <w:bookmarkEnd w:id="169"/>
      <w:r>
        <w:rPr>
          <w:rtl w:val="true"/>
        </w:rPr>
        <w:t>المدرسة الوهابية وريثة فكر ابن‌تيمية</w:t>
      </w:r>
      <w:bookmarkEnd w:id="1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الفكر للأسف انعكس بشكل مباشر على المدرسة الوهابية المتمثّلة بأفكار الشيخ محمّد بن عبدالوهاب، فورثته بل واحتضنته فكأنّها هي الوصية عليه، فروّجت له ودافعت عنه بقوّة وبلورت أفكاره بقالب جديد، ولكن مضمونه وروحه هو فكر ابن‌تيمية، ولا شيء غيره</w:t>
      </w:r>
      <w:r>
        <w:rPr>
          <w:rFonts w:eastAsia="Amiri" w:cs="Amiri" w:ascii="Amiri" w:hAnsi="Amiri"/>
          <w:color w:val="111111"/>
          <w:sz w:val="28"/>
          <w:szCs w:val="28"/>
          <w:rtl w:val="true"/>
          <w:lang w:bidi="ar-SA"/>
        </w:rPr>
        <w:t xml:space="preserve">. </w:t>
      </w:r>
      <w:bookmarkStart w:id="171" w:name="pg1684_16103"/>
    </w:p>
    <w:p>
      <w:pPr>
        <w:pStyle w:val="Heading5"/>
        <w:numPr>
          <w:ilvl w:val="4"/>
          <w:numId w:val="1"/>
        </w:numPr>
        <w:rPr/>
      </w:pPr>
      <w:bookmarkStart w:id="172" w:name="__RefHeading___Toc1450764_3650668749"/>
      <w:bookmarkStart w:id="173" w:name="_Toc61"/>
      <w:bookmarkEnd w:id="171"/>
      <w:bookmarkEnd w:id="172"/>
      <w:r>
        <w:rPr>
          <w:rtl w:val="true"/>
        </w:rPr>
        <w:t>رأي الشيخ محمّد أبي‌زهرة</w:t>
      </w:r>
      <w:bookmarkEnd w:id="173"/>
    </w:p>
    <w:p>
      <w:pPr>
        <w:pStyle w:val="BookText"/>
        <w:rPr/>
      </w:pP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أبوزهرة في كتابه ابن‌تيمية آراؤه وفقهه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دراسة كتب ابن‌تيمية في الاعتقاد والفقه، وأمعن في فهمها، وآمن بما جاءت به، وتحمّس لها، بل وتعصّب واشتدّ في تعصّبه، ودعا من حوله إلى اعتناق هذه الآراء فوجد آذاناً تسمع وقلوباً تعي وتتأثّر، فتعصّب ناس كثيرون لهذه الآراء وصاروا أنصاراً أقوياء، بل تكوّن من هؤلاء الأنصار دولة صغيرة؛ ذلك بأنّ محمّد بن عبدالوهاب كان من أشدّ أنصاره صهره محمّد بن سعود جدّ الأسرة الملكية السعودية، فقام بمغامرات حربية لنشر مذهب ابن‌تيمية وحمايته؛ لأنّه فيما يعتقد السنّة، أو لعله قد التقى المطمح السياسي بنصرة المذهب الديني وعاون أحدهما الآخر وقامت بذلك الدولة الصغيرة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شنّوا غارة على البدع في نظرهم، وحاربوها بكلّ قوّة، وأحيوا في نظرهم السنّة بأعمالهم، وخربوا مساجد الشيعة التي كانوا يخصونها بالتقديس، ومنعوا إلحاق المآذن </w:t>
      </w:r>
      <w:bookmarkStart w:id="174" w:name="pg1684_16105"/>
    </w:p>
    <w:p>
      <w:pPr>
        <w:pStyle w:val="BookText"/>
        <w:rPr/>
      </w:pPr>
      <w:bookmarkEnd w:id="174"/>
      <w:r>
        <w:rPr>
          <w:rFonts w:ascii="Amiri" w:hAnsi="Amiri" w:eastAsia="Amiri" w:cs="Amiri"/>
          <w:color w:val="111111"/>
          <w:sz w:val="28"/>
          <w:sz w:val="28"/>
          <w:szCs w:val="28"/>
          <w:rtl w:val="true"/>
          <w:lang w:bidi="ar-SA"/>
        </w:rPr>
        <w:t>بالمساجد واستعمال المسابح، وحاولوا أن يعيدوا كلّ شيء إلى حال السذاجة الأولى التي كان عليها الإسلام في عصره</w:t>
      </w:r>
      <w:r>
        <w:rPr>
          <w:rFonts w:eastAsia="Amiri" w:cs="Amiri" w:ascii="Amiri" w:hAnsi="Amiri"/>
          <w:color w:val="111111"/>
          <w:sz w:val="28"/>
          <w:szCs w:val="28"/>
          <w:rtl w:val="true"/>
          <w:lang w:bidi="ar-SA"/>
        </w:rPr>
        <w:t>. .</w:t>
      </w:r>
      <w:r>
        <w:rPr>
          <w:rStyle w:val="FootnoteAnchor"/>
          <w:rtl w:val="true"/>
        </w:rPr>
        <w:footnoteReference w:id="111"/>
      </w:r>
    </w:p>
    <w:p>
      <w:pPr>
        <w:pStyle w:val="Heading5"/>
        <w:numPr>
          <w:ilvl w:val="4"/>
          <w:numId w:val="1"/>
        </w:numPr>
        <w:rPr/>
      </w:pPr>
      <w:bookmarkStart w:id="175" w:name="__RefHeading___Toc1450766_3650668749"/>
      <w:bookmarkStart w:id="176" w:name="_Toc62"/>
      <w:bookmarkEnd w:id="175"/>
      <w:r>
        <w:rPr>
          <w:rtl w:val="true"/>
        </w:rPr>
        <w:t>رأي الأستاذ سعيد فودة</w:t>
      </w:r>
      <w:bookmarkEnd w:id="176"/>
    </w:p>
    <w:p>
      <w:pPr>
        <w:pStyle w:val="BookText"/>
        <w:rPr/>
      </w:pP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 الوهابية من التجسيم ونفي تنزيه الله تعالى عن مشابهة المخلوقات، صار مشهوراً معلوماً، فهم يثبتون لله تعالى الحد والجهة، وقيام الحوادث بالله تعالى، والجلوس على العرش بمماسة والحركة والنقلة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ولاشك أنّ هذا الاعتقاد مخالف بجملته لاعتقاد أهل السنّة والجماعة، وقد تبع الوهابية في هذا الاعتقاد إمامهم الأوّل ابن‌تيمية، فعنه أخذوا كلّ ذلك، وفهموا كلامه من شروحات تلميذه ابن‌قيم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كتاب نقض أساس التقديس لابن‌تيمية ومنهاج السنّة، وغيرها من الكتب، وقد كتبتُ عدّة كتب في هذا المقام أثبتُّ فيها أنّ ابن‌تيمية قائل بالتجسيم ولوازمه، وأنّه مخالف للأشاعرة جملةً وتفصيلاً، وأنّ له مذهباً كاملاً يدعو إليه، وليست أقواله هذه مجرد شطحات أو زلاّت قلم كما يحلو للبعض أن يتوهّم</w:t>
      </w:r>
      <w:r>
        <w:rPr>
          <w:rStyle w:val="FootnoteAnchor"/>
          <w:rtl w:val="true"/>
        </w:rPr>
        <w:footnoteReference w:id="113"/>
      </w:r>
      <w:bookmarkStart w:id="177" w:name="pg1684_16107"/>
    </w:p>
    <w:p>
      <w:pPr>
        <w:pStyle w:val="Heading5"/>
        <w:numPr>
          <w:ilvl w:val="4"/>
          <w:numId w:val="1"/>
        </w:numPr>
        <w:rPr/>
      </w:pPr>
      <w:bookmarkStart w:id="178" w:name="__RefHeading___Toc1450768_3650668749"/>
      <w:bookmarkStart w:id="179" w:name="_Toc63"/>
      <w:bookmarkEnd w:id="177"/>
      <w:bookmarkEnd w:id="178"/>
      <w:r>
        <w:rPr>
          <w:rtl w:val="true"/>
        </w:rPr>
        <w:t>رأي الأستاذ زكي الميلاد</w:t>
      </w:r>
      <w:bookmarkEnd w:id="179"/>
    </w:p>
    <w:p>
      <w:pPr>
        <w:pStyle w:val="BookText"/>
        <w:rPr/>
      </w:pP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يصرّح الأستاذ زكي الميلاد بهذا الأمر بصورة واضحة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فحركة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ورثت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وتعاملت مع أفكاره ومعارفه كما لو أنّها وصية عليها، وأعادت الاعتبار لها، والدفاع عنها، والترويج الواسع لها، والتمسّك بها كشرعية دينية وإيديولوجية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المعروف أنّ القضية التي شكّلت محور اهتمام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قضية العقيدة والتركيز على مفهوم التوحيد والشرك، بالشكل الذي يصفه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بالمبالغة في فهم معنى التوحيد، أو فهم معنى الشرك حتّى سمّى دعاة هذه الحركة، حركتهم باسم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المبالغة يكمن عامل الفرقة بينهم وبين بقية المسلمين، فبينما هم يرون أنفسهم موحدين أو أهل توحيد، ويرون غيرهم ممن لا يسلك سبيلهم في المبالغة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أبرز وأهم مؤلفاته، كما يعبّر عن دعوته ونهجه </w:t>
      </w:r>
      <w:r>
        <w:rPr>
          <w:rStyle w:val="FootnoteAnchor"/>
          <w:rtl w:val="true"/>
        </w:rPr>
        <w:footnoteReference w:id="11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فهناك مبالغة وإشكالية في فهم التوحيد حيث ترى المدرسة الوهابية التي ورثت فكر ابن‌تيمية أنّهم أهل التوحيد الصحيح وغيرهم ممن لايسلك سبيلهم يرمى بالشرك والكفر، ومن هنا نشأت الفرقة بين طوائف المسلمين </w:t>
      </w:r>
      <w:bookmarkStart w:id="180" w:name="pg1684_16109"/>
    </w:p>
    <w:p>
      <w:pPr>
        <w:pStyle w:val="BookText"/>
        <w:rPr/>
      </w:pPr>
      <w:bookmarkEnd w:id="180"/>
      <w:r>
        <w:rPr>
          <w:rFonts w:ascii="Amiri" w:hAnsi="Amiri" w:eastAsia="Amiri" w:cs="Amiri"/>
          <w:color w:val="111111"/>
          <w:sz w:val="28"/>
          <w:sz w:val="28"/>
          <w:szCs w:val="28"/>
          <w:rtl w:val="true"/>
          <w:lang w:bidi="ar-SA"/>
        </w:rPr>
        <w:t>نتيجة لسوء الفهم الإسلامي الصحيح، حيث تتجلّى خطورة سوء فهم نصوص وأحاديث الشريعة، وما هو المراد منها، فهناك من يتعمّد ليّ عنق النصوص بفهمه الخاص، ليجعلها تتلاءم مع وجهة نظره، مع أنّ القرآن يحدّثنا عن مدح الفهم وذمّ نقيضه</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450770_3650668749"/>
      <w:bookmarkStart w:id="182" w:name="_Toc64"/>
      <w:bookmarkEnd w:id="181"/>
      <w:r>
        <w:rPr>
          <w:rtl w:val="true"/>
        </w:rPr>
        <w:t>الفهم والتدبّر في القرآن</w:t>
      </w:r>
      <w:bookmarkEnd w:id="18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الذين لا يفقهون ولا يبصرون ولا يتدبّرون؛ لأنّهم يجحدون حقيقة النص القرآني، بل هم لا يريدون فهمه؛ لأنّهم أقفلوا قلوبهم وعقلوها عن نوال الحقيقة، الحقيقة التي قد تغيب في بعض الأحيان لعدم الإدراك، والتقليد المقيت والأعمى، بل هو الداء الذي ابتلت به الأمّة بحيث يكون الخارج عنه ملوماً ويرمى بشتّى التهم</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450772_3650668749"/>
      <w:bookmarkStart w:id="184" w:name="_Toc65"/>
      <w:bookmarkEnd w:id="183"/>
      <w:r>
        <w:rPr>
          <w:rtl w:val="true"/>
        </w:rPr>
        <w:t>أزمة في الفهم بقصد أو بغير قصد</w:t>
      </w:r>
      <w:bookmarkEnd w:id="184"/>
    </w:p>
    <w:p>
      <w:pPr>
        <w:pStyle w:val="BookText"/>
        <w:rPr/>
      </w:pPr>
      <w:r>
        <w:rPr>
          <w:rFonts w:ascii="Amiri" w:hAnsi="Amiri" w:eastAsia="Amiri" w:cs="Amiri"/>
          <w:color w:val="111111"/>
          <w:sz w:val="28"/>
          <w:sz w:val="28"/>
          <w:szCs w:val="28"/>
          <w:rtl w:val="true"/>
          <w:lang w:bidi="ar-SA"/>
        </w:rPr>
        <w:t>نعتقد أنّ هناك مشكلة وأزمة في فقدان الفهم، وعدم إدراكه بقصد أو بغير قصد، مما أدّى إلى قلب الحقائق وتحريف النصوص وردّ الأحاديث</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نجده جلياً في فكر ابن‌تيمية، الذي قلب حقائق الدين وحرّف النصوص، بشهادة تلامذته وممن عاصره ومن لم يعاصره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تقي‌الدين السبكي</w:t>
      </w:r>
      <w:r>
        <w:rPr>
          <w:rStyle w:val="FootnoteAnchor"/>
          <w:rtl w:val="true"/>
        </w:rPr>
        <w:footnoteReference w:id="116"/>
      </w:r>
      <w:r>
        <w:rPr>
          <w:rFonts w:ascii="Amiri" w:hAnsi="Amiri" w:eastAsia="Amiri" w:cs="Amiri"/>
          <w:color w:val="111111"/>
          <w:sz w:val="28"/>
          <w:sz w:val="28"/>
          <w:szCs w:val="28"/>
          <w:rtl w:val="true"/>
          <w:lang w:bidi="ar-SA"/>
        </w:rPr>
        <w:t>في فتاويه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ممن يعتمد عليه في نقل ينفرد به؛ لمسارعته إلى النقل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في بحث ينشئه؛ لخلطه المقصود بغيره وخروجه عن الحدّ جدّاً، وهو كان مكثراً من الحفظ ولم يتهذّب بشيخ ولم يرتض في العلوم، بل يأخذها بذهنه مع جسارته واتّساع خيال وشغب كثير، ثمّ بلغني من حاله ما يقتضي الإعراض عن النظر في كلامه جملة، وكان الناس في حياته ابتلوا بالكلام معه للردّ عليه، وحبس بإجماع العلماء وولاة الأمور على ذلك ثمّ مات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وقال ابن‌حجر العسقلاني منتهجناً ردّه للأحاديث بلا تأمّل وتدبّر مما يدل على ضعفه في الحديث</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وجدته كثير التحامل إلى الغاية في ردّ الأحاديث التي يوردها ابن‌المطهر، وإن كان معظم ذلك من الموضوعات والواهيات، لكنه ردّ في ردّه كثيراً من الأحاديث الجياد التي لم‌يستحضر حالة التصنيف مظانها؛ لأنّه كان لاتّساعه في الحفظ يتّكل على ما في صدره، والإنسان عامد للنسيان، وكم من مبالغة لتوهين كلام الرافضي أدّته أحياناً إلى تنقيص علي رضي الله عنه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قال صلاح‌الدين الصفدي تلميذ ابن‌تيمية والتقي السبكي في أعيان العصر وأعوان النصر،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غريبة، ورجّح فيها أقوالاً ضعيفة عند الجمهور، معيبة كاد منها يقع في هوّة</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وأشار الشيخ الألباني إلى بعض أوهامه وتسرّعه؛ لأنّه يكتب من حفظه، قال في إرواء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الإسلام ابن‌تيمية رحمه الله تعالى في 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في صحيح مسلم، عن نافع، عن عبدالله بن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الأسماء إلى الله عبدالله وعبدالرحمن، وأصدقها حارث وهمام، وأقبحها حرب ومرة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أوهامه رحمه الله، فإنّه كان يكتب من حفظه، قلمّا يراجع كتاباً عندما يكتب، فإنّ حديث ابن‌عمر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لكن 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وأصدقها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هذه الزيادة في حديث أبي‌وهب الجشمي هذا، ولا تصح كما علمت، فاقتضى التنبيه</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وقال الحافظ ولي‌الدين أبوزرعة العراقي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الشيخ ابن‌تيمية فهو زاهد في الدنيا، لكنه كما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أكثر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فأدّاه اجتهاده إلى خرق الإجماع في مسائل كثيرة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تبلغ ستين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الألسنة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وتطرّق إليه اللوم وامتحن بهذا السبب</w:t>
      </w:r>
      <w:r>
        <w:rPr>
          <w:rStyle w:val="FootnoteAnchor"/>
          <w:rtl w:val="true"/>
        </w:rPr>
        <w:footnoteReference w:id="12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فالغرابة والانفراد والأوهام وخرق إلإجماع، كلّها تُعدّ شواخص مهمّة تميّز بها ابن‌تيمية في نقل مسائل الشريعة، ويستدل عليها بالأقوال والأحاديث الضعيفة بلا ضابط أو أساس صحيح لهذه المسائل، فلا نستغرب بعد ذلك أن يجازف في مفردة التوحيد، ليضع من وحي خياله تأويلات وتقسيمات وقراءات لم يعهد أن وردت عند جمهور العلماء، فجاءت معيبة وخالية من قوّة الدليل والبرهان</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684_16120"/>
      <w:bookmarkStart w:id="186" w:name="pg1684_16120"/>
      <w:bookmarkEnd w:id="186"/>
    </w:p>
    <w:p>
      <w:pPr>
        <w:pStyle w:val="Heading2"/>
        <w:numPr>
          <w:ilvl w:val="1"/>
          <w:numId w:val="1"/>
        </w:numPr>
        <w:rPr/>
      </w:pPr>
      <w:bookmarkStart w:id="187" w:name="pg1684_16120"/>
      <w:bookmarkStart w:id="188" w:name="__RefHeading___Toc1450774_3650668749"/>
      <w:bookmarkStart w:id="189" w:name="_Toc66"/>
      <w:bookmarkEnd w:id="187"/>
      <w:bookmarkEnd w:id="188"/>
      <w:r>
        <w:rPr>
          <w:rtl w:val="true"/>
        </w:rPr>
        <w:t>الباب الثاني</w:t>
      </w:r>
      <w:r>
        <w:rPr>
          <w:rtl w:val="true"/>
        </w:rPr>
        <w:t xml:space="preserve">: </w:t>
      </w:r>
      <w:r>
        <w:rPr>
          <w:rtl w:val="true"/>
        </w:rPr>
        <w:t>أقسام التوحيد في نظر ابن‌تيمية وما انفرد به من عقائد</w:t>
      </w:r>
      <w:bookmarkEnd w:id="18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1450776_3650668749"/>
      <w:bookmarkStart w:id="191" w:name="_Toc67"/>
      <w:bookmarkEnd w:id="190"/>
      <w:r>
        <w:rPr>
          <w:rtl w:val="true"/>
        </w:rPr>
        <w:t>اشارة</w:t>
      </w:r>
      <w:bookmarkEnd w:id="19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684_16125"/>
      <w:bookmarkStart w:id="193" w:name="pg1684_16125"/>
      <w:bookmarkEnd w:id="193"/>
    </w:p>
    <w:p>
      <w:pPr>
        <w:pStyle w:val="Heading3"/>
        <w:numPr>
          <w:ilvl w:val="2"/>
          <w:numId w:val="1"/>
        </w:numPr>
        <w:rPr/>
      </w:pPr>
      <w:bookmarkStart w:id="194" w:name="pg1684_16125"/>
      <w:bookmarkStart w:id="195" w:name="__RefHeading___Toc1450778_3650668749"/>
      <w:bookmarkStart w:id="196" w:name="_Toc68"/>
      <w:bookmarkEnd w:id="194"/>
      <w:bookmarkEnd w:id="195"/>
      <w:r>
        <w:rPr>
          <w:rtl w:val="true"/>
        </w:rPr>
        <w:t>الفصل الأوّل</w:t>
      </w:r>
      <w:r>
        <w:rPr>
          <w:rtl w:val="true"/>
        </w:rPr>
        <w:t xml:space="preserve">: </w:t>
      </w:r>
      <w:r>
        <w:rPr>
          <w:rtl w:val="true"/>
        </w:rPr>
        <w:t>توحيد الألوهية والربوبية</w:t>
      </w:r>
      <w:bookmarkEnd w:id="19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7" w:name="__RefHeading___Toc1450780_3650668749"/>
      <w:bookmarkStart w:id="198" w:name="_Toc69"/>
      <w:bookmarkEnd w:id="197"/>
      <w:r>
        <w:rPr>
          <w:rtl w:val="true"/>
        </w:rPr>
        <w:t>اشارة</w:t>
      </w:r>
      <w:bookmarkEnd w:id="1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684_16128"/>
      <w:bookmarkStart w:id="200" w:name="pg1684_16128"/>
      <w:bookmarkEnd w:id="200"/>
    </w:p>
    <w:p>
      <w:pPr>
        <w:pStyle w:val="Heading4"/>
        <w:numPr>
          <w:ilvl w:val="3"/>
          <w:numId w:val="1"/>
        </w:numPr>
        <w:rPr/>
      </w:pPr>
      <w:bookmarkStart w:id="201" w:name="pg1684_16128"/>
      <w:bookmarkStart w:id="202" w:name="__RefHeading___Toc1450782_3650668749"/>
      <w:bookmarkStart w:id="203" w:name="_Toc70"/>
      <w:bookmarkEnd w:id="201"/>
      <w:bookmarkEnd w:id="202"/>
      <w:r>
        <w:rPr>
          <w:rtl w:val="true"/>
        </w:rPr>
        <w:t>ثلاثية التوحيد عند ابن‌تيمية</w:t>
      </w:r>
      <w:bookmarkEnd w:id="203"/>
    </w:p>
    <w:p>
      <w:pPr>
        <w:pStyle w:val="Heading5"/>
        <w:numPr>
          <w:ilvl w:val="4"/>
          <w:numId w:val="1"/>
        </w:numPr>
        <w:rPr/>
      </w:pPr>
      <w:bookmarkStart w:id="204" w:name="__RefHeading___Toc1450784_3650668749"/>
      <w:bookmarkStart w:id="205" w:name="_Toc71"/>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التوحيد في فكر ابن‌تيمية ينقسم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الألوهية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الأسماء والصفات</w:t>
      </w:r>
    </w:p>
    <w:p>
      <w:pPr>
        <w:pStyle w:val="BookText"/>
        <w:rPr/>
      </w:pPr>
      <w:r>
        <w:rPr>
          <w:rFonts w:ascii="Amiri" w:hAnsi="Amiri" w:eastAsia="Amiri" w:cs="Amiri"/>
          <w:color w:val="111111"/>
          <w:sz w:val="28"/>
          <w:sz w:val="28"/>
          <w:szCs w:val="28"/>
          <w:rtl w:val="true"/>
          <w:lang w:bidi="ar-SA"/>
        </w:rPr>
        <w:t>وهذه الأقسام الثلاثة مستوحاة بحسب نظر ابن‌تيمية من الكتاب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ولنبدأ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بمناقشة ثنائية التوحيد الإلهي والربوبي، ومن ثمّ نناقش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الثاني</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450786_3650668749"/>
      <w:bookmarkStart w:id="207" w:name="_Toc72"/>
      <w:bookmarkEnd w:id="206"/>
      <w:r>
        <w:rPr>
          <w:rtl w:val="true"/>
        </w:rPr>
        <w:t>توحيد الألوهية والربوبية</w:t>
      </w:r>
      <w:bookmarkEnd w:id="2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ثنائية طالما رددها ابن‌تيمية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الألوهية وتوحيد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وبُثّت في ثنايا كتبه ودُرّست كمنهج في الجامعات والمدارس الإسلامية، فهل يا ترى هذه الثنائية صحيحة؟ وماذا يترتب عليها من نتائج؟ وعلى تقدير خطئها، ما هو وجه الخطأ فيها؟ </w:t>
      </w:r>
      <w:bookmarkStart w:id="208" w:name="pg1684_16130"/>
    </w:p>
    <w:p>
      <w:pPr>
        <w:pStyle w:val="Heading5"/>
        <w:numPr>
          <w:ilvl w:val="4"/>
          <w:numId w:val="1"/>
        </w:numPr>
        <w:rPr/>
      </w:pPr>
      <w:bookmarkStart w:id="209" w:name="__RefHeading___Toc1450788_3650668749"/>
      <w:bookmarkStart w:id="210" w:name="_Toc73"/>
      <w:bookmarkEnd w:id="208"/>
      <w:bookmarkEnd w:id="209"/>
      <w:r>
        <w:rPr>
          <w:rtl w:val="true"/>
        </w:rPr>
        <w:t>قراءة النص</w:t>
      </w:r>
      <w:bookmarkEnd w:id="210"/>
    </w:p>
    <w:p>
      <w:pPr>
        <w:pStyle w:val="BookText"/>
        <w:rPr/>
      </w:pPr>
      <w:r>
        <w:rPr>
          <w:rFonts w:ascii="Amiri" w:hAnsi="Amiri" w:eastAsia="Amiri" w:cs="Amiri"/>
          <w:color w:val="111111"/>
          <w:sz w:val="28"/>
          <w:sz w:val="28"/>
          <w:szCs w:val="28"/>
          <w:rtl w:val="true"/>
          <w:lang w:bidi="ar-SA"/>
        </w:rPr>
        <w:t>قال ابن‌تيمية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الذي بعث الله به رسله وأنزل به كتبه، هو أن يعبدالله وحده لاشريك له فهو توحيد الألوهية، وهو مستلزم لتوحيد الربوبية، وهو أن يعبد الحقّ ربّ كلّ شيء، فأمّا مجرد توحيد الربوبية وهو شهود ربوبية الحقّ لكلّ شيء، فهذا التوحيد كان في المشركين،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هذا، فالمشركون كانوا مقرّين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طوائف من أهل التصّوف والمنتسبين إلى المعرفة والتحقيق والتوحيد، غاية ما عندهم من التوحيد هو شهود هذا التوحيد وأن يشهد أنّ الله ربّ كلّ شيء ومليكه وخالقه</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التوحيد الذي أمر الله به العباد، هو توحيد الألوهية المتضمّن لتوحيد الربوبية، بأن يعبد الله وحده لا يشركون به شيئاً فيكون الدين كلّه لله، ولا يخاف إلاّ الله، ولا يدعى إلاّ الله، ويكون الله أحبّ إلى العبد من كلّ شيء، فيحبون لله ويبغضون لله ويعبدون الله ويتوكّلون على الله</w:t>
      </w:r>
      <w:r>
        <w:rPr>
          <w:rFonts w:eastAsia="Amiri" w:cs="Amiri" w:ascii="Amiri" w:hAnsi="Amiri"/>
          <w:color w:val="111111"/>
          <w:sz w:val="28"/>
          <w:szCs w:val="28"/>
          <w:rtl w:val="true"/>
          <w:lang w:bidi="ar-SA"/>
        </w:rPr>
        <w:t xml:space="preserve">. . </w:t>
      </w:r>
      <w:r>
        <w:rPr>
          <w:rStyle w:val="FootnoteAnchor"/>
          <w:rtl w:val="true"/>
        </w:rPr>
        <w:footnoteReference w:id="12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ابن‌باز شارحاً هذا المفهوم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توحيد الإلوهية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العبادة، ويسمّى توحيد الألوهية وهي العبادة، وهذا القسم هو الذي أنكره المشركون فيما ذكره الله عنهم سبحانه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عَجِبُوا أَنْ جاءَهُمْ مُنْذِرٌ مِنْهُمْ وَ 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 إِنَّ هذا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يتضمّن إخلاص العبادة لله وحده، والإيمان بأنّه المستحق لها، وأنّ عبادة ما سواه باطلة، وهذا هو معنى لا إله إلاّ الله، فإنّ معناها لا معبود حقّ إلاّ الله كما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هُوَ الْحَقُّ وَ أَنَّ ما يَدْعُونَ مِنْ دُونِهِ هُوَ الْباطِلُ</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وقال أيضاً في القسم الآخر الذي لم ينكره المشركون كما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وهو توحيد الله بأفعاله سبحانه، وهو الإيمان بأنّه الخالق الرازق المدبّر لأمور خلقه المتصرّف في شؤونهم في الدنيا والآخرة لاشريك له في 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قد أقرّ به المشركون عبّاد الأوثان وإن جحد أكثرهم البعث والنشور، ولم يدخلهم في الإسلام لشركهم بالله في العبادة وعبادتهم الأصنام والأوثان معه سبحانه، وعدم إيمانهم بالرسول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فابن‌تيمية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سار على منهجه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النصوص يرى أنّ التوحيد له قسمان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الألوهية، وهو أن يُعبد الله وحده لا شريك له، فهو إفراد </w:t>
      </w:r>
      <w:bookmarkStart w:id="211" w:name="pg1684_16134"/>
    </w:p>
    <w:p>
      <w:pPr>
        <w:pStyle w:val="BookText"/>
        <w:rPr/>
      </w:pPr>
      <w:bookmarkEnd w:id="211"/>
      <w:r>
        <w:rPr>
          <w:rFonts w:ascii="Amiri" w:hAnsi="Amiri" w:eastAsia="Amiri" w:cs="Amiri"/>
          <w:color w:val="111111"/>
          <w:sz w:val="28"/>
          <w:sz w:val="28"/>
          <w:szCs w:val="28"/>
          <w:rtl w:val="true"/>
          <w:lang w:bidi="ar-SA"/>
        </w:rPr>
        <w:t>الله تعالى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وهو متضّمن لمعنى الخالقية، فهناك خالق للكون، وهذا المعنى يؤمن به جميع المشركين وهو محل اتّفاق، وتوحيد الألوهية مستلزم لتوحيد الربوبية، فهناك ملازمة ثابتة بينهما، لايمكن أن تنفك بينهما فمتى تحقق الأوّل ثبت الثاني، وهذا التوحيد كان ثابت حتّى عند المشركين، بدليل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يُؤْمِنُ أَكْثَرُهُمْ بِاللَّهِ إِلاَّ وَ 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يكفي مجرد الإقرار بأنّ الله ربّ كلّ شيء ما لم يقترن بتوحيد الألوهية</w:t>
      </w:r>
      <w:r>
        <w:rPr>
          <w:rStyle w:val="FootnoteAnchor"/>
          <w:rtl w:val="true"/>
        </w:rPr>
        <w:footnoteReference w:id="127"/>
      </w:r>
    </w:p>
    <w:p>
      <w:pPr>
        <w:pStyle w:val="Heading5"/>
        <w:numPr>
          <w:ilvl w:val="4"/>
          <w:numId w:val="1"/>
        </w:numPr>
        <w:rPr/>
      </w:pPr>
      <w:bookmarkStart w:id="212" w:name="__RefHeading___Toc1450790_3650668749"/>
      <w:bookmarkStart w:id="213" w:name="_Toc74"/>
      <w:bookmarkEnd w:id="212"/>
      <w:r>
        <w:rPr>
          <w:rtl w:val="true"/>
        </w:rPr>
        <w:t>النقد</w:t>
      </w:r>
      <w:bookmarkEnd w:id="213"/>
    </w:p>
    <w:p>
      <w:pPr>
        <w:pStyle w:val="BookText"/>
        <w:rPr/>
      </w:pPr>
      <w:r>
        <w:rPr>
          <w:rFonts w:ascii="Amiri" w:hAnsi="Amiri" w:eastAsia="Amiri" w:cs="Amiri"/>
          <w:color w:val="111111"/>
          <w:sz w:val="28"/>
          <w:sz w:val="28"/>
          <w:szCs w:val="28"/>
          <w:rtl w:val="true"/>
          <w:lang w:bidi="ar-SA"/>
        </w:rPr>
        <w:t xml:space="preserve">ويلاحظ على هذا التقسيم، لاسيما في توحيد الربوبية فيما فرضه من إيمان المشركين به، فنجد أنّ هناك خلطاً بين الإيمان بكون المشركين أقرّوا بأنّ الله هو الخالق لهم، والتي اعترفوا بها كما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الانحراف الذي وقعوا فيه في كون الله تعالى هو الربّ والمدبِّر لشؤونهم، لابمعنى الخالقية كما فهمها ابن‌تيمية في تفسيره،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يُؤْمِنُ أَكْثَرُهُمْ بِاللَّهِ إِلاَّ وَ 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تسألهم من خلق السماوات والأرض؟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لذا نجدهم يلجؤون إلى الأصنام لكي تحفظهم وتحميهم وتدبّر أمرهم، بل هي الملاذ لهم عندما يتعرّضون لأيّ طارئ ومايعانونه من مشاكل في حياتهم، وكانوا يلجؤون إليها عندما يواجهون أيّ مشكلة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موارد يمكن أن نلاحظها حول هذا التقسيم</w:t>
      </w:r>
      <w:r>
        <w:rPr>
          <w:rFonts w:eastAsia="Amiri" w:cs="Amiri" w:ascii="Amiri" w:hAnsi="Amiri"/>
          <w:color w:val="111111"/>
          <w:sz w:val="28"/>
          <w:szCs w:val="28"/>
          <w:rtl w:val="true"/>
          <w:lang w:bidi="ar-SA"/>
        </w:rPr>
        <w:t xml:space="preserve">: </w:t>
      </w:r>
      <w:bookmarkStart w:id="214" w:name="pg1684_16136"/>
    </w:p>
    <w:p>
      <w:pPr>
        <w:pStyle w:val="Heading5"/>
        <w:numPr>
          <w:ilvl w:val="4"/>
          <w:numId w:val="1"/>
        </w:numPr>
        <w:rPr/>
      </w:pPr>
      <w:bookmarkStart w:id="215" w:name="__RefHeading___Toc1450792_3650668749"/>
      <w:bookmarkStart w:id="216" w:name="_Toc75"/>
      <w:bookmarkEnd w:id="214"/>
      <w:bookmarkEnd w:id="215"/>
      <w:r>
        <w:rPr>
          <w:rtl w:val="true"/>
        </w:rPr>
        <w:t>أوّلاً</w:t>
      </w:r>
      <w:r>
        <w:rPr>
          <w:rtl w:val="true"/>
        </w:rPr>
        <w:t xml:space="preserve">: </w:t>
      </w:r>
      <w:r>
        <w:rPr>
          <w:rtl w:val="true"/>
        </w:rPr>
        <w:t>عدم وجود هذا التقسيم عند الصحابة والتابعين ولم ينطق به الحنابلة</w:t>
      </w:r>
      <w:bookmarkEnd w:id="216"/>
    </w:p>
    <w:p>
      <w:pPr>
        <w:pStyle w:val="BookText"/>
        <w:rPr/>
      </w:pPr>
      <w:r>
        <w:rPr>
          <w:rFonts w:ascii="Amiri" w:hAnsi="Amiri" w:eastAsia="Amiri" w:cs="Amiri"/>
          <w:color w:val="111111"/>
          <w:sz w:val="28"/>
          <w:sz w:val="28"/>
          <w:szCs w:val="28"/>
          <w:rtl w:val="true"/>
          <w:lang w:bidi="ar-SA"/>
        </w:rPr>
        <w:t>كثيراً ما ينقض ابن‌تيمية على خصومه في مسائل العقيدة أنّ الصحابة أو التابعين لم ينقلوا أو يحدّثوا في مسألة ما، ويجعله دليلاً على بطلان عقائدهم، ويكفيك نظرة في كتابه منهاج السنّة لترى هذا الأمر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هذا التقسيم لم نجد له منطق في الكتاب الكريم، فضلاً عن السنّة المشرّفة فضلاً عن الصحابة والتابعين، بل وتابعي التابعين، فلم نجد أحمد بن حنبل وهو رأس الحنابلة تكلّم في هذا التقسيم، بل لم نجد ذلك في كلّ كتب السنّة التي تحدّثت عن العقائد أصولاً وفروعاً حتّى القرن السابع؛ لذا نجد أنّ المحدّث محمّد العربي التباني المشهور بأبي‌حامد بن مرزوق،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يقل أحمد بن حنبل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الربوبية وتوحيد الألوهية، وإنّ من يعرف توحيد الألوهية لا تعتبر معرفته لتوحيد الربوبية؛ لأنّ هذا كان يعرفه المشركون، وهذه عقيدة الإمام أحمد مدوّنة في مصنّفات أتباعه، في مناقبه لابن‌الجوزي وفي غيره، ليس فيه هذا الهذيان، وكذا لم يقل أيّ واحد من أتباع التابعين لأصحابه، ولا أيّ صحابي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التوحيد ينقسم إلى توحيد الربوبية وتوحيد الألوهية، وإنّ من لم يعرف توحيد الألوهية لا يعتد بمعرفته لتوحيد الربوبية؛ لأنّ هذا يعرفه المشركون، فلو اجتمع الثقلان مع ابن‌تيمية على إثبات هذا التقسيم عند أيّ واحد منهم لا يستطيعون، وأنا أتحدّى كلّ من له إلمام بالعلم أن ينقل لنا هذا التقسيم المخترع ولو برواية واهية </w:t>
      </w:r>
      <w:r>
        <w:rPr>
          <w:rStyle w:val="FootnoteAnchor"/>
          <w:rtl w:val="true"/>
        </w:rPr>
        <w:footnoteReference w:id="129"/>
      </w:r>
      <w:bookmarkStart w:id="217" w:name="pg1684_16138"/>
    </w:p>
    <w:p>
      <w:pPr>
        <w:pStyle w:val="Heading5"/>
        <w:numPr>
          <w:ilvl w:val="4"/>
          <w:numId w:val="1"/>
        </w:numPr>
        <w:rPr/>
      </w:pPr>
      <w:bookmarkStart w:id="218" w:name="__RefHeading___Toc1450794_3650668749"/>
      <w:bookmarkStart w:id="219" w:name="_Toc76"/>
      <w:bookmarkEnd w:id="217"/>
      <w:bookmarkEnd w:id="218"/>
      <w:r>
        <w:rPr>
          <w:rtl w:val="true"/>
        </w:rPr>
        <w:t>ثانياً</w:t>
      </w:r>
      <w:r>
        <w:rPr>
          <w:rtl w:val="true"/>
        </w:rPr>
        <w:t xml:space="preserve">: </w:t>
      </w:r>
      <w:r>
        <w:rPr>
          <w:rtl w:val="true"/>
        </w:rPr>
        <w:t>المشركون نقضوا هذا التوحيد بآيات كثيرة</w:t>
      </w:r>
      <w:bookmarkEnd w:id="219"/>
    </w:p>
    <w:p>
      <w:pPr>
        <w:pStyle w:val="BookText"/>
        <w:rPr/>
      </w:pPr>
      <w:r>
        <w:rPr>
          <w:rFonts w:ascii="Amiri" w:hAnsi="Amiri" w:eastAsia="Amiri" w:cs="Amiri"/>
          <w:color w:val="111111"/>
          <w:sz w:val="28"/>
          <w:sz w:val="28"/>
          <w:szCs w:val="28"/>
          <w:rtl w:val="true"/>
          <w:lang w:bidi="ar-SA"/>
        </w:rPr>
        <w:t>إنّ ابن‌تيمية فرض أنّ المشركين لهم حظّ من التوحيد في الربوبية، ولكن غفل عن أنّ المشركين أنفسهم قد نقضوا ذلك؛ لأنّهم أنكروا البعث والنشور،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أَئِذَا كُنَّا عِظَاماً وَرُفَاتاً أَإِنَّا لَمَبْعُوثُونَ خَلْقاً جَدِيداً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وإنكارهم للآخرة،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هِيَ إِلاّ حَيَاتُنَا الدُّنْيَا نَمُوتُ وَنَحْيَا وَمَا يُهْلِكُنَا إلاَّ الدَّهْرُ وَمَا لَهُم بِذَلِكَ مِنْ عِلْمٍ إِنْ هُمْ إلاَّ يَظُنُّونَ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وإنكارهم للرحمن،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اسْجُدُوا لِلرَّحْمَنِ قَالُوا وَمَا الرَّحْمَنُ أَنَسْجُدُ لِمَا تَأْمُرُنَا وَزَادَهُمْ نُفُوراً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ابن‌كثير هذه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نعرفه ولا نقرّ به</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لا يقرّ ولا يعترف بالربّ، كيف يصح لنا أن نقول بإقراره للربوبية؟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آيات كثيرة يذكرها القرآن، أنكروا فيها توحيد الله جلّ وعلا، سنأتي على ذكرها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كيف ينسجم ما فرضه ابن‌تيمية مع هذه الآيات الصريحة التي تنكر أنّهم موحّدون؟ </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450796_3650668749"/>
      <w:bookmarkStart w:id="221" w:name="_Toc77"/>
      <w:bookmarkEnd w:id="220"/>
      <w:r>
        <w:rPr>
          <w:rtl w:val="true"/>
        </w:rPr>
        <w:t>ثالثاً</w:t>
      </w:r>
      <w:r>
        <w:rPr>
          <w:rtl w:val="true"/>
        </w:rPr>
        <w:t xml:space="preserve">: </w:t>
      </w:r>
      <w:r>
        <w:rPr>
          <w:rtl w:val="true"/>
        </w:rPr>
        <w:t>مصاديق يذكرها القرآن تنفي توحيد المشركين للربوبية</w:t>
      </w:r>
      <w:bookmarkEnd w:id="22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يُنقض على ابن‌تيمية أيضاً تعريفه لتوحيد الربوبية، وهو أنّ ربّ العالمين متصرّف في أمورهم، ولم يخالف في ذلك لا المشركين ولا المسلمين، والآيات القرآنية تنفي هذا المفهوم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وبمراجعة سريعة لبعض </w:t>
      </w:r>
    </w:p>
    <w:p>
      <w:pPr>
        <w:pStyle w:val="BookText"/>
        <w:rPr/>
      </w:pPr>
      <w:r>
        <w:rPr>
          <w:rFonts w:ascii="Amiri" w:hAnsi="Amiri" w:eastAsia="Amiri" w:cs="Amiri"/>
          <w:color w:val="111111"/>
          <w:sz w:val="28"/>
          <w:sz w:val="28"/>
          <w:szCs w:val="28"/>
          <w:rtl w:val="true"/>
          <w:lang w:bidi="ar-SA"/>
        </w:rPr>
        <w:t>الآيات نكتشف خطأ هذا القول، ومن ضمن الآيات التي تبيّن هذه الحقيقة قوله تعالى عن لسان الموحدين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الْعِزَّةُ جَمِيعًا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قبال ذلك نجد أنّ المشركين في عصر الرسالة عزّتهم تكمن في اتّخاذهم الأصنام آلهةً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 اللَّهِ آلِهَةً لِّيَكُونُوا لَهُمْ عِزًّا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يرى الموحّد أنّ النصر بيد الله تبارك وتعالى فيحكي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المشرك في عصر الرسالة كان يعتقد بأنّ النصر بيد الآلهة والأرباب المزيفة،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 اللَّهِ آلِهَةً لَعَلَّهُمْ يُنصَرُونَ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الموحّد يؤمن بأنّ أمر التدبير بيد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المشرك في زمن الرسالة كان يستمطر بالأصنام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ابن‌كثير عن ابن‌هشام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بعض أهل العلم أنّ عمرو بن لحي خرج من مكة إلى الشام في بعض أموره، فلمّا قدم مآب من أرض البلقاء رآهم يعبدون الأصنام،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الأصنام التي أراكم تعبدون؟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نعبدها فنستمطرها فتمطرنا، ونستنصرها فتنصرنا،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تعطوني منها صنماً فأسير به إلى أرض العرب فيعبدونه؟ فأعطوه صنماً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به مكة فنصبه وأمر الناس بعبادته وتعظيمه</w:t>
      </w:r>
      <w:r>
        <w:rPr>
          <w:rStyle w:val="FootnoteAnchor"/>
          <w:rtl w:val="true"/>
        </w:rPr>
        <w:footnoteReference w:id="131"/>
      </w:r>
      <w:bookmarkStart w:id="222" w:name="pg1684_16142"/>
    </w:p>
    <w:p>
      <w:pPr>
        <w:pStyle w:val="Heading5"/>
        <w:numPr>
          <w:ilvl w:val="4"/>
          <w:numId w:val="1"/>
        </w:numPr>
        <w:rPr/>
      </w:pPr>
      <w:bookmarkStart w:id="223" w:name="__RefHeading___Toc1450798_3650668749"/>
      <w:bookmarkStart w:id="224" w:name="_Toc78"/>
      <w:bookmarkEnd w:id="222"/>
      <w:bookmarkEnd w:id="223"/>
      <w:r>
        <w:rPr>
          <w:rtl w:val="true"/>
        </w:rPr>
        <w:t>رابعاً</w:t>
      </w:r>
      <w:r>
        <w:rPr>
          <w:rtl w:val="true"/>
        </w:rPr>
        <w:t xml:space="preserve">: </w:t>
      </w:r>
      <w:r>
        <w:rPr>
          <w:rtl w:val="true"/>
        </w:rPr>
        <w:t>لا معنى للتقسيم الربوبي والإلهي بحجّة التلازم</w:t>
      </w:r>
      <w:bookmarkEnd w:id="224"/>
    </w:p>
    <w:p>
      <w:pPr>
        <w:pStyle w:val="BookText"/>
        <w:rPr/>
      </w:pPr>
      <w:r>
        <w:rPr>
          <w:rFonts w:ascii="Amiri" w:hAnsi="Amiri" w:eastAsia="Amiri" w:cs="Amiri"/>
          <w:color w:val="111111"/>
          <w:sz w:val="28"/>
          <w:sz w:val="28"/>
          <w:szCs w:val="28"/>
          <w:rtl w:val="true"/>
          <w:lang w:bidi="ar-SA"/>
        </w:rPr>
        <w:t xml:space="preserve">وهذا ما نجده في طيّات كلام الدكتور السلفي عمر عبدالله كامل </w:t>
      </w:r>
      <w:r>
        <w:rPr>
          <w:rStyle w:val="FootnoteAnchor"/>
          <w:rtl w:val="true"/>
        </w:rPr>
        <w:footnoteReference w:id="132"/>
      </w:r>
      <w:r>
        <w:rPr>
          <w:rFonts w:ascii="Amiri" w:hAnsi="Amiri" w:eastAsia="Amiri" w:cs="Amiri"/>
          <w:color w:val="111111"/>
          <w:sz w:val="28"/>
          <w:sz w:val="28"/>
          <w:szCs w:val="28"/>
          <w:rtl w:val="true"/>
          <w:lang w:bidi="ar-SA"/>
        </w:rPr>
        <w:t>، الذي فنّد هذا التقسيم، مقتبساً ذلك من العلاّمة الدجوي،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الإله الحق هو الربّ الحق، والإله الباطل هو الربّ الباطل، ولايستحق العبادة والتأليه إلاّ من كان ربّاً، ولا معنى لأن نعبد من لا نعتقد فيه أنّه ربّ ينفع ويضر، فهذا مرتَّب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تعالى هو الربّ، والربّ هو الإله، فهما متلازمان يقع كلّ منهما موقع الآخر في الكتاب والسنّة وكلام علماء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شيء واحد بلا تقسيم إلى هذه الثنائية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أومأ القرآن الكريم والسنّة المستفيضة إلى تلازم توحيد الربوبية والألوهية،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يَسْجُدُوا لِلَّهِ الَّذِي يُخْرِجُ الْخَبْءَ في السَّمَاوَاتِ وَالأَرْضِ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يشير إلى أنّه لا ينبغي السجود إلاّ لمن ثبت اقتداره التام ولا معنى لأن نسجد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يَأْمُرَكُمْ أَن تَتَّخِذُواْ الْمَلاَئِكَةَ وَالنِّبِيِّيْنَ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بتعدُّد الأرباب عند المشركين، وعلى الرغم من تصريح القرآن بأنّهم جعلوا الملائكة أرباباً، فإنّ أصحاب بدعة تقسيم التوحيد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موحّدون توحيد الربوبية، وليس عندهم إلاّ ربّ واحد، وإنّما أشركوا في توحيد الألوهية</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إلى قول الكفّار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إِذْ نُسَوِّيكُم </w:t>
      </w:r>
      <w:bookmarkStart w:id="225" w:name="pg1684_16144"/>
    </w:p>
    <w:p>
      <w:pPr>
        <w:pStyle w:val="BookText"/>
        <w:rPr/>
      </w:pPr>
      <w:bookmarkEnd w:id="225"/>
      <w:r>
        <w:rPr>
          <w:rFonts w:ascii="Amiri" w:hAnsi="Amiri" w:eastAsia="Amiri" w:cs="Amiri"/>
          <w:color w:val="111111"/>
          <w:sz w:val="28"/>
          <w:sz w:val="28"/>
          <w:szCs w:val="28"/>
          <w:rtl w:val="true"/>
          <w:lang w:bidi="ar-SA"/>
        </w:rPr>
        <w:t>بِرَبِّ الْعَالَمِينَ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جعلكم أرباباً، كما هو ظاهر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فالدكتور عمر بن عبدالله ينفي هذا التقسيم بشكل قاطع؛ لتلازم كلا المفهومين، فالربّ هو الإله والعكس صحيح، فالقول بقسمتهما هو قول مبتدع، وبالتالي هو يرى أنّ ابن‌تيمية صاحب بدعة في فرية هذه القسمة التي لم يسبقه فيها أحد سواه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450800_3650668749"/>
      <w:bookmarkStart w:id="227" w:name="_Toc79"/>
      <w:bookmarkEnd w:id="226"/>
      <w:r>
        <w:rPr>
          <w:rtl w:val="true"/>
        </w:rPr>
        <w:t>خامساً</w:t>
      </w:r>
      <w:r>
        <w:rPr>
          <w:rtl w:val="true"/>
        </w:rPr>
        <w:t xml:space="preserve">: </w:t>
      </w:r>
      <w:r>
        <w:rPr>
          <w:rtl w:val="true"/>
        </w:rPr>
        <w:t>المعاني اللغوية للربّ لاتنسجم مع جحود المشركين لربّهم</w:t>
      </w:r>
      <w:bookmarkEnd w:id="227"/>
    </w:p>
    <w:p>
      <w:pPr>
        <w:pStyle w:val="BookText"/>
        <w:rPr/>
      </w:pPr>
      <w:r>
        <w:rPr>
          <w:rFonts w:ascii="Amiri" w:hAnsi="Amiri" w:eastAsia="Amiri" w:cs="Amiri"/>
          <w:color w:val="111111"/>
          <w:sz w:val="28"/>
          <w:sz w:val="28"/>
          <w:szCs w:val="28"/>
          <w:rtl w:val="true"/>
          <w:lang w:bidi="ar-SA"/>
        </w:rPr>
        <w:t>أضف الى ذلك أنّه بالرجوع إلى تعريف الربّ في اللغة لم نجد المشركين ينسبون هذا المفهوم إلى الله تعالى وحده، بل كانوا يشركون معه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ابن‌منظور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 هو الله عزّ وجل، هو ربّ كلّ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 وله الربوبية على جميع الخلق، لا شريك له، وهو ربّ الأرباب، ومالك الملوك والأملاك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ولايقال الرب في غير الله إلاّ بالإضافة، ويقال الرب بالألف واللام لغير الله، وقد قالوه في الجاهلية للملك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ورببت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فوقهم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الشيء إذا أصلحه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معنى للربّ في اللغة سوى الملك والإصلاح أو المصلح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والطبري تناول تعريف الربّ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تأويل قوله ربّ، فإنّ الربّ في كلام العرب متصرّف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فالسيّد المطاع فيهم يدعى ربّاً، ومن ذلك قول لبيد بن ربيعة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وأهلكن يوماً ربَّ كندة وابنه وربّ معد بين خبت وعرعر </w:t>
      </w:r>
    </w:p>
    <w:p>
      <w:pPr>
        <w:pStyle w:val="BookText"/>
        <w:rPr/>
      </w:pPr>
      <w:r>
        <w:rPr>
          <w:rFonts w:ascii="Amiri" w:hAnsi="Amiri" w:eastAsia="Amiri" w:cs="Amiri"/>
          <w:color w:val="111111"/>
          <w:sz w:val="28"/>
          <w:sz w:val="28"/>
          <w:szCs w:val="28"/>
          <w:rtl w:val="true"/>
          <w:lang w:bidi="ar-SA"/>
        </w:rPr>
        <w:t>يعني ربّ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 نابغة بني‌ذبيان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 إلى النعمان حتّى تناله فدى لك من ربّ طريفي وتالدي</w:t>
      </w:r>
    </w:p>
    <w:p>
      <w:pPr>
        <w:pStyle w:val="BookText"/>
        <w:rPr/>
      </w:pPr>
      <w:r>
        <w:rPr>
          <w:rFonts w:ascii="Amiri" w:hAnsi="Amiri" w:eastAsia="Amiri" w:cs="Amiri"/>
          <w:color w:val="111111"/>
          <w:sz w:val="28"/>
          <w:sz w:val="28"/>
          <w:szCs w:val="28"/>
          <w:rtl w:val="true"/>
          <w:lang w:bidi="ar-SA"/>
        </w:rPr>
        <w:t>والرجل المصلح للشيء يدعى 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قول الفرزدق بن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كسالئة حمقاء إذ حقنت سلاءها في أديم غير مربوب</w:t>
      </w:r>
    </w:p>
    <w:p>
      <w:pPr>
        <w:pStyle w:val="BookText"/>
        <w:rPr/>
      </w:pPr>
      <w:r>
        <w:rPr>
          <w:rFonts w:ascii="Amiri" w:hAnsi="Amiri" w:eastAsia="Amiri" w:cs="Amiri"/>
          <w:color w:val="111111"/>
          <w:sz w:val="28"/>
          <w:sz w:val="28"/>
          <w:szCs w:val="28"/>
          <w:rtl w:val="true"/>
          <w:lang w:bidi="ar-SA"/>
        </w:rPr>
        <w:t>يعني بذلك في أديم غير 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يربّ صنيعته عند فلان إذا كان يحاول إصلاحها وإدامتها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 للشيء يدعى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يتصرّف أيضاً في وجوه غير ذلك غير أنّها تعود إلى بعض هذه الوجوه الثلاثة</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إذن، يتحصّل من ذلك أنّ المعاني الثلاثة لكلمة الربّ في اللغة هي السيّد المطاع، والمصلح للشيء، والمالك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ذكرها ابن‌منظور والطبري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دققنا في معانيها فهي تنصرف إلى أصل واحد، وهو نسبة التصرّف المطلق الذي لا يقيّده قيد إلى الله تعالى وحده في تدبير شؤون العالمين، والمشركون لم يكونوا ينسبون إلى الله تعالى وحده هذا المعنى، بل كانوا يشركون معه غيره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ما قاله تعالى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w:t>
      </w:r>
      <w:bookmarkStart w:id="228" w:name="pg1684_16148"/>
    </w:p>
    <w:p>
      <w:pPr>
        <w:pStyle w:val="BookText"/>
        <w:rPr/>
      </w:pPr>
      <w:bookmarkEnd w:id="228"/>
      <w:r>
        <w:rPr>
          <w:rFonts w:ascii="Amiri" w:hAnsi="Amiri" w:eastAsia="Amiri" w:cs="Amiri"/>
          <w:color w:val="111111"/>
          <w:sz w:val="28"/>
          <w:sz w:val="28"/>
          <w:szCs w:val="28"/>
          <w:rtl w:val="true"/>
          <w:lang w:bidi="ar-SA"/>
        </w:rPr>
        <w:t>الآية يبيّن الله تعالى أنّ المشركين قد عبدوا غيره، ونسبوا إلى غير الله فعلاً من الأفعال، وهو 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أمران اثنان لا يجوز نسبتهما إلاّ إلى الله تعالى، والمشركون قد نسبوهما إلى غير الله تعالى </w:t>
      </w:r>
      <w:r>
        <w:rPr>
          <w:rStyle w:val="FootnoteAnchor"/>
          <w:rtl w:val="true"/>
        </w:rPr>
        <w:footnoteReference w:id="136"/>
      </w:r>
    </w:p>
    <w:p>
      <w:pPr>
        <w:pStyle w:val="Heading5"/>
        <w:numPr>
          <w:ilvl w:val="4"/>
          <w:numId w:val="1"/>
        </w:numPr>
        <w:rPr/>
      </w:pPr>
      <w:bookmarkStart w:id="229" w:name="__RefHeading___Toc1450802_3650668749"/>
      <w:bookmarkStart w:id="230" w:name="_Toc80"/>
      <w:bookmarkEnd w:id="229"/>
      <w:r>
        <w:rPr>
          <w:rtl w:val="true"/>
        </w:rPr>
        <w:t>المعنى الصحيح لمفهوم الربوبية</w:t>
      </w:r>
      <w:bookmarkEnd w:id="230"/>
    </w:p>
    <w:p>
      <w:pPr>
        <w:pStyle w:val="BookText"/>
        <w:rPr/>
      </w:pPr>
      <w:r>
        <w:rPr>
          <w:rFonts w:ascii="Amiri" w:hAnsi="Amiri" w:eastAsia="Amiri" w:cs="Amiri"/>
          <w:color w:val="111111"/>
          <w:sz w:val="28"/>
          <w:sz w:val="28"/>
          <w:szCs w:val="28"/>
          <w:rtl w:val="true"/>
          <w:lang w:bidi="ar-SA"/>
        </w:rPr>
        <w:t>والصحيح أن نعرّف توحيد الربوبية ليس بمعنى الخالقية كما فرضه ابن‌تيمية، بل هو بمعنى المُدبّرية وإدارة الكون والعالم، وتصريف شؤونه، وهذا المفهوم من البعيد أن يكون جميع المشركين يؤمنون به، بدليل ما تقدّم من الآيات التي تذّم المشركين وأنّ معبودهم لم يخلق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خَلْقُ اللهِ فَأَرُونِي مَاذَا خَلَقَ الَّذِينَ مِنْ دُونِهِ بَلِ الظَّالِمُونَ فِي ضَلاَلٍ مُبِين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دُونِهِ آلِهَةً لَا يَخْلُقُونَ شَيْئاً وَهُمْ يُخْلَقُونَ وَلَا يَمْلِكُونَ لِأَنْفُسِهِمْ ضَرّاً وَلَا نَفْعاً وَلَا يَمْلِكُونَ مَوْتاً وَلَا حَيَاةً وَلَا نُشُوراً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وَهُوَ الْوَاحِدُ الْقَهَّارُ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الَّذِي خَلَقَكُمْ ثُمَّ رَزَقَكُمْ ثُمَّ يُمِيتُكُمْ ثُمَّ يُحْيِيكُمْ هَلْ مِنْ شُرَكَائِكُمْ مَنْ يَفْعَلُ مِنْ ذَلِكُمْ مِنْ شَيْءٍ سُبْحَانَهُ وَتَعَالى عَمَّا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31" w:name="pg1684_16150"/>
    </w:p>
    <w:p>
      <w:pPr>
        <w:pStyle w:val="BookText"/>
        <w:rPr/>
      </w:pPr>
      <w:bookmarkEnd w:id="231"/>
      <w:r>
        <w:rPr>
          <w:rFonts w:ascii="Amiri" w:hAnsi="Amiri" w:eastAsia="Amiri" w:cs="Amiri"/>
          <w:color w:val="111111"/>
          <w:sz w:val="28"/>
          <w:sz w:val="28"/>
          <w:szCs w:val="28"/>
          <w:rtl w:val="true"/>
          <w:lang w:bidi="ar-SA"/>
        </w:rPr>
        <w:t>وهذه الآيات بمجموعها تشير أنّ هناك مدبّراً حكيماً يدير شؤون الكون بدقّة متناهية، فهو الخالق والرازق، وهو النافع، وهو الضار، وهو المحيي والمميت، وهو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هذه المفاهيم تؤكّد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نحصر هذا المفهوم بالخالقية فقط، ونضيّق دائرة ربوبيته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مما تقدّم اتّضح بطلان هذا التقسيم، وأنّ التوحيد لا يتجّزأ، فلو أنكر الإنسان ضرورياً من الدين، فقد خرج من الإسلام إلى الكفر، فلا يصح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توحيدك ناقص ولم يكتمل بشقّه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لايصح أن نقول بتلازمية هذين التوحيدين؛ لأنّه أثبتنا أنّ المشركين لم يقرّوا بتوحيد الألوهية، فلا يصح حينئذ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معترفون بتوحيد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اللازم يدلّ على بطلان الملزوم بالضرورة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450804_3650668749"/>
      <w:bookmarkStart w:id="233" w:name="_Toc81"/>
      <w:bookmarkEnd w:id="232"/>
      <w:r>
        <w:rPr>
          <w:rtl w:val="true"/>
        </w:rPr>
        <w:t>فتوى الأزهر الشريف بإبطال هذا التقسيم</w:t>
      </w:r>
      <w:bookmarkEnd w:id="233"/>
    </w:p>
    <w:p>
      <w:pPr>
        <w:pStyle w:val="BookText"/>
        <w:rPr/>
      </w:pPr>
      <w:r>
        <w:rPr>
          <w:rFonts w:ascii="Amiri" w:hAnsi="Amiri" w:eastAsia="Amiri" w:cs="Amiri"/>
          <w:color w:val="111111"/>
          <w:sz w:val="28"/>
          <w:sz w:val="28"/>
          <w:szCs w:val="28"/>
          <w:rtl w:val="true"/>
          <w:lang w:bidi="ar-SA"/>
        </w:rPr>
        <w:t xml:space="preserve">عندما وُجّهت فتوى لدارالإفتاء المصرية في الأزهر الشريف حول هذا التقسيم، وحكم ما يترتب عليه من تكفير المسلمين؟ جاء الردّ حاسماً ببطلانه وبطلان نتائجه، وأنقل القسم الأوّل منها الذي يختص بالتوحيد، وأحيل القارئ الكريم إلى الصفحات اللاحقة التي عنونّاها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التكفير ومنع التوسل وزيارة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ونص الفتوى كالتالي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وتقسيم التوحيد إلى ألوهية وربوبية هو من التقسيمات المُحدَثات التي لم تَرِد عن السلف الصالح، وأوّل من أحدثه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ابن‌تيمية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أخذه عنه مَن تكلّم به بعد ذلك، وحاصل قوله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الربوبية هي توحيد الله بأفعاله، والألوهية هي توحيد الله بأفعال العباد، وأنّهما إذا اجتمعا افترقا وإذا افترقا اجتمعا،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أحدهما يتضمّن </w:t>
      </w:r>
    </w:p>
    <w:p>
      <w:pPr>
        <w:pStyle w:val="BookText"/>
        <w:rPr/>
      </w:pPr>
      <w:r>
        <w:rPr>
          <w:rFonts w:ascii="Amiri" w:hAnsi="Amiri" w:eastAsia="Amiri" w:cs="Amiri"/>
          <w:color w:val="111111"/>
          <w:sz w:val="28"/>
          <w:sz w:val="28"/>
          <w:szCs w:val="28"/>
          <w:rtl w:val="true"/>
          <w:lang w:bidi="ar-SA"/>
        </w:rPr>
        <w:t>الآخر عند الانفراد، ويختص بمعناه عند الاقتران؛ فالألوهية تتضمّن الربوبية، والربوبية تستلزم الإلهية، وهذا الكلام إلى هذا القدر لاإشكال فيه، إلاّ أنّه تجاوزه إلى الزعم بأنّ هذا التوحيد وحده لا يكفي في الإيمان، وأنّ المشركين مُقِرُّون بتوحيد الربوبية، وأنّ كثيراً من طوائف الأمّة من المتكلّمين وغيرهم قد اقتصروا عليه وأهملوا توحيد الألوهية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توحيد الربوبية لا يكفي وحده في الإيمان هو قول مبتَدَعٌ مخالف لإجماع المسلمين قبل ابن‌تيمية، بل ومخالف لكلامه نفسِه من أنّ توحيد الألوهية متضمِّنٌ لتوحيد الربوبية، وأنّ توحيد الربوبية مستلزِمٌ لتوحيد الألوهية؛ فإنّ بطلان اللازم يدل على بطلان الملزوم، فإذا لم يكن المشركون مُقِرِّين بتوحيد الألوهية فلا يصح الزعم بعد ذلك أنّهم كانوا مُقِرِّين بتوحيد الربوبية؛ ضرورة انتفاء الملزوم بانتفاء اللازم، وإذا صح إقرار المسلمين بتوحيد الربوبية فلا يجوز أن يُدَّعى أنّهم لا يؤمنون بتوحيد الألوهية؛ لأنّ الفرض أنّهما متلازمان، فكيف يثبت الملزوم مع انتفاء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أهل العلم لردّ هذا القول وبيّنوا فساده، وأنّه قول باطل لا دليل عليه، وأنّ كلّ أحد يؤخذ من قوله ويترك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من هذه الفتوى أنّ القول بهذا التقسيم للتوحيد، فاسد لفساد لوازمه؛ أضف إلى أنّه مخترع، وهو من مُحدثات الشيخ ابن‌تيمية، وردّده من جاء بعده بلا تأمّل وتحقق فيه، وفيما يترتب عليه</w:t>
      </w:r>
      <w:r>
        <w:rPr>
          <w:rFonts w:eastAsia="Amiri" w:cs="Amiri" w:ascii="Amiri" w:hAnsi="Amiri"/>
          <w:color w:val="111111"/>
          <w:sz w:val="28"/>
          <w:szCs w:val="28"/>
          <w:rtl w:val="true"/>
          <w:lang w:bidi="ar-SA"/>
        </w:rPr>
        <w:t xml:space="preserve">. </w:t>
      </w:r>
      <w:bookmarkStart w:id="234" w:name="pg1684_16155"/>
    </w:p>
    <w:p>
      <w:pPr>
        <w:pStyle w:val="Heading5"/>
        <w:numPr>
          <w:ilvl w:val="4"/>
          <w:numId w:val="1"/>
        </w:numPr>
        <w:rPr/>
      </w:pPr>
      <w:bookmarkStart w:id="235" w:name="__RefHeading___Toc1450806_3650668749"/>
      <w:bookmarkStart w:id="236" w:name="_Toc82"/>
      <w:bookmarkEnd w:id="234"/>
      <w:bookmarkEnd w:id="235"/>
      <w:r>
        <w:rPr>
          <w:rtl w:val="true"/>
        </w:rPr>
        <w:t>العلاّمة يوسف الدجوي المالكي</w:t>
      </w:r>
      <w:bookmarkEnd w:id="236"/>
    </w:p>
    <w:p>
      <w:pPr>
        <w:pStyle w:val="BookText"/>
        <w:rPr/>
      </w:pPr>
      <w:r>
        <w:rPr>
          <w:rStyle w:val="FootnoteAnchor"/>
          <w:rtl w:val="true"/>
        </w:rPr>
        <w:footnoteReference w:id="13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237" w:name="__RefHeading___Toc1450808_3650668749"/>
      <w:bookmarkStart w:id="238" w:name="_Toc83"/>
      <w:bookmarkEnd w:id="237"/>
      <w:r>
        <w:rPr>
          <w:rtl w:val="true"/>
        </w:rPr>
        <w:t>ينقد ويفنّد هذا التقسيم</w:t>
      </w:r>
      <w:bookmarkEnd w:id="238"/>
    </w:p>
    <w:p>
      <w:pPr>
        <w:pStyle w:val="BookText"/>
        <w:rPr/>
      </w:pPr>
      <w:r>
        <w:rPr>
          <w:rFonts w:ascii="Amiri" w:hAnsi="Amiri" w:eastAsia="Amiri" w:cs="Amiri"/>
          <w:color w:val="111111"/>
          <w:sz w:val="28"/>
          <w:sz w:val="28"/>
          <w:szCs w:val="28"/>
          <w:rtl w:val="true"/>
          <w:lang w:bidi="ar-SA"/>
        </w:rPr>
        <w:t xml:space="preserve">وقد حمل العلاّمة يوسف الدجوي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التصنيف، وناقش في توحيد الربوبية، الذي ادّعى ابن‌تيمية أنّه لم يخالف فيه المشركين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التوحيد ينقسم إلى توحيد الربوبية وتوحيد الألوهية، تقسيم غير معروف لأحد قبل ابن‌تيمية، وغير معقول أيضاً، وما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لأحد دخل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توحيدين، وإنّك لا تكون مسلماً حتّى توحّد توحيد الألوهية، ولاأشار إلى ذلك بكلمة واحدة، ولا سُمِع ذلك عن أحد من السلف الذين يتبجحون باتّباعهم في كلّ شيء، ولا معنى لهذا التقسيم، فإنّ الإله الحقّ هو الربّ الحقّ، والإله الباطل هو الربّ الباطل، ولايستحق العبادة والتأليه إلاّ من كان ربّاً، ولا معنى لأن نعبد من لا نعتقد فيه أنّه ربّ ينفع ويضر، فهذا مرتب على 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وَالْأَرْضِ وَ ما بَيْنَهُما فَاعْبُدْهُ وَاصْطَبِرْ لِعِبادَتِهِ 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 العبادة على الربوبية، فإنّنا إذا لم نعتقد أنّه ربّ ينفع ويضر فلا معنى لأن نعبده، ويقول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يَسْجُدُوا لِلَّهِ الَّذِي يُخْرِجُ الْخَبْءَ فِي السَّماواتِ </w:t>
      </w:r>
      <w:bookmarkStart w:id="239" w:name="pg1684_16157"/>
    </w:p>
    <w:p>
      <w:pPr>
        <w:pStyle w:val="BookText"/>
        <w:rPr/>
      </w:pPr>
      <w:bookmarkEnd w:id="239"/>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يشير إلى أنّه لا ينبغي السجود إلاّ لمن ثبت اقتداره التام، ولا معنى لأن نسجد لغيره، هذا هو المعقول، ويدل عليه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يقولون بألسنتهم ما ليس في قلوبهم إجابة لحكم الوقت مضطرّين لذلك بالحجج القاطعات والآيات البيّنات، ولعلهم نطقوا بما لا يكاد يستقر في قلوبهم أو يصل إلى نفوسهم، بدليل أنّهم يقرنون ذلك القول بما يدل على كذبهم، وأنّهم ينسبون الضر والنفع إلى غيره، وبدليل أنّهم يجهلون الله تمام الجهل ويقدّمون غيره عليه حتّى في صغائر الأمور، وإن شئت فانظر إلى قولهم لهود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نَقُولُ إِلاَّ اعْتَراكَ بَعْضُ آلِهَتِنا بِسُوءٍ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يقول 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معتقدون أنّ الأصنام لاتضر ولاتنفع؟ </w:t>
      </w:r>
      <w:r>
        <w:rPr>
          <w:rFonts w:eastAsia="Amiri" w:cs="Amiri" w:ascii="Amiri" w:hAnsi="Amiri"/>
          <w:color w:val="111111"/>
          <w:sz w:val="28"/>
          <w:szCs w:val="28"/>
          <w:rtl w:val="true"/>
          <w:lang w:bidi="ar-SA"/>
        </w:rPr>
        <w:t xml:space="preserve">! . . .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إذن فهذا التقسيم باطل؛ لأنّ هذه الثنائية لا مبرر لها، فهي مجرد دعوى انفرد بها ابن‌تيمية، فالربّ هو من يستحق العبادة، وهو بنفس الوقت الإله المعبود، ولا ينبغي السجود إلاّ له</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450810_3650668749"/>
      <w:bookmarkStart w:id="241" w:name="_Toc84"/>
      <w:bookmarkEnd w:id="240"/>
      <w:r>
        <w:rPr>
          <w:rtl w:val="true"/>
        </w:rPr>
        <w:t>النتيجة المستوحاة من التقسيم الثنائي للتوحيد</w:t>
      </w:r>
      <w:bookmarkEnd w:id="241"/>
    </w:p>
    <w:p>
      <w:pPr>
        <w:pStyle w:val="Heading5"/>
        <w:numPr>
          <w:ilvl w:val="4"/>
          <w:numId w:val="1"/>
        </w:numPr>
        <w:rPr/>
      </w:pPr>
      <w:bookmarkStart w:id="242" w:name="__RefHeading___Toc1450812_3650668749"/>
      <w:bookmarkStart w:id="243" w:name="_Toc85"/>
      <w:bookmarkEnd w:id="242"/>
      <w:r>
        <w:rPr>
          <w:rtl w:val="true"/>
        </w:rPr>
        <w:t xml:space="preserve">التكفير ومنع التوسل وزيارة قبر النبي </w:t>
      </w:r>
      <w:r>
        <w:rPr>
          <w:rtl w:val="true"/>
        </w:rPr>
        <w:t>(</w:t>
      </w:r>
      <w:r>
        <w:rPr>
          <w:rtl w:val="true"/>
        </w:rPr>
        <w:t>ص</w:t>
      </w:r>
      <w:r>
        <w:rPr>
          <w:rtl w:val="true"/>
        </w:rPr>
        <w:t>)</w:t>
      </w:r>
      <w:bookmarkEnd w:id="2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النتيجة المترتبة على هذه القسمة الثنائية للتوحيد، هي تكفير المسلمين بشكل عام، لاسيما ممن يعتقدون بالتوسل والشفاعة للنبي </w:t>
      </w:r>
    </w:p>
    <w:p>
      <w:pPr>
        <w:pStyle w:val="BookText"/>
        <w:rPr/>
      </w:pPr>
      <w:r>
        <w:rPr>
          <w:rFonts w:ascii="Amiri" w:hAnsi="Amiri" w:eastAsia="Amiri" w:cs="Amiri"/>
          <w:color w:val="111111"/>
          <w:sz w:val="28"/>
          <w:sz w:val="28"/>
          <w:szCs w:val="28"/>
          <w:rtl w:val="true"/>
          <w:lang w:bidi="ar-SA"/>
        </w:rPr>
        <w:t xml:space="preserve">وأهل‌بيته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فالذين يتوسلون بالأنبياء ويتشفعون بهم وينادونهم عند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نظر ابن‌تيمية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عابدون لهم، قد كفروا باعتقادهم الربوبية في تلك العبادات وبالملائكة وبالمسيح سواء بسواء، فتركوا توحيد الألوهية بعبادتها، وهذا ينطبق على زوّار القبور المتوسلين بالأولياء، المنادين لهم، المستغيثين بهم، الطالبين منهم ما لا يقدر عليه إلاّ الله تعالى، وأيّده بذلك محمّد بن عبدالوهاب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كفرهم أشنع من كفر عبّاد الأوثان</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قال محمّد بن عبدالوهاب في كتابه كشف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وتحققت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ليكون الدعاء كلّه لله، والنذر كلّه لله، والاستغاثة كلّها بالله، وجميع أنواع العبادات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 إقرارهم بتوحيد الربوبية لم يدخلهم في الإسلام، وأنّ قصدهم الملائكة، والأنبياء، والأولياء، يريدون شفاعتهم والتقرّب إلى الله بذلك هو الذي أحلّ دماءهم وأموالهم، عرفت حينئذ التوحيد الذي دعت إليه الرسل وأبى عن الإقرار به المشركون</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وقال أبوزهرة في كتابه ابن‌تيمية حياته وعصره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ابن‌تيمية على رأيه في وحدانية الألوهية والعبادة كلامه في التوسل والوسيلة فمنع على هذا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إلى الله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والتوسل بالموتى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 الصالحين والأنبياء للمتمنين ونحوه، وزيارة قبر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44" w:name="pg1684_16161"/>
    </w:p>
    <w:p>
      <w:pPr>
        <w:pStyle w:val="BookText"/>
        <w:rPr/>
      </w:pPr>
      <w:bookmarkEnd w:id="244"/>
      <w:r>
        <w:rPr>
          <w:rFonts w:ascii="Amiri" w:hAnsi="Amiri" w:eastAsia="Amiri" w:cs="Amiri"/>
          <w:color w:val="111111"/>
          <w:sz w:val="28"/>
          <w:sz w:val="28"/>
          <w:szCs w:val="28"/>
          <w:rtl w:val="true"/>
          <w:lang w:bidi="ar-SA"/>
        </w:rPr>
        <w:t>وقد خاض ابن‌تيمية في هذه الأمور الثلاثة وخالف فيها أهل عصره واصطدمت أفكاره بأفكارهم اصطداماً عنيفاً، وشدد عليه في معتقله بسببها</w:t>
      </w:r>
      <w:r>
        <w:rPr>
          <w:rStyle w:val="FootnoteAnchor"/>
          <w:rtl w:val="true"/>
        </w:rPr>
        <w:footnoteReference w:id="142"/>
      </w:r>
    </w:p>
    <w:p>
      <w:pPr>
        <w:pStyle w:val="Heading5"/>
        <w:numPr>
          <w:ilvl w:val="4"/>
          <w:numId w:val="1"/>
        </w:numPr>
        <w:rPr/>
      </w:pPr>
      <w:bookmarkStart w:id="245" w:name="__RefHeading___Toc1450814_3650668749"/>
      <w:bookmarkStart w:id="246" w:name="_Toc86"/>
      <w:bookmarkEnd w:id="245"/>
      <w:r>
        <w:rPr>
          <w:rtl w:val="true"/>
        </w:rPr>
        <w:t>توبيخ أبي‌زهرة لابن‌تيمية</w:t>
      </w:r>
      <w:bookmarkEnd w:id="246"/>
    </w:p>
    <w:p>
      <w:pPr>
        <w:pStyle w:val="BookText"/>
        <w:rPr/>
      </w:pPr>
      <w:r>
        <w:rPr>
          <w:rFonts w:ascii="Amiri" w:hAnsi="Amiri" w:eastAsia="Amiri" w:cs="Amiri"/>
          <w:color w:val="111111"/>
          <w:sz w:val="28"/>
          <w:sz w:val="28"/>
          <w:szCs w:val="28"/>
          <w:rtl w:val="true"/>
          <w:lang w:bidi="ar-SA"/>
        </w:rPr>
        <w:t>ثمّ ردَّ أبوزهرة هذا الكلام معنّفاً ابن‌تيمية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خوف ابن‌تيمية من أن يؤدّي ذلك إلى الوثنية بمضي الأعصار والدهور، فإنّه خوف من غير مخاف؛ لأنّ الناس كانوا يزورون قبر الرسول إلى أوّل القرن الثامن ثمّ بالتوالي إلى يومنا هذا، ومع ذلك لم ينظر إليه نظرة عبادة أو وثنية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تمنع تلك الذكريات العطرة لأجل عبارات من العوام يحسن إرشادهم لا منعهم من الزيارة، وتفهيمهم لا تكفيرهم، وأنّ الله قد صان التوحيد إلى يوم القيامة </w:t>
      </w:r>
      <w:r>
        <w:rPr>
          <w:rStyle w:val="FootnoteAnchor"/>
          <w:rtl w:val="true"/>
        </w:rPr>
        <w:footnoteReference w:id="143"/>
      </w:r>
    </w:p>
    <w:p>
      <w:pPr>
        <w:pStyle w:val="Heading5"/>
        <w:numPr>
          <w:ilvl w:val="4"/>
          <w:numId w:val="1"/>
        </w:numPr>
        <w:rPr/>
      </w:pPr>
      <w:bookmarkStart w:id="247" w:name="__RefHeading___Toc1450816_3650668749"/>
      <w:bookmarkStart w:id="248" w:name="_Toc87"/>
      <w:bookmarkEnd w:id="247"/>
      <w:r>
        <w:rPr>
          <w:rtl w:val="true"/>
        </w:rPr>
        <w:t>فتوى الأزهر</w:t>
      </w:r>
      <w:r>
        <w:rPr>
          <w:rtl w:val="true"/>
        </w:rPr>
        <w:t xml:space="preserve">: </w:t>
      </w:r>
      <w:r>
        <w:rPr>
          <w:rtl w:val="true"/>
        </w:rPr>
        <w:t xml:space="preserve">التوسل بالنبي </w:t>
      </w:r>
      <w:r>
        <w:rPr>
          <w:rtl w:val="true"/>
        </w:rPr>
        <w:t>(</w:t>
      </w:r>
      <w:r>
        <w:rPr>
          <w:rtl w:val="true"/>
        </w:rPr>
        <w:t>ص</w:t>
      </w:r>
      <w:r>
        <w:rPr>
          <w:rtl w:val="true"/>
        </w:rPr>
        <w:t xml:space="preserve">) </w:t>
      </w:r>
      <w:r>
        <w:rPr>
          <w:rtl w:val="true"/>
        </w:rPr>
        <w:t>مما أجمعت عليه مذاهب الأئمة الأربعة</w:t>
      </w:r>
      <w:bookmarkEnd w:id="248"/>
    </w:p>
    <w:p>
      <w:pPr>
        <w:pStyle w:val="BookText"/>
        <w:rPr/>
      </w:pPr>
      <w:r>
        <w:rPr>
          <w:rFonts w:ascii="Amiri" w:hAnsi="Amiri" w:eastAsia="Amiri" w:cs="Amiri"/>
          <w:color w:val="111111"/>
          <w:sz w:val="28"/>
          <w:sz w:val="28"/>
          <w:szCs w:val="28"/>
          <w:rtl w:val="true"/>
          <w:lang w:bidi="ar-SA"/>
        </w:rPr>
        <w:t xml:space="preserve">قد تقدّم سابقاً فتوى دارالإفتاء المصرية الصادرة عن الأزهر بإبطال ثنائية التوحيد، وإتماماً للكلام السابق أستأنف ما قالته دارالإفتاء المصرية في ما يترتب على هذا التوحيد من نتائج، وهي تكفير المسلمين ومنع الزيارة والتشفع بالرسول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ونص الفتوى هي كالتالي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تكفير من توسل بجاه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فهو على الحقيقة تكفير للسواد الأعظم من علماء الأمّة؛ لأنّ 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أجمعت عليه مذاهب </w:t>
      </w:r>
    </w:p>
    <w:p>
      <w:pPr>
        <w:pStyle w:val="BookText"/>
        <w:rPr/>
      </w:pPr>
      <w:r>
        <w:rPr>
          <w:rFonts w:ascii="Amiri" w:hAnsi="Amiri" w:eastAsia="Amiri" w:cs="Amiri"/>
          <w:color w:val="111111"/>
          <w:sz w:val="28"/>
          <w:sz w:val="28"/>
          <w:szCs w:val="28"/>
          <w:rtl w:val="true"/>
          <w:lang w:bidi="ar-SA"/>
        </w:rPr>
        <w:t xml:space="preserve">الأئمة الأربعة المتبوعين، وقد ثبت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بالتوسل به في حديث الأعمى وغيره من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وللشوكاني </w:t>
      </w:r>
      <w:r>
        <w:rPr>
          <w:rStyle w:val="FootnoteAnchor"/>
          <w:rtl w:val="true"/>
        </w:rPr>
        <w:footnoteReference w:id="144"/>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النضيد في إخلاص كلمة التوحيد، كلام نفيس عن جواز التوسل ننقله على طوله لِما فيه من تجلية الأمر في هذه المسألة،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التوسل إلى الله سبحانه بأحد من خلقه في مطلب يطلبه العبد من ربّه فقد قال الشيخ عزالدين بن عبدالسلام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التوسل إلى الله تعالى إلاّ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الحديث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يشير إلى الحديث الذي أخرجه النسائي في سننه والترمذي وصححه وابن‌ماجة وغيرهم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أعمى أتى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أصبت في بصري فادع الله لي،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توضّأ وصلّ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محمّد، يا محمّد إنّي أستشفع بك في ردّ بصري، اللهم شفّع النبي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 حاجة فمثل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بصره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وبهذا تعلم أنّ ما يورده المانعون من التوسل بالأنبياء والصلحاء من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دَعْوَةُ الْحَقِّ وَالَّذِينَ يَدْعُونَ مِنْ دُونِهِ لايَسْتَجِيبُونَ لَهُمْ بِشَيْءٍ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بوارد بل هو من الاستدلال على محل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زاع بما هو أجنبي عنه؛ فإنّ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مصرح بأنّهم عبدوهم لذلك، والمتوسل بالعالم مثلاً لم يعبده بل علم أنّ له مزية عند الله بحمله العلم فتوسل به لذلك،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نهي عن أن يدعى مع الله غيره كأن يقول بالله وبفلان، والمتوسل بالعالم مثلاً لم يدع إلاّ الله فإنّما وقع منه التوسل عليه بعمل صالح عمله بعض عباده، كما توسل الثلاثة الذين انطبقت عليهم الصخرة بصالح أعمالهم،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يَدْعُونَ مِنْ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هؤلاء دعوا من لا يستجيب لهم، ولم يدعوا ربّهم الذي يستجيب لهم، والمتوسل بالعالم مثلاً لم يدع إلاّ الله، ولم يدع غيره دونه ولا دعا غيره معه، وإذا عرفت هذا لم يَخْفَ عليك دفعُ ما يورده المانعون للتوسل من الأدلة الخارجة عن محل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زاع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684_16169"/>
      <w:bookmarkStart w:id="250" w:name="pg1684_16169"/>
      <w:bookmarkEnd w:id="250"/>
    </w:p>
    <w:p>
      <w:pPr>
        <w:pStyle w:val="Heading3"/>
        <w:numPr>
          <w:ilvl w:val="2"/>
          <w:numId w:val="1"/>
        </w:numPr>
        <w:rPr/>
      </w:pPr>
      <w:bookmarkStart w:id="251" w:name="pg1684_16169"/>
      <w:bookmarkStart w:id="252" w:name="__RefHeading___Toc1450818_3650668749"/>
      <w:bookmarkStart w:id="253" w:name="_Toc88"/>
      <w:bookmarkEnd w:id="251"/>
      <w:bookmarkEnd w:id="252"/>
      <w:r>
        <w:rPr>
          <w:rtl w:val="true"/>
        </w:rPr>
        <w:t>الفصل الثاني</w:t>
      </w:r>
      <w:r>
        <w:rPr>
          <w:rtl w:val="true"/>
        </w:rPr>
        <w:t xml:space="preserve">: </w:t>
      </w:r>
      <w:r>
        <w:rPr>
          <w:rtl w:val="true"/>
        </w:rPr>
        <w:t>توحيد الأسماء والصفات</w:t>
      </w:r>
      <w:bookmarkEnd w:id="25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1450820_3650668749"/>
      <w:bookmarkStart w:id="255" w:name="_Toc89"/>
      <w:bookmarkEnd w:id="254"/>
      <w:r>
        <w:rPr>
          <w:rtl w:val="true"/>
        </w:rPr>
        <w:t>اشارة</w:t>
      </w:r>
      <w:bookmarkEnd w:id="25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684_16172"/>
      <w:bookmarkStart w:id="257" w:name="pg1684_16172"/>
      <w:bookmarkEnd w:id="257"/>
    </w:p>
    <w:p>
      <w:pPr>
        <w:pStyle w:val="Heading4"/>
        <w:numPr>
          <w:ilvl w:val="3"/>
          <w:numId w:val="1"/>
        </w:numPr>
        <w:rPr/>
      </w:pPr>
      <w:bookmarkStart w:id="258" w:name="pg1684_16172"/>
      <w:bookmarkStart w:id="259" w:name="__RefHeading___Toc1450822_3650668749"/>
      <w:bookmarkStart w:id="260" w:name="_Toc90"/>
      <w:bookmarkEnd w:id="258"/>
      <w:bookmarkEnd w:id="259"/>
      <w:r>
        <w:rPr>
          <w:rtl w:val="true"/>
        </w:rPr>
        <w:t>توحيد الأسماء والصفات</w:t>
      </w:r>
      <w:bookmarkEnd w:id="260"/>
    </w:p>
    <w:p>
      <w:pPr>
        <w:pStyle w:val="Heading5"/>
        <w:numPr>
          <w:ilvl w:val="4"/>
          <w:numId w:val="1"/>
        </w:numPr>
        <w:rPr/>
      </w:pPr>
      <w:bookmarkStart w:id="261" w:name="__RefHeading___Toc1450824_3650668749"/>
      <w:bookmarkStart w:id="262" w:name="_Toc91"/>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 xml:space="preserve">إنّ التوحيد الذي أثبته ابن‌تيمية لم يقتصر على تلك الثنائية، بل أضاف لها قسماً ثالثاً أسماه بتوحيد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 منهاج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في هذا الباب أن يوصف الله بما وصف به نفسه وبما وصفته به رسله نفياً وإثباتاً، فيثبت لله ما أثبته لنفسه وينفي عنه ما نفاه عن نفسه، وقد علم أنّ طريقة سلف الأمّة إثبات ما أثبته من الصفات من غير تكييف ولاتمثيل، ومن غير تحريف ولاتعطيل، وكذلك ينفون عنه ما نفاه عن نفسه مع إثبات ما أثبته من الصفات من غير إلحاد، فإنّ الله تعالى ذمّ الذين يلحدون في أسمائه وآياته</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وقال أيضاً في العقيدة الإصفهانية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الشافعي في مسنده عن أنس بن مالك أنّه قال عن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استوى فيه ربّكم على العرش، وروى أبوبكر الأثرم عن </w:t>
      </w:r>
      <w:bookmarkStart w:id="263" w:name="pg1684_16174"/>
    </w:p>
    <w:p>
      <w:pPr>
        <w:pStyle w:val="BookText"/>
        <w:rPr/>
      </w:pPr>
      <w:bookmarkEnd w:id="263"/>
      <w:r>
        <w:rPr>
          <w:rFonts w:ascii="Amiri" w:hAnsi="Amiri" w:eastAsia="Amiri" w:cs="Amiri"/>
          <w:color w:val="111111"/>
          <w:sz w:val="28"/>
          <w:sz w:val="28"/>
          <w:szCs w:val="28"/>
          <w:rtl w:val="true"/>
          <w:lang w:bidi="ar-SA"/>
        </w:rPr>
        <w:t>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أن نتوهم في الله كيف وكيف؛ لأنّ الله وصف فأبلغ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 فلا صفة أبلغ مما وصف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النزول والضحك وهذه المباهاة وهذا الاطّلاع كما شاء أن ينزل وكما شاء أن يضحك، فليس لنا أن نتوهّم أن ينزل عن مكانه كيف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لك الجهمي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كفرت بربّ ينزل،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أؤمن بربّ يفعل ما يشاء</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فتوحيد الأسماء والصفات على ضوء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يوصف الله تعالى ورسله بما وصف به نفسه نفياً وإثباتاً، فيمكن إثبات ما أثبته من الصفات وكذلك النفي من غير أن نقول كيف، أو أن نمثّل بغيره أو نحرّف ونعطل 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نعتقد أنّ هذا المنهج قائم على الرواية لا الدراية وفقهها؛ لذلك نجدهم يتوقّفون على ظاهر الرواية لاسيما إذا صح سندها، فسهام النقد لا تصل إلى المتن وإن خالفت هذه الرواية مسلّمات العقل، فلا يمكن أن يناقش في متنها حتّى لو خالفت العقل بل والفطرة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450826_3650668749"/>
      <w:bookmarkStart w:id="265" w:name="_Toc92"/>
      <w:bookmarkEnd w:id="264"/>
      <w:r>
        <w:rPr>
          <w:rtl w:val="true"/>
        </w:rPr>
        <w:t>آيات وأحاديث الصفات</w:t>
      </w:r>
      <w:bookmarkEnd w:id="265"/>
    </w:p>
    <w:p>
      <w:pPr>
        <w:pStyle w:val="Heading6"/>
        <w:numPr>
          <w:ilvl w:val="5"/>
          <w:numId w:val="1"/>
        </w:numPr>
        <w:rPr/>
      </w:pPr>
      <w:bookmarkStart w:id="266" w:name="__RefHeading___Toc1450828_3650668749"/>
      <w:bookmarkStart w:id="267" w:name="_Toc93"/>
      <w:bookmarkEnd w:id="266"/>
      <w:r>
        <w:rPr/>
        <w:t>1</w:t>
      </w:r>
      <w:r>
        <w:rPr>
          <w:rtl w:val="true"/>
        </w:rPr>
        <w:t xml:space="preserve">- </w:t>
      </w:r>
      <w:r>
        <w:rPr>
          <w:rtl w:val="true"/>
        </w:rPr>
        <w:t>الآيات القرآنية</w:t>
      </w:r>
      <w:bookmarkEnd w:id="2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تمسّك ابن‌تيمية لهذا التوحيد الصفاتي بظاهر الآيات والروايات، حيث ذكر في عقيدته الواسطية ما يدلّ على مدّعاه، نذكر بعض منها</w:t>
      </w:r>
      <w:r>
        <w:rPr>
          <w:rFonts w:eastAsia="Amiri" w:cs="Amiri" w:ascii="Amiri" w:hAnsi="Amiri"/>
          <w:color w:val="111111"/>
          <w:sz w:val="28"/>
          <w:szCs w:val="28"/>
          <w:rtl w:val="true"/>
          <w:lang w:bidi="ar-SA"/>
        </w:rPr>
        <w:t xml:space="preserve">: </w:t>
      </w:r>
      <w:bookmarkStart w:id="268" w:name="pg1684_16177"/>
    </w:p>
    <w:p>
      <w:pPr>
        <w:pStyle w:val="BookText"/>
        <w:rPr/>
      </w:pPr>
      <w:bookmarkEnd w:id="268"/>
      <w:r>
        <w:rPr>
          <w:rFonts w:ascii="Amiri" w:hAnsi="Amiri" w:eastAsia="Amiri" w:cs="Amiri"/>
          <w:color w:val="111111"/>
          <w:sz w:val="28"/>
          <w:sz w:val="28"/>
          <w:szCs w:val="28"/>
          <w:rtl w:val="true"/>
          <w:lang w:bidi="ar-SA"/>
        </w:rPr>
        <w:t>قوله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وَالْمَلآئِكَةُ وَقُضِيَ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يَنظُرُونَ إِلاَّ أَن تَأْتِيَهُمُ الْمَلآئِكَةُ أَوْ يَأْتِيَ رَبُّكَ أَوْ يَأْتِيَ بَعْضُ آيَاتِ َ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إِذَا دُكَّتِ الأَرْضُ دَكًّا دَكًّا وَجَاءَ رَبُّكَ وَالْمَلَكُ صَفًّا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وَيَبْقَى وَجْهُ رَبِّكَ ذُوالْجَلالِ وَالْإِكْرَامِ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جلّ‌وعلا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6"/>
        <w:numPr>
          <w:ilvl w:val="5"/>
          <w:numId w:val="1"/>
        </w:numPr>
        <w:rPr/>
      </w:pPr>
      <w:bookmarkStart w:id="269" w:name="__RefHeading___Toc1450830_3650668749"/>
      <w:bookmarkStart w:id="270" w:name="_Toc94"/>
      <w:bookmarkEnd w:id="269"/>
      <w:r>
        <w:rPr/>
        <w:t>2</w:t>
      </w:r>
      <w:r>
        <w:rPr>
          <w:rtl w:val="true"/>
        </w:rPr>
        <w:t xml:space="preserve">- </w:t>
      </w:r>
      <w:r>
        <w:rPr>
          <w:rtl w:val="true"/>
        </w:rPr>
        <w:t>الأحاديث</w:t>
      </w:r>
      <w:bookmarkEnd w:id="270"/>
    </w:p>
    <w:p>
      <w:pPr>
        <w:pStyle w:val="BookText"/>
        <w:rPr/>
      </w:pPr>
      <w:r>
        <w:rPr>
          <w:rFonts w:ascii="Amiri" w:hAnsi="Amiri" w:eastAsia="Amiri" w:cs="Amiri"/>
          <w:color w:val="111111"/>
          <w:sz w:val="28"/>
          <w:sz w:val="28"/>
          <w:szCs w:val="28"/>
          <w:rtl w:val="true"/>
          <w:lang w:bidi="ar-SA"/>
        </w:rPr>
        <w:t>وكذلك ذكر بعض الأحاديث التي تدلّ على تلك العقيدة، كما في العقيدة الواسطية،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الأحاديث الصحاح التي تلقّاها أهل المعرفة بالقبول وجب الإيمان بها، فمن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رَبُّنَا إلى السَّمَاءِ الدُّنْيَا كُلَّ لَيْلَةٍ حينَ يَبْقَى ثُلُثُ اللَّيْلِ الآخِرِ،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فَأسْتَجِيبَ لَهُ؟ مَنْ يَسْأَلُنِي فَأُعْطِيَهُ؟ مَنْ يَسْتَغْفِرُنِي فَأَغْفِرَ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أَشَدُّ فَرَحاً بِتَوْبَةِ عَبْدِه الْمُؤْمِنِ التَّائِبِ مِنْ أَحَدِكُمْ بِرَاحِلَتِهِ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 اللهُ إلى رَجُلَيْنِ يَقْتُلُ أَحَدُهُمَا الآخَرَ؛ كِلاهُمَا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رَبُّنَا مِنْ قُنُوطِ عِبَادِهِ وَقُرْبِ خَيْرِهِ، يَنْظُرُ إِلَيْكُمْ أَزَلينَ قَنِطِينَ، فيظَلُّ يَضْحَكُ يَعْلَمُ أَنَّ فَرَجَكُمْ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جَهَنَّمُ يُلْقَى فيهَا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مَزِيدٍ حَتَّى يَضَعَ رَبُّ الْعِزَّةِ فيهَا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فينْزَوِي بَعْضُهَا إلى بَعْضٍ،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وَالْعَرْشُ فَوْقَ الْمَاءِ، وَاللهُ فَوْقَ الْعَرْشِ، وَهُوَ يَعْلَمُ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ودلالة هذه الآيات والروايات على التوحيد الصفاتي واضحة في فكر ابن‌تيمية، وهي التمسّك بكلّ صفة من صفاته تعالى وإمرارها كما جاءت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التعطيل لهذه الصفات، ولا يجب أن تسأل عن الكيفية؛ لأنّها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فتّشنا في بعض الأحاديث الأخرى التي يرويها نجد ذلك واضحاً، قال في درء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وربيعة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معلوم والكيف مجهول، فبيّن أنّ كيفية استوائه مجهولة للعباد، فلم ينفوا ثبوت ذلك في نفس الأمر، ولكن نفوا علم الخلق به</w:t>
      </w:r>
      <w:r>
        <w:rPr>
          <w:rStyle w:val="FootnoteAnchor"/>
          <w:rtl w:val="true"/>
        </w:rPr>
        <w:footnoteReference w:id="15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الأمير عبدالله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أبايعقوب هذا الحديث الذي ترويه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ربّنا كلّ ليلة إلى السماء الدنيا، كيف ينزل؟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 لا يقال لأمر الربّ</w:t>
      </w:r>
      <w:r>
        <w:rPr>
          <w:rFonts w:eastAsia="Amiri" w:cs="Amiri" w:ascii="Amiri" w:hAnsi="Amiri"/>
          <w:color w:val="111111"/>
          <w:sz w:val="28"/>
          <w:szCs w:val="28"/>
          <w:rtl w:val="true"/>
          <w:lang w:bidi="ar-SA"/>
        </w:rPr>
        <w:t xml:space="preserve">: </w:t>
      </w:r>
      <w:bookmarkStart w:id="271" w:name="pg1684_16180"/>
    </w:p>
    <w:p>
      <w:pPr>
        <w:pStyle w:val="BookText"/>
        <w:rPr/>
      </w:pPr>
      <w:bookmarkEnd w:id="271"/>
      <w:r>
        <w:rPr>
          <w:rFonts w:ascii="Amiri" w:hAnsi="Amiri" w:eastAsia="Amiri" w:cs="Amiri"/>
          <w:color w:val="111111"/>
          <w:sz w:val="28"/>
          <w:sz w:val="28"/>
          <w:szCs w:val="28"/>
          <w:rtl w:val="true"/>
          <w:lang w:bidi="ar-SA"/>
        </w:rPr>
        <w:t>كيف؟ إنّما نزل بلا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وبإسناده عن عبدالله بن المبارك أنّه سأله سائل عن النزول ليلة النصف من شعبان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 ليلة النصف ينزل في كلّ ليلة،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أباعبدالرحمن، كيف ينزل؟ أليس يخلو ذلك المكان؟ فقال عبدالله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كيف شاء</w:t>
      </w:r>
      <w:r>
        <w:rPr>
          <w:rStyle w:val="FootnoteAnchor"/>
          <w:rtl w:val="true"/>
        </w:rPr>
        <w:footnoteReference w:id="151"/>
      </w:r>
    </w:p>
    <w:p>
      <w:pPr>
        <w:pStyle w:val="Heading5"/>
        <w:numPr>
          <w:ilvl w:val="4"/>
          <w:numId w:val="1"/>
        </w:numPr>
        <w:rPr/>
      </w:pPr>
      <w:bookmarkStart w:id="272" w:name="__RefHeading___Toc1450832_3650668749"/>
      <w:bookmarkStart w:id="273" w:name="_Toc95"/>
      <w:bookmarkEnd w:id="272"/>
      <w:r>
        <w:rPr>
          <w:rtl w:val="true"/>
        </w:rPr>
        <w:t>تصحيح ابن‌تيمية لحديث الشاب الأمرد</w:t>
      </w:r>
      <w:bookmarkEnd w:id="273"/>
    </w:p>
    <w:p>
      <w:pPr>
        <w:pStyle w:val="BookText"/>
        <w:rPr/>
      </w:pPr>
      <w:r>
        <w:rPr>
          <w:rFonts w:ascii="Amiri" w:hAnsi="Amiri" w:eastAsia="Amiri" w:cs="Amiri"/>
          <w:color w:val="111111"/>
          <w:sz w:val="28"/>
          <w:sz w:val="28"/>
          <w:szCs w:val="28"/>
          <w:rtl w:val="true"/>
          <w:lang w:bidi="ar-SA"/>
        </w:rPr>
        <w:t>وفي الحديث المرفوع الذي رواه قتادة عن عكرمة عن ابن‌عباس،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رأيت ربّي في صورة شاب أمرد له وفرة جعد قطط في روضة خضراء</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ابن‌تيمية فسَّر هذا الحديث بالرؤية العينية الحسية المحضة، وهذا ما نجده في طيّات كلامه في كتابه بيان تلبيس الجهمية في تأسيس بدعهم الكلامية في تعقيبه على القاضي أبي‌يعلى على حديث الشاب الأمرد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فيقتضي أنّها رؤية عين، كما في الحديث الصحيح المرفوع عن قتادة عن عكرمة عن ابن‌عباس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وكذلك في تعقّبه على ابن‌خزيمة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الحكم عن عكرمة في حكم المرفوع أيضاً؛ لأنّه ذكر خبر </w:t>
      </w:r>
      <w:bookmarkStart w:id="274" w:name="pg1684_16183"/>
    </w:p>
    <w:p>
      <w:pPr>
        <w:pStyle w:val="BookText"/>
        <w:rPr/>
      </w:pPr>
      <w:bookmarkEnd w:id="274"/>
      <w:r>
        <w:rPr>
          <w:rFonts w:ascii="Amiri" w:hAnsi="Amiri" w:eastAsia="Amiri" w:cs="Amiri"/>
          <w:color w:val="111111"/>
          <w:sz w:val="28"/>
          <w:sz w:val="28"/>
          <w:szCs w:val="28"/>
          <w:rtl w:val="true"/>
          <w:lang w:bidi="ar-SA"/>
        </w:rPr>
        <w:t>الرؤية على وجه لايعلم بالرأي ولا بتأويل القرآن، وكذلك حديث ابن‌أبي‌سلمة عن ابن‌عباس أخبر فيه بأمور لا تعلم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خبر عكرمة عن ابن‌عباس ونحوه رؤية عين، كما يذهب إلى ذلك طوائف من أهل الحديث</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فهنا ابن‌تيمية ابتعد عمن فسّره بالرؤية المنامية، وصرّح بما يجول بذهنه وفكره بهذه العقيدة القريبة من عقائد الكرامية والحشوية، وحجّته هي أنّ خبر الرؤية لا يعلم بالرأي ويقصد به العقل، وكذلك ولا بتأويل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أجبنا عن ذلك في البحوث السابقه عن إنكار ابن‌تيمية للمجاز والتأويل مما حدى به للوقوع في شرك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هذا التصريح والاعتراف، لا يمكن لمن يدافع عنه أن يهرب من هذا الواقع التجسيمي والتشبيهي للمولى جلّ شأنه، وتعالى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لهم أن ينقلوا لنا النصوص التي ذكرها ابن‌تيمية في عقيدته الواسطية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 كمثله شيء؛ لأنّ ما ذكرناه من أقواله هو مفسّر لمعنى هذه الآية، فعدم المثلية في نظر ابن‌تيمية هي عينها التجسيم الصريح، كما نجد ذلك في تفسيره للرؤية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تنصرف إلى العين المجردة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450834_3650668749"/>
      <w:bookmarkStart w:id="276" w:name="_Toc96"/>
      <w:bookmarkEnd w:id="275"/>
      <w:r>
        <w:rPr>
          <w:rtl w:val="true"/>
        </w:rPr>
        <w:t>التجسيم في كلمات ابن‌تيمية</w:t>
      </w:r>
      <w:bookmarkEnd w:id="276"/>
    </w:p>
    <w:p>
      <w:pPr>
        <w:pStyle w:val="Heading6"/>
        <w:numPr>
          <w:ilvl w:val="5"/>
          <w:numId w:val="1"/>
        </w:numPr>
        <w:rPr/>
      </w:pPr>
      <w:bookmarkStart w:id="277" w:name="__RefHeading___Toc1450836_3650668749"/>
      <w:bookmarkStart w:id="278" w:name="_Toc97"/>
      <w:bookmarkEnd w:id="277"/>
      <w:r>
        <w:rPr>
          <w:rtl w:val="true"/>
        </w:rPr>
        <w:t>اشارة</w:t>
      </w:r>
      <w:bookmarkEnd w:id="2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فابن‌تيمية وإن لم يصرّح في عقيدته الواسطية وغيرها بالتجسيم مباشرةً، ولكن هذه الآيات والروايات التي استدل بها تقتضي ذلك، لاسيما إذا أضفنا </w:t>
      </w:r>
      <w:bookmarkStart w:id="279" w:name="pg1684_16185"/>
    </w:p>
    <w:p>
      <w:pPr>
        <w:pStyle w:val="BookText"/>
        <w:rPr/>
      </w:pPr>
      <w:bookmarkEnd w:id="279"/>
      <w:r>
        <w:rPr>
          <w:rFonts w:ascii="Amiri" w:hAnsi="Amiri" w:eastAsia="Amiri" w:cs="Amiri"/>
          <w:color w:val="111111"/>
          <w:sz w:val="28"/>
          <w:sz w:val="28"/>
          <w:szCs w:val="28"/>
          <w:rtl w:val="true"/>
          <w:lang w:bidi="ar-SA"/>
        </w:rPr>
        <w:t>أو ضممنا إليها كلماته المبثوثة في كتبه والتي نستطيع أن نتلمّس من خلالها هذا الأمر بوضوح تام لايشوبه أدنى شك، فهو يصرّح بها جهاراً وعلناً، أضف إلى ذلك هو ممن لا يتجاوز ظاهرة التعدّي على النصوص كما تقدّم، وهذا أمر جلي لا يحتاج إلى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سنشير إلى بعض كلماته في هذا المجال</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450838_3650668749"/>
      <w:bookmarkStart w:id="281" w:name="_Toc98"/>
      <w:bookmarkEnd w:id="280"/>
      <w:r>
        <w:rPr/>
        <w:t>1</w:t>
      </w:r>
      <w:r>
        <w:rPr>
          <w:rtl w:val="true"/>
        </w:rPr>
        <w:t xml:space="preserve">- </w:t>
      </w:r>
      <w:r>
        <w:rPr>
          <w:rtl w:val="true"/>
        </w:rPr>
        <w:t>نسبة صفة الجسمية صريحاً إلى الله تبارك وتعالى</w:t>
      </w:r>
      <w:bookmarkEnd w:id="281"/>
    </w:p>
    <w:p>
      <w:pPr>
        <w:pStyle w:val="BookText"/>
        <w:rPr/>
      </w:pPr>
      <w:r>
        <w:rPr>
          <w:rFonts w:ascii="Amiri" w:hAnsi="Amiri" w:eastAsia="Amiri" w:cs="Amiri"/>
          <w:color w:val="111111"/>
          <w:sz w:val="28"/>
          <w:sz w:val="28"/>
          <w:szCs w:val="28"/>
          <w:rtl w:val="true"/>
          <w:lang w:bidi="ar-SA"/>
        </w:rPr>
        <w:t>قال في كتابه بيان تلبيس 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كتاب الله، ولا سنّة رسوله، ولا قول أحد من سلف الأمّة وأئمتها، أنّه ليس بجسم، وأنّ صفاته ليست أجساماً وأعراضاً، فنفي المعاني الثابتة بالشرع والعقل بنفي ألفاظ لم ينف معناها شرع ولا عقل جهل وضلال</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وقال في مجموع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لفظ التجسيم لا يوجد في كلام أحد من السلف لانفياً ولا إثباتاً، فكيف يحل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السلف نفي التجسيم أو إثباته؟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وقال في منهاج السنّة أيضاً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ذكره من لفظ الجسم وما يتبع ذلك فإنّ هذا اللفظ لم ينطق به في صفات الله لاكتاب ولا سنّة لا نفياً ولا إثباتاً، ولا تكلّم به أحد من الصحابة والتابعين وتابعيهم لاأهل البيت ولا غيرهم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82" w:name="pg1684_16187"/>
    </w:p>
    <w:p>
      <w:pPr>
        <w:pStyle w:val="BookText"/>
        <w:rPr/>
      </w:pPr>
      <w:bookmarkEnd w:id="282"/>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الجسم مقبول عند ابن‌تيمية؛ بحجّة أنّه لم يتكلّم الكتاب ولاالسنّة ولاجاء في لغة الصحابة والتابعين، بل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 فلابدّ والحال هذه أن نسكت ولا نؤوّل أيّ صفة نطق بها الكتاب أو السنّة</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1450840_3650668749"/>
      <w:bookmarkStart w:id="284" w:name="_Toc99"/>
      <w:bookmarkEnd w:id="283"/>
      <w:r>
        <w:rPr/>
        <w:t>2</w:t>
      </w:r>
      <w:r>
        <w:rPr>
          <w:rtl w:val="true"/>
        </w:rPr>
        <w:t xml:space="preserve">- </w:t>
      </w:r>
      <w:r>
        <w:rPr>
          <w:rtl w:val="true"/>
        </w:rPr>
        <w:t xml:space="preserve">نسبة الرؤية والإشارة إليه تعالى </w:t>
      </w:r>
      <w:r>
        <w:rPr>
          <w:rtl w:val="true"/>
        </w:rPr>
        <w:t>(</w:t>
      </w:r>
      <w:r>
        <w:rPr>
          <w:rtl w:val="true"/>
        </w:rPr>
        <w:t>كونه جسماً</w:t>
      </w:r>
      <w:r>
        <w:rPr>
          <w:rtl w:val="true"/>
        </w:rPr>
        <w:t>)</w:t>
      </w:r>
      <w:bookmarkEnd w:id="284"/>
    </w:p>
    <w:p>
      <w:pPr>
        <w:pStyle w:val="BookText"/>
        <w:rPr/>
      </w:pPr>
      <w:r>
        <w:rPr>
          <w:rFonts w:ascii="Amiri" w:hAnsi="Amiri" w:eastAsia="Amiri" w:cs="Amiri"/>
          <w:color w:val="111111"/>
          <w:sz w:val="28"/>
          <w:sz w:val="28"/>
          <w:szCs w:val="28"/>
          <w:rtl w:val="true"/>
          <w:lang w:bidi="ar-SA"/>
        </w:rPr>
        <w:t>قال في منهاج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بالجسم ما يُشار إليه أو ما يُرى أو ما تقوم به الصفات، والله تعالى يُرى في الآخرة وتقوم به الصفات ويشير إليه الناس عند الدعاء بأيديهم وقلوبهم ووجوههم وأعينهم، فمن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بجسم هذا المعنى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الذي قصدت نفيه بهذا اللفظ معنى ثابت، بصحيح المنقول وصريح المعقول، وأنت لم تقم دليلاً على نفيه</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رؤية الله بالأبصار هي للمؤمنين في الجنّة، وهي أيضاً للناس في عرصات القيامة، كما تواترت الأحاديث عن النبي،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ربّكم كما ترون الشمس في الظهيرة ليس دونها سحاب، وكما ترون القمر ليلة البدر صحواً ليس دونه سحاب</w:t>
      </w:r>
      <w:r>
        <w:rPr>
          <w:rStyle w:val="FootnoteAnchor"/>
          <w:rtl w:val="true"/>
        </w:rPr>
        <w:footnoteReference w:id="159"/>
      </w:r>
    </w:p>
    <w:p>
      <w:pPr>
        <w:pStyle w:val="Heading6"/>
        <w:numPr>
          <w:ilvl w:val="5"/>
          <w:numId w:val="1"/>
        </w:numPr>
        <w:rPr/>
      </w:pPr>
      <w:bookmarkStart w:id="285" w:name="__RefHeading___Toc1450842_3650668749"/>
      <w:bookmarkStart w:id="286" w:name="_Toc100"/>
      <w:bookmarkEnd w:id="285"/>
      <w:r>
        <w:rPr/>
        <w:t>3</w:t>
      </w:r>
      <w:r>
        <w:rPr>
          <w:rtl w:val="true"/>
        </w:rPr>
        <w:t xml:space="preserve">- </w:t>
      </w:r>
      <w:r>
        <w:rPr>
          <w:rtl w:val="true"/>
        </w:rPr>
        <w:t>نسبة الاستواء والثقل لله تبارك وتعالى</w:t>
      </w:r>
      <w:bookmarkEnd w:id="286"/>
    </w:p>
    <w:p>
      <w:pPr>
        <w:pStyle w:val="BookText"/>
        <w:rPr/>
      </w:pPr>
      <w:r>
        <w:rPr>
          <w:rFonts w:ascii="Amiri" w:hAnsi="Amiri" w:eastAsia="Amiri" w:cs="Amiri"/>
          <w:color w:val="111111"/>
          <w:sz w:val="28"/>
          <w:sz w:val="28"/>
          <w:szCs w:val="28"/>
          <w:rtl w:val="true"/>
          <w:lang w:bidi="ar-SA"/>
        </w:rPr>
        <w:t>قال في كتابه تلبيس الجهمية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 بن سعيد في ردّه على الجهمية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bookmarkStart w:id="287" w:name="pg1684_16189"/>
    </w:p>
    <w:p>
      <w:pPr>
        <w:pStyle w:val="BookText"/>
        <w:rPr/>
      </w:pPr>
      <w:bookmarkEnd w:id="287"/>
      <w:r>
        <w:rPr>
          <w:rFonts w:ascii="Amiri" w:hAnsi="Amiri" w:eastAsia="Amiri" w:cs="Amiri"/>
          <w:color w:val="111111"/>
          <w:sz w:val="28"/>
          <w:sz w:val="28"/>
          <w:szCs w:val="28"/>
          <w:rtl w:val="true"/>
          <w:lang w:bidi="ar-SA"/>
        </w:rPr>
        <w:t>رجل كعباً وهو في 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أباإسحاق حدّثني عن الجبّار، فأعظم القوم قوله،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فإن كان جاهلاً يعلم وإن كان عالماً ازداد علماً،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 الله خلق سبع سموات ومن الأرض مثلهن، ثمّ جعل ما بين كلّ سماءين كما بين السماء الدنيا والأرض، وكثفهن مثل ذلك، ثمّ رفع العرش فاستوى عليه، فما في السموات سماء إلاّ لها أطيط كأطيط العلا في أوّل ما يرتحل من ثقل الجبّار فوقهن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علّق ابن‌تيمية على هذا الحديث،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الأئمة المذكورة في إسناده هم من أجل الأئمة وقد حدّثوا به، هم وغيرهم، ولم‌ينكروا ما فيه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ثقل الجبّار فوقهن، فلو كان هذا القول منكراً في دين الإسلام عندهم لم يحدّثوا به على هذا الوجه</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فصفة الثقل للجبّار قد ارتضاها ابن‌تيمية من خلال هذا النص الذي لم‌يردّه، بل وافق هؤلاء الأئمة؛ لأنّه في نظره ليس قولاً منكراً في دين الإسلام، وإلاّ لأنكره هؤلاء الأعلام</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1450844_3650668749"/>
      <w:bookmarkStart w:id="289" w:name="_Toc101"/>
      <w:bookmarkEnd w:id="288"/>
      <w:r>
        <w:rPr>
          <w:rtl w:val="true"/>
        </w:rPr>
        <w:t>ابن قيم الجوزية</w:t>
      </w:r>
      <w:bookmarkEnd w:id="2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r>
        <w:rPr>
          <w:rFonts w:ascii="Amiri" w:hAnsi="Amiri" w:eastAsia="Amiri" w:cs="Amiri"/>
          <w:color w:val="111111"/>
          <w:sz w:val="28"/>
          <w:sz w:val="28"/>
          <w:szCs w:val="28"/>
          <w:rtl w:val="true"/>
          <w:lang w:bidi="ar-SA"/>
        </w:rPr>
        <w:t xml:space="preserve">يردد ما قاله سلفه من صفة الاستواء والثقل وكذلك نجد أنّ عقيدة ابن‌تيمية قد انعكست على تلميذه ابن‌القيم، فقد جاءت كلماته تناغم ما ردده أستاذه، وهذا ما نراه جلياً في قصيدته النونية </w:t>
      </w:r>
      <w:bookmarkStart w:id="290" w:name="pg1684_16191"/>
    </w:p>
    <w:p>
      <w:pPr>
        <w:pStyle w:val="BookText"/>
        <w:rPr/>
      </w:pPr>
      <w:bookmarkEnd w:id="290"/>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فوق العرش فوق سمائه سبحان ذي الملكوت والسلطان</w:t>
      </w:r>
    </w:p>
    <w:p>
      <w:pPr>
        <w:pStyle w:val="BookText"/>
        <w:rPr/>
      </w:pPr>
      <w:r>
        <w:rPr>
          <w:rFonts w:ascii="Amiri" w:hAnsi="Amiri" w:eastAsia="Amiri" w:cs="Amiri"/>
          <w:color w:val="111111"/>
          <w:sz w:val="28"/>
          <w:sz w:val="28"/>
          <w:szCs w:val="28"/>
          <w:rtl w:val="true"/>
          <w:lang w:bidi="ar-SA"/>
        </w:rPr>
        <w:t>ولعرشه منه أطيط مثل ما قد أطّ رحل الراكب العجلان</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وواضح من هذه المفردات أنّه يتبع فيها نفس المنهج التي تبعه سلفه فالعرش له أطيط؛ لأنّ ثقل الربّ هو السبب في ذلك، ولا شك أنّ الثقل من لوازمه الجسمية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ولعرشه منه أطيط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صريح في أنّ ثقل الربّ هو السبب في أطيط العرش، ولا شك أنّ الثقل والوزن من لوازمه كونه جسماً</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1450846_3650668749"/>
      <w:bookmarkStart w:id="292" w:name="_Toc102"/>
      <w:bookmarkEnd w:id="291"/>
      <w:r>
        <w:rPr/>
        <w:t>4</w:t>
      </w:r>
      <w:r>
        <w:rPr>
          <w:rtl w:val="true"/>
        </w:rPr>
        <w:t xml:space="preserve">- </w:t>
      </w:r>
      <w:r>
        <w:rPr>
          <w:rtl w:val="true"/>
        </w:rPr>
        <w:t>إثبات المكان لله تعالى</w:t>
      </w:r>
      <w:bookmarkEnd w:id="29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قد خلق العرش قبل أن يخلق السموات والأرض، وكان ذلك مناسباً في العقل لأن يكون العرش مكاناً له والسموات مكان عبيده، كان الثابت بالآية التي تلاها وبغيرها من الآيات والأحاديث واتّفاق المسلمين دليل على مذهب منازعه دون مذهبه</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وقد تعقّبه الشيخ سعيد فودة معلّقاً على كلامه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كيف ينص هنا على أنّ العرش مكان 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السطح الذي يستقر عليه الله تعالى عن ذلك، وكيف يجاهر بالقول بكلّ جرأة أنّ ذلك هو محل اتّفاق المسلمين ودلالات الآيات والأحاديث</w:t>
      </w:r>
      <w:r>
        <w:rPr>
          <w:rStyle w:val="FootnoteAnchor"/>
          <w:rtl w:val="true"/>
        </w:rPr>
        <w:footnoteReference w:id="165"/>
      </w:r>
      <w:bookmarkStart w:id="293" w:name="pg1684_16193"/>
    </w:p>
    <w:p>
      <w:pPr>
        <w:pStyle w:val="Heading6"/>
        <w:numPr>
          <w:ilvl w:val="5"/>
          <w:numId w:val="1"/>
        </w:numPr>
        <w:rPr/>
      </w:pPr>
      <w:bookmarkStart w:id="294" w:name="__RefHeading___Toc1450848_3650668749"/>
      <w:bookmarkStart w:id="295" w:name="_Toc103"/>
      <w:bookmarkEnd w:id="293"/>
      <w:bookmarkEnd w:id="294"/>
      <w:r>
        <w:rPr/>
        <w:t>5</w:t>
      </w:r>
      <w:r>
        <w:rPr>
          <w:rtl w:val="true"/>
        </w:rPr>
        <w:t xml:space="preserve">- </w:t>
      </w:r>
      <w:r>
        <w:rPr>
          <w:rtl w:val="true"/>
        </w:rPr>
        <w:t>إثباته أنّ الله فوق العرش</w:t>
      </w:r>
      <w:bookmarkEnd w:id="29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العرش في اللغة السرير بالنسبة إلى ما فوقه وكالسقف بالنسبة إلى ما تحته، فإذا كان القرآن قد جعل لله عرشاً وليس هو بالنسبة إليه كالسقف، علم أنّه بالنسبة إليه كالسرير بالنسبة إلى غيره وذلك يقتضي أنّه فوق العرش</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فهنا يصرّح بتفسير العرش بالسرير، فالعرش يكون كالسرير لله تعالى، والله تعالى يكون فوقه كالإنسان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تجسيم صريح وواضح</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450850_3650668749"/>
      <w:bookmarkStart w:id="297" w:name="_Toc104"/>
      <w:bookmarkEnd w:id="296"/>
      <w:r>
        <w:rPr/>
        <w:t>6</w:t>
      </w:r>
      <w:r>
        <w:rPr>
          <w:rtl w:val="true"/>
        </w:rPr>
        <w:t xml:space="preserve">- </w:t>
      </w:r>
      <w:r>
        <w:rPr>
          <w:rtl w:val="true"/>
        </w:rPr>
        <w:t xml:space="preserve">جلوس الله تعالى والنبي </w:t>
      </w:r>
      <w:r>
        <w:rPr>
          <w:rtl w:val="true"/>
        </w:rPr>
        <w:t>(</w:t>
      </w:r>
      <w:r>
        <w:rPr>
          <w:rtl w:val="true"/>
        </w:rPr>
        <w:t>ص</w:t>
      </w:r>
      <w:r>
        <w:rPr>
          <w:rtl w:val="true"/>
        </w:rPr>
        <w:t xml:space="preserve">) </w:t>
      </w:r>
      <w:r>
        <w:rPr>
          <w:rtl w:val="true"/>
        </w:rPr>
        <w:t>معاً على العرش</w:t>
      </w:r>
      <w:bookmarkEnd w:id="297"/>
    </w:p>
    <w:p>
      <w:pPr>
        <w:pStyle w:val="BookText"/>
        <w:rPr/>
      </w:pPr>
      <w:r>
        <w:rPr>
          <w:rFonts w:ascii="Amiri" w:hAnsi="Amiri" w:eastAsia="Amiri" w:cs="Amiri"/>
          <w:color w:val="111111"/>
          <w:sz w:val="28"/>
          <w:sz w:val="28"/>
          <w:szCs w:val="28"/>
          <w:rtl w:val="true"/>
          <w:lang w:bidi="ar-SA"/>
        </w:rPr>
        <w:t>قال في مجموع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حدّث العلماء المرضيون وأولياؤه المقبولون أنّ محمّداً رسول الله يجلسه ربّه على العرش معه </w:t>
      </w:r>
      <w:r>
        <w:rPr>
          <w:rStyle w:val="FootnoteAnchor"/>
          <w:rtl w:val="true"/>
        </w:rPr>
        <w:footnoteReference w:id="1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فصفة الجلوس اشترك فيها الرسول البشر المخلوق مع الخالق المنزّه عن هذه الصفات، فالتجسيم واضح أيضاً من هذه الكلمات التي ارتضاها وأصّل لها، سواء علل ذلك بلا كيف أو غير ذلك؛ لأنّه لو سألنا ابن‌تيمية أنّك فهمت بتصوّراتك الذهنية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يجلسه ربّه على العرش معه؟ فإنّك تصوّرت هذا الجلوس بدليل أنّك تؤمن وتصدّق به، وفي نفس الوقت يطالبنا أن نتصوّره بلا كيف، فتارة نتصوّر هذه الكيفية وتارة نتصوّره أيضاً </w:t>
      </w:r>
      <w:bookmarkStart w:id="298" w:name="pg1684_16194"/>
    </w:p>
    <w:p>
      <w:pPr>
        <w:pStyle w:val="BookText"/>
        <w:rPr/>
      </w:pPr>
      <w:bookmarkEnd w:id="298"/>
      <w:r>
        <w:rPr>
          <w:rFonts w:ascii="Amiri" w:hAnsi="Amiri" w:eastAsia="Amiri" w:cs="Amiri"/>
          <w:color w:val="111111"/>
          <w:sz w:val="28"/>
          <w:sz w:val="28"/>
          <w:szCs w:val="28"/>
          <w:rtl w:val="true"/>
          <w:lang w:bidi="ar-SA"/>
        </w:rPr>
        <w:t xml:space="preserve">بلا كيف أليس هذا يشكّل تناقضاً؟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نتصوّر ونرسم في ذهننا صورة معيّنة أو لا نتصوّر، وأمّا القول بكلا التصوّرين بالكيف وعدمه فهذا لازم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العقول لا يمكن أن تدركه، وما يتصوّر تشابهه بصفات الإنسان لابدّ أن يؤوّل؛ لأنّه تعالى منزّه عن كلّ نقص وعيب، فهو الكمال المطلق وكلّ ما عداه محض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أن نشير إلى شيء في غاية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أن نوّهنا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ابن‌تيمية عندما يتبنّى رأياً أو عقيدة معيّنة يشرك معه الآخرين لتقوية هذا الرأي، كما نجده هنا، فلا نعلم من هم هؤلاء العلماء المرضيون والأولياء المقبولون في نظره، في حين أنّ جلّ ومعظم العلماء هم على نقيض هذه العقيدة الفاسدة، كما سنأتي على أقوالهم لاحقاً</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450852_3650668749"/>
      <w:bookmarkStart w:id="300" w:name="_Toc105"/>
      <w:bookmarkEnd w:id="299"/>
      <w:r>
        <w:rPr/>
        <w:t>7</w:t>
      </w:r>
      <w:r>
        <w:rPr>
          <w:rtl w:val="true"/>
        </w:rPr>
        <w:t xml:space="preserve">- </w:t>
      </w:r>
      <w:r>
        <w:rPr>
          <w:rtl w:val="true"/>
        </w:rPr>
        <w:t>إثبات الجهة لله تعالى</w:t>
      </w:r>
      <w:bookmarkEnd w:id="30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وجمهور القائلين بالرؤية يقولون يرى عياناً مواجهة كما هو المعروف بالعقل،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إنّكم سترون ربّكم عزّ وجل يوم القيامة</w:t>
      </w:r>
      <w:r>
        <w:rPr>
          <w:rFonts w:eastAsia="Amiri" w:cs="Amiri" w:ascii="Amiri" w:hAnsi="Amiri"/>
          <w:color w:val="111111"/>
          <w:sz w:val="28"/>
          <w:szCs w:val="28"/>
          <w:rtl w:val="true"/>
          <w:lang w:bidi="ar-SA"/>
        </w:rPr>
        <w:t xml:space="preserve">. . .»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فهنا يصرّح بالجهة، فلولا كونه تعالى في جهة لما استطاعوا رؤيته، ويستشهد بالعقل والحديث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 الله يرى بجهة من الرائي، ثبت بإجماع السلف والأئمة</w:t>
      </w:r>
      <w:r>
        <w:rPr>
          <w:rFonts w:eastAsia="Amiri" w:cs="Amiri" w:ascii="Amiri" w:hAnsi="Amiri"/>
          <w:color w:val="111111"/>
          <w:sz w:val="28"/>
          <w:szCs w:val="28"/>
          <w:rtl w:val="true"/>
          <w:lang w:bidi="ar-SA"/>
        </w:rPr>
        <w:t>»</w:t>
      </w:r>
      <w:r>
        <w:rPr>
          <w:rStyle w:val="FootnoteAnchor"/>
          <w:rtl w:val="true"/>
        </w:rPr>
        <w:footnoteReference w:id="169"/>
      </w:r>
      <w:bookmarkStart w:id="301" w:name="pg1684_16197"/>
    </w:p>
    <w:p>
      <w:pPr>
        <w:pStyle w:val="Heading5"/>
        <w:numPr>
          <w:ilvl w:val="4"/>
          <w:numId w:val="1"/>
        </w:numPr>
        <w:rPr/>
      </w:pPr>
      <w:bookmarkStart w:id="302" w:name="__RefHeading___Toc1450854_3650668749"/>
      <w:bookmarkStart w:id="303" w:name="_Toc106"/>
      <w:bookmarkEnd w:id="301"/>
      <w:bookmarkEnd w:id="302"/>
      <w:r>
        <w:rPr>
          <w:rtl w:val="true"/>
        </w:rPr>
        <w:t>ابتكار مفهوم الجهة العدمية</w:t>
      </w:r>
      <w:bookmarkEnd w:id="303"/>
    </w:p>
    <w:p>
      <w:pPr>
        <w:pStyle w:val="BookText"/>
        <w:rPr/>
      </w:pPr>
      <w:r>
        <w:rPr>
          <w:rFonts w:ascii="Amiri" w:hAnsi="Amiri" w:eastAsia="Amiri" w:cs="Amiri"/>
          <w:color w:val="111111"/>
          <w:sz w:val="28"/>
          <w:sz w:val="28"/>
          <w:szCs w:val="28"/>
          <w:rtl w:val="true"/>
          <w:lang w:bidi="ar-SA"/>
        </w:rPr>
        <w:t>ثمّ برّر ابن‌تيمية القول بالجهة بابتكار جديد لم يسبقه غيره بهذه المقالة، وهي الجهة العدمية،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الباري في جهة وأراد بالجهة أمراً موجوداً، فكلّ ما سواه مخلوق 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جهة بهذا التفسير فهو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بالجهة أمراً عدمياً وهو ما فوق العالم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فوق العالم فقد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فوق العالم موجود غيره</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فهنا تصريح بكون الله في جهة ولكنها معدومة، فكأنّه هرب من الجهة الحسية كما يصرّح بأنّها أمراً وجودياً، وكلّ ما سواه مخلوق، فلجأ إلى القول بالجهة العدمية</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450856_3650668749"/>
      <w:bookmarkStart w:id="305" w:name="_Toc107"/>
      <w:bookmarkEnd w:id="304"/>
      <w:r>
        <w:rPr>
          <w:rtl w:val="true"/>
        </w:rPr>
        <w:t>الشيخ العثيمين والجهة العليا العدمية</w:t>
      </w:r>
      <w:bookmarkEnd w:id="305"/>
    </w:p>
    <w:p>
      <w:pPr>
        <w:pStyle w:val="BookText"/>
        <w:rPr/>
      </w:pPr>
      <w:r>
        <w:rPr>
          <w:rFonts w:ascii="Amiri" w:hAnsi="Amiri" w:eastAsia="Amiri" w:cs="Amiri"/>
          <w:color w:val="111111"/>
          <w:sz w:val="28"/>
          <w:sz w:val="28"/>
          <w:szCs w:val="28"/>
          <w:rtl w:val="true"/>
          <w:lang w:bidi="ar-SA"/>
        </w:rPr>
        <w:t>وقد ردد الشيخ محمّد بن صالح العثيمين نفس ما قاله ابن‌تيمية في الجهة العدمية،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الله في جهة؟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اللفظ فإنّنا نتوقّف فيه وما لنا وله، ولكن المعنى نستفصل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في جهة؟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أردت الله تعالى في جهة تحيط به إحاطة الظرف بالمظروف فهذا ممتنع وباطل، وإن أردت بذلك سفل ومخالطة للمخلوقات، فهذا أيضاً باطل ممتنع على الله، فليس الله تعالى في جهة السفل، وليس في جهة تحيط به إحاطة الظرف بالمظروف</w:t>
      </w:r>
      <w:r>
        <w:rPr>
          <w:rFonts w:eastAsia="Amiri" w:cs="Amiri" w:ascii="Amiri" w:hAnsi="Amiri"/>
          <w:color w:val="111111"/>
          <w:sz w:val="28"/>
          <w:szCs w:val="28"/>
          <w:rtl w:val="true"/>
          <w:lang w:bidi="ar-SA"/>
        </w:rPr>
        <w:t xml:space="preserve">. </w:t>
      </w:r>
      <w:bookmarkStart w:id="306" w:name="pg1684_16199"/>
    </w:p>
    <w:p>
      <w:pPr>
        <w:pStyle w:val="BookText"/>
        <w:rPr/>
      </w:pPr>
      <w:bookmarkEnd w:id="306"/>
      <w:r>
        <w:rPr>
          <w:rFonts w:ascii="Amiri" w:hAnsi="Amiri" w:eastAsia="Amiri" w:cs="Amiri"/>
          <w:color w:val="111111"/>
          <w:sz w:val="28"/>
          <w:sz w:val="28"/>
          <w:szCs w:val="28"/>
          <w:rtl w:val="true"/>
          <w:lang w:bidi="ar-SA"/>
        </w:rPr>
        <w:t>وإن أردت أنّه في جهة عليا عدمية لا تحيط به، ما ثمّ إلاّ هو عزّ وجل فهذا حقّ</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1450858_3650668749"/>
      <w:bookmarkStart w:id="308" w:name="_Toc108"/>
      <w:bookmarkEnd w:id="307"/>
      <w:r>
        <w:rPr>
          <w:rtl w:val="true"/>
        </w:rPr>
        <w:t>الجهة نفس ذات الله تعالى بنظر ابن‌تيمية</w:t>
      </w:r>
      <w:bookmarkEnd w:id="308"/>
    </w:p>
    <w:p>
      <w:pPr>
        <w:pStyle w:val="BookText"/>
        <w:rPr/>
      </w:pPr>
      <w:r>
        <w:rPr>
          <w:rFonts w:ascii="Amiri" w:hAnsi="Amiri" w:eastAsia="Amiri" w:cs="Amiri"/>
          <w:color w:val="111111"/>
          <w:sz w:val="28"/>
          <w:sz w:val="28"/>
          <w:szCs w:val="28"/>
          <w:rtl w:val="true"/>
          <w:lang w:bidi="ar-SA"/>
        </w:rPr>
        <w:t>والظاهر أنّ مراده من الجهة العدمية جهة نفس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فوق العالم شيء غير نفسه، فهو جهة نفسه سبحانه، لا يتوجّه منها إلى شيء موجود خارج العالم، ولا يتوجّه إليها من شيء موجود خارج العالم، وليس هناك شيء موجود غير نفسه يتوجّه منه ولا يتوجّه اليه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وهذا كلام باطل؛ لأنّنا لو رجعنا إلى المعنى اللغوي للجهة، فهي الموضع الذي تتوجّه إليه وتقصده </w:t>
      </w:r>
      <w:r>
        <w:rPr>
          <w:rStyle w:val="FootnoteAnchor"/>
          <w:rtl w:val="true"/>
        </w:rPr>
        <w:footnoteReference w:id="173"/>
      </w:r>
      <w:r>
        <w:rPr>
          <w:rFonts w:ascii="Amiri" w:hAnsi="Amiri" w:eastAsia="Amiri" w:cs="Amiri"/>
          <w:color w:val="111111"/>
          <w:sz w:val="28"/>
          <w:sz w:val="28"/>
          <w:szCs w:val="28"/>
          <w:rtl w:val="true"/>
          <w:lang w:bidi="ar-SA"/>
        </w:rPr>
        <w:t>، فهي نهاية للبعد الذي هو المكان، ومعنى كون الجسم في جهة،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متمكّن في مكان يلي تلك الجهة، وقد يُسمّى المكان الذي يلي جهة ما باسمها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الأرض وتحتها، فتكون الجهة عبارة عن نفس المكان باعتبار إضافة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فالجهة معنى إضافي اعتباري، والمعنى الإضافي غير موجود في ذاته،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أردت بها نسبة المكان الذي تقصده في حركتك إلى مكان ابتداء الحركة، ولا يوجد معنى غير ذلك، 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هي نفس الجسم الموجود في ذلك المكان؛ 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الكعبة، فلا تكون الكعبة هي نفس الجهة بل هو أمر حاصل في 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الأصل في معنى الجهة الاصطلاحي وهو ما يريده العلماء عندما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الجهة </w:t>
      </w:r>
      <w:bookmarkStart w:id="309" w:name="pg1684_16201"/>
    </w:p>
    <w:p>
      <w:pPr>
        <w:pStyle w:val="BookText"/>
        <w:rPr/>
      </w:pPr>
      <w:bookmarkEnd w:id="309"/>
      <w:r>
        <w:rPr>
          <w:rFonts w:ascii="Amiri" w:hAnsi="Amiri" w:eastAsia="Amiri" w:cs="Amiri"/>
          <w:color w:val="111111"/>
          <w:sz w:val="28"/>
          <w:sz w:val="28"/>
          <w:szCs w:val="28"/>
          <w:rtl w:val="true"/>
          <w:lang w:bidi="ar-SA"/>
        </w:rPr>
        <w:t xml:space="preserve">أمر اعتباري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مهما أوّل ابن‌تيمية في معنى الجهة فمآله إلى التجسيم لامحالة؛ لأنّ لازم القول بالجهة هو التحيّز، والتحيّز أنّك حدّدته، وإذا حدّدته يعني أنّك جسّمته، وهذه معادلة واضحة لا تحتاج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يعطينا ضابطاً ومعياراً ينفي الفوقية والمكان والجهة و</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في شيء أو من شيء أو على شيء فقد أشرك،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عزّ وجل على شيء لكان محمولاً، ولو كان في شيء لكان محصوراً، ولو كان من شيء لكان محدّثا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ومهما حصرت الله تعالى في شي سواء كانت جهة أو غيرها أو في مكان فوق أو تحت فكلّها معان تلازم الجسمية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450860_3650668749"/>
      <w:bookmarkStart w:id="311" w:name="_Toc109"/>
      <w:bookmarkEnd w:id="310"/>
      <w:r>
        <w:rPr>
          <w:rtl w:val="true"/>
        </w:rPr>
        <w:t>مقولة</w:t>
      </w:r>
      <w:r>
        <w:rPr>
          <w:rtl w:val="true"/>
        </w:rPr>
        <w:t>: (</w:t>
      </w:r>
      <w:r>
        <w:rPr>
          <w:rtl w:val="true"/>
        </w:rPr>
        <w:t>إنّ</w:t>
      </w:r>
      <w:r>
        <w:rPr>
          <w:rtl w:val="true"/>
        </w:rPr>
        <w:t xml:space="preserve">: </w:t>
      </w:r>
      <w:r>
        <w:rPr>
          <w:rtl w:val="true"/>
        </w:rPr>
        <w:t>الله لا داخل العالم ولا خارجه</w:t>
      </w:r>
      <w:r>
        <w:rPr>
          <w:rtl w:val="true"/>
        </w:rPr>
        <w:t>)</w:t>
      </w:r>
      <w:bookmarkEnd w:id="311"/>
    </w:p>
    <w:p>
      <w:pPr>
        <w:pStyle w:val="BookText"/>
        <w:rPr/>
      </w:pPr>
      <w:r>
        <w:rPr>
          <w:rFonts w:ascii="Amiri" w:hAnsi="Amiri" w:eastAsia="Amiri" w:cs="Amiri"/>
          <w:color w:val="111111"/>
          <w:sz w:val="28"/>
          <w:sz w:val="28"/>
          <w:szCs w:val="28"/>
          <w:rtl w:val="true"/>
          <w:lang w:bidi="ar-SA"/>
        </w:rPr>
        <w:t xml:space="preserve">كثيراً ما يردد الأشاعرة والمعتزلة هذه المقولة؛ وهذه العبارة تشعر بأنّ هناك تناقضاً، فكيف يكون الله لا داخل هذا العالم ولا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حالة سلب للوصفين المتقابلين الدخول والخروج من هذا العالم، أليس الله معنا ومحيط بنا؟</w:t>
      </w:r>
    </w:p>
    <w:p>
      <w:pPr>
        <w:pStyle w:val="Heading5"/>
        <w:numPr>
          <w:ilvl w:val="4"/>
          <w:numId w:val="1"/>
        </w:numPr>
        <w:rPr/>
      </w:pPr>
      <w:bookmarkStart w:id="312" w:name="__RefHeading___Toc1450862_3650668749"/>
      <w:bookmarkStart w:id="313" w:name="_Toc110"/>
      <w:bookmarkEnd w:id="312"/>
      <w:r>
        <w:rPr>
          <w:rtl w:val="true"/>
        </w:rPr>
        <w:t>ابن‌تيمية يهاجم الأشاعرة والمعتزلة</w:t>
      </w:r>
      <w:bookmarkEnd w:id="31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شنَّ ابن‌تيمية هجوماً لاذعاً على من تبّنى هذه الرؤية</w:t>
      </w:r>
      <w:r>
        <w:rPr>
          <w:rFonts w:eastAsia="Amiri" w:cs="Amiri" w:ascii="Amiri" w:hAnsi="Amiri"/>
          <w:color w:val="111111"/>
          <w:sz w:val="28"/>
          <w:szCs w:val="28"/>
          <w:rtl w:val="true"/>
          <w:lang w:bidi="ar-SA"/>
        </w:rPr>
        <w:t xml:space="preserve">. </w:t>
      </w:r>
      <w:bookmarkStart w:id="314" w:name="pg1684_16203"/>
    </w:p>
    <w:p>
      <w:pPr>
        <w:pStyle w:val="BookText"/>
        <w:rPr/>
      </w:pPr>
      <w:bookmarkEnd w:id="31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يكونوا يظهرون لعامة المؤمنين وعلمائهم انكار أنّ الله فوق العرش، وأنّه لا داخل العالم ولا خارجه، وإنّما كان العلماء يعلمون هذا منهم بالاستدلال والتوسم كما يعلم المنافقون في لحن القول،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لِأَرَيْناكَهُمْ فَلَعَرَفْتَهُمْ بِسِيماهُمْ وَ لَتَعْرِفَنَّهُمْ فِي لَحْنِ الْقَوْلِ</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يصفهم بالنفاق من لحن قولهم، إشارة إلى أنّهم يتبنّون هذه المقولة الباطلة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داخل العالم ولا خارجه، ولا مباين له ولامحايث له، فينفون الوصفين المتقابلين اللذين لا يخلو موجود عن أحدهما، كما يقول ذلك أكثر المعتزلة ومن وافقهم من غيرهم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منهم يجمع بين القولين ففي حال نظره وبحثه يقول بسلب الوصفين المتقابلين كليهما،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داخل العالم ولا خارجه، وفي حال تعبّده وتألّهه يقول بأنّه في كلّ مكان ولا يخلو منه شيء، وهذه المقالات فسادها معلوم بالضرورة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نظره جمع للمتناقضين، وهو محال وباطل بحكم العقل</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450864_3650668749"/>
      <w:bookmarkStart w:id="316" w:name="_Toc111"/>
      <w:bookmarkEnd w:id="315"/>
      <w:r>
        <w:rPr>
          <w:rtl w:val="true"/>
        </w:rPr>
        <w:t>ابن أبي‌الحديد والفخر الرازي يدافعان عن هذه المقولة</w:t>
      </w:r>
      <w:bookmarkEnd w:id="31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دفع هذا التناقض ابن‌أبي‌الحديد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أنّ هذه القضية وهي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خارج عن الموجودات كلّها على هذا التفسير ليست مناقضة للقضية الأولى، وهي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داخل العالم، ليكون القول بخلّوه عنهما قولاً بخلّوه عن النقيضين، ألا ترى أنّه يجوز أن تكون القضيتان كاذبتين معاً؟ بألاّ يكون الفلك المحيط محتوياً عليه، ولايكون حاصلاً في جهة خارج الفلك، ولو كانت القضيتان متناقضتين لما استقام ذلك، وهذا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زيد في المسجد، فإنّ هاتين القضيتين ليستا متناقضتين، لجواز إلاّ يكون زيد في الدار، ولا في المسجد، فإنّ هاتين لو تناقضتا لاستحال الخروج عن النقيضين، لكن المتناقض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 زيد ليس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يستشنعه العوام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الباري لاداخل العالم ولا خارج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مبني على اعتقادهم وتصوّرهم أنّ القضيتين تتناقضان</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استبعاد في وجود موجود غير حال في العالم ولا مباين بالجهة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الوهم والخيال لا يمكنهما إدراك هذا الموجود، وأيضاً فعمدة مذهب الحنابلة أنّهم متى تمسّكوا بآية أو بخبر يوهم ظاهره شيئاً من الأعضاء والجوارح، صرّحوا بأنّا نثبت هذا المعنى لله تعالى، على خلاف ما هو ثابت للخلق، فأثبتوا لله تعالى وجهاً بخلاف وجوه الخلق، ويداً بخلاف أيدي الخلق، ومعلوم أنّ اليد والوجه بالمعنى الذي ذكروه مما لا يقبله الخيال والوهم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عقل إثبات ذلك على خلاف الوهم والخيال فأيّ استبعاد في القول </w:t>
      </w:r>
      <w:bookmarkStart w:id="317" w:name="pg1684_16207"/>
    </w:p>
    <w:p>
      <w:pPr>
        <w:pStyle w:val="BookText"/>
        <w:rPr/>
      </w:pPr>
      <w:bookmarkEnd w:id="317"/>
      <w:r>
        <w:rPr>
          <w:rFonts w:ascii="Amiri" w:hAnsi="Amiri" w:eastAsia="Amiri" w:cs="Amiri"/>
          <w:color w:val="111111"/>
          <w:sz w:val="28"/>
          <w:sz w:val="28"/>
          <w:szCs w:val="28"/>
          <w:rtl w:val="true"/>
          <w:lang w:bidi="ar-SA"/>
        </w:rPr>
        <w:t xml:space="preserve">بأنّه تعالى موجود وليس داخل العالم ولا خارج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الوهم والخيال قاصرين عن إدراك هذا الوجود </w:t>
      </w:r>
      <w:r>
        <w:rPr>
          <w:rStyle w:val="FootnoteAnchor"/>
          <w:rtl w:val="true"/>
        </w:rPr>
        <w:footnoteReference w:id="180"/>
      </w:r>
    </w:p>
    <w:p>
      <w:pPr>
        <w:pStyle w:val="Heading5"/>
        <w:numPr>
          <w:ilvl w:val="4"/>
          <w:numId w:val="1"/>
        </w:numPr>
        <w:rPr/>
      </w:pPr>
      <w:bookmarkStart w:id="318" w:name="__RefHeading___Toc1450866_3650668749"/>
      <w:bookmarkStart w:id="319" w:name="_Toc112"/>
      <w:bookmarkEnd w:id="318"/>
      <w:r>
        <w:rPr>
          <w:rtl w:val="true"/>
        </w:rPr>
        <w:t xml:space="preserve">مقولة الإمام علي </w:t>
      </w:r>
      <w:r>
        <w:rPr>
          <w:rtl w:val="true"/>
        </w:rPr>
        <w:t>(</w:t>
      </w:r>
      <w:r>
        <w:rPr>
          <w:rtl w:val="true"/>
        </w:rPr>
        <w:t>ع</w:t>
      </w:r>
      <w:r>
        <w:rPr>
          <w:rtl w:val="true"/>
        </w:rPr>
        <w:t>) : (</w:t>
      </w:r>
      <w:r>
        <w:rPr>
          <w:rtl w:val="true"/>
        </w:rPr>
        <w:t>ليس في الأشياء بوالج ولا عنها بخارج</w:t>
      </w:r>
      <w:r>
        <w:rPr>
          <w:rtl w:val="true"/>
        </w:rPr>
        <w:t>)</w:t>
      </w:r>
      <w:bookmarkEnd w:id="319"/>
    </w:p>
    <w:p>
      <w:pPr>
        <w:pStyle w:val="BookText"/>
        <w:rPr/>
      </w:pPr>
      <w:r>
        <w:rPr>
          <w:rFonts w:ascii="Amiri" w:hAnsi="Amiri" w:eastAsia="Amiri" w:cs="Amiri"/>
          <w:color w:val="111111"/>
          <w:sz w:val="28"/>
          <w:sz w:val="28"/>
          <w:szCs w:val="28"/>
          <w:rtl w:val="true"/>
          <w:lang w:bidi="ar-SA"/>
        </w:rPr>
        <w:t xml:space="preserve">ونحن نعتقد أنّ الأشاعرة وكذلك المعتزلة اقتبسوا هذه المقولة من سيّد الموحّدين وأميرالمؤمنين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غيّروا وتصرّفوا في ألفاظها بحيث أوهمت أنّ هناك تناقضاً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ما نطق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يوصف بشيء من الأجزاء، ولا بالجوارح والأعضاء، ولا بعرض من الأعراض، ولا بالغيرية والأبعاض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 ولا نهاية، ولا انقطاع ولاغاية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الأشياء تحويه فتقلّه أو تهويه، أو أنّ شيئاً يحمله فيميله أو يعدله، ليس في الأشياء بوالج، ولا عنها بخارج</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فهنا يريد أن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إحاطة الله تبارك وتعالى بخلقه إحاطة قيومية،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فلايلج ويدخل في الأشياء كسائر المخلوقات، ولا يخرج منها؛ لأنّ من لوازم ذلك الحدّ، والنهاية، والانقطاع، والغاية و</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أنّ الأشياء تحويه فتقلّه أو تهويه، أو أنّ شيئاً يحمله فيميله أو يعدله، فلا تدركه الحواس بنحو المباشرة، ولا تلمسه وتحسّه الأيدي بنحو المماسة، ولا يتغيّر أبداً، ولا يوصف بالغيرية والأبعاض، فصفاته لا يغاير بعضها بعضاً، وليس هو بذي مكان يحويه، فيرتفع بارتفاعه وينخفض </w:t>
      </w:r>
      <w:bookmarkStart w:id="320" w:name="pg1684_16209"/>
    </w:p>
    <w:p>
      <w:pPr>
        <w:pStyle w:val="BookText"/>
        <w:rPr/>
      </w:pPr>
      <w:bookmarkEnd w:id="320"/>
      <w:r>
        <w:rPr>
          <w:rFonts w:ascii="Amiri" w:hAnsi="Amiri" w:eastAsia="Amiri" w:cs="Amiri"/>
          <w:color w:val="111111"/>
          <w:sz w:val="28"/>
          <w:sz w:val="28"/>
          <w:szCs w:val="28"/>
          <w:rtl w:val="true"/>
          <w:lang w:bidi="ar-SA"/>
        </w:rPr>
        <w:t>بانخفاضه، فيكون في جهة، كما أنّه غير محمول على شيء، فيميله إلى جانب، أو يعدله على ظهر من غير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التنزية لله جلّ ثناؤه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450868_3650668749"/>
      <w:bookmarkStart w:id="322" w:name="_Toc113"/>
      <w:bookmarkEnd w:id="321"/>
      <w:r>
        <w:rPr>
          <w:rtl w:val="true"/>
        </w:rPr>
        <w:t>ملخّص دعوى ابن‌تيمية في التجسيم</w:t>
      </w:r>
      <w:bookmarkEnd w:id="322"/>
    </w:p>
    <w:p>
      <w:pPr>
        <w:pStyle w:val="BookText"/>
        <w:rPr/>
      </w:pPr>
      <w:r>
        <w:rPr>
          <w:rFonts w:ascii="Amiri" w:hAnsi="Amiri" w:eastAsia="Amiri" w:cs="Amiri"/>
          <w:color w:val="111111"/>
          <w:sz w:val="28"/>
          <w:sz w:val="28"/>
          <w:szCs w:val="28"/>
          <w:rtl w:val="true"/>
          <w:lang w:bidi="ar-SA"/>
        </w:rPr>
        <w:t>من خلال كلماته المتقدّمة نلخّص أهمّ مرتكزاته التي تبنّاها في ثبوت هذه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الفوقية والتحتية والنزول والجلوس والرؤية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في الشرع بالنقل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فنفي المعاني الثابتة بالشرع والعقل بنفي ألفاظ لم ينف معناها شرع ولاعقل جهل وضلال</w:t>
      </w:r>
      <w:r>
        <w:rPr>
          <w:rStyle w:val="FootnoteAnchor"/>
          <w:rtl w:val="true"/>
        </w:rPr>
        <w:footnoteReference w:id="1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والصحابة ولا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لمعنى التجسيم الوارد في الروايات لا نفياً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آخر عدم وجود الدليل على النفي فالأمر ممكن بل هو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المعنى الذي قصدت نفيه بهذا اللفظ معنى ثابت بصحيح المنقول وصريح المعقول، وأنت لم تقم دليلاً على نفيه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إلى الردّ على هذه الدعوى نلفت النظر إلى أمر يتأوّله ابن‌تيمية دائماً عندما يُقحَم في هذه المسألة، فنراه يتلاعب بالألفاظ فتارة يستخدم عدم النفي والإثبات من الرسول أو الأئمة أوالصحابة، وأُخرى يعلل ذلك بعدم الكيف والجهل بمعرفة الصفات، وهكذا دواليك</w:t>
      </w:r>
      <w:r>
        <w:rPr>
          <w:rFonts w:eastAsia="Amiri" w:cs="Amiri" w:ascii="Amiri" w:hAnsi="Amiri"/>
          <w:color w:val="111111"/>
          <w:sz w:val="28"/>
          <w:szCs w:val="28"/>
          <w:rtl w:val="true"/>
          <w:lang w:bidi="ar-SA"/>
        </w:rPr>
        <w:t xml:space="preserve">. </w:t>
      </w:r>
      <w:bookmarkStart w:id="323" w:name="pg1684_16211"/>
    </w:p>
    <w:p>
      <w:pPr>
        <w:pStyle w:val="BookText"/>
        <w:rPr/>
      </w:pPr>
      <w:bookmarkEnd w:id="323"/>
      <w:r>
        <w:rPr>
          <w:rFonts w:ascii="Amiri" w:hAnsi="Amiri" w:eastAsia="Amiri" w:cs="Amiri"/>
          <w:color w:val="111111"/>
          <w:sz w:val="28"/>
          <w:sz w:val="28"/>
          <w:szCs w:val="28"/>
          <w:rtl w:val="true"/>
          <w:lang w:bidi="ar-SA"/>
        </w:rPr>
        <w:t>ولكن عندما ندقق ونمحّص كلماته نجده يدافع عن عقيدة التجسيم بكلّ قوّة، فيبدأ بالقرآن فيدّعي عدم النفي له، وهذا إثبات لهذه العقيدة، ثمّ يتدرّج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نثبت اللفظ لعدم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ثابت في المعنى وهو صحيح، فالله جسم على نحو الحقيقة، وهذا هو مراده بعدم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هو يثبت الجسمية للمولى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تعليله بعدم الكيف فلا نكيّفه ولانسأل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فالاستواء معلوم والكيف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سوف نحققه بشيء من التفصيل بعد الإجابة على هذه الدعاوى</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450870_3650668749"/>
      <w:bookmarkStart w:id="325" w:name="_Toc114"/>
      <w:bookmarkEnd w:id="324"/>
      <w:r>
        <w:rPr>
          <w:rtl w:val="true"/>
        </w:rPr>
        <w:t>تقييم وردّ هذه الدعوى</w:t>
      </w:r>
      <w:bookmarkEnd w:id="325"/>
    </w:p>
    <w:p>
      <w:pPr>
        <w:pStyle w:val="Heading6"/>
        <w:numPr>
          <w:ilvl w:val="5"/>
          <w:numId w:val="1"/>
        </w:numPr>
        <w:rPr/>
      </w:pPr>
      <w:bookmarkStart w:id="326" w:name="__RefHeading___Toc1450872_3650668749"/>
      <w:bookmarkStart w:id="327" w:name="_Toc115"/>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أمّا ما استند عليه لإثبات هذه الصفات فهو باطل ولا نصيب له من الصحة؛ وذلك للوجوه التالية</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1450874_3650668749"/>
      <w:bookmarkStart w:id="329" w:name="_Toc116"/>
      <w:bookmarkEnd w:id="328"/>
      <w:r>
        <w:rPr>
          <w:rtl w:val="true"/>
        </w:rPr>
        <w:t>الوجه الأوّل</w:t>
      </w:r>
      <w:r>
        <w:rPr>
          <w:rtl w:val="true"/>
        </w:rPr>
        <w:t xml:space="preserve">: </w:t>
      </w:r>
      <w:r>
        <w:rPr>
          <w:rtl w:val="true"/>
        </w:rPr>
        <w:t>الشرع ينفي الجسمية عن ساحة قدسه تعالى</w:t>
      </w:r>
      <w:bookmarkEnd w:id="329"/>
    </w:p>
    <w:p>
      <w:pPr>
        <w:pStyle w:val="BookText"/>
        <w:rPr/>
      </w:pPr>
      <w:r>
        <w:rPr>
          <w:rFonts w:ascii="Amiri" w:hAnsi="Amiri" w:eastAsia="Amiri" w:cs="Amiri"/>
          <w:color w:val="111111"/>
          <w:sz w:val="28"/>
          <w:sz w:val="28"/>
          <w:szCs w:val="28"/>
          <w:rtl w:val="true"/>
          <w:lang w:bidi="ar-SA"/>
        </w:rPr>
        <w:t>وأمّا الشرع الذي ادّعى عدم نفيه لهذه الصفة، فآياته جلّ وعلا طافحة بنفي هذه الصفة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الطبري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تحيط به الأبصار وهو يحيط بها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ثمّ روى نفي الصحابي ابن‌عباس لهذه الصفة بقوله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يحيط بصر أحد بالملك</w:t>
      </w:r>
      <w:r>
        <w:rPr>
          <w:rFonts w:eastAsia="Amiri" w:cs="Amiri" w:ascii="Amiri" w:hAnsi="Amiri"/>
          <w:color w:val="111111"/>
          <w:sz w:val="28"/>
          <w:szCs w:val="28"/>
          <w:rtl w:val="true"/>
          <w:lang w:bidi="ar-SA"/>
        </w:rPr>
        <w:t xml:space="preserve">. </w:t>
      </w:r>
      <w:bookmarkStart w:id="330" w:name="pg1684_16213"/>
    </w:p>
    <w:p>
      <w:pPr>
        <w:pStyle w:val="BookText"/>
        <w:rPr/>
      </w:pPr>
      <w:bookmarkEnd w:id="330"/>
      <w:r>
        <w:rPr>
          <w:rFonts w:ascii="Amiri" w:hAnsi="Amiri" w:eastAsia="Amiri" w:cs="Amiri"/>
          <w:color w:val="111111"/>
          <w:sz w:val="28"/>
          <w:sz w:val="28"/>
          <w:szCs w:val="28"/>
          <w:rtl w:val="true"/>
          <w:lang w:bidi="ar-SA"/>
        </w:rPr>
        <w:t>وكذلك عن قتادة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أعظم من أن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عطية العوفي </w:t>
      </w:r>
      <w:r>
        <w:rPr>
          <w:rStyle w:val="FootnoteAnchor"/>
          <w:rtl w:val="true"/>
        </w:rPr>
        <w:footnoteReference w:id="185"/>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ينظرون إلى الله، لا تحيط أبصارهم به من عظمته، وبصره يحيط بهم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الطبري</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وقال الآلوسي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المماثلة هي المشاركة في النوع والماهية لا مطلق المشاركة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تعلم بأدنى التفات أنّه لا يتصوّر الشركة بين الله تعالى الحي العليم المريد القادر المتكلّم السميع البصير، وبين العبد المتّصف بالحياة والعلم والإرادة والقدرة والسمع والبصر، إلاّ في إطلاق الاسم لا غير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فالشرع ينفي عن الله تعالى صفة التجسيم</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1450876_3650668749"/>
      <w:bookmarkStart w:id="332" w:name="_Toc117"/>
      <w:bookmarkEnd w:id="331"/>
      <w:r>
        <w:rPr>
          <w:rtl w:val="true"/>
        </w:rPr>
        <w:t>الوجه الثاني</w:t>
      </w:r>
      <w:r>
        <w:rPr>
          <w:rtl w:val="true"/>
        </w:rPr>
        <w:t xml:space="preserve">: </w:t>
      </w:r>
      <w:r>
        <w:rPr>
          <w:rtl w:val="true"/>
        </w:rPr>
        <w:t>مقتضى العقل هو النفي المطلق لكلّ صفة تُقرن مع الله تعالى</w:t>
      </w:r>
      <w:bookmarkEnd w:id="3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العقل الذي ادّعى ابن‌تيمية أنّه لم ينف الجسمية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بنفي ألفاظ لم ينف معناها شرع ولا عقل جهل وضلال</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bookmarkStart w:id="333" w:name="pg1684_16214"/>
    </w:p>
    <w:p>
      <w:pPr>
        <w:pStyle w:val="BookText"/>
        <w:rPr/>
      </w:pPr>
      <w:bookmarkEnd w:id="333"/>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العقل هو من ينفي ذلك نفياً مطلقاً؛ لأنّه لو كان جسماً، لكان مساوياً لسائر الأجسام في الجسمية، فإن لم يخالف الأجسام من وجه آخر، لزم إمّا حدوثه، أو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خالفها، لزم كونه مركباً مما به المشاركة، ومما به المخالفة، وهو أيضاً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يكون جسماً</w:t>
      </w:r>
      <w:r>
        <w:rPr>
          <w:rStyle w:val="FootnoteAnchor"/>
          <w:rtl w:val="true"/>
        </w:rPr>
        <w:footnoteReference w:id="189"/>
      </w:r>
      <w:r>
        <w:rPr>
          <w:rFonts w:ascii="Amiri" w:hAnsi="Amiri" w:eastAsia="Amiri" w:cs="Amiri"/>
          <w:color w:val="111111"/>
          <w:sz w:val="28"/>
          <w:sz w:val="28"/>
          <w:szCs w:val="28"/>
          <w:rtl w:val="true"/>
          <w:lang w:bidi="ar-SA"/>
        </w:rPr>
        <w:t>وأيضاً العقل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الله جلّ وعلا جسماً، فلا بدّ أن يكون حاصلاً في الحيّز، ثمّ لا يخلو إمّا أن يصح خروجه عن ذلك الحيّز، أو لايصح، فإن صح، صح عليه الحركة، وإن لم يصح، لزم أن يكون كالمقيّد العاجز، وهما محالان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يكون جسماً</w:t>
      </w:r>
      <w:r>
        <w:rPr>
          <w:rStyle w:val="FootnoteAnchor"/>
          <w:rtl w:val="true"/>
        </w:rPr>
        <w:footnoteReference w:id="190"/>
      </w:r>
    </w:p>
    <w:p>
      <w:pPr>
        <w:pStyle w:val="Heading6"/>
        <w:numPr>
          <w:ilvl w:val="5"/>
          <w:numId w:val="1"/>
        </w:numPr>
        <w:rPr/>
      </w:pPr>
      <w:bookmarkStart w:id="334" w:name="__RefHeading___Toc1450878_3650668749"/>
      <w:bookmarkStart w:id="335" w:name="_Toc118"/>
      <w:bookmarkEnd w:id="334"/>
      <w:r>
        <w:rPr>
          <w:rtl w:val="true"/>
        </w:rPr>
        <w:t>الوجه الثالث</w:t>
      </w:r>
      <w:r>
        <w:rPr>
          <w:rtl w:val="true"/>
        </w:rPr>
        <w:t xml:space="preserve">: </w:t>
      </w:r>
      <w:r>
        <w:rPr>
          <w:rtl w:val="true"/>
        </w:rPr>
        <w:t xml:space="preserve">أهل البيت </w:t>
      </w:r>
      <w:r>
        <w:rPr>
          <w:rtl w:val="true"/>
        </w:rPr>
        <w:t>(</w:t>
      </w:r>
      <w:r>
        <w:rPr>
          <w:rtl w:val="true"/>
        </w:rPr>
        <w:t>عليهم‌السلام</w:t>
      </w:r>
      <w:r>
        <w:rPr>
          <w:rtl w:val="true"/>
        </w:rPr>
        <w:t xml:space="preserve">) </w:t>
      </w:r>
      <w:r>
        <w:rPr>
          <w:rtl w:val="true"/>
        </w:rPr>
        <w:t>ينفون التجسيم؛ عن الله تعالى</w:t>
      </w:r>
      <w:bookmarkEnd w:id="335"/>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أهل البيت ولا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نفوا ذلك، فهذا الكلام يبطله ما تقدّم من أقوال أميرالمؤمنين السابقة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نذكر ما نقله محمّد عبدة في خطب نهج البلاغة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من شبّهك بتباين أعضاء خلقك، وتلاحم حقاق مفاصلهم المحتجبة لتدبير حكمتك، لم يعقد غيب ضميره على معرفتك، ولم يباشر قلبه اليقين بأنّه لا ندّ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 يسمع تبّرأ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العادلون بك، إذ شبّهوك بأصنامهم، ونحلوك حلية المخلوقين بأوهامهم، وجزّاوك تجزئة المجسّمات بخواطرهم، وقدّروك على الخلقة المختلفة </w:t>
      </w:r>
    </w:p>
    <w:p>
      <w:pPr>
        <w:pStyle w:val="BookText"/>
        <w:rPr/>
      </w:pPr>
      <w:r>
        <w:rPr>
          <w:rFonts w:ascii="Amiri" w:hAnsi="Amiri" w:eastAsia="Amiri" w:cs="Amiri"/>
          <w:color w:val="111111"/>
          <w:sz w:val="28"/>
          <w:sz w:val="28"/>
          <w:szCs w:val="28"/>
          <w:rtl w:val="true"/>
          <w:lang w:bidi="ar-SA"/>
        </w:rPr>
        <w:t>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ساواك بشيء من خلقك فقد عدل بك، والعادل بك كافر بما تنزّلت به محكمات آياتك، ونطقت عنه شواهد حجج بيّناتك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أنت الله الذي لم تتناه في العقول فتكون في مهبّ فكرها مكيّفاً، ولا في رويّات خواطرها فتكون محدوداً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فهذه الكلمات العظمية والدقيقة تتدفق من فم سيّد الموحّدين وإمام المتّقين تنفي كلّ الصفات التي تطرأ على الذات الإلهية، فمن وصفه بالجسم لم يعرف الله حقّ معرفته؛ والوهم قد خالج عقولهم فجحدوا الله بخواطرهم وساووه بخلقه، وهو جلّت قدرته فوق ما يصفه الواصفون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نحتاج إلى سند لهذه الخطبة؛ لقطعنا بصحتها فهي موافقة لصريح القرآن، الذي ينزّه الباري عن التجسيم والتشبيه، وكذلك موافقة لصريح العقل الذي يتواءم مع الكتاب في التنزيه المطلق لله تبارك وتعالى</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684_16220"/>
      <w:bookmarkStart w:id="337" w:name="pg1684_16220"/>
      <w:bookmarkEnd w:id="337"/>
    </w:p>
    <w:p>
      <w:pPr>
        <w:pStyle w:val="Heading4"/>
        <w:numPr>
          <w:ilvl w:val="3"/>
          <w:numId w:val="1"/>
        </w:numPr>
        <w:rPr/>
      </w:pPr>
      <w:bookmarkStart w:id="338" w:name="pg1684_16220"/>
      <w:bookmarkStart w:id="339" w:name="__RefHeading___Toc1450880_3650668749"/>
      <w:bookmarkStart w:id="340" w:name="_Toc119"/>
      <w:bookmarkEnd w:id="338"/>
      <w:bookmarkEnd w:id="339"/>
      <w:r>
        <w:rPr>
          <w:rtl w:val="true"/>
        </w:rPr>
        <w:t xml:space="preserve">تحقيق في رواية </w:t>
      </w:r>
      <w:r>
        <w:rPr>
          <w:rtl w:val="true"/>
        </w:rPr>
        <w:t>(</w:t>
      </w:r>
      <w:r>
        <w:rPr>
          <w:rtl w:val="true"/>
        </w:rPr>
        <w:t>الاستواء معلوم والكيف مجهول</w:t>
      </w:r>
      <w:r>
        <w:rPr>
          <w:rtl w:val="true"/>
        </w:rPr>
        <w:t>)</w:t>
      </w:r>
      <w:bookmarkEnd w:id="340"/>
    </w:p>
    <w:p>
      <w:pPr>
        <w:pStyle w:val="Heading5"/>
        <w:numPr>
          <w:ilvl w:val="4"/>
          <w:numId w:val="1"/>
        </w:numPr>
        <w:rPr/>
      </w:pPr>
      <w:bookmarkStart w:id="341" w:name="__RefHeading___Toc1450882_3650668749"/>
      <w:bookmarkStart w:id="342" w:name="_Toc120"/>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قد وعدنا سابقاً أنّنا سوف نحقق بهذه المقولة، وقد جاء الكلام حولها الآن، وسوف نناقشها سنداً ودلالة، فكثير من هذه الصفات يأوّلها ابن‌تيمية دائماً ويردد هذه المقولة في مجموعة من كتبه وينسبها إلى الإمام مالك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الاستواء معلوم والكيف مجهول، والإيمان به واجب، والسؤال عنه بدعة</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ليُبعد شبهة التجسيم عن مدّعياته</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450884_3650668749"/>
      <w:bookmarkStart w:id="344" w:name="_Toc121"/>
      <w:bookmarkEnd w:id="343"/>
      <w:r>
        <w:rPr>
          <w:rtl w:val="true"/>
        </w:rPr>
        <w:t>تخريج طرق الرواية حسب الطبقة</w:t>
      </w:r>
      <w:bookmarkEnd w:id="344"/>
    </w:p>
    <w:p>
      <w:pPr>
        <w:pStyle w:val="Heading6"/>
        <w:numPr>
          <w:ilvl w:val="5"/>
          <w:numId w:val="1"/>
        </w:numPr>
        <w:rPr/>
      </w:pPr>
      <w:bookmarkStart w:id="345" w:name="__RefHeading___Toc1450886_3650668749"/>
      <w:bookmarkStart w:id="346" w:name="_Toc122"/>
      <w:bookmarkEnd w:id="345"/>
      <w:r>
        <w:rPr>
          <w:rtl w:val="true"/>
        </w:rPr>
        <w:t>اشارة</w:t>
      </w:r>
      <w:bookmarkEnd w:id="3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نجد في كتب الحديث هذا النص بهذا اللفظ، فلو استقصينا وأجرينا مسحاً حديثياً لمن خرّجها فلم نعثر عليها بهذه الألفاظ التي نقلها ابن‌تيمية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 أن نلاحظ البعد الزماني والطبقي لمن رواها وهم كالتالي</w:t>
      </w:r>
      <w:r>
        <w:rPr>
          <w:rFonts w:eastAsia="Amiri" w:cs="Amiri" w:ascii="Amiri" w:hAnsi="Amiri"/>
          <w:color w:val="111111"/>
          <w:sz w:val="28"/>
          <w:szCs w:val="28"/>
          <w:rtl w:val="true"/>
          <w:lang w:bidi="ar-SA"/>
        </w:rPr>
        <w:t xml:space="preserve">: </w:t>
      </w:r>
      <w:bookmarkStart w:id="347" w:name="pg1684_16222"/>
    </w:p>
    <w:p>
      <w:pPr>
        <w:pStyle w:val="Heading6"/>
        <w:numPr>
          <w:ilvl w:val="5"/>
          <w:numId w:val="1"/>
        </w:numPr>
        <w:rPr/>
      </w:pPr>
      <w:bookmarkStart w:id="348" w:name="__RefHeading___Toc1450888_3650668749"/>
      <w:bookmarkStart w:id="349" w:name="_Toc123"/>
      <w:bookmarkEnd w:id="347"/>
      <w:bookmarkEnd w:id="348"/>
      <w:r>
        <w:rPr/>
        <w:t>1</w:t>
      </w:r>
      <w:r>
        <w:rPr>
          <w:rtl w:val="true"/>
        </w:rPr>
        <w:t xml:space="preserve">- </w:t>
      </w:r>
      <w:r>
        <w:rPr>
          <w:rtl w:val="true"/>
        </w:rPr>
        <w:t xml:space="preserve">عثمان بن سعيد الدارمي المتوفى سنة </w:t>
      </w:r>
      <w:r>
        <w:rPr>
          <w:rtl w:val="true"/>
        </w:rPr>
        <w:t>(</w:t>
      </w:r>
      <w:r>
        <w:rPr/>
        <w:t>280</w:t>
      </w:r>
      <w:r>
        <w:rPr>
          <w:rtl w:val="true"/>
        </w:rPr>
        <w:t>ه</w:t>
      </w:r>
      <w:r>
        <w:rPr>
          <w:rtl w:val="true"/>
        </w:rPr>
        <w:t xml:space="preserve">) </w:t>
      </w:r>
      <w:r>
        <w:rPr>
          <w:rtl w:val="true"/>
        </w:rPr>
        <w:t>في الردّ على الجهمية</w:t>
      </w:r>
      <w:r>
        <w:rPr>
          <w:rtl w:val="true"/>
        </w:rPr>
        <w:t>(</w:t>
      </w:r>
      <w:r>
        <w:rPr/>
        <w:t>1</w:t>
      </w:r>
      <w:r>
        <w:rPr>
          <w:rtl w:val="true"/>
        </w:rPr>
        <w:t>)</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مهدي بن جعفر الرملي، حدّثنا جعفر بن عبدالله وكان من أهل الحديث عن رجل قد سمّاه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مالك بن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كيف استوى؟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مالكاً وجد من شيء كوجده من مقالته، وعلاه الرحضاء</w:t>
      </w:r>
      <w:r>
        <w:rPr>
          <w:rStyle w:val="FootnoteAnchor"/>
          <w:rtl w:val="true"/>
        </w:rPr>
        <w:footnoteReference w:id="194"/>
      </w:r>
      <w:r>
        <w:rPr>
          <w:rFonts w:ascii="Amiri" w:hAnsi="Amiri" w:eastAsia="Amiri" w:cs="Amiri"/>
          <w:color w:val="111111"/>
          <w:sz w:val="28"/>
          <w:sz w:val="28"/>
          <w:szCs w:val="28"/>
          <w:rtl w:val="true"/>
          <w:lang w:bidi="ar-SA"/>
        </w:rPr>
        <w:t>، وأطرق وجعلنا ننتظر ما يأمر به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سري عن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 غير معقول والاستواء منه غير مجهول والإيمان به واجب والسؤال عنه بدعة، وإنّي لأخاف أن تكون ضالاًّ، ثمّ أمره به فأخرج </w:t>
      </w:r>
      <w:r>
        <w:rPr>
          <w:rStyle w:val="FootnoteAnchor"/>
          <w:rtl w:val="true"/>
        </w:rPr>
        <w:footnoteReference w:id="195"/>
      </w:r>
    </w:p>
    <w:p>
      <w:pPr>
        <w:pStyle w:val="Heading6"/>
        <w:numPr>
          <w:ilvl w:val="5"/>
          <w:numId w:val="1"/>
        </w:numPr>
        <w:rPr/>
      </w:pPr>
      <w:bookmarkStart w:id="350" w:name="__RefHeading___Toc1450890_3650668749"/>
      <w:bookmarkStart w:id="351" w:name="_Toc124"/>
      <w:bookmarkEnd w:id="350"/>
      <w:r>
        <w:rPr/>
        <w:t>2</w:t>
      </w:r>
      <w:r>
        <w:rPr>
          <w:rtl w:val="true"/>
        </w:rPr>
        <w:t xml:space="preserve">- </w:t>
      </w:r>
      <w:r>
        <w:rPr>
          <w:rtl w:val="true"/>
        </w:rPr>
        <w:t xml:space="preserve">عبدالله بن جعفر بن حيان المتوفى سنة </w:t>
      </w:r>
      <w:r>
        <w:rPr>
          <w:rtl w:val="true"/>
        </w:rPr>
        <w:t>(</w:t>
      </w:r>
      <w:r>
        <w:rPr/>
        <w:t>369</w:t>
      </w:r>
      <w:r>
        <w:rPr>
          <w:rtl w:val="true"/>
        </w:rPr>
        <w:t>ه</w:t>
      </w:r>
      <w:r>
        <w:rPr>
          <w:rtl w:val="true"/>
        </w:rPr>
        <w:t xml:space="preserve">) </w:t>
      </w:r>
      <w:r>
        <w:rPr>
          <w:rtl w:val="true"/>
        </w:rPr>
        <w:t>في طبقات المحدّثين بأصفهان</w:t>
      </w:r>
      <w:bookmarkEnd w:id="35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عبدالرحمن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هارون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النعمان بن عبدالسلام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مالك بن أنس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وجعل يعرق وجعلنا ننتظر ما يأمر به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منه غير مجهول والكيف منه غير معقول والإيمان به واجب والسؤال عنه بدعة، وما أراك إلاّ ضالاًّ أخرجوه</w:t>
      </w:r>
      <w:r>
        <w:rPr>
          <w:rStyle w:val="FootnoteAnchor"/>
          <w:rtl w:val="true"/>
        </w:rPr>
        <w:footnoteReference w:id="196"/>
      </w:r>
      <w:bookmarkStart w:id="352" w:name="pg1684_16224"/>
    </w:p>
    <w:p>
      <w:pPr>
        <w:pStyle w:val="Heading6"/>
        <w:numPr>
          <w:ilvl w:val="5"/>
          <w:numId w:val="1"/>
        </w:numPr>
        <w:rPr/>
      </w:pPr>
      <w:bookmarkStart w:id="353" w:name="__RefHeading___Toc1450892_3650668749"/>
      <w:bookmarkStart w:id="354" w:name="_Toc125"/>
      <w:bookmarkEnd w:id="352"/>
      <w:bookmarkEnd w:id="353"/>
      <w:r>
        <w:rPr/>
        <w:t>3</w:t>
      </w:r>
      <w:r>
        <w:rPr>
          <w:rtl w:val="true"/>
        </w:rPr>
        <w:t xml:space="preserve">- </w:t>
      </w:r>
      <w:r>
        <w:rPr>
          <w:rtl w:val="true"/>
        </w:rPr>
        <w:t xml:space="preserve">هبة الله اللالكائي المتوفى سنة </w:t>
      </w:r>
      <w:r>
        <w:rPr>
          <w:rtl w:val="true"/>
        </w:rPr>
        <w:t>(</w:t>
      </w:r>
      <w:r>
        <w:rPr/>
        <w:t>418</w:t>
      </w:r>
      <w:r>
        <w:rPr>
          <w:rtl w:val="true"/>
        </w:rPr>
        <w:t>ه</w:t>
      </w:r>
      <w:r>
        <w:rPr>
          <w:rtl w:val="true"/>
        </w:rPr>
        <w:t xml:space="preserve">) </w:t>
      </w:r>
      <w:r>
        <w:rPr>
          <w:rtl w:val="true"/>
        </w:rPr>
        <w:t>في اعتقاد أهل السنّة</w:t>
      </w:r>
      <w:bookmarkEnd w:id="35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علي بن الربيع التميمي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عبدالله ابن‌أبي‌داود،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مهدي بن جعفر، عن جعفر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مالك بن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مالكاً وجد من شيء كموجدته من مقالته، وعلاه الرحضاء يعني العرق،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وأطرق القوم وجعلوا ينتظرون ما يأتي منه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 غير معقول والاستواء منه غير مجهول والإيمان به واجب والسؤال عنه بدعة، فإنّي أخاف أن تكون ضالاًّ، وأمر به فأخرج</w:t>
      </w:r>
      <w:r>
        <w:rPr>
          <w:rStyle w:val="FootnoteAnchor"/>
          <w:rtl w:val="true"/>
        </w:rPr>
        <w:footnoteReference w:id="197"/>
      </w:r>
    </w:p>
    <w:p>
      <w:pPr>
        <w:pStyle w:val="Heading6"/>
        <w:numPr>
          <w:ilvl w:val="5"/>
          <w:numId w:val="1"/>
        </w:numPr>
        <w:rPr/>
      </w:pPr>
      <w:bookmarkStart w:id="355" w:name="__RefHeading___Toc1450894_3650668749"/>
      <w:bookmarkStart w:id="356" w:name="_Toc126"/>
      <w:bookmarkEnd w:id="355"/>
      <w:r>
        <w:rPr/>
        <w:t>4</w:t>
      </w:r>
      <w:r>
        <w:rPr>
          <w:rtl w:val="true"/>
        </w:rPr>
        <w:t xml:space="preserve">- </w:t>
      </w:r>
      <w:r>
        <w:rPr>
          <w:rtl w:val="true"/>
        </w:rPr>
        <w:t xml:space="preserve">أبونعيم الإصبهاني المتوفى سنة </w:t>
      </w:r>
      <w:r>
        <w:rPr>
          <w:rtl w:val="true"/>
        </w:rPr>
        <w:t>(</w:t>
      </w:r>
      <w:r>
        <w:rPr/>
        <w:t>430</w:t>
      </w:r>
      <w:r>
        <w:rPr>
          <w:rtl w:val="true"/>
        </w:rPr>
        <w:t>ه</w:t>
      </w:r>
      <w:r>
        <w:rPr>
          <w:rtl w:val="true"/>
        </w:rPr>
        <w:t xml:space="preserve">) </w:t>
      </w:r>
      <w:r>
        <w:rPr>
          <w:rtl w:val="true"/>
        </w:rPr>
        <w:t>في حلية الأولياء</w:t>
      </w:r>
      <w:bookmarkEnd w:id="35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بن مسلم العقيلي، ثنا القاضي أبوأمية الغلابي، ثنا سلمةبن شبيب، ثنا مهدي بن جعفر، ثنا جعفر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مالك بن أنس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استوى؟ فما وجد مالك من شيء ما وجد من مسألته، فنظر إلى الأرض وجعل ينكت بعود في يده حتّى علاه الرحضاء يعني العرق، ثمّ رفع رأسه ورمى بالعود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 منه غير معقول والاستواء منه غير مجهول والإيمان به واجب والسؤال عنه بدعة، وأظنّك صاحب بدعة، وأمر به فأخرج </w:t>
      </w:r>
      <w:r>
        <w:rPr>
          <w:rStyle w:val="FootnoteAnchor"/>
          <w:rtl w:val="true"/>
        </w:rPr>
        <w:footnoteReference w:id="198"/>
      </w:r>
      <w:bookmarkStart w:id="357" w:name="pg1684_16226"/>
    </w:p>
    <w:p>
      <w:pPr>
        <w:pStyle w:val="Heading6"/>
        <w:numPr>
          <w:ilvl w:val="5"/>
          <w:numId w:val="1"/>
        </w:numPr>
        <w:rPr/>
      </w:pPr>
      <w:bookmarkStart w:id="358" w:name="__RefHeading___Toc1450896_3650668749"/>
      <w:bookmarkStart w:id="359" w:name="_Toc127"/>
      <w:bookmarkEnd w:id="357"/>
      <w:bookmarkEnd w:id="358"/>
      <w:r>
        <w:rPr/>
        <w:t>5</w:t>
      </w:r>
      <w:r>
        <w:rPr>
          <w:rtl w:val="true"/>
        </w:rPr>
        <w:t xml:space="preserve">- </w:t>
      </w:r>
      <w:r>
        <w:rPr>
          <w:rtl w:val="true"/>
        </w:rPr>
        <w:t xml:space="preserve">البيهقي المتوفى سنة </w:t>
      </w:r>
      <w:r>
        <w:rPr>
          <w:rtl w:val="true"/>
        </w:rPr>
        <w:t>(</w:t>
      </w:r>
      <w:r>
        <w:rPr/>
        <w:t>458</w:t>
      </w:r>
      <w:r>
        <w:rPr>
          <w:rtl w:val="true"/>
        </w:rPr>
        <w:t>ه</w:t>
      </w:r>
      <w:r>
        <w:rPr>
          <w:rtl w:val="true"/>
        </w:rPr>
        <w:t xml:space="preserve">) </w:t>
      </w:r>
      <w:r>
        <w:rPr>
          <w:rtl w:val="true"/>
        </w:rPr>
        <w:t>في الأسماء والصفات</w:t>
      </w:r>
      <w:bookmarkEnd w:id="359"/>
    </w:p>
    <w:p>
      <w:pPr>
        <w:pStyle w:val="Heading6"/>
        <w:numPr>
          <w:ilvl w:val="5"/>
          <w:numId w:val="1"/>
        </w:numPr>
        <w:rPr/>
      </w:pPr>
      <w:bookmarkStart w:id="360" w:name="__RefHeading___Toc1450898_3650668749"/>
      <w:bookmarkStart w:id="361" w:name="_Toc128"/>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رواها بطريقين</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450900_3650668749"/>
      <w:bookmarkStart w:id="363" w:name="_Toc129"/>
      <w:bookmarkEnd w:id="362"/>
      <w:r>
        <w:rPr>
          <w:rtl w:val="true"/>
        </w:rPr>
        <w:t>أ</w:t>
      </w:r>
      <w:r>
        <w:rPr>
          <w:rtl w:val="true"/>
        </w:rPr>
        <w:t xml:space="preserve">- </w:t>
      </w:r>
      <w:r>
        <w:rPr>
          <w:rtl w:val="true"/>
        </w:rPr>
        <w:t>عن يحيى بن يحيى</w:t>
      </w:r>
      <w:bookmarkEnd w:id="363"/>
    </w:p>
    <w:p>
      <w:pPr>
        <w:pStyle w:val="BookText"/>
        <w:rPr/>
      </w:pPr>
      <w:r>
        <w:rPr>
          <w:rFonts w:ascii="Amiri" w:hAnsi="Amiri" w:eastAsia="Amiri" w:cs="Amiri"/>
          <w:color w:val="111111"/>
          <w:sz w:val="28"/>
          <w:sz w:val="28"/>
          <w:szCs w:val="28"/>
          <w:rtl w:val="true"/>
          <w:lang w:bidi="ar-SA"/>
        </w:rPr>
        <w:t>أخبرنا أبوبكر أحمد بن محمّد بن الحارث الفقيه الأصفهاني، أنا أبومحمّد عبدالله بن محمّد بن جعفر بن حيان المعروف بأبي الشيخ، ثنا أبوجعفر أحمد بن زيرك اليزدي، سمعت محمّد بن عمرو بن النضر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مالك بن أنس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مالك برأسه حتّى علاه الرحضاء،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غير مجهول والكيف غير معقول والإيمان به واجب والسؤال عنه بدعة، وما أراك إلاّ مبتدعاً فأمر به أن يخرج</w:t>
      </w:r>
      <w:r>
        <w:rPr>
          <w:rStyle w:val="FootnoteAnchor"/>
          <w:rtl w:val="true"/>
        </w:rPr>
        <w:footnoteReference w:id="199"/>
      </w:r>
    </w:p>
    <w:p>
      <w:pPr>
        <w:pStyle w:val="Heading6"/>
        <w:numPr>
          <w:ilvl w:val="5"/>
          <w:numId w:val="1"/>
        </w:numPr>
        <w:rPr/>
      </w:pPr>
      <w:bookmarkStart w:id="364" w:name="__RefHeading___Toc1450902_3650668749"/>
      <w:bookmarkStart w:id="365" w:name="_Toc130"/>
      <w:bookmarkEnd w:id="364"/>
      <w:r>
        <w:rPr>
          <w:rtl w:val="true"/>
        </w:rPr>
        <w:t>ب</w:t>
      </w:r>
      <w:r>
        <w:rPr>
          <w:rtl w:val="true"/>
        </w:rPr>
        <w:t xml:space="preserve">- </w:t>
      </w:r>
      <w:r>
        <w:rPr>
          <w:rtl w:val="true"/>
        </w:rPr>
        <w:t>عن عبدالله بن وهب</w:t>
      </w:r>
      <w:bookmarkEnd w:id="36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أبوعبدالله الحافظ، أخبرني أحمد بن محمّد بن إسماعيل بن مهران، ثنا أبي، حدّثنا أبوالربيع ابن‌أخي رشدين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مالك بن أنس فدخل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استواؤه؟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مالك وأخذته الرحضاء،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 نفسه،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وكيف عنه مرفوع، وأنت رجل سوء صاحب بدعة، 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الرجل </w:t>
      </w:r>
      <w:r>
        <w:rPr>
          <w:rStyle w:val="FootnoteAnchor"/>
          <w:rtl w:val="true"/>
        </w:rPr>
        <w:footnoteReference w:id="200"/>
      </w:r>
      <w:bookmarkStart w:id="366" w:name="pg1684_16228"/>
    </w:p>
    <w:p>
      <w:pPr>
        <w:pStyle w:val="Heading6"/>
        <w:numPr>
          <w:ilvl w:val="5"/>
          <w:numId w:val="1"/>
        </w:numPr>
        <w:rPr/>
      </w:pPr>
      <w:bookmarkStart w:id="367" w:name="__RefHeading___Toc1450904_3650668749"/>
      <w:bookmarkStart w:id="368" w:name="_Toc131"/>
      <w:bookmarkEnd w:id="366"/>
      <w:bookmarkEnd w:id="367"/>
      <w:r>
        <w:rPr/>
        <w:t>6</w:t>
      </w:r>
      <w:r>
        <w:rPr>
          <w:rtl w:val="true"/>
        </w:rPr>
        <w:t xml:space="preserve">- </w:t>
      </w:r>
      <w:r>
        <w:rPr>
          <w:rtl w:val="true"/>
        </w:rPr>
        <w:t xml:space="preserve">ابن‌عبدالبر المتوفى سنة </w:t>
      </w:r>
      <w:r>
        <w:rPr>
          <w:rtl w:val="true"/>
        </w:rPr>
        <w:t>(</w:t>
      </w:r>
      <w:r>
        <w:rPr/>
        <w:t>463</w:t>
      </w:r>
      <w:r>
        <w:rPr>
          <w:rtl w:val="true"/>
        </w:rPr>
        <w:t>ه</w:t>
      </w:r>
      <w:r>
        <w:rPr>
          <w:rtl w:val="true"/>
        </w:rPr>
        <w:t xml:space="preserve">) </w:t>
      </w:r>
      <w:r>
        <w:rPr>
          <w:rtl w:val="true"/>
        </w:rPr>
        <w:t>في التمهيد</w:t>
      </w:r>
      <w:bookmarkEnd w:id="368"/>
    </w:p>
    <w:p>
      <w:pPr>
        <w:pStyle w:val="Heading6"/>
        <w:numPr>
          <w:ilvl w:val="5"/>
          <w:numId w:val="1"/>
        </w:numPr>
        <w:rPr/>
      </w:pPr>
      <w:bookmarkStart w:id="369" w:name="__RefHeading___Toc1450906_3650668749"/>
      <w:bookmarkStart w:id="370" w:name="_Toc132"/>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رواها بطريقين</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1450908_3650668749"/>
      <w:bookmarkStart w:id="372" w:name="_Toc133"/>
      <w:bookmarkEnd w:id="371"/>
      <w:r>
        <w:rPr>
          <w:rtl w:val="true"/>
        </w:rPr>
        <w:t>أ</w:t>
      </w:r>
      <w:r>
        <w:rPr>
          <w:rtl w:val="true"/>
        </w:rPr>
        <w:t xml:space="preserve">- </w:t>
      </w:r>
      <w:r>
        <w:rPr>
          <w:rtl w:val="true"/>
        </w:rPr>
        <w:t>عن يحيى بن يحيى، وقد تقدّم السند في رواية البيهقي</w:t>
      </w:r>
      <w:bookmarkEnd w:id="372"/>
    </w:p>
    <w:p>
      <w:pPr>
        <w:pStyle w:val="Heading6"/>
        <w:numPr>
          <w:ilvl w:val="5"/>
          <w:numId w:val="1"/>
        </w:numPr>
        <w:rPr/>
      </w:pPr>
      <w:bookmarkStart w:id="373" w:name="__RefHeading___Toc1450910_3650668749"/>
      <w:bookmarkStart w:id="374" w:name="_Toc134"/>
      <w:bookmarkEnd w:id="373"/>
      <w:r>
        <w:rPr>
          <w:rtl w:val="true"/>
        </w:rPr>
        <w:t>ب</w:t>
      </w:r>
      <w:r>
        <w:rPr>
          <w:rtl w:val="true"/>
        </w:rPr>
        <w:t xml:space="preserve">- </w:t>
      </w:r>
      <w:r>
        <w:rPr>
          <w:rtl w:val="true"/>
        </w:rPr>
        <w:t>عن أيوب بن صلاح المخزومي</w:t>
      </w:r>
      <w:bookmarkEnd w:id="37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أيوب بن صلاح المخزومي بالرملة،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مالك إذ جاءه عراقي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مسألة أريد أن أسألك عنها، فطأطأ مالك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غير مجهول وتكلّمت في غير معقول</w:t>
      </w:r>
      <w:r>
        <w:rPr>
          <w:rStyle w:val="FootnoteAnchor"/>
          <w:rtl w:val="true"/>
        </w:rPr>
        <w:footnoteReference w:id="201"/>
      </w:r>
    </w:p>
    <w:p>
      <w:pPr>
        <w:pStyle w:val="Heading6"/>
        <w:numPr>
          <w:ilvl w:val="5"/>
          <w:numId w:val="1"/>
        </w:numPr>
        <w:rPr/>
      </w:pPr>
      <w:bookmarkStart w:id="375" w:name="__RefHeading___Toc1450912_3650668749"/>
      <w:bookmarkStart w:id="376" w:name="_Toc135"/>
      <w:bookmarkEnd w:id="375"/>
      <w:r>
        <w:rPr/>
        <w:t>7</w:t>
      </w:r>
      <w:r>
        <w:rPr>
          <w:rtl w:val="true"/>
        </w:rPr>
        <w:t xml:space="preserve">- </w:t>
      </w:r>
      <w:r>
        <w:rPr>
          <w:rtl w:val="true"/>
        </w:rPr>
        <w:t xml:space="preserve">عبدالله بن قدامة المقدسي المتوفى سنة </w:t>
      </w:r>
      <w:r>
        <w:rPr>
          <w:rtl w:val="true"/>
        </w:rPr>
        <w:t>(</w:t>
      </w:r>
      <w:r>
        <w:rPr/>
        <w:t>620</w:t>
      </w:r>
      <w:r>
        <w:rPr>
          <w:rtl w:val="true"/>
        </w:rPr>
        <w:t>ه</w:t>
      </w:r>
      <w:r>
        <w:rPr>
          <w:rtl w:val="true"/>
        </w:rPr>
        <w:t xml:space="preserve">) </w:t>
      </w:r>
      <w:r>
        <w:rPr>
          <w:rtl w:val="true"/>
        </w:rPr>
        <w:t>في إثبات صفة العلو</w:t>
      </w:r>
      <w:bookmarkEnd w:id="37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مالك بن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مالكاً وجد من شيء كموجدته من مقالته، وعلاه الرحضاء يعني العرق، وأطرق القوم وجعلوا ينتظرون ما يأتي منه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 غير معقول والإستواء منه غير مجهول والإيمان به واجب والسؤال عنه بدعه، وإنّي أخاف أن تكون ضالاًّ، وأمر به فأخرج</w:t>
      </w:r>
      <w:r>
        <w:rPr>
          <w:rStyle w:val="FootnoteAnchor"/>
          <w:rtl w:val="true"/>
        </w:rPr>
        <w:footnoteReference w:id="202"/>
      </w:r>
      <w:bookmarkStart w:id="377" w:name="pg1684_16230"/>
    </w:p>
    <w:p>
      <w:pPr>
        <w:pStyle w:val="Heading6"/>
        <w:numPr>
          <w:ilvl w:val="5"/>
          <w:numId w:val="1"/>
        </w:numPr>
        <w:rPr/>
      </w:pPr>
      <w:bookmarkStart w:id="378" w:name="__RefHeading___Toc1450914_3650668749"/>
      <w:bookmarkStart w:id="379" w:name="_Toc136"/>
      <w:bookmarkEnd w:id="377"/>
      <w:bookmarkEnd w:id="378"/>
      <w:r>
        <w:rPr/>
        <w:t>8</w:t>
      </w:r>
      <w:r>
        <w:rPr>
          <w:rtl w:val="true"/>
        </w:rPr>
        <w:t xml:space="preserve">- </w:t>
      </w:r>
      <w:r>
        <w:rPr>
          <w:rtl w:val="true"/>
        </w:rPr>
        <w:t xml:space="preserve">الذهبي المتوفى سنة </w:t>
      </w:r>
      <w:r>
        <w:rPr>
          <w:rtl w:val="true"/>
        </w:rPr>
        <w:t>(</w:t>
      </w:r>
      <w:r>
        <w:rPr/>
        <w:t>748</w:t>
      </w:r>
      <w:r>
        <w:rPr>
          <w:rtl w:val="true"/>
        </w:rPr>
        <w:t>ه</w:t>
      </w:r>
      <w:r>
        <w:rPr>
          <w:rtl w:val="true"/>
        </w:rPr>
        <w:t xml:space="preserve">) </w:t>
      </w:r>
      <w:r>
        <w:rPr>
          <w:rtl w:val="true"/>
        </w:rPr>
        <w:t>في العلو للعلي الغفّار</w:t>
      </w:r>
      <w:bookmarkEnd w:id="379"/>
    </w:p>
    <w:p>
      <w:pPr>
        <w:pStyle w:val="BookText"/>
        <w:rPr/>
      </w:pPr>
      <w:r>
        <w:rPr>
          <w:rFonts w:ascii="Amiri" w:hAnsi="Amiri" w:eastAsia="Amiri" w:cs="Amiri"/>
          <w:color w:val="111111"/>
          <w:sz w:val="28"/>
          <w:sz w:val="28"/>
          <w:szCs w:val="28"/>
          <w:rtl w:val="true"/>
          <w:lang w:bidi="ar-SA"/>
        </w:rPr>
        <w:t>علّق الذهبي على رواية البيهقي المتقدّمة مصححاً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وساق البيهقي بإسناد صحيح عن أبي‌الربيع الرشديني عن ابن‌وهب</w:t>
      </w:r>
      <w:r>
        <w:rPr>
          <w:rFonts w:eastAsia="Amiri" w:cs="Amiri" w:ascii="Amiri" w:hAnsi="Amiri"/>
          <w:color w:val="111111"/>
          <w:sz w:val="28"/>
          <w:szCs w:val="28"/>
          <w:rtl w:val="true"/>
          <w:lang w:bidi="ar-SA"/>
        </w:rPr>
        <w:t>. .»</w:t>
      </w:r>
      <w:r>
        <w:rPr>
          <w:rStyle w:val="FootnoteAnchor"/>
          <w:rtl w:val="true"/>
        </w:rPr>
        <w:footnoteReference w:id="203"/>
      </w:r>
    </w:p>
    <w:p>
      <w:pPr>
        <w:pStyle w:val="Heading6"/>
        <w:numPr>
          <w:ilvl w:val="5"/>
          <w:numId w:val="1"/>
        </w:numPr>
        <w:rPr/>
      </w:pPr>
      <w:bookmarkStart w:id="380" w:name="__RefHeading___Toc1450916_3650668749"/>
      <w:bookmarkStart w:id="381" w:name="_Toc137"/>
      <w:bookmarkEnd w:id="380"/>
      <w:r>
        <w:rPr/>
        <w:t>9</w:t>
      </w:r>
      <w:r>
        <w:rPr>
          <w:rtl w:val="true"/>
        </w:rPr>
        <w:t xml:space="preserve">- </w:t>
      </w:r>
      <w:r>
        <w:rPr>
          <w:rtl w:val="true"/>
        </w:rPr>
        <w:t xml:space="preserve">الألباني </w:t>
      </w:r>
      <w:r>
        <w:rPr>
          <w:rtl w:val="true"/>
        </w:rPr>
        <w:t>(</w:t>
      </w:r>
      <w:r>
        <w:rPr>
          <w:rtl w:val="true"/>
        </w:rPr>
        <w:t>معاصر</w:t>
      </w:r>
      <w:r>
        <w:rPr>
          <w:rtl w:val="true"/>
        </w:rPr>
        <w:t xml:space="preserve">) </w:t>
      </w:r>
      <w:r>
        <w:rPr>
          <w:rtl w:val="true"/>
        </w:rPr>
        <w:t>في مختصر العلو</w:t>
      </w:r>
      <w:bookmarkEnd w:id="381"/>
    </w:p>
    <w:p>
      <w:pPr>
        <w:pStyle w:val="BookText"/>
        <w:rPr/>
      </w:pPr>
      <w:r>
        <w:rPr>
          <w:rFonts w:ascii="Amiri" w:hAnsi="Amiri" w:eastAsia="Amiri" w:cs="Amiri"/>
          <w:color w:val="111111"/>
          <w:sz w:val="28"/>
          <w:sz w:val="28"/>
          <w:szCs w:val="28"/>
          <w:rtl w:val="true"/>
          <w:lang w:bidi="ar-SA"/>
        </w:rPr>
        <w:t>كرر ماقاله الذهبي وعلّق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سنده قوي</w:t>
      </w:r>
      <w:r>
        <w:rPr>
          <w:rFonts w:eastAsia="Amiri" w:cs="Amiri" w:ascii="Amiri" w:hAnsi="Amiri"/>
          <w:color w:val="111111"/>
          <w:sz w:val="28"/>
          <w:szCs w:val="28"/>
          <w:rtl w:val="true"/>
          <w:lang w:bidi="ar-SA"/>
        </w:rPr>
        <w:t>»</w:t>
      </w:r>
      <w:r>
        <w:rPr>
          <w:rStyle w:val="FootnoteAnchor"/>
          <w:rtl w:val="true"/>
        </w:rPr>
        <w:footnoteReference w:id="204"/>
      </w:r>
    </w:p>
    <w:p>
      <w:pPr>
        <w:pStyle w:val="Heading5"/>
        <w:numPr>
          <w:ilvl w:val="4"/>
          <w:numId w:val="1"/>
        </w:numPr>
        <w:rPr/>
      </w:pPr>
      <w:bookmarkStart w:id="382" w:name="__RefHeading___Toc1450918_3650668749"/>
      <w:bookmarkStart w:id="383" w:name="_Toc138"/>
      <w:bookmarkEnd w:id="382"/>
      <w:r>
        <w:rPr>
          <w:rtl w:val="true"/>
        </w:rPr>
        <w:t>ملاحظات نقدية حول هذه الرواية</w:t>
      </w:r>
      <w:bookmarkEnd w:id="383"/>
    </w:p>
    <w:p>
      <w:pPr>
        <w:pStyle w:val="Heading6"/>
        <w:numPr>
          <w:ilvl w:val="5"/>
          <w:numId w:val="1"/>
        </w:numPr>
        <w:rPr/>
      </w:pPr>
      <w:bookmarkStart w:id="384" w:name="__RefHeading___Toc1450920_3650668749"/>
      <w:bookmarkStart w:id="385" w:name="_Toc139"/>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ولنا عدّة ملاحظات على هذه الرواية نجملها بما يلي</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450922_3650668749"/>
      <w:bookmarkStart w:id="387" w:name="_Toc140"/>
      <w:bookmarkEnd w:id="386"/>
      <w:r>
        <w:rPr/>
        <w:t>1</w:t>
      </w:r>
      <w:r>
        <w:rPr>
          <w:rtl w:val="true"/>
        </w:rPr>
        <w:t xml:space="preserve">- </w:t>
      </w:r>
      <w:r>
        <w:rPr>
          <w:rtl w:val="true"/>
        </w:rPr>
        <w:t>أغلب طرق هذه الرواية ضعيف سنداً</w:t>
      </w:r>
      <w:bookmarkEnd w:id="387"/>
    </w:p>
    <w:p>
      <w:pPr>
        <w:pStyle w:val="BookText"/>
        <w:rPr/>
      </w:pPr>
      <w:r>
        <w:rPr>
          <w:rFonts w:ascii="Amiri" w:hAnsi="Amiri" w:eastAsia="Amiri" w:cs="Amiri"/>
          <w:color w:val="111111"/>
          <w:sz w:val="28"/>
          <w:sz w:val="28"/>
          <w:szCs w:val="28"/>
          <w:rtl w:val="true"/>
          <w:lang w:bidi="ar-SA"/>
        </w:rPr>
        <w:t xml:space="preserve">من ناحية السند فأغلب طرق هذه الرواية ضعيف، لاسيما الرواية الأولى التي رواها الدارمي المتوفي في القرن الثالث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الأصل لأكثر الطرق لهذه الرواية، والرواية مرسلة؛ لأنّه نقلها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سمّاه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ولانعلم من هو هذا الرجل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وقع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بن جعفر الرملي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لم يخرّج له البخاري ومسلم، فضلاً عن المجاميع الأربعة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السبب في ذلك أنّه صاحب أوهام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الثقات أشياء لا يتابعه عليها أحد</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المسقط لحديثه قول البخاري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حديثه </w:t>
      </w:r>
      <w:bookmarkStart w:id="388" w:name="pg1684_16232"/>
    </w:p>
    <w:p>
      <w:pPr>
        <w:pStyle w:val="BookText"/>
        <w:rPr/>
      </w:pPr>
      <w:bookmarkEnd w:id="388"/>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لذا قال عبدالرزاق البدر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اضطرب في روايته لهذه القصّة، فرواها مرّة عن شيخه جعفر بن عبدالله عن مالك، ورواها مرّة أخرى عن شيخه جعفر عن رجل عن مالك، ورواها مرّة ثالثة عن مالك مباشرة</w:t>
      </w:r>
      <w:r>
        <w:rPr>
          <w:rStyle w:val="FootnoteAnchor"/>
          <w:rtl w:val="true"/>
        </w:rPr>
        <w:footnoteReference w:id="208"/>
      </w:r>
    </w:p>
    <w:p>
      <w:pPr>
        <w:pStyle w:val="Heading6"/>
        <w:numPr>
          <w:ilvl w:val="5"/>
          <w:numId w:val="1"/>
        </w:numPr>
        <w:rPr/>
      </w:pPr>
      <w:bookmarkStart w:id="389" w:name="__RefHeading___Toc1450924_3650668749"/>
      <w:bookmarkStart w:id="390" w:name="_Toc141"/>
      <w:bookmarkEnd w:id="389"/>
      <w:r>
        <w:rPr/>
        <w:t>2</w:t>
      </w:r>
      <w:r>
        <w:rPr>
          <w:rtl w:val="true"/>
        </w:rPr>
        <w:t xml:space="preserve">- </w:t>
      </w:r>
      <w:r>
        <w:rPr>
          <w:rtl w:val="true"/>
        </w:rPr>
        <w:t>الرواية أثر مقطوع لا يحتجّ به</w:t>
      </w:r>
      <w:bookmarkEnd w:id="390"/>
    </w:p>
    <w:p>
      <w:pPr>
        <w:pStyle w:val="BookText"/>
        <w:rPr/>
      </w:pPr>
      <w:r>
        <w:rPr>
          <w:rFonts w:ascii="Amiri" w:hAnsi="Amiri" w:eastAsia="Amiri" w:cs="Amiri"/>
          <w:color w:val="111111"/>
          <w:sz w:val="28"/>
          <w:sz w:val="28"/>
          <w:szCs w:val="28"/>
          <w:rtl w:val="true"/>
          <w:lang w:bidi="ar-SA"/>
        </w:rPr>
        <w:t xml:space="preserve">لو تنزّلنا وقلنا بصحة الرواية، ولكنها أثر مقطوع لم يرو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الراوي لها هو مالك بن أنس وهو رجل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المقطوع كما هو واضح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التابعين موقوفاً عليهم من أقوالهم وأفعالهم، ولم يرفع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يحتجّ به في شيء من الأحكام الشرعية، فضلاً عن العقدية؛ لأنّه كلام أو فعل أحد المسلمين ليس إلاّ، وهو معرض للخطأ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هناك قرينة تدلّ على رفعه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صحيحاً ولكن لاقرينة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التقريرات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المتن الذي أضيف لتابع وكذا من دونه، قولا ً أو فعلاً حيث خلا عن قرينة الرفع والوقف هو المقطوع وهو ليس بحجّة</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لذا فكلام الذهبي والألباني في تصحيح هذا الأثر مردود؛ لانقطاعه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فكلامهما لا يجدي نفعاً؛ لأنّه أثر 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الصحابي على فرض حجّيته، وسيأتي كلام الخطيب </w:t>
      </w:r>
      <w:bookmarkStart w:id="391" w:name="pg1684_16233"/>
    </w:p>
    <w:p>
      <w:pPr>
        <w:pStyle w:val="BookText"/>
        <w:rPr/>
      </w:pPr>
      <w:bookmarkEnd w:id="391"/>
      <w:r>
        <w:rPr>
          <w:rFonts w:ascii="Amiri" w:hAnsi="Amiri" w:eastAsia="Amiri" w:cs="Amiri"/>
          <w:color w:val="111111"/>
          <w:sz w:val="28"/>
          <w:sz w:val="28"/>
          <w:szCs w:val="28"/>
          <w:rtl w:val="true"/>
          <w:lang w:bidi="ar-SA"/>
        </w:rPr>
        <w:t>البغدادي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وردت رواية موقوفة عن أم سلمة؛ ولكن هذا الرواية ضعّفها المحدّثون ومنهم ابن‌تيمية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نذكرها ونناقشها لاحقاً</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1450926_3650668749"/>
      <w:bookmarkStart w:id="393" w:name="_Toc142"/>
      <w:bookmarkEnd w:id="392"/>
      <w:r>
        <w:rPr/>
        <w:t>3</w:t>
      </w:r>
      <w:r>
        <w:rPr>
          <w:rtl w:val="true"/>
        </w:rPr>
        <w:t xml:space="preserve">- </w:t>
      </w:r>
      <w:r>
        <w:rPr>
          <w:rtl w:val="true"/>
        </w:rPr>
        <w:t>عدم ثبوت الصفة لله تعالى بقول صحابي أو تابعي</w:t>
      </w:r>
      <w:bookmarkEnd w:id="393"/>
    </w:p>
    <w:p>
      <w:pPr>
        <w:pStyle w:val="BookText"/>
        <w:rPr/>
      </w:pPr>
      <w:r>
        <w:rPr>
          <w:rFonts w:ascii="Amiri" w:hAnsi="Amiri" w:eastAsia="Amiri" w:cs="Amiri"/>
          <w:color w:val="111111"/>
          <w:sz w:val="28"/>
          <w:sz w:val="28"/>
          <w:szCs w:val="28"/>
          <w:rtl w:val="true"/>
          <w:lang w:bidi="ar-SA"/>
        </w:rPr>
        <w:t>ذكر الخطيب البغدادي قاعدة جليلة ونافعة في كتابه الفقيه والمتفقّه،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تثبت الصفة لله بقول صحابيٍ أو تابعيٍ إلاّ بما صحّ من الأحاديث النبوية المتّفق على توثيق رواتها، فلا يحتجّ بالضعيف ولا بالمختلف في توثيق رواته، حتّى لو ورد إسناد مختلف فيه وجاء حديث آخر يعضده فلايحتجّ به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فالخطيب يشدد على عدم قبول اثبات صفة لله من دون ورودها وصدورها القطعي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ورد حديث عنه ضعيف، وله طرق كثيرة تعضده فلا عبرة به، فما بالك لو كان الحديث مقطوعاً كما ورد عن مالك</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450928_3650668749"/>
      <w:bookmarkStart w:id="395" w:name="_Toc143"/>
      <w:bookmarkEnd w:id="394"/>
      <w:r>
        <w:rPr/>
        <w:t>4</w:t>
      </w:r>
      <w:r>
        <w:rPr>
          <w:rtl w:val="true"/>
        </w:rPr>
        <w:t xml:space="preserve">- </w:t>
      </w:r>
      <w:r>
        <w:rPr>
          <w:rtl w:val="true"/>
        </w:rPr>
        <w:t>دلالة الرواية تغاير ما نقله ابن‌تيمية فالكيف غير معقول، لا أنّه غير مجهول، وفرق كبير بينهما</w:t>
      </w:r>
      <w:bookmarkEnd w:id="39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 يرد هذا النص الذي نقله ابن‌تيمية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الاستواء معلوم والكيف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الصيغة التي تتبعناها في كلماتهم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الكيف غير معقول والاستواء منه غير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عنه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w:t>
      </w:r>
      <w:bookmarkStart w:id="396" w:name="pg1684_16235"/>
    </w:p>
    <w:p>
      <w:pPr>
        <w:pStyle w:val="BookText"/>
        <w:rPr/>
      </w:pPr>
      <w:bookmarkEnd w:id="396"/>
      <w:r>
        <w:rPr>
          <w:rFonts w:ascii="Amiri" w:hAnsi="Amiri" w:eastAsia="Amiri" w:cs="Amiri"/>
          <w:color w:val="111111"/>
          <w:sz w:val="28"/>
          <w:sz w:val="28"/>
          <w:szCs w:val="28"/>
          <w:rtl w:val="true"/>
          <w:lang w:bidi="ar-SA"/>
        </w:rPr>
        <w:t>بينهما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الإمام مالك على فرض صحة مانسب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لايمكن أن نتعقّل كيفية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والكيفية التي يقصدها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فالمنفي هو الكيفية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قول ابن‌تيمية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الكيف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نقول بجسميته ولكنه مجهول لنا لا نعرفه، ولكن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يثبت ولا ينفي بشكل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الفرق الجوهري بين المقالتين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قال القاضي عياض كما ينقل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ليت شعري ما الذي جمع أهل السنّة والحق كلّهم على وجوب الإمساك عن الفكر في الذات كما أمروا وسكتوا لحيرة العقل، واتّفقوا على تحريم التكييف والتشكيل وأنّ ذلك من وقوفهم وإمساكهم غير شاك في الوجود والموجود، وغير قادح في التوحيد بل هو حقيقته</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فالقاضي عياض يحرّم التكييف،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التجسيم والتشخيص لصفات ربّ العالمين، فحقيقة التوحيد أن ننفي التكييف، لا أنّه مجهول بمعنى أنّه موجود ولكنه غير معلوم كما يفهمه ابن‌تيمية</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450930_3650668749"/>
      <w:bookmarkStart w:id="398" w:name="_Toc144"/>
      <w:bookmarkEnd w:id="397"/>
      <w:r>
        <w:rPr/>
        <w:t>5</w:t>
      </w:r>
      <w:r>
        <w:rPr>
          <w:rtl w:val="true"/>
        </w:rPr>
        <w:t xml:space="preserve">- </w:t>
      </w:r>
      <w:r>
        <w:rPr>
          <w:rtl w:val="true"/>
        </w:rPr>
        <w:t>منهج الإمام مالك التأويلي ينزّه الله تعالى عن الجسمية</w:t>
      </w:r>
      <w:bookmarkEnd w:id="398"/>
    </w:p>
    <w:p>
      <w:pPr>
        <w:pStyle w:val="BookText"/>
        <w:rPr/>
      </w:pPr>
      <w:r>
        <w:rPr>
          <w:rFonts w:ascii="Amiri" w:hAnsi="Amiri" w:eastAsia="Amiri" w:cs="Amiri"/>
          <w:color w:val="111111"/>
          <w:sz w:val="28"/>
          <w:sz w:val="28"/>
          <w:szCs w:val="28"/>
          <w:rtl w:val="true"/>
          <w:lang w:bidi="ar-SA"/>
        </w:rPr>
        <w:t>وهذا هو الذي دعانا لنقول بمغايرته للرؤية التيمية للصفات المتشابة وعدم الخوض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تأويلاته، ما رواه الذهبي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حبيب بن أبي‌حبيب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يتنزّل ربنا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يتنزّل أمره، فأمّا هو فدائم لا يزول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فهنا أوّل النزول بنزول الأمر، وليس النزول بمعناه الحقيقي بل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أنّه لايريد أن يجمد على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فنفهم من كلام الإمام مالك لهذه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والاستواء منه غير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هذا المعنى، نزوله تعالى يعني نزول أمره، أو استواؤه يعني قدرته، بلا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نفهم ما ورد في ذيل هذه الرواية كيف جابه مالكاً ذلك السائل بالطرد وأنّه صاحب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نجد إنكاره الشديد على بعض الأحاديث المتشابهة التي يترآى منها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الذهبي عن ابن‌القاسم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مالكاً عمن حدّث بالحديث،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والحديث الذي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يكشف عن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يده في جهنم حتّى يخرج من أراد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فأنكر مالك ذلك إنكاراً شديداً، ونهى أن يحدّث بها أحد</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ولكن الذهبي برّر هذا الإنكار بمعنى لا يقصده الإمام مالك مطلقاً،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تعقيبه على كلام مالك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 الإمام ذلك؛ لأنّه لم يثبت عنده، ولا اتّصل به، فهو معذور</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التبرير غير موفّق؛ لأنّ الكلام ليس حول سند هذه الروايات التي أوردها السائل، بل الحديث حول مضمون هذه المتون التي تحتمل </w:t>
      </w:r>
      <w:bookmarkStart w:id="399" w:name="pg1684_16239"/>
    </w:p>
    <w:p>
      <w:pPr>
        <w:pStyle w:val="BookText"/>
        <w:rPr/>
      </w:pPr>
      <w:bookmarkEnd w:id="399"/>
      <w:r>
        <w:rPr>
          <w:rFonts w:ascii="Amiri" w:hAnsi="Amiri" w:eastAsia="Amiri" w:cs="Amiri"/>
          <w:color w:val="111111"/>
          <w:sz w:val="28"/>
          <w:sz w:val="28"/>
          <w:szCs w:val="28"/>
          <w:rtl w:val="true"/>
          <w:lang w:bidi="ar-SA"/>
        </w:rPr>
        <w:t>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والإنكار جاء خوفاً من الخوض في المتشابه من هذه الروايات؛ لأنّ أغلب الناس لايعلم تفسير القرآن، وما هو المحكم منه حتّى يردّ المتشابه إليه، وكذلك ليس لهم اطّلاع بمفردات اللغة وكناياتها ومجازاتها؛ لذا شدد النكير عليهم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مراده أنّ الحديث لم يتصل به أو لم‌يثبت عنده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450932_3650668749"/>
      <w:bookmarkStart w:id="401" w:name="_Toc145"/>
      <w:bookmarkEnd w:id="400"/>
      <w:r>
        <w:rPr>
          <w:rtl w:val="true"/>
        </w:rPr>
        <w:t>رواية أم سلمة</w:t>
      </w:r>
      <w:bookmarkEnd w:id="401"/>
    </w:p>
    <w:p>
      <w:pPr>
        <w:pStyle w:val="BookText"/>
        <w:rPr/>
      </w:pPr>
      <w:r>
        <w:rPr>
          <w:rFonts w:ascii="Amiri" w:hAnsi="Amiri" w:eastAsia="Amiri" w:cs="Amiri"/>
          <w:color w:val="111111"/>
          <w:sz w:val="28"/>
          <w:sz w:val="28"/>
          <w:szCs w:val="28"/>
          <w:rtl w:val="true"/>
          <w:lang w:bidi="ar-SA"/>
        </w:rPr>
        <w:t>أمّا رواية أم سلمة فقد روى اللالكائي في شرح الاعتقاد، والصابوني في عقيدة السلف، وابن‌قدامة في إثبات صفة العلوّ، والذهبي في العلوّ للعلي الغفّار، واللفظ للأخير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عبدالصمد بن علي، حدّثنا محمّد بن عمر، حدّثنا أبوكنانة محمّدبن أشرس، حدّثنا أبوعمير الحنفي، عن قرة بن خالد، عن الحسن، عن أمّه، عن أم سلمة رضي الله عنها،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الاستواء غير مجهول، والكيف غير معقول، والإقرار به إيمان، والجحود به كفر</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تُعدّ قرينة لذلك الحديث المقطوع الذي رواه مالك؛ باعتبار أنّ أم سلمة صحابية فيكون الحديث موقوفاً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حتّى مع التسليم بحجّية قول الصحابي، فلا نقبل بهذا الحديث للخدشة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ابن‌تيمية</w:t>
      </w:r>
      <w:r>
        <w:rPr>
          <w:rFonts w:eastAsia="Amiri" w:cs="Amiri" w:ascii="Amiri" w:hAnsi="Amiri"/>
          <w:color w:val="111111"/>
          <w:sz w:val="28"/>
          <w:szCs w:val="28"/>
          <w:rtl w:val="true"/>
          <w:lang w:bidi="ar-SA"/>
        </w:rPr>
        <w:t xml:space="preserve">: </w:t>
      </w:r>
      <w:bookmarkStart w:id="402" w:name="pg1684_16241"/>
    </w:p>
    <w:p>
      <w:pPr>
        <w:pStyle w:val="BookText"/>
        <w:rPr/>
      </w:pPr>
      <w:bookmarkEnd w:id="402"/>
      <w:r>
        <w:rPr>
          <w:rFonts w:ascii="Amiri" w:hAnsi="Amiri" w:eastAsia="Amiri" w:cs="Amiri"/>
          <w:color w:val="111111"/>
          <w:sz w:val="28"/>
          <w:sz w:val="28"/>
          <w:szCs w:val="28"/>
          <w:rtl w:val="true"/>
          <w:lang w:bidi="ar-SA"/>
        </w:rPr>
        <w:t xml:space="preserve">وقد رُوي هذا الجواب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ومرفوعاً، ولكن ليس إسناده مما يُعتمد عليه</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فهذا الإسناد عند ابن‌تيمية لا يعتمد عليه؛ لأنّ أباكنانة غير ثقة وأبوعمير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ساقط، وهذا ما أقرّه الذهبي في العلو للعلي الغفّار،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محفوظ عن جماعة كربيعة الرأي، ومالك الإمام، وأبي‌جعفر الترمذي، فأمّا عن أم سلمة فلا يصح؛ لأنَّ أباكنانة ليس بثقة، وأبوعمير لاأعرفه</w:t>
      </w:r>
      <w:r>
        <w:rPr>
          <w:rStyle w:val="FootnoteAnchor"/>
          <w:rtl w:val="true"/>
        </w:rPr>
        <w:footnoteReference w:id="217"/>
      </w:r>
    </w:p>
    <w:p>
      <w:pPr>
        <w:pStyle w:val="Heading5"/>
        <w:numPr>
          <w:ilvl w:val="4"/>
          <w:numId w:val="1"/>
        </w:numPr>
        <w:rPr/>
      </w:pPr>
      <w:bookmarkStart w:id="403" w:name="__RefHeading___Toc1450934_3650668749"/>
      <w:bookmarkStart w:id="404" w:name="_Toc146"/>
      <w:bookmarkEnd w:id="403"/>
      <w:r>
        <w:rPr>
          <w:rtl w:val="true"/>
        </w:rPr>
        <w:t>رواية الترمذي</w:t>
      </w:r>
      <w:bookmarkEnd w:id="404"/>
    </w:p>
    <w:p>
      <w:pPr>
        <w:pStyle w:val="BookText"/>
        <w:rPr/>
      </w:pPr>
      <w:r>
        <w:rPr>
          <w:rFonts w:ascii="Amiri" w:hAnsi="Amiri" w:eastAsia="Amiri" w:cs="Amiri"/>
          <w:color w:val="111111"/>
          <w:sz w:val="28"/>
          <w:sz w:val="28"/>
          <w:szCs w:val="28"/>
          <w:rtl w:val="true"/>
          <w:lang w:bidi="ar-SA"/>
        </w:rPr>
        <w:t>رواها الخطيب بسنده عن أبي‌الطيب أحمد بن عثمان السمسار والد أبي‌حفص بن شاهين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عند أبي‌جعفر الترمذي فسأله سائل عن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ينزل إلى سماء الدنيا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فالنزول كيف يكون يبقى فوقه علوّ؟ فقال أبوجعفر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معقول، والكيف مجهول، والإيمان به واجب، والسؤال عنه بدعة</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موقوفة على الترمذي نفسه فهي مقطوعة ولا يمكن أن نحتجّ بها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صرّح به الذهبي آنفاً عن ربيعة الرأي ومالك وغيره كابن‌سفيان بن عيينة، ليس كلامهم محفوظ، بل إنّ هذه الأحاديث تبقى </w:t>
      </w:r>
      <w:bookmarkStart w:id="405" w:name="pg1684_16243"/>
    </w:p>
    <w:p>
      <w:pPr>
        <w:pStyle w:val="BookText"/>
        <w:rPr/>
      </w:pPr>
      <w:bookmarkEnd w:id="405"/>
      <w:r>
        <w:rPr>
          <w:rFonts w:ascii="Amiri" w:hAnsi="Amiri" w:eastAsia="Amiri" w:cs="Amiri"/>
          <w:color w:val="111111"/>
          <w:sz w:val="28"/>
          <w:sz w:val="28"/>
          <w:szCs w:val="28"/>
          <w:rtl w:val="true"/>
          <w:lang w:bidi="ar-SA"/>
        </w:rPr>
        <w:t>في دائرة عدم الرفع وحكمها أنّها مقطوعة، فلا يصح الاحتجاج بها ولو بقرينة تصرفها لهذا المعنى؛ لأنّها تخالف الفطرة والقرآن والعقل، وقد تقدّم منّا أنّ بعض نصوصها ضعيف السند، والدلالة غير مطابقة لما رواه مالك</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450936_3650668749"/>
      <w:bookmarkStart w:id="407" w:name="_Toc147"/>
      <w:bookmarkEnd w:id="406"/>
      <w:r>
        <w:rPr>
          <w:rtl w:val="true"/>
        </w:rPr>
        <w:t xml:space="preserve">إنكار علماء السنّة على من قال بالتجسيم </w:t>
      </w:r>
      <w:r>
        <w:rPr>
          <w:rtl w:val="true"/>
        </w:rPr>
        <w:t>(</w:t>
      </w:r>
      <w:r>
        <w:rPr>
          <w:rtl w:val="true"/>
        </w:rPr>
        <w:t>قبل زمان ابن‌تيمية</w:t>
      </w:r>
      <w:r>
        <w:rPr>
          <w:rtl w:val="true"/>
        </w:rPr>
        <w:t>)</w:t>
      </w:r>
      <w:bookmarkEnd w:id="407"/>
    </w:p>
    <w:p>
      <w:pPr>
        <w:pStyle w:val="Heading6"/>
        <w:numPr>
          <w:ilvl w:val="5"/>
          <w:numId w:val="1"/>
        </w:numPr>
        <w:rPr/>
      </w:pPr>
      <w:bookmarkStart w:id="408" w:name="__RefHeading___Toc1450938_3650668749"/>
      <w:bookmarkStart w:id="409" w:name="_Toc148"/>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بعدما تقدّم من ثبوت التجسيم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ابن‌تيمية، ننقل كلمات أعلام أهل السنّة قبل زمان ابن‌تيمية، لكي نعطي رؤية جليّة أنّ كبار علماء هذه المدرسة تخالف هذا الفكر السلفي المجسّم، ومن هؤلاء العلماء</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450940_3650668749"/>
      <w:bookmarkStart w:id="411" w:name="_Toc149"/>
      <w:bookmarkEnd w:id="410"/>
      <w:r>
        <w:rPr/>
        <w:t>1</w:t>
      </w:r>
      <w:r>
        <w:rPr>
          <w:rtl w:val="true"/>
        </w:rPr>
        <w:t xml:space="preserve">- </w:t>
      </w:r>
      <w:r>
        <w:rPr>
          <w:rtl w:val="true"/>
        </w:rPr>
        <w:t xml:space="preserve">الإمام أحمد بن حنبل </w:t>
      </w:r>
      <w:r>
        <w:rPr>
          <w:rtl w:val="true"/>
        </w:rPr>
        <w:t>(</w:t>
      </w:r>
      <w:r>
        <w:rPr>
          <w:rtl w:val="true"/>
        </w:rPr>
        <w:t>ت</w:t>
      </w:r>
      <w:r>
        <w:rPr>
          <w:rtl w:val="true"/>
        </w:rPr>
        <w:t xml:space="preserve">/ </w:t>
      </w:r>
      <w:r>
        <w:rPr/>
        <w:t>241</w:t>
      </w:r>
      <w:r>
        <w:rPr>
          <w:rtl w:val="true"/>
        </w:rPr>
        <w:t>ه</w:t>
      </w:r>
      <w:r>
        <w:rPr>
          <w:rtl w:val="true"/>
        </w:rPr>
        <w:t>)</w:t>
      </w:r>
      <w:bookmarkEnd w:id="411"/>
    </w:p>
    <w:p>
      <w:pPr>
        <w:pStyle w:val="BookText"/>
        <w:rPr/>
      </w:pPr>
      <w:r>
        <w:rPr>
          <w:rFonts w:ascii="Amiri" w:hAnsi="Amiri" w:eastAsia="Amiri" w:cs="Amiri"/>
          <w:color w:val="111111"/>
          <w:sz w:val="28"/>
          <w:sz w:val="28"/>
          <w:szCs w:val="28"/>
          <w:rtl w:val="true"/>
          <w:lang w:bidi="ar-SA"/>
        </w:rPr>
        <w:t>فقد أنكر الإمام أحمد على من قال بالتجسيم،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الأسماء مأخوذة من الشريعة واللغة، وأهل اللغة وضعوا هذا الاسم على ذي طول وعرض وسمك وتركيب وصورة وتأليف، والله سبحانه خارج عن ذلك كلّه، فلم يجز أن يسمّى جسماً؛ لخروجه عن معنى الجسمية، ولم يجئ في الشريعة ذلك فبطل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الأستاذ السقاف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من الإمام أحمد ينسف كلام ابن‌تيمية نسفاً</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يتّضح أنّ ابن‌تيمية يخالف أحمد بن حنبل، الذي تنتمي إليه هذه المدرسة، لذا يجب التأمّل بما ينقله ابن‌تيمية، لاسيما عن أحمد بن حنبل</w:t>
      </w:r>
      <w:r>
        <w:rPr>
          <w:rFonts w:eastAsia="Amiri" w:cs="Amiri" w:ascii="Amiri" w:hAnsi="Amiri"/>
          <w:color w:val="111111"/>
          <w:sz w:val="28"/>
          <w:szCs w:val="28"/>
          <w:rtl w:val="true"/>
          <w:lang w:bidi="ar-SA"/>
        </w:rPr>
        <w:t xml:space="preserve">. </w:t>
      </w:r>
      <w:bookmarkStart w:id="412" w:name="pg1684_16245"/>
    </w:p>
    <w:p>
      <w:pPr>
        <w:pStyle w:val="Heading6"/>
        <w:numPr>
          <w:ilvl w:val="5"/>
          <w:numId w:val="1"/>
        </w:numPr>
        <w:rPr/>
      </w:pPr>
      <w:bookmarkStart w:id="413" w:name="__RefHeading___Toc1450942_3650668749"/>
      <w:bookmarkStart w:id="414" w:name="_Toc150"/>
      <w:bookmarkEnd w:id="412"/>
      <w:bookmarkEnd w:id="413"/>
      <w:r>
        <w:rPr/>
        <w:t>2</w:t>
      </w:r>
      <w:r>
        <w:rPr>
          <w:rtl w:val="true"/>
        </w:rPr>
        <w:t xml:space="preserve">- </w:t>
      </w:r>
      <w:r>
        <w:rPr>
          <w:rtl w:val="true"/>
        </w:rPr>
        <w:t xml:space="preserve">القاضي أبوبكر الباقلاني </w:t>
      </w:r>
      <w:r>
        <w:rPr>
          <w:rtl w:val="true"/>
        </w:rPr>
        <w:t>(</w:t>
      </w:r>
      <w:r>
        <w:rPr>
          <w:rtl w:val="true"/>
        </w:rPr>
        <w:t xml:space="preserve">ت </w:t>
      </w:r>
      <w:r>
        <w:rPr>
          <w:rtl w:val="true"/>
        </w:rPr>
        <w:t xml:space="preserve">/ </w:t>
      </w:r>
      <w:r>
        <w:rPr/>
        <w:t>403</w:t>
      </w:r>
      <w:r>
        <w:rPr>
          <w:rtl w:val="true"/>
        </w:rPr>
        <w:t>ه</w:t>
      </w:r>
      <w:r>
        <w:rPr>
          <w:rtl w:val="true"/>
        </w:rPr>
        <w:t>)</w:t>
      </w:r>
      <w:bookmarkEnd w:id="414"/>
    </w:p>
    <w:p>
      <w:pPr>
        <w:pStyle w:val="BookText"/>
        <w:rPr/>
      </w:pP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أنكرتم أن يكون البارىء سبحانه جسماً لا كالأجسام كما أنّه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شيء لا كالأشياء؟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 يبن لجنس دون جنس ولا لإفادة التأليف، فجاز وجود شيء ليس بجنس من أجناس الحوادث وليس بمؤلَّف، ولم يكن ذلك نقضاً لمعنى تسميته بأنّه شيء،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في اللغة للمؤلَّف دون ما ليس بمؤلَّف، كما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وُجدَ عن عدم، ولما له هذه الصورة دون غيرها، فكما لم يجز أن نثبت القديم سبحانه محدَثاً لا كالمحدَثات، وإنساناً لا كالناس، قياساً على أنّه شيء لا كالأشياء، لم يجز أن نُثبته جسماً لاكالأجسام؛ لأنّه نقض لمعنى الكلام، وإخراج له عن موضوعه وفائدته </w:t>
      </w:r>
      <w:r>
        <w:rPr>
          <w:rStyle w:val="FootnoteAnchor"/>
          <w:rtl w:val="true"/>
        </w:rPr>
        <w:footnoteReference w:id="222"/>
      </w:r>
    </w:p>
    <w:p>
      <w:pPr>
        <w:pStyle w:val="Heading6"/>
        <w:numPr>
          <w:ilvl w:val="5"/>
          <w:numId w:val="1"/>
        </w:numPr>
        <w:rPr/>
      </w:pPr>
      <w:bookmarkStart w:id="415" w:name="__RefHeading___Toc1450944_3650668749"/>
      <w:bookmarkStart w:id="416" w:name="_Toc151"/>
      <w:bookmarkEnd w:id="415"/>
      <w:r>
        <w:rPr/>
        <w:t>3</w:t>
      </w:r>
      <w:r>
        <w:rPr>
          <w:rtl w:val="true"/>
        </w:rPr>
        <w:t xml:space="preserve">- </w:t>
      </w:r>
      <w:r>
        <w:rPr>
          <w:rtl w:val="true"/>
        </w:rPr>
        <w:t xml:space="preserve">الحافظ البيهقي </w:t>
      </w:r>
      <w:r>
        <w:rPr>
          <w:rtl w:val="true"/>
        </w:rPr>
        <w:t>(</w:t>
      </w:r>
      <w:r>
        <w:rPr>
          <w:rtl w:val="true"/>
        </w:rPr>
        <w:t>ت</w:t>
      </w:r>
      <w:r>
        <w:rPr>
          <w:rtl w:val="true"/>
        </w:rPr>
        <w:t xml:space="preserve">/ </w:t>
      </w:r>
      <w:r>
        <w:rPr/>
        <w:t>458</w:t>
      </w:r>
      <w:r>
        <w:rPr>
          <w:rtl w:val="true"/>
        </w:rPr>
        <w:t>ه</w:t>
      </w:r>
      <w:r>
        <w:rPr>
          <w:rtl w:val="true"/>
        </w:rPr>
        <w:t>)</w:t>
      </w:r>
      <w:bookmarkEnd w:id="416"/>
    </w:p>
    <w:p>
      <w:pPr>
        <w:pStyle w:val="BookText"/>
        <w:rPr/>
      </w:pP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أقطاب أهل الحديث، حيث نفي الجسمية في كتابه الأسماء والصفات، وذكر في باب ما جاء في العرش والكرسي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17" w:name="pg1684_16247"/>
    </w:p>
    <w:p>
      <w:pPr>
        <w:pStyle w:val="BookText"/>
        <w:rPr/>
      </w:pPr>
      <w:bookmarkEnd w:id="417"/>
      <w:r>
        <w:rPr>
          <w:rFonts w:ascii="Amiri" w:hAnsi="Amiri" w:eastAsia="Amiri" w:cs="Amiri"/>
          <w:color w:val="111111"/>
          <w:sz w:val="28"/>
          <w:sz w:val="28"/>
          <w:szCs w:val="28"/>
          <w:rtl w:val="true"/>
          <w:lang w:bidi="ar-SA"/>
        </w:rPr>
        <w:t xml:space="preserve">إنّ العبد أينما كان في القرب والبعد من الله تعالى سواء، وأنّه الظاهر فيصح إدراكه بالأدلة، والباطن فلا يصح كونه في مكان، واستدل بعض أصحابنا في نفي المكان عنه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الظاهر فليس فوقك شيء، وأنت الباطن فليس دونك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لم‌يكن فوقه شيء ولا دونه شيء لم‌يكن في مكان </w:t>
      </w:r>
      <w:r>
        <w:rPr>
          <w:rStyle w:val="FootnoteAnchor"/>
          <w:rtl w:val="true"/>
        </w:rPr>
        <w:footnoteReference w:id="224"/>
      </w:r>
    </w:p>
    <w:p>
      <w:pPr>
        <w:pStyle w:val="Heading6"/>
        <w:numPr>
          <w:ilvl w:val="5"/>
          <w:numId w:val="1"/>
        </w:numPr>
        <w:rPr/>
      </w:pPr>
      <w:bookmarkStart w:id="418" w:name="__RefHeading___Toc1450946_3650668749"/>
      <w:bookmarkStart w:id="419" w:name="_Toc152"/>
      <w:bookmarkEnd w:id="418"/>
      <w:r>
        <w:rPr/>
        <w:t>4</w:t>
      </w:r>
      <w:r>
        <w:rPr>
          <w:rtl w:val="true"/>
        </w:rPr>
        <w:t xml:space="preserve">- </w:t>
      </w:r>
      <w:r>
        <w:rPr>
          <w:rtl w:val="true"/>
        </w:rPr>
        <w:t xml:space="preserve">العلاّمة سيف‌الدين الآمدي </w:t>
      </w:r>
      <w:r>
        <w:rPr>
          <w:rtl w:val="true"/>
        </w:rPr>
        <w:t>(</w:t>
      </w:r>
      <w:r>
        <w:rPr>
          <w:rtl w:val="true"/>
        </w:rPr>
        <w:t xml:space="preserve">ت </w:t>
      </w:r>
      <w:r>
        <w:rPr>
          <w:rtl w:val="true"/>
        </w:rPr>
        <w:t xml:space="preserve">/ </w:t>
      </w:r>
      <w:r>
        <w:rPr/>
        <w:t>631</w:t>
      </w:r>
      <w:r>
        <w:rPr>
          <w:rtl w:val="true"/>
        </w:rPr>
        <w:t>ه</w:t>
      </w:r>
      <w:r>
        <w:rPr>
          <w:rtl w:val="true"/>
        </w:rPr>
        <w:t>)</w:t>
      </w:r>
      <w:bookmarkEnd w:id="419"/>
    </w:p>
    <w:p>
      <w:pPr>
        <w:pStyle w:val="BookText"/>
        <w:rPr/>
      </w:pP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كتابه غاية المرام في علم الكلام،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نشاهده من الموجودات ليس إلاّ أجساماً وأعراضاً، فإثبات قسم ثالث مما لا نعقله، وإذا كانت الموجودات منحصرة فيما ذكرناه فلا يجوز أن يكون البارىء عرضاً؛ لأنّ العرض مفتقر إلى الجسم والبارىء لايفتقر إلى شيء، وإلاّ كان المفتقَر إليه أشرف منه وهو محال، وإذا بطل أن يكون عرضاً بقي أن يكون جسماً،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الخبط ههنا إنّما هو من الوهم بإعطاء الغائب حكم الشاهد، والحكم على غير المحسوس بما حكم به على المحسوس، وهو كاذب غير صادق، فإنّ الوهم قد يرتمي إلى أنّه لاجسم إلاّ في مكان بناءً على الشاهد وإن شهد العقل بأنّ العالم لا في مكان لكون البرهان قد دلَّ على نهايته، بل وقد يشتدّ وهم بعض الناس </w:t>
      </w:r>
      <w:bookmarkStart w:id="420" w:name="pg1684_16249"/>
    </w:p>
    <w:p>
      <w:pPr>
        <w:pStyle w:val="BookText"/>
        <w:rPr/>
      </w:pPr>
      <w:bookmarkEnd w:id="420"/>
      <w:r>
        <w:rPr>
          <w:rFonts w:ascii="Amiri" w:hAnsi="Amiri" w:eastAsia="Amiri" w:cs="Amiri"/>
          <w:color w:val="111111"/>
          <w:sz w:val="28"/>
          <w:sz w:val="28"/>
          <w:szCs w:val="28"/>
          <w:rtl w:val="true"/>
          <w:lang w:bidi="ar-SA"/>
        </w:rPr>
        <w:t>بحيث يقضي به على العقل، وذلك كمن ينفر عن المبيت في بيت فيه ميّت لتوهّمه أنّه يتحرّك أو يقوم وإن كان عقله يقضي بانتفاء ذلك، فإذن اللبيب من ترك الوهم جانباً ولم يتّخذ غير البرهان والدليل صاحباً، فإنَّا قد بَيّنا أنّه لابدّ من موجود هو مُبْدِأُ الكائنات، وبيَّنا أنّه لا يجوز أن يكون له مثل من الموجودات شاهداً ولا غائباً، ومع تسليم هاتين القاعدتين يتبيَّن أنّ ما يقضي به الوهم لا حاصل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لزم أن يكون جسماً كما في الشاهد للزم أن يكون حادثاً كما في الشاهد وهو ممتنع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إذن بمقتضى ما تقدّم فقد تبيّن أنّ علماء أهل السنّة ينقدون بشكل لاذع على من يقول بالتجسيم قبل زمان ابن‌تيمية</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450948_3650668749"/>
      <w:bookmarkStart w:id="422" w:name="_Toc153"/>
      <w:bookmarkEnd w:id="421"/>
      <w:r>
        <w:rPr>
          <w:rtl w:val="true"/>
        </w:rPr>
        <w:t xml:space="preserve">إنكار علماء أهل السنّة على ابن‌تيمية </w:t>
      </w:r>
      <w:r>
        <w:rPr>
          <w:rtl w:val="true"/>
        </w:rPr>
        <w:t>(</w:t>
      </w:r>
      <w:r>
        <w:rPr>
          <w:rtl w:val="true"/>
        </w:rPr>
        <w:t>في زمانه وبعده</w:t>
      </w:r>
      <w:r>
        <w:rPr>
          <w:rtl w:val="true"/>
        </w:rPr>
        <w:t>)</w:t>
      </w:r>
      <w:bookmarkEnd w:id="422"/>
    </w:p>
    <w:p>
      <w:pPr>
        <w:pStyle w:val="Heading6"/>
        <w:numPr>
          <w:ilvl w:val="5"/>
          <w:numId w:val="1"/>
        </w:numPr>
        <w:rPr/>
      </w:pPr>
      <w:bookmarkStart w:id="423" w:name="__RefHeading___Toc1450950_3650668749"/>
      <w:bookmarkStart w:id="424" w:name="_Toc154"/>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وبعد مجئ ابن‌تيمية وما قرره من مفاهيم خاطئة، عاد علماء أهل السنّة ومحدّثيهم ليُعيدوا الكرّة من جديد، للنهي عن هذه الأفكار التي تبنّاها ودافع عنها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وننقل في هذا الصدد بعض من كلمات هؤلاء العلماء</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1450952_3650668749"/>
      <w:bookmarkStart w:id="426" w:name="_Toc155"/>
      <w:bookmarkEnd w:id="425"/>
      <w:r>
        <w:rPr/>
        <w:t>1</w:t>
      </w:r>
      <w:r>
        <w:rPr>
          <w:rtl w:val="true"/>
        </w:rPr>
        <w:t xml:space="preserve">- </w:t>
      </w:r>
      <w:r>
        <w:rPr>
          <w:rtl w:val="true"/>
        </w:rPr>
        <w:t xml:space="preserve">الفخر ابن‌المعلّم القرشي الفقيه </w:t>
      </w:r>
      <w:r>
        <w:rPr>
          <w:rtl w:val="true"/>
        </w:rPr>
        <w:t>(</w:t>
      </w:r>
      <w:r>
        <w:rPr>
          <w:rtl w:val="true"/>
        </w:rPr>
        <w:t>ت</w:t>
      </w:r>
      <w:r>
        <w:rPr>
          <w:rtl w:val="true"/>
        </w:rPr>
        <w:t xml:space="preserve">/ </w:t>
      </w:r>
      <w:r>
        <w:rPr/>
        <w:t>725</w:t>
      </w:r>
      <w:r>
        <w:rPr>
          <w:rtl w:val="true"/>
        </w:rPr>
        <w:t>ه</w:t>
      </w:r>
      <w:r>
        <w:rPr>
          <w:rtl w:val="true"/>
        </w:rPr>
        <w:t>) (</w:t>
      </w:r>
      <w:r>
        <w:rPr/>
        <w:t>2</w:t>
      </w:r>
      <w:r>
        <w:rPr>
          <w:rtl w:val="true"/>
        </w:rPr>
        <w:t>)</w:t>
      </w:r>
      <w:bookmarkEnd w:id="4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كتابه نجم المهتدي،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قسماً من القائلين بالتحيّز بالجهة أطلقوا الجسمية ومنعوا التأليف </w:t>
      </w:r>
      <w:bookmarkStart w:id="427" w:name="pg1684_16251"/>
    </w:p>
    <w:p>
      <w:pPr>
        <w:pStyle w:val="BookText"/>
        <w:rPr/>
      </w:pPr>
      <w:bookmarkEnd w:id="427"/>
      <w:r>
        <w:rPr>
          <w:rFonts w:ascii="Amiri" w:hAnsi="Amiri" w:eastAsia="Amiri" w:cs="Amiri"/>
          <w:color w:val="111111"/>
          <w:sz w:val="28"/>
          <w:sz w:val="28"/>
          <w:szCs w:val="28"/>
          <w:rtl w:val="true"/>
          <w:lang w:bidi="ar-SA"/>
        </w:rPr>
        <w:t>والتركيب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عنيت بكونه جسماً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أبوسعيد المتولي في كتاب غنية المقبول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نريد بقولنا جسم أنّه موجود ولانريد التأليف،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التسمية في اللغة ليس كما ذكرتم، وهي مُنبئة عن المستحيل فلِما أطلقتم ذلك من غير ورود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الفصل بينكم وبين من يسمّيه جسداً ويريد به الوجود وإن كان يخالف مقتضى اللغة؟ </w:t>
      </w:r>
      <w:r>
        <w:rPr>
          <w:rFonts w:eastAsia="Amiri" w:cs="Amiri" w:ascii="Amiri" w:hAnsi="Amiri"/>
          <w:color w:val="111111"/>
          <w:sz w:val="28"/>
          <w:szCs w:val="28"/>
          <w:rtl w:val="true"/>
          <w:lang w:bidi="ar-SA"/>
        </w:rPr>
        <w:t>!</w:t>
      </w:r>
      <w:r>
        <w:rPr>
          <w:rStyle w:val="FootnoteAnchor"/>
          <w:rtl w:val="true"/>
        </w:rPr>
        <w:footnoteReference w:id="227"/>
      </w:r>
    </w:p>
    <w:p>
      <w:pPr>
        <w:pStyle w:val="Heading6"/>
        <w:numPr>
          <w:ilvl w:val="5"/>
          <w:numId w:val="1"/>
        </w:numPr>
        <w:rPr/>
      </w:pPr>
      <w:bookmarkStart w:id="428" w:name="__RefHeading___Toc1450954_3650668749"/>
      <w:bookmarkStart w:id="429" w:name="_Toc156"/>
      <w:bookmarkEnd w:id="428"/>
      <w:r>
        <w:rPr/>
        <w:t>2</w:t>
      </w:r>
      <w:r>
        <w:rPr>
          <w:rtl w:val="true"/>
        </w:rPr>
        <w:t xml:space="preserve">- </w:t>
      </w:r>
      <w:r>
        <w:rPr>
          <w:rtl w:val="true"/>
        </w:rPr>
        <w:t xml:space="preserve">العلاّمة شهاب‌الدين أحمد بن يحيى الكلابي الشافعي </w:t>
      </w:r>
      <w:r>
        <w:rPr>
          <w:rtl w:val="true"/>
        </w:rPr>
        <w:t>(</w:t>
      </w:r>
      <w:r>
        <w:rPr>
          <w:rtl w:val="true"/>
        </w:rPr>
        <w:t>ت</w:t>
      </w:r>
      <w:r>
        <w:rPr>
          <w:rtl w:val="true"/>
        </w:rPr>
        <w:t xml:space="preserve">/ </w:t>
      </w:r>
      <w:r>
        <w:rPr/>
        <w:t>733</w:t>
      </w:r>
      <w:r>
        <w:rPr>
          <w:rtl w:val="true"/>
        </w:rPr>
        <w:t xml:space="preserve"> </w:t>
      </w:r>
      <w:r>
        <w:rPr>
          <w:rtl w:val="true"/>
        </w:rPr>
        <w:t>ه</w:t>
      </w:r>
      <w:r>
        <w:rPr>
          <w:rtl w:val="true"/>
        </w:rPr>
        <w:t>)(</w:t>
      </w:r>
      <w:r>
        <w:rPr/>
        <w:t>2</w:t>
      </w:r>
      <w:r>
        <w:rPr>
          <w:rtl w:val="true"/>
        </w:rPr>
        <w:t>)</w:t>
      </w:r>
      <w:bookmarkEnd w:id="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معرض ردّه على ابن‌تيمية الذي أثبت الاستواء،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يعزلون العقل بكلّ وجه وسبب، ولا يلتفتون إلى ما يسمّى فهماً وإدراكاً، فمرحباً بفعلهم،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أنّه مستو على العرش، فلا حبّاً ولا كرامة، فإنّ الله تعالى ما قاله، مع أنّ علماء البيان كالمتّفقين على أنّ في اسم الفاعل من الثبوت ما لا يفهم من الفعل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أنّه فوقه، فقد تركوا ما التزموه وبالغوا في التناقض والتشهّي والجرأة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ننفي العقل ونفهم ما هو المراد،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الاستواء في كلام لعرب؟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والاستقرار،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تعرفه العرب إلاّ في الجسم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430" w:name="pg1684_16253"/>
    </w:p>
    <w:p>
      <w:pPr>
        <w:pStyle w:val="Heading6"/>
        <w:numPr>
          <w:ilvl w:val="5"/>
          <w:numId w:val="1"/>
        </w:numPr>
        <w:rPr/>
      </w:pPr>
      <w:bookmarkStart w:id="431" w:name="__RefHeading___Toc1450956_3650668749"/>
      <w:bookmarkStart w:id="432" w:name="_Toc157"/>
      <w:bookmarkEnd w:id="430"/>
      <w:bookmarkEnd w:id="431"/>
      <w:r>
        <w:rPr/>
        <w:t>3</w:t>
      </w:r>
      <w:r>
        <w:rPr>
          <w:rtl w:val="true"/>
        </w:rPr>
        <w:t xml:space="preserve">- </w:t>
      </w:r>
      <w:r>
        <w:rPr>
          <w:rtl w:val="true"/>
        </w:rPr>
        <w:t xml:space="preserve">الفقيه تقي‌الدين الحصني </w:t>
      </w:r>
      <w:r>
        <w:rPr>
          <w:rtl w:val="true"/>
        </w:rPr>
        <w:t>(</w:t>
      </w:r>
      <w:r>
        <w:rPr>
          <w:rtl w:val="true"/>
        </w:rPr>
        <w:t xml:space="preserve">ت </w:t>
      </w:r>
      <w:r>
        <w:rPr>
          <w:rtl w:val="true"/>
        </w:rPr>
        <w:t xml:space="preserve">/ </w:t>
      </w:r>
      <w:r>
        <w:rPr/>
        <w:t>829</w:t>
      </w:r>
      <w:r>
        <w:rPr>
          <w:rtl w:val="true"/>
        </w:rPr>
        <w:t>ه</w:t>
      </w:r>
      <w:r>
        <w:rPr>
          <w:rtl w:val="true"/>
        </w:rPr>
        <w:t>)(</w:t>
      </w:r>
      <w:r>
        <w:rPr/>
        <w:t>1</w:t>
      </w:r>
      <w:r>
        <w:rPr>
          <w:rtl w:val="true"/>
        </w:rPr>
        <w:t>)</w:t>
      </w:r>
      <w:bookmarkEnd w:id="4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أنّه وأتباعه من الغلاة في التشبيه والتجسيم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وقال أيضاً نقلاً عن أبي‌الحسن علي الدمشقي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في صحن الجامع الأموي في مجلس ابن‌تيمية فذكّر ووعظ، وتعرّض لآيات الاستواء،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واستوى الله على عرشه كاستوائي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الناس عليه وثبة واحدة، وأنزلوه عن الكرسي، وبادروا إليه ضرباً باللكم والنعال وغير ذلك</w:t>
      </w:r>
      <w:r>
        <w:rPr>
          <w:rStyle w:val="FootnoteAnchor"/>
          <w:rtl w:val="true"/>
        </w:rPr>
        <w:footnoteReference w:id="230"/>
      </w:r>
    </w:p>
    <w:p>
      <w:pPr>
        <w:pStyle w:val="Heading6"/>
        <w:numPr>
          <w:ilvl w:val="5"/>
          <w:numId w:val="1"/>
        </w:numPr>
        <w:rPr/>
      </w:pPr>
      <w:bookmarkStart w:id="433" w:name="__RefHeading___Toc1450958_3650668749"/>
      <w:bookmarkStart w:id="434" w:name="_Toc158"/>
      <w:bookmarkEnd w:id="433"/>
      <w:r>
        <w:rPr/>
        <w:t>4</w:t>
      </w:r>
      <w:r>
        <w:rPr>
          <w:rtl w:val="true"/>
        </w:rPr>
        <w:t xml:space="preserve">- </w:t>
      </w:r>
      <w:r>
        <w:rPr>
          <w:rtl w:val="true"/>
        </w:rPr>
        <w:t xml:space="preserve">شيخ الإسلام ابن‌حجر الهيتمي </w:t>
      </w:r>
      <w:r>
        <w:rPr>
          <w:rtl w:val="true"/>
        </w:rPr>
        <w:t>(</w:t>
      </w:r>
      <w:r>
        <w:rPr>
          <w:rtl w:val="true"/>
        </w:rPr>
        <w:t xml:space="preserve">ت </w:t>
      </w:r>
      <w:r>
        <w:rPr>
          <w:rtl w:val="true"/>
        </w:rPr>
        <w:t xml:space="preserve">/ </w:t>
      </w:r>
      <w:r>
        <w:rPr/>
        <w:t>974</w:t>
      </w:r>
      <w:r>
        <w:rPr>
          <w:rtl w:val="true"/>
        </w:rPr>
        <w:t>ه</w:t>
      </w:r>
      <w:r>
        <w:rPr>
          <w:rtl w:val="true"/>
        </w:rPr>
        <w:t>) (</w:t>
      </w:r>
      <w:r>
        <w:rPr/>
        <w:t>4</w:t>
      </w:r>
      <w:r>
        <w:rPr>
          <w:rtl w:val="true"/>
        </w:rPr>
        <w:t>)</w:t>
      </w:r>
      <w:bookmarkEnd w:id="4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العظائم والكبائر، وخرق سياج عظمته، وكبرياء جلالته بما أظهر للعامّة على المنابر من دعوى الجهة والتجسيم</w:t>
      </w:r>
      <w:r>
        <w:rPr>
          <w:rFonts w:eastAsia="Amiri" w:cs="Amiri" w:ascii="Amiri" w:hAnsi="Amiri"/>
          <w:color w:val="111111"/>
          <w:sz w:val="28"/>
          <w:szCs w:val="28"/>
          <w:rtl w:val="true"/>
          <w:lang w:bidi="ar-SA"/>
        </w:rPr>
        <w:t>»</w:t>
      </w:r>
      <w:r>
        <w:rPr>
          <w:rStyle w:val="FootnoteAnchor"/>
          <w:rtl w:val="true"/>
        </w:rPr>
        <w:footnoteReference w:id="231"/>
      </w:r>
    </w:p>
    <w:p>
      <w:pPr>
        <w:pStyle w:val="Heading6"/>
        <w:numPr>
          <w:ilvl w:val="5"/>
          <w:numId w:val="1"/>
        </w:numPr>
        <w:rPr/>
      </w:pPr>
      <w:bookmarkStart w:id="435" w:name="__RefHeading___Toc1450960_3650668749"/>
      <w:bookmarkStart w:id="436" w:name="_Toc159"/>
      <w:bookmarkEnd w:id="435"/>
      <w:r>
        <w:rPr/>
        <w:t>5</w:t>
      </w:r>
      <w:r>
        <w:rPr>
          <w:rtl w:val="true"/>
        </w:rPr>
        <w:t xml:space="preserve">- </w:t>
      </w:r>
      <w:r>
        <w:rPr>
          <w:rtl w:val="true"/>
        </w:rPr>
        <w:t xml:space="preserve">العلاّمة محمّد زاهد الكوثري </w:t>
      </w:r>
      <w:r>
        <w:rPr>
          <w:rtl w:val="true"/>
        </w:rPr>
        <w:t>(</w:t>
      </w:r>
      <w:r>
        <w:rPr>
          <w:rtl w:val="true"/>
        </w:rPr>
        <w:t>ت</w:t>
      </w:r>
      <w:r>
        <w:rPr>
          <w:rtl w:val="true"/>
        </w:rPr>
        <w:t xml:space="preserve">/ </w:t>
      </w:r>
      <w:r>
        <w:rPr/>
        <w:t>1371</w:t>
      </w:r>
      <w:r>
        <w:rPr>
          <w:rtl w:val="true"/>
        </w:rPr>
        <w:t>ه</w:t>
      </w:r>
      <w:r>
        <w:rPr>
          <w:rtl w:val="true"/>
        </w:rPr>
        <w:t>)(</w:t>
      </w:r>
      <w:r>
        <w:rPr/>
        <w:t>6</w:t>
      </w:r>
      <w:r>
        <w:rPr>
          <w:rtl w:val="true"/>
        </w:rPr>
        <w:t>)</w:t>
      </w:r>
      <w:bookmarkEnd w:id="436"/>
    </w:p>
    <w:p>
      <w:pPr>
        <w:pStyle w:val="BookText"/>
        <w:rPr/>
      </w:pPr>
      <w:r>
        <w:rPr>
          <w:rFonts w:ascii="Amiri" w:hAnsi="Amiri" w:eastAsia="Amiri" w:cs="Amiri"/>
          <w:color w:val="111111"/>
          <w:sz w:val="28"/>
          <w:sz w:val="28"/>
          <w:szCs w:val="28"/>
          <w:rtl w:val="true"/>
          <w:lang w:bidi="ar-SA"/>
        </w:rPr>
        <w:t>قال في مقدّمة السيف الصقيل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درس حياته يجدها كلّها فتناً لا يثيرها حاظ بعقله غير مصاب في دينه، وأنّى يوجد نص صريح منقول أو برهان صحيح معقول يثبت الجهة </w:t>
      </w:r>
      <w:bookmarkStart w:id="437" w:name="pg1684_16255"/>
    </w:p>
    <w:p>
      <w:pPr>
        <w:pStyle w:val="BookText"/>
        <w:rPr/>
      </w:pPr>
      <w:bookmarkEnd w:id="437"/>
      <w:r>
        <w:rPr>
          <w:rFonts w:ascii="Amiri" w:hAnsi="Amiri" w:eastAsia="Amiri" w:cs="Amiri"/>
          <w:color w:val="111111"/>
          <w:sz w:val="28"/>
          <w:sz w:val="28"/>
          <w:szCs w:val="28"/>
          <w:rtl w:val="true"/>
          <w:lang w:bidi="ar-SA"/>
        </w:rPr>
        <w:t>والحركة والثقل والمكان ونحوها لله سبحانه</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استقر بذاته على العرش، وينزل بذاته من العرش، ويقعد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العرش معه في جنبه، وأنّ كلامه القائم بذاته صوت، وأنّ نزوله بالحركة والنقلة بالذات، وأنّ له ثقلاً يثقل على حملة العرش، وأنّه متمكّن بالسماء أو العرش، وأنّ له جهةً وحدّاً وغايةً ومكاناً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الحوادث تقوم به، وأنّه يماس العرش أو أحداً من خلقه ونحو ذلك من المخازي، فلا نشك في زيغه وخروجه وبعده عمّا يجوز في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مكشوف جدّاً فلا يمكن ستر مثل تلك المخازي بدعوى السلفية، والذين يدينون بها هم الذين نستنكر عقائدهم ونستسخف أحلامهم، ونذكرهم بأنّهم نوابت حشوية </w:t>
      </w:r>
      <w:r>
        <w:rPr>
          <w:rStyle w:val="FootnoteAnchor"/>
          <w:rtl w:val="true"/>
        </w:rPr>
        <w:footnoteReference w:id="233"/>
      </w:r>
    </w:p>
    <w:p>
      <w:pPr>
        <w:pStyle w:val="Heading6"/>
        <w:numPr>
          <w:ilvl w:val="5"/>
          <w:numId w:val="1"/>
        </w:numPr>
        <w:rPr/>
      </w:pPr>
      <w:bookmarkStart w:id="438" w:name="__RefHeading___Toc1450962_3650668749"/>
      <w:bookmarkStart w:id="439" w:name="_Toc160"/>
      <w:bookmarkEnd w:id="438"/>
      <w:r>
        <w:rPr/>
        <w:t>6</w:t>
      </w:r>
      <w:r>
        <w:rPr>
          <w:rtl w:val="true"/>
        </w:rPr>
        <w:t xml:space="preserve">- </w:t>
      </w:r>
      <w:r>
        <w:rPr>
          <w:rtl w:val="true"/>
        </w:rPr>
        <w:t xml:space="preserve">الكتّاني </w:t>
      </w:r>
      <w:r>
        <w:rPr>
          <w:rtl w:val="true"/>
        </w:rPr>
        <w:t>(</w:t>
      </w:r>
      <w:r>
        <w:rPr>
          <w:rtl w:val="true"/>
        </w:rPr>
        <w:t xml:space="preserve">ت </w:t>
      </w:r>
      <w:r>
        <w:rPr>
          <w:rtl w:val="true"/>
        </w:rPr>
        <w:t xml:space="preserve">/ </w:t>
      </w:r>
      <w:r>
        <w:rPr/>
        <w:t>1383</w:t>
      </w:r>
      <w:r>
        <w:rPr>
          <w:rtl w:val="true"/>
        </w:rPr>
        <w:t>ه</w:t>
      </w:r>
      <w:r>
        <w:rPr>
          <w:rtl w:val="true"/>
        </w:rPr>
        <w:t>)(</w:t>
      </w:r>
      <w:r>
        <w:rPr/>
        <w:t>3</w:t>
      </w:r>
      <w:r>
        <w:rPr>
          <w:rtl w:val="true"/>
        </w:rPr>
        <w:t>)</w:t>
      </w:r>
      <w:bookmarkEnd w:id="4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 الإمام عبدالحي الكتّاني لابن‌تيمية في كتابه فهرس الفهارس، بعد أن ذكر أنّ ابن‌تيمية من الأفراد الذين كثر الخبط في شأنهم بين مكفّر وبين ذاهب بهم إلى منزلة المعصومين، ذكر ما نُقل عنه من أحاديث التجسيم، حيث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أبشع وأشنع ما نُقل عنه قوله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ربّنا في الثلث الأخير </w:t>
      </w:r>
    </w:p>
    <w:p>
      <w:pPr>
        <w:pStyle w:val="BookText"/>
        <w:rPr/>
      </w:pPr>
      <w:r>
        <w:rPr>
          <w:rFonts w:ascii="Amiri" w:hAnsi="Amiri" w:eastAsia="Amiri" w:cs="Amiri"/>
          <w:color w:val="111111"/>
          <w:sz w:val="28"/>
          <w:sz w:val="28"/>
          <w:szCs w:val="28"/>
          <w:rtl w:val="true"/>
          <w:lang w:bidi="ar-SA"/>
        </w:rPr>
        <w:t xml:space="preserve">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كنزولي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الرحّالة ابن‌بطوطة في رحلته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وشاهدته نزل درجة من المنبر الذي كان يخطب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القاضي أبوعبدالله المقري الكبير في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اللآلي في سلوك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تعرّض لشيخيه ابني الإمام التلمساني ورحلتهما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تقي‌الدين ابن‌تيمية وظهرا عليه، وكان ذلك من أسباب محنته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مقالات شنيعة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إمرار حديث النزول على ظاهره، وقوله فيه كنزولي هذا، وقوله فيمن سافر لا ينوي إلاّ زيارة القبر الكريم لا يقصّر لحديث لا تشدّ الرحال</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مطعون عليه في العقائد، وذكر غيره أنّه ظاهري يقول بالتجسيم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نقلنا لك هذا تصديقاً لما أشرنا له سابقاً من أنّ الناس غلوا فيه بين مكفّر ومنبىء، وخير الأمور الوسط</w:t>
      </w:r>
      <w:r>
        <w:rPr>
          <w:rStyle w:val="FootnoteAnchor"/>
          <w:rtl w:val="true"/>
        </w:rPr>
        <w:footnoteReference w:id="23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نكتفي بهذا القدر من أقوال العلماء، الذين اتّهموا ابن‌تيمية بأنّه مجسّم؛ وذلك لما وجدوه من تصريح أو تلميح لهذه الصفة التي أثبتها للباري جلّ شأنه</w:t>
      </w:r>
      <w:r>
        <w:rPr>
          <w:rFonts w:eastAsia="Amiri" w:cs="Amiri" w:ascii="Amiri" w:hAnsi="Amiri"/>
          <w:color w:val="111111"/>
          <w:sz w:val="28"/>
          <w:szCs w:val="28"/>
          <w:rtl w:val="true"/>
          <w:lang w:bidi="ar-SA"/>
        </w:rPr>
        <w:t xml:space="preserve">. </w:t>
      </w:r>
      <w:bookmarkStart w:id="440" w:name="pg1684_16259"/>
    </w:p>
    <w:p>
      <w:pPr>
        <w:pStyle w:val="Heading3"/>
        <w:numPr>
          <w:ilvl w:val="2"/>
          <w:numId w:val="1"/>
        </w:numPr>
        <w:rPr/>
      </w:pPr>
      <w:bookmarkStart w:id="441" w:name="__RefHeading___Toc1450964_3650668749"/>
      <w:bookmarkStart w:id="442" w:name="_Toc161"/>
      <w:bookmarkEnd w:id="440"/>
      <w:bookmarkEnd w:id="441"/>
      <w:r>
        <w:rPr>
          <w:rtl w:val="true"/>
        </w:rPr>
        <w:t>الفصل الثالث</w:t>
      </w:r>
      <w:r>
        <w:rPr>
          <w:rtl w:val="true"/>
        </w:rPr>
        <w:t xml:space="preserve">: </w:t>
      </w:r>
      <w:r>
        <w:rPr>
          <w:rtl w:val="true"/>
        </w:rPr>
        <w:t>انفراد ابن‌تيمية في عقائد التوحيد</w:t>
      </w:r>
      <w:bookmarkEnd w:id="44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3" w:name="__RefHeading___Toc1450966_3650668749"/>
      <w:bookmarkStart w:id="444" w:name="_Toc162"/>
      <w:bookmarkEnd w:id="443"/>
      <w:r>
        <w:rPr>
          <w:rtl w:val="true"/>
        </w:rPr>
        <w:t>اشارة</w:t>
      </w:r>
      <w:bookmarkEnd w:id="44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684_16262"/>
      <w:bookmarkStart w:id="446" w:name="pg1684_16262"/>
      <w:bookmarkEnd w:id="446"/>
    </w:p>
    <w:p>
      <w:pPr>
        <w:pStyle w:val="Heading4"/>
        <w:numPr>
          <w:ilvl w:val="3"/>
          <w:numId w:val="1"/>
        </w:numPr>
        <w:rPr/>
      </w:pPr>
      <w:bookmarkStart w:id="447" w:name="pg1684_16262"/>
      <w:bookmarkStart w:id="448" w:name="__RefHeading___Toc1450968_3650668749"/>
      <w:bookmarkStart w:id="449" w:name="_Toc163"/>
      <w:bookmarkEnd w:id="447"/>
      <w:bookmarkEnd w:id="448"/>
      <w:r>
        <w:rPr>
          <w:rtl w:val="true"/>
        </w:rPr>
        <w:t>عقيدة ابن‌تيمية في قيام الحوادث بذات الله تعالى</w:t>
      </w:r>
      <w:bookmarkEnd w:id="449"/>
    </w:p>
    <w:p>
      <w:pPr>
        <w:pStyle w:val="Heading5"/>
        <w:numPr>
          <w:ilvl w:val="4"/>
          <w:numId w:val="1"/>
        </w:numPr>
        <w:rPr/>
      </w:pPr>
      <w:bookmarkStart w:id="450" w:name="__RefHeading___Toc1450970_3650668749"/>
      <w:bookmarkStart w:id="451" w:name="_Toc164"/>
      <w:bookmarkEnd w:id="450"/>
      <w:r>
        <w:rPr>
          <w:rtl w:val="true"/>
        </w:rPr>
        <w:t>قراءة النص</w:t>
      </w:r>
      <w:bookmarkEnd w:id="451"/>
    </w:p>
    <w:p>
      <w:pPr>
        <w:pStyle w:val="BookText"/>
        <w:rPr/>
      </w:pPr>
      <w:r>
        <w:rPr>
          <w:rFonts w:ascii="Amiri" w:hAnsi="Amiri" w:eastAsia="Amiri" w:cs="Amiri"/>
          <w:color w:val="111111"/>
          <w:sz w:val="28"/>
          <w:sz w:val="28"/>
          <w:szCs w:val="28"/>
          <w:rtl w:val="true"/>
          <w:lang w:bidi="ar-SA"/>
        </w:rPr>
        <w:t>ابن‌تيمية في عقيدته يثبت أنّ الحوادث قائمة بذاته المقدّسة، فالحيّز والجهة والمجيء والصعود والنزول، بل والكلام كلّها أفعال قائمة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يؤسس لهذا الأمر، فلأنّها قائمة به فيستطيع أن يتصرّف بها، كما سيأتي في بعض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بيان تلبيس الجهمية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على الفخر الرازي الذي أنكر كون التحيّز والجهة قائمة بذاته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يوضّح ذلك الوجه الرابع عشر وهو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المسمّى بالحيّز والجهة أمر مستغن في وجوده عما يتمكّن ويستقر فيه، وأمّا الذي يكون مختصّاً بالحيّز والجهة فإنّه يكون مفتقراً إلى الحيّز والجهة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والشيء الذي يمكن حصوله في الحيّز يستحيل عقلاً حصوله في غير حيّز وجهة، فيكون محتاجاً إلى الحيّز والجهة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يستنكر ابن‌تيمية هذا الكلام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لكلّ عاقل أنّ تحيّز الجسم أمر قائم به محتاج إليه، ليس هو مستغنياً عن الجسم، وهذا هوالذي يستحيل عقلاً حصول المتحيّز بدونه، فإنّه يستحيل حصول متحيّز بدون تحيّز، وكلّ جسم متحيّز وحصول المتحيّز بدون التحيّز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يقرر ابن‌تيمية أنّ التحيّز أمر عقلي يلازم الجسم ولا ينفك عنه فهو قائم به، وإلاّ للزم التفكيك بينهما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نص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يقدر على التصرّف بنفسه، فيأتي ويجيء وينزل ويصعد ونحو ذلك من أنواع الأفعال القائمة به، والآخر يمتنع ذلك منه، فلا يمكن أن يصدر منه شيء من هذه الأفعال، كان هذا القادر على الأفعال التى تصدر عنه أكمل ممن يمتنع صدورها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هذه الأفعال يستلزم قيام الحوادث به، كان كما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الصفات به يستلزم قيام الأعراض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وبكلّ حال فمجرد هذا الاصطلاح وتسمية هذه أعراضاً وحوادث لا يخرجها عن أنّها من الكمال الذي يكون المتّصف به أكمل ممن لا يمكنه الاتّصاف بها، أو يمكنه ذلك ولا يتّصف به</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ففي هذا النص يتّضح بصورة جليّة أنّ أفعال المجيء والنزول والصعود قائمة به تعالى وهو يستطيع أن يتصرّف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يستطيع أن ينزل حيث أراد، وأن يصعد متى شاء، وهكذا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أعراض وحوادث تستلزم المكان أو الحيّز؟ </w:t>
      </w:r>
    </w:p>
    <w:p>
      <w:pPr>
        <w:pStyle w:val="BookText"/>
        <w:rPr/>
      </w:pPr>
      <w:r>
        <w:rPr>
          <w:rFonts w:ascii="Amiri" w:hAnsi="Amiri" w:eastAsia="Amiri" w:cs="Amiri"/>
          <w:color w:val="111111"/>
          <w:sz w:val="28"/>
          <w:sz w:val="28"/>
          <w:szCs w:val="28"/>
          <w:rtl w:val="true"/>
          <w:lang w:bidi="ar-SA"/>
        </w:rPr>
        <w:t>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تسميتها بالأعراض أو الحوادث لايخرجها عن الكمال، بل الكمال هو أن يتّصف بهذه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صفة الكلام والحب والبغض وغيرها من الصفات، بحيث نجده يصرّح بأنّ صفة الكلام لابدّ أن يكون لها ظرف تقوم به، ويستشهد بآيات الله في مثل قوله في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جاءَها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فالمنادي هو الله تعالى، ولابدّ أن تقوم به هذه الصفة، ومعلوم أنّ الحروف تدل على الاستقبال، إذن فهذه الصفة قائمة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صرّح به في منهاج السنّة،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لا بدّ أن يقوم بالمتكلّم، فإن قلتم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قلتم بقيام الحوادث بالربّ، قالوا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قولنا الذي دلّ عليه الشرع والعقل، ومن لم يقل إنّ البارئ يتكلّم ويريد ويحب ويبغض ويرضى ويأتي ويجيء، فقد ناقض كتاب الله تعالى؛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جاءَها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بالحروف الدالة على الاستقبال</w:t>
      </w:r>
      <w:r>
        <w:rPr>
          <w:rStyle w:val="FootnoteAnchor"/>
          <w:rtl w:val="true"/>
        </w:rPr>
        <w:footnoteReference w:id="23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 من هذه النصوص أنّ صفة البغض والحب والكلام يعاملها ابن‌تيمية معاملة الإتيان والمجيء؛ لأنّها قائمة بذاته كما يدّعي، فقاس بذلك هذه الصفات بذوات المخلوقين، فكما أنّ الكلام قائم بذات الإنسان وتصدر الكلمات من فمه، فالله تعالى ذكره من هذا القبيل، مما يؤدّي بالنتيجة إلى القول بالتجسيم، وهذا ما نبّه عليه السبكي في الدرّة المضية في الردّ على ابن‌تيمية،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فأثبت الصفة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حادثة، والمخلوق الحادث قديماً، ولم يجمع أحد هذين القولين في ملّةٍ من الملل، ولا نحلة من النحل، فلم يدخل في فرقة من الفرق الثلاثة والسبعين التي افترقت عليها الأمّة، ولا وقفت به مع أمّة من الأمم</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قال في منهاج السنّة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إذا نفيت عنه النقائص والعيوب أن ينتفي عنه ما هو من صفات الكمال ونعوت الجلال، ولكن 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يشاؤه ويقدر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 ذلك مما دلّ عليه الكتاب والسنّة</w:t>
      </w:r>
      <w:r>
        <w:rPr>
          <w:rStyle w:val="FootnoteAnchor"/>
          <w:rtl w:val="true"/>
        </w:rPr>
        <w:footnoteReference w:id="239"/>
      </w:r>
      <w:bookmarkStart w:id="452" w:name="pg1684_16271"/>
    </w:p>
    <w:p>
      <w:pPr>
        <w:pStyle w:val="Heading4"/>
        <w:numPr>
          <w:ilvl w:val="3"/>
          <w:numId w:val="1"/>
        </w:numPr>
        <w:rPr/>
      </w:pPr>
      <w:bookmarkStart w:id="453" w:name="__RefHeading___Toc1450972_3650668749"/>
      <w:bookmarkStart w:id="454" w:name="_Toc165"/>
      <w:bookmarkEnd w:id="452"/>
      <w:bookmarkEnd w:id="453"/>
      <w:r>
        <w:rPr>
          <w:rtl w:val="true"/>
        </w:rPr>
        <w:t>النقد</w:t>
      </w:r>
      <w:bookmarkEnd w:id="454"/>
    </w:p>
    <w:p>
      <w:pPr>
        <w:pStyle w:val="Heading5"/>
        <w:numPr>
          <w:ilvl w:val="4"/>
          <w:numId w:val="1"/>
        </w:numPr>
        <w:rPr/>
      </w:pPr>
      <w:bookmarkStart w:id="455" w:name="__RefHeading___Toc1450974_3650668749"/>
      <w:bookmarkStart w:id="456" w:name="_Toc166"/>
      <w:bookmarkEnd w:id="455"/>
      <w:r>
        <w:rPr>
          <w:rtl w:val="true"/>
        </w:rPr>
        <w:t>أوّلاً</w:t>
      </w:r>
      <w:r>
        <w:rPr>
          <w:rtl w:val="true"/>
        </w:rPr>
        <w:t xml:space="preserve">: </w:t>
      </w:r>
      <w:r>
        <w:rPr>
          <w:rtl w:val="true"/>
        </w:rPr>
        <w:t>خلط ابن‌تيمية بين صفات الفعل والذات</w:t>
      </w:r>
      <w:bookmarkEnd w:id="456"/>
    </w:p>
    <w:p>
      <w:pPr>
        <w:pStyle w:val="BookText"/>
        <w:rPr/>
      </w:pPr>
      <w:r>
        <w:rPr>
          <w:rFonts w:ascii="Amiri" w:hAnsi="Amiri" w:eastAsia="Amiri" w:cs="Amiri"/>
          <w:color w:val="111111"/>
          <w:sz w:val="28"/>
          <w:sz w:val="28"/>
          <w:szCs w:val="28"/>
          <w:rtl w:val="true"/>
          <w:lang w:bidi="ar-SA"/>
        </w:rPr>
        <w:t xml:space="preserve">واضح من كلماته أنّ هناك خلطاً واضحاً بين صفات الفعل وصفات الذات، والفرق بينهما كبير، فالصفة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القدرة والعلم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اتّصاف الذات الإلهية بنقيضها،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عالم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عالماً بكذا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الصفات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الخلق والرزق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اتّصاف الذات الإلهية بها في حال وبنقيضها في حال آخر،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كذا ولم يخلق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الله موسى ولم‌يكلّم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الله موسى في جبل طور، ولم يكلّمه في بحر النيل</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والشيعة مذهبها أنّه تعالى متكلّم وكلامه حادث لورود بعض الروايات التي دلّت على ذلك؛ ولأنّ الكلام عبارة عن الألفاظ المركّبة والمعاني المرتّبة ولا يعقل منه غيرهما، ولا شك أنّ كلّ واحد منهما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w:t>
      </w:r>
    </w:p>
    <w:p>
      <w:pPr>
        <w:pStyle w:val="BookText"/>
        <w:rPr/>
      </w:pPr>
      <w:r>
        <w:rPr>
          <w:rFonts w:ascii="Amiri" w:hAnsi="Amiri" w:eastAsia="Amiri" w:cs="Amiri"/>
          <w:color w:val="111111"/>
          <w:sz w:val="28"/>
          <w:sz w:val="28"/>
          <w:szCs w:val="28"/>
          <w:rtl w:val="true"/>
          <w:lang w:bidi="ar-SA"/>
        </w:rPr>
        <w:t>كان الكلام قديماً لزم تحقق الخطاب والطلب في الأزل بدون المخاطب، وأنّه سفه لا يليق بجنابه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فكلامه وبعض صفاته الأُخرى ليس عين ذاته؛ لأنّ صفة الذات أزلية قديمة وهذه الصفات حادثة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والصفات الفعلية لاتقوم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وقع فيه ابن‌تيمية من 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ليس محلّاً للحوادث لملازمته للمكان والحيّز والحدّ والتغيّر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الكلام لابدّ أن تقوم بغيره جلّ وعلا كالهواء أو بجبرئيل أو بالشجر أو بغيره من الأجسام الجمادية، وعندما نصفه بالكلام أو كونه متكلّماً، مرادنا من ذلك إيجاد الكلام في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لا بلسان ولهوات، ويسمع لا بخروق وأدوات، يقول ولا يلفظ، ويحفظ ولايتحفّظ، ويريد ولا يضمر، يحب ويرضى من غير رقّة، ويبغض ويغضب من غير مشقّة، يقول لمن أراد كونه كن فيكون، لا بصوت يقرع، ولا بنداء يسمع، وإنّما كلامه سبحانه فعل منه أنشأه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قبل ذلك كائناً، ولو كان قديماً لكان إلهاً ثانياً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يؤكّد أميرالمؤمنين على هذه الحقيقة وهي أنّ كلامه لا بلسان ولابخروق أو أدوات كاللسان أو الأذن أو العين فكلّها أدوات حسّية جسمانية الله منزّه عنها، ثمّ يؤكّد على أنّ هذا الكلام أوجده الله وأنشأه في الأشياء، لا أنّه من ذاتياته أو أنّه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أشار إلى أنّه لو قلتم بأنّ الكلام قديم للزم تعدد القدماء، وكان إله آخر غير الله وهو باطل</w:t>
      </w:r>
      <w:r>
        <w:rPr>
          <w:rFonts w:eastAsia="Amiri" w:cs="Amiri" w:ascii="Amiri" w:hAnsi="Amiri"/>
          <w:color w:val="111111"/>
          <w:sz w:val="28"/>
          <w:szCs w:val="28"/>
          <w:rtl w:val="true"/>
          <w:lang w:bidi="ar-SA"/>
        </w:rPr>
        <w:t xml:space="preserve">. </w:t>
      </w:r>
      <w:bookmarkStart w:id="457" w:name="pg1684_16275"/>
    </w:p>
    <w:p>
      <w:pPr>
        <w:pStyle w:val="Heading5"/>
        <w:numPr>
          <w:ilvl w:val="4"/>
          <w:numId w:val="1"/>
        </w:numPr>
        <w:rPr/>
      </w:pPr>
      <w:bookmarkStart w:id="458" w:name="__RefHeading___Toc1450976_3650668749"/>
      <w:bookmarkStart w:id="459" w:name="_Toc167"/>
      <w:bookmarkEnd w:id="457"/>
      <w:bookmarkEnd w:id="458"/>
      <w:r>
        <w:rPr>
          <w:rtl w:val="true"/>
        </w:rPr>
        <w:t>ثانياً</w:t>
      </w:r>
      <w:r>
        <w:rPr>
          <w:rtl w:val="true"/>
        </w:rPr>
        <w:t xml:space="preserve">: </w:t>
      </w:r>
      <w:r>
        <w:rPr>
          <w:rtl w:val="true"/>
        </w:rPr>
        <w:t>قيام الحوادث بالله تعالى يستلزم قيام الناقص بالكامل</w:t>
      </w:r>
      <w:bookmarkEnd w:id="459"/>
    </w:p>
    <w:p>
      <w:pPr>
        <w:pStyle w:val="BookText"/>
        <w:rPr/>
      </w:pPr>
      <w:r>
        <w:rPr>
          <w:rFonts w:ascii="Amiri" w:hAnsi="Amiri" w:eastAsia="Amiri" w:cs="Amiri"/>
          <w:color w:val="111111"/>
          <w:sz w:val="28"/>
          <w:sz w:val="28"/>
          <w:szCs w:val="28"/>
          <w:rtl w:val="true"/>
          <w:lang w:bidi="ar-SA"/>
        </w:rPr>
        <w:t>إنّ دعوى 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الحوادث بذات الله تعالى،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المخلوق بذات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الحادث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قيام الناقص بالله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فالكامل لا يحلّ به نقص أبداً، وإلاّ تنافى مع كونه كاملا ً، ولكان حادثاً، والله تعالى منزّه عن الحدوث، فجواز اتّصاف الكامل بالناقص خلف؛ إذ كيف يكون كاملاً وفي نفس الوقت ليس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فيستحيل أن تقوم الحوادث بالله تعالى</w:t>
      </w:r>
      <w:r>
        <w:rPr>
          <w:rStyle w:val="FootnoteAnchor"/>
          <w:rtl w:val="true"/>
        </w:rPr>
        <w:footnoteReference w:id="241"/>
      </w:r>
    </w:p>
    <w:p>
      <w:pPr>
        <w:pStyle w:val="Heading5"/>
        <w:numPr>
          <w:ilvl w:val="4"/>
          <w:numId w:val="1"/>
        </w:numPr>
        <w:rPr/>
      </w:pPr>
      <w:bookmarkStart w:id="460" w:name="__RefHeading___Toc1450978_3650668749"/>
      <w:bookmarkStart w:id="461" w:name="_Toc168"/>
      <w:bookmarkEnd w:id="460"/>
      <w:r>
        <w:rPr>
          <w:rtl w:val="true"/>
        </w:rPr>
        <w:t>ثالثاً</w:t>
      </w:r>
      <w:r>
        <w:rPr>
          <w:rtl w:val="true"/>
        </w:rPr>
        <w:t xml:space="preserve">: </w:t>
      </w:r>
      <w:r>
        <w:rPr>
          <w:rtl w:val="true"/>
        </w:rPr>
        <w:t>قيام الحوادث بذاته تعالى من لوازمه الحتمية والتغيّر</w:t>
      </w:r>
      <w:bookmarkEnd w:id="461"/>
    </w:p>
    <w:p>
      <w:pPr>
        <w:pStyle w:val="BookText"/>
        <w:rPr/>
      </w:pPr>
      <w:r>
        <w:rPr>
          <w:rFonts w:ascii="Amiri" w:hAnsi="Amiri" w:eastAsia="Amiri" w:cs="Amiri"/>
          <w:color w:val="111111"/>
          <w:sz w:val="28"/>
          <w:sz w:val="28"/>
          <w:szCs w:val="28"/>
          <w:rtl w:val="true"/>
          <w:lang w:bidi="ar-SA"/>
        </w:rPr>
        <w:t>ثمّ إنّ القول بقيام الحوادث بذاته تعالى، من لوازمه الحتمية والتغيّر، وهذا لازم لايلتزم به أحد، فإذا كان كذلك بطل الملزوم أيضاً، فنسأل ما هو مفهوم التغيّر؟ أليس هو طروء شيء عليه، وانتقاله من حال إلى أخرى؟ فلو فرضنا أنّ هذا الحادث قام بذاته تعالى؛ لطرأ على الذات الإلهية شيء لم يكن موجوداً، وهذا هو معنى التغيّر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اللازم الباطل،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فهو مستلزم للتأثّر والانفعال، والله منزّه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فمن المحال قيام الحوادث به جلّ شأنه</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450980_3650668749"/>
      <w:bookmarkStart w:id="463" w:name="_Toc169"/>
      <w:bookmarkEnd w:id="462"/>
      <w:r>
        <w:rPr>
          <w:rtl w:val="true"/>
        </w:rPr>
        <w:t>رابعاً</w:t>
      </w:r>
      <w:r>
        <w:rPr>
          <w:rtl w:val="true"/>
        </w:rPr>
        <w:t xml:space="preserve">: </w:t>
      </w:r>
      <w:r>
        <w:rPr>
          <w:rtl w:val="true"/>
        </w:rPr>
        <w:t>تناقض ابن‌تيمية في هذه العقيدة</w:t>
      </w:r>
      <w:bookmarkEnd w:id="4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نجده في كتابه التسعينية؛ حين سُجن وردَّ على بعض من امتحنه من القضاة والعلماء، قال</w:t>
      </w:r>
      <w:r>
        <w:rPr>
          <w:rFonts w:eastAsia="Amiri" w:cs="Amiri" w:ascii="Amiri" w:hAnsi="Amiri"/>
          <w:color w:val="111111"/>
          <w:sz w:val="28"/>
          <w:szCs w:val="28"/>
          <w:rtl w:val="true"/>
          <w:lang w:bidi="ar-SA"/>
        </w:rPr>
        <w:t xml:space="preserve">: </w:t>
      </w:r>
      <w:bookmarkStart w:id="464" w:name="pg1684_16277"/>
    </w:p>
    <w:p>
      <w:pPr>
        <w:pStyle w:val="BookText"/>
        <w:rPr/>
      </w:pPr>
      <w:bookmarkEnd w:id="464"/>
      <w:r>
        <w:rPr>
          <w:rFonts w:ascii="Amiri" w:hAnsi="Amiri" w:eastAsia="Amiri" w:cs="Amiri"/>
          <w:color w:val="111111"/>
          <w:sz w:val="28"/>
          <w:sz w:val="28"/>
          <w:szCs w:val="28"/>
          <w:rtl w:val="true"/>
          <w:lang w:bidi="ar-SA"/>
        </w:rPr>
        <w:t xml:space="preserve">وأمّا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والعلماء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كلام الله حرف وصوت قائم به هو معنى قائم بذاته، فليس في كلامي ولا قلته قط</w:t>
      </w:r>
      <w:r>
        <w:rPr>
          <w:rStyle w:val="FootnoteAnchor"/>
          <w:rtl w:val="true"/>
        </w:rPr>
        <w:footnoteReference w:id="242"/>
      </w:r>
    </w:p>
    <w:p>
      <w:pPr>
        <w:pStyle w:val="Heading5"/>
        <w:numPr>
          <w:ilvl w:val="4"/>
          <w:numId w:val="1"/>
        </w:numPr>
        <w:rPr/>
      </w:pPr>
      <w:bookmarkStart w:id="465" w:name="__RefHeading___Toc1450982_3650668749"/>
      <w:bookmarkStart w:id="466" w:name="_Toc170"/>
      <w:bookmarkEnd w:id="465"/>
      <w:r>
        <w:rPr>
          <w:rtl w:val="true"/>
        </w:rPr>
        <w:t>ردود علماء السنّة والشيعة على هذه العقيدة</w:t>
      </w:r>
      <w:bookmarkEnd w:id="466"/>
    </w:p>
    <w:p>
      <w:pPr>
        <w:pStyle w:val="Heading6"/>
        <w:numPr>
          <w:ilvl w:val="5"/>
          <w:numId w:val="1"/>
        </w:numPr>
        <w:rPr/>
      </w:pPr>
      <w:bookmarkStart w:id="467" w:name="__RefHeading___Toc1450984_3650668749"/>
      <w:bookmarkStart w:id="468" w:name="_Toc171"/>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لذا نجد أنّ أكثر العلماء قد أبطلوا هذه العقيدة، وننقل بعضاً من أقوالهم، وهي كالتالي</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1450986_3650668749"/>
      <w:bookmarkStart w:id="470" w:name="_Toc172"/>
      <w:bookmarkEnd w:id="469"/>
      <w:r>
        <w:rPr/>
        <w:t>1</w:t>
      </w:r>
      <w:r>
        <w:rPr>
          <w:rtl w:val="true"/>
        </w:rPr>
        <w:t xml:space="preserve">- </w:t>
      </w:r>
      <w:r>
        <w:rPr>
          <w:rtl w:val="true"/>
        </w:rPr>
        <w:t xml:space="preserve">الإمام الفخر الرازي </w:t>
      </w:r>
      <w:r>
        <w:rPr>
          <w:rtl w:val="true"/>
        </w:rPr>
        <w:t>(</w:t>
      </w:r>
      <w:r>
        <w:rPr>
          <w:rtl w:val="true"/>
        </w:rPr>
        <w:t xml:space="preserve">ت </w:t>
      </w:r>
      <w:r>
        <w:rPr>
          <w:rtl w:val="true"/>
        </w:rPr>
        <w:t xml:space="preserve">/ </w:t>
      </w:r>
      <w:r>
        <w:rPr/>
        <w:t>606</w:t>
      </w:r>
      <w:r>
        <w:rPr>
          <w:rtl w:val="true"/>
        </w:rPr>
        <w:t xml:space="preserve"> </w:t>
      </w:r>
      <w:r>
        <w:rPr>
          <w:rtl w:val="true"/>
        </w:rPr>
        <w:t>ه</w:t>
      </w:r>
      <w:r>
        <w:rPr>
          <w:rtl w:val="true"/>
        </w:rPr>
        <w:t>-)</w:t>
      </w:r>
      <w:bookmarkEnd w:id="470"/>
    </w:p>
    <w:p>
      <w:pPr>
        <w:pStyle w:val="BookText"/>
        <w:rPr/>
      </w:pP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إبطال 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الحوادث بذات الله محال؛ لأنّ تلك الذات إن كانت كافية في وجود تلك الصفة أو دوام عدمها، لزم دوام وجود تلك الصفة أو دوام عدمها بدوام تلك الذات، وإن لم تكن كافية فيه، فحينئذ تكون تلك الذات واجبة الاتّصاف بوجود تلك الصفة أو عدمها، وذلك الوجود والعدم يكونان موقوفين على شيء منفصل، والموقف على الموقوف على الغير، موقوف على الغير، والموقوف على الغير ممكن لذاته، ينتج أنّ الواجب لذاته ممكن لذاته، وهو محال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ذاته لو كانت قابلة للحوادث، لكانت قابلية تلك الحوادث من لوازم ذاته، فحينئذ يلزم كون تلك القابلية أزلية،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قابلية </w:t>
      </w:r>
      <w:bookmarkStart w:id="471" w:name="pg1684_16279"/>
    </w:p>
    <w:p>
      <w:pPr>
        <w:pStyle w:val="BookText"/>
        <w:rPr/>
      </w:pPr>
      <w:bookmarkEnd w:id="471"/>
      <w:r>
        <w:rPr>
          <w:rFonts w:ascii="Amiri" w:hAnsi="Amiri" w:eastAsia="Amiri" w:cs="Amiri"/>
          <w:color w:val="111111"/>
          <w:sz w:val="28"/>
          <w:sz w:val="28"/>
          <w:szCs w:val="28"/>
          <w:rtl w:val="true"/>
          <w:lang w:bidi="ar-SA"/>
        </w:rPr>
        <w:t>الحوادث مشروط بإمكان وجود الحوادث، وإمكان وجود الحوادث في الأزل محال، فكان وجود قابليتها في الأزل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الصفات لمّا كانت حادثة الإله الموصوف بصفات الإلهية موجوداً قبل حدوث هذه الصفات، فحينئذ تكون هذه الصفات مستغنى عنها في ثبوت الإلهية، فوجب نفيها، فثبت أنّ تلك الصفات إمّا أن تكون حادثة أو قديمة، وثبت فسادهما فثبت امتناع وجود الصفة </w:t>
      </w:r>
      <w:r>
        <w:rPr>
          <w:rStyle w:val="FootnoteAnchor"/>
          <w:rtl w:val="true"/>
        </w:rPr>
        <w:footnoteReference w:id="244"/>
      </w:r>
    </w:p>
    <w:p>
      <w:pPr>
        <w:pStyle w:val="Heading6"/>
        <w:numPr>
          <w:ilvl w:val="5"/>
          <w:numId w:val="1"/>
        </w:numPr>
        <w:rPr/>
      </w:pPr>
      <w:bookmarkStart w:id="472" w:name="__RefHeading___Toc1450988_3650668749"/>
      <w:bookmarkStart w:id="473" w:name="_Toc173"/>
      <w:bookmarkEnd w:id="472"/>
      <w:r>
        <w:rPr/>
        <w:t>2</w:t>
      </w:r>
      <w:r>
        <w:rPr>
          <w:rtl w:val="true"/>
        </w:rPr>
        <w:t xml:space="preserve">- </w:t>
      </w:r>
      <w:r>
        <w:rPr>
          <w:rtl w:val="true"/>
        </w:rPr>
        <w:t xml:space="preserve">العلاّمة سيف‌الدين الآمدي </w:t>
      </w:r>
      <w:r>
        <w:rPr>
          <w:rtl w:val="true"/>
        </w:rPr>
        <w:t>(</w:t>
      </w:r>
      <w:r>
        <w:rPr>
          <w:rtl w:val="true"/>
        </w:rPr>
        <w:t xml:space="preserve">ت </w:t>
      </w:r>
      <w:r>
        <w:rPr>
          <w:rtl w:val="true"/>
        </w:rPr>
        <w:t>/</w:t>
      </w:r>
      <w:r>
        <w:rPr/>
        <w:t>631</w:t>
      </w:r>
      <w:r>
        <w:rPr>
          <w:rtl w:val="true"/>
        </w:rPr>
        <w:t>ه</w:t>
      </w:r>
      <w:r>
        <w:rPr>
          <w:rtl w:val="true"/>
        </w:rPr>
        <w:t>)</w:t>
      </w:r>
      <w:bookmarkEnd w:id="473"/>
    </w:p>
    <w:p>
      <w:pPr>
        <w:pStyle w:val="BookText"/>
        <w:rPr/>
      </w:pP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سيف‌الدين الآمدي في كتاب 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فالرأي الحق والسبيل الصدق والأقرب إلى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قيام الحوادث به لم يخل عند اتّصافه بها، إمّا أن توجب له نقصاً أو كمالاً، أو لا نقص ولا كمال، ولا يجوز أن يقال بكونها غيرَ موجبة للكمال ولا النقصان، فإنّ وجود الشيء بالنسبة إلى نفسه أشرف له من عدمه، فما اتّصف بوجود الشيء له وهو مما لا يوجب فوات الموصوف ولافوات كمال 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يوجب له نقصاً، فلا محالة أنّ اتّصافه بوجود ذلك الوصف له أولى من اتّصافه بعدمه، لضرورة كون العدم في نفسه مشروفاً بالنسبة إلى مقابله من الوجود، والوجود أشرف منه، وما اتّصف بأشرف الأمرين من غير أن يوجب له في ذاته نقصاً، تكون نسبة الوجود إليه مما يرجع إلى النقص والكمال، على نحو نسبة مقابله من العدم، ولا محالة من كانت نسبته إلى ذلك وجود ذلك الوصف أشرف منه بالنسبة إلى عدمه، وغير جائز أن </w:t>
      </w:r>
      <w:bookmarkStart w:id="474" w:name="pg1684_16281"/>
    </w:p>
    <w:p>
      <w:pPr>
        <w:pStyle w:val="BookText"/>
        <w:rPr/>
      </w:pPr>
      <w:bookmarkEnd w:id="474"/>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موجبة لكماله، وإلاّ لوجب قدمها؛ لضرورة أن لا يكون البارئ ناقصاً محتاجاً إلى ناحية كمال في حال عدمها، فبقي أن يكون اتّصافه بها مما يوجب القول بنقصه بالنسبة إلى حاله قبل أن يتّصف بها، وبالنسبة إلى ما لم يتّصف بها من الموجودات، ومحال أن يكون الخالق مشروفاً أو ناقضاً بالنسبة إلى المخلوق، ولا من جهة ما كما مضى</w:t>
      </w:r>
      <w:r>
        <w:rPr>
          <w:rStyle w:val="FootnoteAnchor"/>
          <w:rtl w:val="true"/>
        </w:rPr>
        <w:footnoteReference w:id="246"/>
      </w:r>
    </w:p>
    <w:p>
      <w:pPr>
        <w:pStyle w:val="Heading6"/>
        <w:numPr>
          <w:ilvl w:val="5"/>
          <w:numId w:val="1"/>
        </w:numPr>
        <w:rPr/>
      </w:pPr>
      <w:bookmarkStart w:id="475" w:name="__RefHeading___Toc1450990_3650668749"/>
      <w:bookmarkStart w:id="476" w:name="_Toc174"/>
      <w:bookmarkEnd w:id="475"/>
      <w:r>
        <w:rPr/>
        <w:t>3</w:t>
      </w:r>
      <w:r>
        <w:rPr>
          <w:rtl w:val="true"/>
        </w:rPr>
        <w:t xml:space="preserve">- </w:t>
      </w:r>
      <w:r>
        <w:rPr>
          <w:rtl w:val="true"/>
        </w:rPr>
        <w:t xml:space="preserve">العلاّمة الإسفراييني </w:t>
      </w:r>
      <w:r>
        <w:rPr>
          <w:rtl w:val="true"/>
        </w:rPr>
        <w:t>(</w:t>
      </w:r>
      <w:r>
        <w:rPr>
          <w:rtl w:val="true"/>
        </w:rPr>
        <w:t xml:space="preserve">ت </w:t>
      </w:r>
      <w:r>
        <w:rPr>
          <w:rtl w:val="true"/>
        </w:rPr>
        <w:t xml:space="preserve">/ </w:t>
      </w:r>
      <w:r>
        <w:rPr/>
        <w:t>741</w:t>
      </w:r>
      <w:r>
        <w:rPr>
          <w:rtl w:val="true"/>
        </w:rPr>
        <w:t>ه</w:t>
      </w:r>
      <w:r>
        <w:rPr>
          <w:rtl w:val="true"/>
        </w:rPr>
        <w:t>)</w:t>
      </w:r>
      <w:bookmarkEnd w:id="476"/>
    </w:p>
    <w:p>
      <w:pPr>
        <w:pStyle w:val="BookText"/>
        <w:rPr/>
      </w:pP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كتابه التبصير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تعلم أنّ الحوادث لا يجوز حلولها في ذاته وصفاته؛ لأنّ ما كان محلّاً للحوادث لم‌يخل منها، وإذا لم يخل منها كان محدّثاً مثلها، ولهذا قال الخليل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 به أنّ من حلّ به من المعاني ما يغيّره من حال إلى حال كان محدَثاً لا يصح أن يكون إلهاً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7" w:name="__RefHeading___Toc1450992_3650668749"/>
      <w:bookmarkStart w:id="478" w:name="_Toc175"/>
      <w:bookmarkEnd w:id="477"/>
      <w:r>
        <w:rPr/>
        <w:t>4</w:t>
      </w:r>
      <w:r>
        <w:rPr>
          <w:rtl w:val="true"/>
        </w:rPr>
        <w:t xml:space="preserve">- </w:t>
      </w:r>
      <w:r>
        <w:rPr>
          <w:rtl w:val="true"/>
        </w:rPr>
        <w:t xml:space="preserve">الشيخ الطوسي </w:t>
      </w:r>
      <w:r>
        <w:rPr>
          <w:rtl w:val="true"/>
        </w:rPr>
        <w:t>(</w:t>
      </w:r>
      <w:r>
        <w:rPr>
          <w:rtl w:val="true"/>
        </w:rPr>
        <w:t xml:space="preserve">ت </w:t>
      </w:r>
      <w:r>
        <w:rPr>
          <w:rtl w:val="true"/>
        </w:rPr>
        <w:t xml:space="preserve">/ </w:t>
      </w:r>
      <w:r>
        <w:rPr/>
        <w:t>460</w:t>
      </w:r>
      <w:r>
        <w:rPr>
          <w:rtl w:val="true"/>
        </w:rPr>
        <w:t>ه</w:t>
      </w:r>
      <w:r>
        <w:rPr>
          <w:rtl w:val="true"/>
        </w:rPr>
        <w:t>)</w:t>
      </w:r>
      <w:bookmarkEnd w:id="478"/>
    </w:p>
    <w:p>
      <w:pPr>
        <w:pStyle w:val="BookText"/>
        <w:rPr/>
      </w:pP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التجريد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وجوب الوجود يقتضي تحقق كلّ شؤونه وكمالاته فيه طرّاً، </w:t>
      </w:r>
      <w:bookmarkStart w:id="479" w:name="pg1684_16283"/>
    </w:p>
    <w:p>
      <w:pPr>
        <w:pStyle w:val="BookText"/>
        <w:rPr/>
      </w:pPr>
      <w:bookmarkEnd w:id="479"/>
      <w:r>
        <w:rPr>
          <w:rFonts w:ascii="Amiri" w:hAnsi="Amiri" w:eastAsia="Amiri" w:cs="Amiri"/>
          <w:color w:val="111111"/>
          <w:sz w:val="28"/>
          <w:sz w:val="28"/>
          <w:szCs w:val="28"/>
          <w:rtl w:val="true"/>
          <w:lang w:bidi="ar-SA"/>
        </w:rPr>
        <w:t xml:space="preserve">ومالم‌يزل في طريق التكامل والتغاير، لا يتّصف بوجوب الوجود؛ إذ الوجوب يلازم الفعلية ويناقض التدريج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فالتغيّر نتيجة وجود استعداد في المادة، الذي يخرج تحت شرائط خاصّة من القوّة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فالبذر الذي يلقى في الأرض ويقع تحت التراب، حامل للقوّة والاستعداد، ويخرج في ظلّ شرائط خاصّة من تلك الحالة، ويصير زرعاً أو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 على الواجب كونه محلّاً للحوادث، لصحّ أن يحمل وجوده استعداداً للخروج من القوّة إلى الفعلية، وهذا من شؤون الأمور المادية، وهو سبحانه أجلّ من أن يكون مادة أو مادياً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1450994_3650668749"/>
      <w:bookmarkStart w:id="481" w:name="_Toc176"/>
      <w:bookmarkEnd w:id="480"/>
      <w:r>
        <w:rPr/>
        <w:t>5</w:t>
      </w:r>
      <w:r>
        <w:rPr>
          <w:rtl w:val="true"/>
        </w:rPr>
        <w:t xml:space="preserve">- </w:t>
      </w:r>
      <w:r>
        <w:rPr>
          <w:rtl w:val="true"/>
        </w:rPr>
        <w:t xml:space="preserve">العلاّمة الحلّي </w:t>
      </w:r>
      <w:r>
        <w:rPr>
          <w:rtl w:val="true"/>
        </w:rPr>
        <w:t>(</w:t>
      </w:r>
      <w:r>
        <w:rPr>
          <w:rtl w:val="true"/>
        </w:rPr>
        <w:t>ت</w:t>
      </w:r>
      <w:r>
        <w:rPr>
          <w:rtl w:val="true"/>
        </w:rPr>
        <w:t xml:space="preserve">/ </w:t>
      </w:r>
      <w:r>
        <w:rPr/>
        <w:t>726</w:t>
      </w:r>
      <w:r>
        <w:rPr>
          <w:rtl w:val="true"/>
        </w:rPr>
        <w:t>ه</w:t>
      </w:r>
      <w:r>
        <w:rPr>
          <w:rtl w:val="true"/>
        </w:rPr>
        <w:t>)</w:t>
      </w:r>
      <w:bookmarkEnd w:id="481"/>
    </w:p>
    <w:p>
      <w:pPr>
        <w:pStyle w:val="BookText"/>
        <w:rPr/>
      </w:pP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شرح تجريد الاعتقاد، في المسألة السادسة عشرة في أنّه تعالى ليس محلّاً للحوادث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الوجود ينافي حلول الحوادث في ذاته تعالى وهو معطوف على الزائد، وقد خالف فيه الكرامية، والدليل على الامتناع أنّ حدوث الحوادث فيه تعالى يدلّ على تغيّره وانفعاله في ذاته، وذلك ينافي الوجوب، وأيضاً فإنّ المقتضي للحادث إن كان ذاته كان أزلياً، وإن كان </w:t>
      </w:r>
    </w:p>
    <w:p>
      <w:pPr>
        <w:pStyle w:val="BookText"/>
        <w:rPr/>
      </w:pPr>
      <w:r>
        <w:rPr>
          <w:rFonts w:ascii="Amiri" w:hAnsi="Amiri" w:eastAsia="Amiri" w:cs="Amiri"/>
          <w:color w:val="111111"/>
          <w:sz w:val="28"/>
          <w:sz w:val="28"/>
          <w:szCs w:val="28"/>
          <w:rtl w:val="true"/>
          <w:lang w:bidi="ar-SA"/>
        </w:rPr>
        <w:t xml:space="preserve">غيره كان الواجب مفتقراً إلى الغير وهو محال؛ ولأنّه إن كان صفة كمال استحال خلوّ الذات عنه، وإن لم يكن استحال اتّصاف الذات به </w:t>
      </w:r>
      <w:r>
        <w:rPr>
          <w:rStyle w:val="FootnoteAnchor"/>
          <w:rtl w:val="true"/>
        </w:rPr>
        <w:footnoteReference w:id="25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الصفة محدثة في الله تعالى، لزم أن تحدث في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الذات الإلهية محلّاً للحوادث، وللزوم التغيّر والانفعال وهو باطل؛ لأنّه واجب الوجود، وإن كان هذا الحادث المقتضي له هو ذات الله، فهذا محال لأزليته تعالى، وإن كان غيره كان مفتقراً له، وهو محال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ردود أُخرى ذكرها السبكي في كتابه السيف الصقيل، جديرة بالمراجعة</w:t>
      </w:r>
      <w:r>
        <w:rPr>
          <w:rFonts w:eastAsia="Amiri" w:cs="Amiri" w:ascii="Amiri" w:hAnsi="Amiri"/>
          <w:color w:val="111111"/>
          <w:sz w:val="28"/>
          <w:szCs w:val="28"/>
          <w:rtl w:val="true"/>
          <w:lang w:bidi="ar-SA"/>
        </w:rPr>
        <w:t xml:space="preserve">. </w:t>
      </w:r>
      <w:bookmarkStart w:id="482" w:name="pg1684_16287"/>
    </w:p>
    <w:p>
      <w:pPr>
        <w:pStyle w:val="Heading4"/>
        <w:numPr>
          <w:ilvl w:val="3"/>
          <w:numId w:val="1"/>
        </w:numPr>
        <w:rPr/>
      </w:pPr>
      <w:bookmarkStart w:id="483" w:name="__RefHeading___Toc1450996_3650668749"/>
      <w:bookmarkStart w:id="484" w:name="_Toc177"/>
      <w:bookmarkEnd w:id="482"/>
      <w:bookmarkEnd w:id="483"/>
      <w:r>
        <w:rPr>
          <w:rtl w:val="true"/>
        </w:rPr>
        <w:t>عقيدة ابن‌تيمية في صدور الحوادث عن الله لا أوّل لها</w:t>
      </w:r>
      <w:bookmarkEnd w:id="484"/>
    </w:p>
    <w:p>
      <w:pPr>
        <w:pStyle w:val="Heading5"/>
        <w:numPr>
          <w:ilvl w:val="4"/>
          <w:numId w:val="1"/>
        </w:numPr>
        <w:rPr/>
      </w:pPr>
      <w:bookmarkStart w:id="485" w:name="__RefHeading___Toc1450998_3650668749"/>
      <w:bookmarkStart w:id="486" w:name="_Toc178"/>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ذكر ابن‌تيمية في عدّة مواضع من كتبه بأنّ الحوادث لا أوّل لها مع كونها مخلوقة لله تعالى، وقد اعتمد ابن‌تيمية في فهمه لهذه العقيدة على رواية للبخاري في صحيحه، عن عمران بن حصين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الله ولم يكن شيء قبله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ابن‌حجر العسقلاني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بدء الخلق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شيء غيره، وفي رواية أبي‌معاوية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قبل كلّ شيء، وهو بمعنى كان الله ولا شيء معه، وهي أصرح في الردّ على من أثبت حوادث لاأوّل لها، من رواية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مستشنع المسائل المنسوبة لابن‌تيمية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والحال نفسه نطق به العلاّمة الألباني في معرض كلامه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شيء خلقه الله تعالى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ردّ على من يقول بأنّ العرش هو أوّل مخلوق، و لا نص في ذلك </w:t>
      </w:r>
      <w:bookmarkStart w:id="487" w:name="pg1684_16289"/>
    </w:p>
    <w:p>
      <w:pPr>
        <w:pStyle w:val="BookText"/>
        <w:rPr/>
      </w:pPr>
      <w:bookmarkEnd w:id="487"/>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إنّما يقول به من قاله كابن‌تيمية و غيره استنباطاً واجتهاداً، فالأخذ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 أحاديث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لأنّه نص في المسألة، ولا اجتهاد في مورد النص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ردّ أيضاً على من يقول بحوادث لا أوّل لها، وأنّه ما من مخلوق إلاّ ومسبوق بمخلوق قبله، وهكذا إلى ما لا بداية له، بحيث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مخلوق</w:t>
      </w:r>
      <w:r>
        <w:rPr>
          <w:rStyle w:val="FootnoteAnchor"/>
          <w:rtl w:val="true"/>
        </w:rPr>
        <w:footnoteReference w:id="256"/>
      </w:r>
    </w:p>
    <w:p>
      <w:pPr>
        <w:pStyle w:val="Heading5"/>
        <w:numPr>
          <w:ilvl w:val="4"/>
          <w:numId w:val="1"/>
        </w:numPr>
        <w:rPr/>
      </w:pPr>
      <w:bookmarkStart w:id="488" w:name="__RefHeading___Toc1451000_3650668749"/>
      <w:bookmarkStart w:id="489" w:name="_Toc179"/>
      <w:bookmarkEnd w:id="488"/>
      <w:r>
        <w:rPr>
          <w:rtl w:val="true"/>
        </w:rPr>
        <w:t>قراءة النص</w:t>
      </w:r>
      <w:bookmarkEnd w:id="489"/>
    </w:p>
    <w:p>
      <w:pPr>
        <w:pStyle w:val="BookText"/>
        <w:rPr/>
      </w:pPr>
      <w:r>
        <w:rPr>
          <w:rFonts w:ascii="Amiri" w:hAnsi="Amiri" w:eastAsia="Amiri" w:cs="Amiri"/>
          <w:color w:val="111111"/>
          <w:sz w:val="28"/>
          <w:sz w:val="28"/>
          <w:szCs w:val="28"/>
          <w:rtl w:val="true"/>
          <w:lang w:bidi="ar-SA"/>
        </w:rPr>
        <w:t>وفيما يلي أقواله التي تدلّ بشكل صريح على اعتناق هذه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مجموع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فالأزل معناه عدم الأوّلية، ليس الأزل شيئاً محدوداً،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قادراً بمنزلة قولنا هو قادر دائماً، وكونه قادراً وصف دائم لا إبتداء له، فكذلك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متكلّماً إذا شاء ولم يزل يفعل ما شاء يقتضي دوام كونه متكلّماً،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يخلق كان معناه لم‌يزل يخلق مخلوقاً بعد مخلوق، كما لا يزال في الأبد يخلق مخلوقاً بعد مخلوق تنفى ما تنفيه من الحوادث والحركات شيئاً بعد شيء، وليس في ذلك إلاّ وصفه بدوام الفعل، وإن قدر أنّ نوعها لم يزل معه فهذه المعية لم ينفها شرع ولا عقل بل هى من كماله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يفسّر ابن‌تيمية الأزل بعدم أوّليته تعالى، فينفي أنّه هو الأوّل، وإن فسّرها بالقدرة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يستنتج أنّه لم يزل يخلق مخلوقاً بعد آخر، وهذا </w:t>
      </w:r>
    </w:p>
    <w:p>
      <w:pPr>
        <w:pStyle w:val="BookText"/>
        <w:rPr/>
      </w:pPr>
      <w:r>
        <w:rPr>
          <w:rFonts w:ascii="Amiri" w:hAnsi="Amiri" w:eastAsia="Amiri" w:cs="Amiri"/>
          <w:color w:val="111111"/>
          <w:sz w:val="28"/>
          <w:sz w:val="28"/>
          <w:szCs w:val="28"/>
          <w:rtl w:val="true"/>
          <w:lang w:bidi="ar-SA"/>
        </w:rPr>
        <w:t>مايؤدّي إلى وصفه بدوام الفعل، ولازم داوم فعله وخلقه هو أنّه ما من مخلوق إلاّ ومسبوق بمخلوق قبله؛ لأنّه فرض وأسس عدم أوّليته تعالى شأنه، فلابدّ أن يكون مسبوقاً بخلق آخر، وهكذا دواليك إلى ما لا بداية له، بحيث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الأدلة التي طرحها هي ديمومة فعل الله تعالى وأنّه غير مسبوق بفعل أو بخلق آخر، قوله في بيان تلبيس الجهمية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سبحانه وتعالى أخبر في كتابه بابتداء الخلق الذي يعيده،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 الْخَلْقَ ثُمَّ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وأخبر بخلق السموات والأرض وما بينهما في ستة أيام، في غير موضع، وجاءت بذلك الأحاديث الكثيرة، وأخبر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يغيّر هذه المخلوقات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تَتَلَقَّاهُمُ الْمَلائِكَةُ هذا يَوْمُكُمُ الَّذِي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نَطْوِي السَّماءَ كَطَيِّ السِّجِلِّ لِلْكُتُبِ كَما بَدَأْنا أَوَّلَ خَلْقٍ نُعِيدُهُ وَعْداً عَلَيْنا إِنَّا كُنَّا فاعِلِينَ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المعلوم أنّه لم‌يتعقّب الإعادة عدمه كما لم يتقدّم ابتداء خلق السموات والأرض العدم المطلق،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أَذِنَتْ لِرَبِّها وَ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فأخبر في هذه الآيات أنّ الخلق الذي ابتدأه وخلقه في ستة أيام يعيده ويقيم القيامة، وقد أخبر أنّه خلقه من مادة وفي مدّة، وأنّه إذا أعاده لم يعدمه، بل يحيله إلى مادة أخرى وفي 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بداية لهذا الخلق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ابن‌تيمية في هذا المقطع يستدل بأنّ فعل الله غير منقطع وغير مسبوق بخلق دون آخر؛ وعلّة ذلك هي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كما يخلق الأشياء يُعيدها كما خلقها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كَيْفَ يُبْدِئُ اللَّهُ الْخَلْقَ ثُمَّ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الله تعالى يغيّر مخلوقاته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فهنا دوام واستمرار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الإعادة لم يتعقّبها العدم، ويضرب مثالاً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السموات والأرض لم يتقدّم خلقها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المخلوقات كالسموات والأرض خلقتا من مادة، وليس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عاده لم يعدمه، بل يحيله إلى مادة أخرى، وهكذا دواليك، فليس هناك مخلوقاً أوّلاً، ولا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أوّل 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الردّ على من قال بقدم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غاية ما يقررونه أنّه لابدّ من دوام فعل الفاعل</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وقد أقرّهم ابن‌تيمية على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 بوجوب كون فعل الله تعالى دائماً لاينقطع، وهذا هو أصل قوله بالتسلسل، ولا فرق في وجوب الفعل على الله تعالى شيئاً بعد شيء، بحيث يصدر عنه تعالى حوادث لا أوّل لها، وبين وجوب الفعل عليه تعالى في مادة العالم ثمّ عدم تناهي صورها، وعلى القولين يلزم الوجوب على الله تعالى، وعدم إمكان الانفكاك عن الفعل، وهو الذي التزمه ابن‌تيمية بالقول بالتسلسل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فمجموع الحوادث أو نوعها مسبوق بالله عزّوجل، وأنّ أفعاله تعالى لانهاية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سلسلة الحوادث لا بداية لها في المضي، وبذلك تكون لا أوّل لها</w:t>
      </w:r>
      <w:r>
        <w:rPr>
          <w:rFonts w:eastAsia="Amiri" w:cs="Amiri" w:ascii="Amiri" w:hAnsi="Amiri"/>
          <w:color w:val="111111"/>
          <w:sz w:val="28"/>
          <w:szCs w:val="28"/>
          <w:rtl w:val="true"/>
          <w:lang w:bidi="ar-SA"/>
        </w:rPr>
        <w:t xml:space="preserve">. </w:t>
      </w:r>
      <w:bookmarkStart w:id="490" w:name="pg1684_16295"/>
    </w:p>
    <w:p>
      <w:pPr>
        <w:pStyle w:val="Heading4"/>
        <w:numPr>
          <w:ilvl w:val="3"/>
          <w:numId w:val="1"/>
        </w:numPr>
        <w:rPr/>
      </w:pPr>
      <w:bookmarkStart w:id="491" w:name="__RefHeading___Toc1451002_3650668749"/>
      <w:bookmarkStart w:id="492" w:name="_Toc180"/>
      <w:bookmarkEnd w:id="490"/>
      <w:bookmarkEnd w:id="491"/>
      <w:r>
        <w:rPr>
          <w:rtl w:val="true"/>
        </w:rPr>
        <w:t>النقد</w:t>
      </w:r>
      <w:bookmarkEnd w:id="492"/>
    </w:p>
    <w:p>
      <w:pPr>
        <w:pStyle w:val="Heading5"/>
        <w:numPr>
          <w:ilvl w:val="4"/>
          <w:numId w:val="1"/>
        </w:numPr>
        <w:rPr/>
      </w:pPr>
      <w:bookmarkStart w:id="493" w:name="__RefHeading___Toc1451004_3650668749"/>
      <w:bookmarkStart w:id="494" w:name="_Toc181"/>
      <w:bookmarkEnd w:id="493"/>
      <w:r>
        <w:rPr>
          <w:rtl w:val="true"/>
        </w:rPr>
        <w:t>لزوم التناقض في التمسّك بهذه العقيدة</w:t>
      </w:r>
      <w:bookmarkEnd w:id="494"/>
    </w:p>
    <w:p>
      <w:pPr>
        <w:pStyle w:val="BookText"/>
        <w:rPr/>
      </w:pPr>
      <w:r>
        <w:rPr>
          <w:rFonts w:ascii="Amiri" w:hAnsi="Amiri" w:eastAsia="Amiri" w:cs="Amiri"/>
          <w:color w:val="111111"/>
          <w:sz w:val="28"/>
          <w:sz w:val="28"/>
          <w:szCs w:val="28"/>
          <w:rtl w:val="true"/>
          <w:lang w:bidi="ar-SA"/>
        </w:rPr>
        <w:t>إنّ ابن‌تيمية يردد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سلسلة الحوادث لا بداية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أن تكون هذه الأشياء التي خُلقت كالعرش أو الكرسي أو السموات والأرض مسبوقة بالله تعالى، بمعنى أنّ الله هو الخالق والموجد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يكون هذا الخلق مسبوقاً بشيء فوجب أن يكون محدوداً ومتناهياً،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سلمنا أنّ كلّها على ما هي عليه من عدم التناهي، وأنّها صادرة بإرادة الله تعالى، فكيف نتصوّر أمراً صادراً بالإرادة وهو لا بداية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العقلاء جميعاً على أنّ كلّ ما كان فعلاً صادراً عن إرادة، فيجب أن يكون حادثاً بعد أن لم يكن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أدرك الفلاسفة استحالة أن ينشأ ما لا نهاية له في الأزل عن إرادة مريد،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العالم صادر عن الله تعالى صدور المعلول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ينتفي القول بأنّ صدور الحوادث عن الله تعالى لا أوّل لها</w:t>
      </w:r>
      <w:r>
        <w:rPr>
          <w:rFonts w:eastAsia="Amiri" w:cs="Amiri" w:ascii="Amiri" w:hAnsi="Amiri"/>
          <w:color w:val="111111"/>
          <w:sz w:val="28"/>
          <w:szCs w:val="28"/>
          <w:rtl w:val="true"/>
          <w:lang w:bidi="ar-SA"/>
        </w:rPr>
        <w:t xml:space="preserve">. </w:t>
      </w:r>
      <w:bookmarkStart w:id="495" w:name="pg1684_16296"/>
    </w:p>
    <w:p>
      <w:pPr>
        <w:pStyle w:val="BookText"/>
        <w:rPr/>
      </w:pPr>
      <w:bookmarkEnd w:id="495"/>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محدثة اقتضى أنّ لها أوّلاً،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لا أوّل لها اقتضى ذلك قدمها، وذلك 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قديم أفاد ذلك وجوده في الأزل، فإذا سلّم أنّه لايخلو من معنى، فقد أثبت فيه معنى في الأزل، والمعنى الموجود في الأزل يكون قديماً، فيكون في ذلك رجوع عن كونها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 فيما لم يزل لم يكن فيها معنى فيكون فيها رجوع في أنّ الجسم لم يخل من معنى، وذلك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بهذه الجملة حدوث الأجسام</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فرض حوادث لا أوّل لها منقضية لأمكن فرض حوادث لا أوّل لها قارّة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الملازمة؛ فلأنّ الحركات المنقضية قد شملها الوجود، فلو فرض مع كلّ حادث قار لزم وجود مالانهاية له من الحوادث، لكنه محال؛ لاستحالة اشتمال الوجود على مالانهاية له</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451006_3650668749"/>
      <w:bookmarkStart w:id="497" w:name="_Toc182"/>
      <w:bookmarkEnd w:id="496"/>
      <w:r>
        <w:rPr>
          <w:rtl w:val="true"/>
        </w:rPr>
        <w:t>الدليل على إبطال التسلسل</w:t>
      </w:r>
      <w:bookmarkEnd w:id="49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الجميع على بطلان التسلسل في العلل والمعلولات، وإن أجازه الفلاسفة فيما له ترتّب عرضي عليه كالحوادث</w:t>
      </w:r>
      <w:r>
        <w:rPr>
          <w:rStyle w:val="FootnoteAnchor"/>
          <w:rtl w:val="true"/>
        </w:rPr>
        <w:footnoteReference w:id="260"/>
      </w:r>
      <w:bookmarkStart w:id="498" w:name="pg1684_16298"/>
    </w:p>
    <w:p>
      <w:pPr>
        <w:pStyle w:val="BookText"/>
        <w:rPr/>
      </w:pPr>
      <w:bookmarkEnd w:id="498"/>
      <w:r>
        <w:rPr>
          <w:rFonts w:ascii="Amiri" w:hAnsi="Amiri" w:eastAsia="Amiri" w:cs="Amiri"/>
          <w:color w:val="111111"/>
          <w:sz w:val="28"/>
          <w:sz w:val="28"/>
          <w:szCs w:val="28"/>
          <w:rtl w:val="true"/>
          <w:lang w:bidi="ar-SA"/>
        </w:rPr>
        <w:t>واستدل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تسلسلت العلل والمعلولات، لزم وجود ما لانهاية له من العلل بالفعل؛ لأنّ العلل التامّة يوجد معها المعلول التام الاستعداد، فلو كانت بغير نهاية، لزم وجود ما لا نهاية له دفعة،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لو لم تنته الممكنات عند واجب مع كونها بأجمعها ممكنة، لزم وجودها بلا مؤثّر، أو لزم الدور، وهما محالان</w:t>
      </w:r>
      <w:r>
        <w:rPr>
          <w:rStyle w:val="FootnoteAnchor"/>
          <w:rtl w:val="true"/>
        </w:rPr>
        <w:footnoteReference w:id="261"/>
      </w:r>
    </w:p>
    <w:p>
      <w:pPr>
        <w:pStyle w:val="Heading5"/>
        <w:numPr>
          <w:ilvl w:val="4"/>
          <w:numId w:val="1"/>
        </w:numPr>
        <w:rPr/>
      </w:pPr>
      <w:bookmarkStart w:id="499" w:name="__RefHeading___Toc1451008_3650668749"/>
      <w:bookmarkStart w:id="500" w:name="_Toc183"/>
      <w:bookmarkEnd w:id="499"/>
      <w:r>
        <w:rPr>
          <w:rtl w:val="true"/>
        </w:rPr>
        <w:t>ردود العلماء على هذه العقيدة</w:t>
      </w:r>
      <w:bookmarkEnd w:id="500"/>
    </w:p>
    <w:p>
      <w:pPr>
        <w:pStyle w:val="Heading6"/>
        <w:numPr>
          <w:ilvl w:val="5"/>
          <w:numId w:val="1"/>
        </w:numPr>
        <w:rPr/>
      </w:pPr>
      <w:bookmarkStart w:id="501" w:name="__RefHeading___Toc1451010_3650668749"/>
      <w:bookmarkStart w:id="502" w:name="_Toc184"/>
      <w:bookmarkEnd w:id="501"/>
      <w:r>
        <w:rPr/>
        <w:t>1</w:t>
      </w:r>
      <w:r>
        <w:rPr>
          <w:rtl w:val="true"/>
        </w:rPr>
        <w:t xml:space="preserve">- </w:t>
      </w:r>
      <w:r>
        <w:rPr>
          <w:rtl w:val="true"/>
        </w:rPr>
        <w:t xml:space="preserve">الإمام تقي‌الدين السبكي </w:t>
      </w:r>
      <w:r>
        <w:rPr>
          <w:rtl w:val="true"/>
        </w:rPr>
        <w:t>(</w:t>
      </w:r>
      <w:r>
        <w:rPr>
          <w:rtl w:val="true"/>
        </w:rPr>
        <w:t xml:space="preserve">ت </w:t>
      </w:r>
      <w:r>
        <w:rPr>
          <w:rtl w:val="true"/>
        </w:rPr>
        <w:t xml:space="preserve">/ </w:t>
      </w:r>
      <w:r>
        <w:rPr/>
        <w:t>756</w:t>
      </w:r>
      <w:r>
        <w:rPr>
          <w:rtl w:val="true"/>
        </w:rPr>
        <w:t>ه</w:t>
      </w:r>
      <w:r>
        <w:rPr>
          <w:rtl w:val="true"/>
        </w:rPr>
        <w:t>)</w:t>
      </w:r>
      <w:bookmarkEnd w:id="502"/>
    </w:p>
    <w:p>
      <w:pPr>
        <w:pStyle w:val="BookText"/>
        <w:rPr/>
      </w:pP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الذي ابتدعه ابن‌تيمية والتزم به حوادث لا أوّل لها، والعجب قوله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قديم وكلّ واحد من الحروف حادث، عدنا إلى الكلام في كلّ واحد من حروف القرآن، فيلزم حدوثها وحدوثه، فالذي التزمه من قيام الحوادث بذات الربّ لا ينجيه بل يرديه، وهذا آفة التخليط والتطفّل على العلوم وعدم الأخذ عن الشيوخ</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فالسبكي علل وقوع ابن‌تيمية في هذه الهفوات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متطفّل على العلوم الأخرى، لاسيما في علم الإلهيات، فهو يخلط بين تلك العلوم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يأخذ من المشايخ الذين لهم الباع الطويل في هذا العلم</w:t>
      </w:r>
      <w:r>
        <w:rPr>
          <w:rFonts w:eastAsia="Amiri" w:cs="Amiri" w:ascii="Amiri" w:hAnsi="Amiri"/>
          <w:color w:val="111111"/>
          <w:sz w:val="28"/>
          <w:szCs w:val="28"/>
          <w:rtl w:val="true"/>
          <w:lang w:bidi="ar-SA"/>
        </w:rPr>
        <w:t xml:space="preserve">. </w:t>
      </w:r>
      <w:bookmarkStart w:id="503" w:name="pg1684_16300"/>
    </w:p>
    <w:p>
      <w:pPr>
        <w:pStyle w:val="Heading6"/>
        <w:numPr>
          <w:ilvl w:val="5"/>
          <w:numId w:val="1"/>
        </w:numPr>
        <w:rPr/>
      </w:pPr>
      <w:bookmarkStart w:id="504" w:name="__RefHeading___Toc1451012_3650668749"/>
      <w:bookmarkStart w:id="505" w:name="_Toc185"/>
      <w:bookmarkEnd w:id="503"/>
      <w:bookmarkEnd w:id="504"/>
      <w:r>
        <w:rPr/>
        <w:t>2</w:t>
      </w:r>
      <w:r>
        <w:rPr>
          <w:rtl w:val="true"/>
        </w:rPr>
        <w:t xml:space="preserve">- </w:t>
      </w:r>
      <w:r>
        <w:rPr>
          <w:rtl w:val="true"/>
        </w:rPr>
        <w:t xml:space="preserve">العلاّمة محمّد زاهد الكوثري </w:t>
      </w:r>
      <w:r>
        <w:rPr>
          <w:rtl w:val="true"/>
        </w:rPr>
        <w:t>(</w:t>
      </w:r>
      <w:r>
        <w:rPr>
          <w:rtl w:val="true"/>
        </w:rPr>
        <w:t xml:space="preserve">ت </w:t>
      </w:r>
      <w:r>
        <w:rPr>
          <w:rtl w:val="true"/>
        </w:rPr>
        <w:t>/</w:t>
      </w:r>
      <w:r>
        <w:rPr/>
        <w:t>1371</w:t>
      </w:r>
      <w:r>
        <w:rPr>
          <w:rtl w:val="true"/>
        </w:rPr>
        <w:t>ه</w:t>
      </w:r>
      <w:r>
        <w:rPr>
          <w:rtl w:val="true"/>
        </w:rPr>
        <w:t>)</w:t>
      </w:r>
      <w:bookmarkEnd w:id="505"/>
    </w:p>
    <w:p>
      <w:pPr>
        <w:pStyle w:val="BookText"/>
        <w:rPr/>
      </w:pP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بدوام فعله تعالى في جانب الماضي قول بحوادث لا أوّل لها، وقد سبق تسخيف ذلك مرّات، قال القاضي أبويعلى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وجود موجدات لا نهاية لعددها، سواء كانت قديمة أو محدثة، خلافاً للملحدة، والدلالة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جملة لو ضممنا إليها خمسة أجزاء مثلاً لعدم، ضرورة أنّها زادت، وكذلك عند النقص، وإذا كان كذلك وجب أن تكون متناهية بجواز قبول الزيادة والنقصان عليها؛ لأنّ كلّ ما يأتي فيه الزيادة والنقصان وجب أن يكون متناهياً من جهة العدد</w:t>
      </w:r>
      <w:r>
        <w:rPr>
          <w:rStyle w:val="FootnoteAnchor"/>
          <w:rtl w:val="true"/>
        </w:rPr>
        <w:footnoteReference w:id="265"/>
      </w:r>
    </w:p>
    <w:p>
      <w:pPr>
        <w:pStyle w:val="Heading6"/>
        <w:numPr>
          <w:ilvl w:val="5"/>
          <w:numId w:val="1"/>
        </w:numPr>
        <w:rPr/>
      </w:pPr>
      <w:bookmarkStart w:id="506" w:name="__RefHeading___Toc1451014_3650668749"/>
      <w:bookmarkStart w:id="507" w:name="_Toc186"/>
      <w:bookmarkEnd w:id="506"/>
      <w:r>
        <w:rPr/>
        <w:t>3</w:t>
      </w:r>
      <w:r>
        <w:rPr>
          <w:rtl w:val="true"/>
        </w:rPr>
        <w:t xml:space="preserve">- </w:t>
      </w:r>
      <w:r>
        <w:rPr>
          <w:rtl w:val="true"/>
        </w:rPr>
        <w:t xml:space="preserve">الإمام عبدالله بن الصديق المغربي </w:t>
      </w:r>
      <w:r>
        <w:rPr>
          <w:rtl w:val="true"/>
        </w:rPr>
        <w:t>(</w:t>
      </w:r>
      <w:r>
        <w:rPr>
          <w:rtl w:val="true"/>
        </w:rPr>
        <w:t>معاصر</w:t>
      </w:r>
      <w:r>
        <w:rPr>
          <w:rtl w:val="true"/>
        </w:rPr>
        <w:t>)</w:t>
      </w:r>
      <w:bookmarkEnd w:id="507"/>
    </w:p>
    <w:p>
      <w:pPr>
        <w:pStyle w:val="BookText"/>
        <w:rPr/>
      </w:pP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فساد عقيدته أنّ العلماء عابوا على ابن‌تيمية قوله بإثبات حوادث </w:t>
      </w:r>
      <w:bookmarkStart w:id="508" w:name="pg1684_16302"/>
    </w:p>
    <w:p>
      <w:pPr>
        <w:pStyle w:val="BookText"/>
        <w:rPr/>
      </w:pPr>
      <w:bookmarkEnd w:id="508"/>
      <w:r>
        <w:rPr>
          <w:rFonts w:ascii="Amiri" w:hAnsi="Amiri" w:eastAsia="Amiri" w:cs="Amiri"/>
          <w:color w:val="111111"/>
          <w:sz w:val="28"/>
          <w:sz w:val="28"/>
          <w:szCs w:val="28"/>
          <w:rtl w:val="true"/>
          <w:lang w:bidi="ar-SA"/>
        </w:rPr>
        <w:t xml:space="preserve">لاأوّل لها، ورجّح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وكلاهما في صحيح البخاري، ليوافق الحديث قوله المخالف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خَلَقَ كُلَّ شَيْءٍ فَقَدَّرَهُ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ولإجماع المسلمين على أنّ الله كان وحده لا شيء معه، ثمّ أوجد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وابن‌تيمية لم يفهم الحديثين، فلجأ إلى الترجيح بينهما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الذي لم‌يوّفق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كان الله ولم يكن شيء قبله، أو كان الله قبل كلّ شيء، يبيّن معنى اسمه تعالى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كان الله ولم يكن شيء غيره، يبيّن معنى اسمه الواحد الأحد</w:t>
      </w:r>
      <w:r>
        <w:rPr>
          <w:rStyle w:val="FootnoteAnchor"/>
          <w:rtl w:val="true"/>
        </w:rPr>
        <w:footnoteReference w:id="267"/>
      </w:r>
    </w:p>
    <w:p>
      <w:pPr>
        <w:pStyle w:val="Heading6"/>
        <w:numPr>
          <w:ilvl w:val="5"/>
          <w:numId w:val="1"/>
        </w:numPr>
        <w:rPr/>
      </w:pPr>
      <w:bookmarkStart w:id="509" w:name="__RefHeading___Toc1451016_3650668749"/>
      <w:bookmarkStart w:id="510" w:name="_Toc187"/>
      <w:bookmarkEnd w:id="509"/>
      <w:r>
        <w:rPr/>
        <w:t>4</w:t>
      </w:r>
      <w:r>
        <w:rPr>
          <w:rtl w:val="true"/>
        </w:rPr>
        <w:t xml:space="preserve">- </w:t>
      </w:r>
      <w:r>
        <w:rPr>
          <w:rtl w:val="true"/>
        </w:rPr>
        <w:t xml:space="preserve">العلاّمة محمّد ناصر الألباني </w:t>
      </w:r>
      <w:r>
        <w:rPr>
          <w:rtl w:val="true"/>
        </w:rPr>
        <w:t>(</w:t>
      </w:r>
      <w:r>
        <w:rPr>
          <w:rtl w:val="true"/>
        </w:rPr>
        <w:t>معاصر</w:t>
      </w:r>
      <w:r>
        <w:rPr>
          <w:rtl w:val="true"/>
        </w:rPr>
        <w:t>)</w:t>
      </w:r>
      <w:bookmarkEnd w:id="510"/>
    </w:p>
    <w:p>
      <w:pPr>
        <w:pStyle w:val="BookText"/>
        <w:rPr/>
      </w:pP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أطال ابن‌تيمية رحمه الله الكلام في ردّه على الفلاسفة محاولاً إثبات حوادث لاأوّل لها، و جاء في أثناء ذلك بما تحار فيه العقول، ولاتقبله أكثر القلوب، حتّى اتّهمه خصومه بأنّه يقول بأنّ المخلوقات قديمة لا أوّل لها، مع أنّه يقول و يصرّح بأنّ ما من مخلوق إلاّ و هو مسبوق </w:t>
      </w:r>
    </w:p>
    <w:p>
      <w:pPr>
        <w:pStyle w:val="BookText"/>
        <w:rPr/>
      </w:pPr>
      <w:r>
        <w:rPr>
          <w:rFonts w:ascii="IRNazanin" w:hAnsi="IRNazanin" w:eastAsia="IRNazanin"/>
          <w:color w:val="111111"/>
          <w:sz w:val="28"/>
          <w:sz w:val="28"/>
          <w:szCs w:val="28"/>
          <w:rtl w:val="true"/>
          <w:lang w:bidi="fa-IR"/>
        </w:rPr>
        <w:t>بالعدم</w:t>
      </w:r>
      <w:r>
        <w:rPr>
          <w:rStyle w:val="FootnoteAnchor"/>
          <w:rtl w:val="true"/>
        </w:rPr>
        <w:footnoteReference w:id="269"/>
      </w:r>
      <w:r>
        <w:rPr>
          <w:rFonts w:ascii="Amiri" w:hAnsi="Amiri" w:eastAsia="Amiri" w:cs="Amiri"/>
          <w:color w:val="111111"/>
          <w:sz w:val="28"/>
          <w:sz w:val="28"/>
          <w:szCs w:val="28"/>
          <w:rtl w:val="true"/>
          <w:lang w:bidi="ar-SA"/>
        </w:rPr>
        <w:t>، ولكنه مع ذلك يقول بتسلسل الحوادث إلى ما لا بداية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هو و غيره بتسلسل الحوادث إلى ما لا نهاية، فذلك القول منه غير مقبول، بل هو مرفوض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كنّا نودّ أن لا يلج ابن‌تيمية رحمه الله هذا المولج؛ لأنّ الكلام فيه شبيه بالفلسفة وعلم الكلام الذي تعلّمنا منه التحذير و التنفير منه، و لكن صدق الإمام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من أحد إلاّ ردَّ و رُدَّ عليه، إلاّ صاحب هذا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العلماء اتّفقوا على أنّ هناك أوّل مخلوق، والقائلون بحوادث لا أوّل لها مخالفون لهذا الاتّفاق؛ لأنّهم يصرّحون بأنّ ما من مخلوق إلاّ وقبله مخلوق، وهكذا إلى ما لا أوّل له، كما صرّح بذلك ابن‌تيمية في بعض كتبه،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أوّل مخلوق، كما هو ظاهر كلام الشارح، نقضوا قولهم بحوادث لا أوّل لها، وإن لم يقولوا بذلك، خالفوا الاتّفاق</w:t>
      </w:r>
      <w:r>
        <w:rPr>
          <w:rStyle w:val="FootnoteAnchor"/>
          <w:rtl w:val="true"/>
        </w:rPr>
        <w:footnoteReference w:id="27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ردٌّ صريح من العلاّمة الألباني على ابن‌تيمية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أنّه من المقرّبين من هذا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فالقائلون بحوادث لا أوّل لها، وعلى رأسهم ابن‌تيمية مخالفون وخارقون لاتّفاق معظم العلماء الذين قالوا ببطلان هذا الكلام؛ لأنّ هناك تناقضاً فيمن التزم هذه العقيدة، فلو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هو أوّل مخلوق، نقضوا ما أسسوه من قولهم بحوادث لا أوّل لها، وإن لم ينفوا القول بذلك، خالفوا الاتّفاق</w:t>
      </w:r>
      <w:r>
        <w:rPr>
          <w:rFonts w:eastAsia="Amiri" w:cs="Amiri" w:ascii="Amiri" w:hAnsi="Amiri"/>
          <w:color w:val="111111"/>
          <w:sz w:val="28"/>
          <w:szCs w:val="28"/>
          <w:rtl w:val="true"/>
          <w:lang w:bidi="ar-SA"/>
        </w:rPr>
        <w:t xml:space="preserve">. </w:t>
      </w:r>
      <w:bookmarkStart w:id="511" w:name="pg1684_16307"/>
    </w:p>
    <w:p>
      <w:pPr>
        <w:pStyle w:val="Heading4"/>
        <w:numPr>
          <w:ilvl w:val="3"/>
          <w:numId w:val="1"/>
        </w:numPr>
        <w:rPr/>
      </w:pPr>
      <w:bookmarkStart w:id="512" w:name="__RefHeading___Toc1451018_3650668749"/>
      <w:bookmarkStart w:id="513" w:name="_Toc188"/>
      <w:bookmarkEnd w:id="511"/>
      <w:bookmarkEnd w:id="512"/>
      <w:r>
        <w:rPr>
          <w:rtl w:val="true"/>
        </w:rPr>
        <w:t>عقيدة ابن‌تيمية في تكلّم الله تعالى بالحرف والصوت</w:t>
      </w:r>
      <w:bookmarkEnd w:id="513"/>
    </w:p>
    <w:p>
      <w:pPr>
        <w:pStyle w:val="Heading5"/>
        <w:numPr>
          <w:ilvl w:val="4"/>
          <w:numId w:val="1"/>
        </w:numPr>
        <w:rPr/>
      </w:pPr>
      <w:bookmarkStart w:id="514" w:name="__RefHeading___Toc1451020_3650668749"/>
      <w:bookmarkStart w:id="515" w:name="_Toc189"/>
      <w:bookmarkEnd w:id="514"/>
      <w:r>
        <w:rPr>
          <w:rtl w:val="true"/>
        </w:rPr>
        <w:t>قراءة النص</w:t>
      </w:r>
      <w:bookmarkEnd w:id="515"/>
    </w:p>
    <w:p>
      <w:pPr>
        <w:pStyle w:val="BookText"/>
        <w:rPr/>
      </w:pPr>
      <w:r>
        <w:rPr>
          <w:rFonts w:ascii="Amiri" w:hAnsi="Amiri" w:eastAsia="Amiri" w:cs="Amiri"/>
          <w:color w:val="111111"/>
          <w:sz w:val="28"/>
          <w:sz w:val="28"/>
          <w:szCs w:val="28"/>
          <w:rtl w:val="true"/>
          <w:lang w:bidi="ar-SA"/>
        </w:rPr>
        <w:t>إنّ ابن‌تيمية لم يكتف بما تقدّم من تلك الصفات التي أثبتها للباري جلّ شأنه، بل أضاف صفة الكلام والحروف، وأنّ الله تعالى يتكلّم إذا شاء ويسكت إذا شاء، ونسب هذه الدعوى إلى أئمة الحديث والسنّة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فلنتأمّل بأقواله التي أثبت فيها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منهاج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متكلّماً إذا شاء بكلام يقوم به، وهو متكلّم بصوت يُسمع، وإنّ نوع الكلام قديم، وإن لم يجعل نفس الصوت المعيّن قديماً، وهذا هو المأثور عن أئمة الحديث والسنُّة</w:t>
      </w:r>
      <w:r>
        <w:rPr>
          <w:rStyle w:val="FootnoteAnchor"/>
          <w:rtl w:val="true"/>
        </w:rPr>
        <w:footnoteReference w:id="27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ابن‌تيمية ينقل كعادته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يزل متكلّماً إذا شاء، وهو متكلّم بكلام يقوم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وبصوت يُسمع، وهذا الكلام قديم ولكن الصوت المعيّن لله تعالى ليس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يتبنّى هذا الرأي؛ لأنّه </w:t>
      </w:r>
    </w:p>
    <w:p>
      <w:pPr>
        <w:pStyle w:val="BookText"/>
        <w:rPr/>
      </w:pPr>
      <w:r>
        <w:rPr>
          <w:rFonts w:ascii="Amiri" w:hAnsi="Amiri" w:eastAsia="Amiri" w:cs="Amiri"/>
          <w:color w:val="111111"/>
          <w:sz w:val="28"/>
          <w:sz w:val="28"/>
          <w:szCs w:val="28"/>
          <w:rtl w:val="true"/>
          <w:lang w:bidi="ar-SA"/>
        </w:rPr>
        <w:t>مأثور عن أئمة الحديث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مفردة أئمة الحديث، لا يمكن أن نحملها على إطلاقها؛ لأنّ معظم أهل الحديث لم يذهبوا مذهب ابن‌تيمية، كالأشاعرة والأحناف والمالكية وحتّى بعض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اللالكائي 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الفقهاء كلّهم من المشرق إلى المغرب على الإيمان بالصفات من غير تفسير ولا تشبيه</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وهنا في هذا النص ينقل اللالكائي اتّفاق الفقهاء في شرق الأرض وغربها على عدم تشبيه هذه الصفات التي وردت في الكتاب بصفات المخلوقين، التي من لوازمها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مجموع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أنّ قدمه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يزل إذا شاء تكلّم وإذا شاء سكت، لم يتجدد له وصف القدرة على الكلام التي هي صفة كمال، كما لم يتجدد له وصف القدرة على المغفرة، وإن كان الكمال هو أن يتكلّم إذا شاء ويسكت إذا شاء </w:t>
      </w:r>
      <w:r>
        <w:rPr>
          <w:rStyle w:val="FootnoteAnchor"/>
          <w:rtl w:val="true"/>
        </w:rPr>
        <w:footnoteReference w:id="27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وابن‌تيمية يدّعي أنّه يتبنّى آراء أحمد بن حنبل </w:t>
      </w:r>
      <w:r>
        <w:rPr>
          <w:rStyle w:val="FootnoteAnchor"/>
          <w:rtl w:val="true"/>
        </w:rPr>
        <w:footnoteReference w:id="275"/>
      </w:r>
      <w:r>
        <w:rPr>
          <w:rFonts w:ascii="Amiri" w:hAnsi="Amiri" w:eastAsia="Amiri" w:cs="Amiri"/>
          <w:color w:val="111111"/>
          <w:sz w:val="28"/>
          <w:sz w:val="28"/>
          <w:szCs w:val="28"/>
          <w:rtl w:val="true"/>
          <w:lang w:bidi="ar-SA"/>
        </w:rPr>
        <w:t xml:space="preserve">، بل لعله يؤوّلها بحسب </w:t>
      </w:r>
    </w:p>
    <w:p>
      <w:pPr>
        <w:pStyle w:val="BookText"/>
        <w:rPr/>
      </w:pPr>
      <w:r>
        <w:rPr>
          <w:rFonts w:ascii="Amiri" w:hAnsi="Amiri" w:eastAsia="Amiri" w:cs="Amiri"/>
          <w:color w:val="111111"/>
          <w:sz w:val="28"/>
          <w:sz w:val="28"/>
          <w:szCs w:val="28"/>
          <w:rtl w:val="true"/>
          <w:lang w:bidi="ar-SA"/>
        </w:rPr>
        <w:t>ما يطابق وجهة النظر التي يؤمن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صفة الكمال في كلامه وصوته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تصوّر ابن‌تيمية أنّ الكمال هو في الكلام والصوت قياساً على المخلوق، وفاته أنّه ليس كلّ كمال لائق بالمخلوق فهو أيضاً يليق بالخالق، فالزوجة والولد قد تكون كمالاً للإنسان، ولكن هي نقص 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الكلام هو عبارة عن اللفظ وهذا واضح، والله تعالى منزّه عن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مجموع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فكلامه قديم مع أنّه يتكلّم بمشيئته وقدرته،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ينادي ويتكلّم بصوت، ولا يلزم من ذلك قدم صوت معيّن، وإذا كان قد تكلّم بالتوراة والقرآن والإنجيل بمشيئته وقدرته، لم يمتنع أن يتكلّم بالباء قبل السين، وإن كان نوع الباء والسين قديماً لم يستلزم أن يكون الباء المعيّنة والسين المعيّنة قديمة؛ لما علم من الفرق بين النوع والعين، وهذا الفرق ثابت في الإرادة والكلام والسمع والبصر وغير ذلك من الصفات</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وقال في درء التعارض</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قال السلف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يزل متكلّماً إذا شاء، فقد أثبتوا أنّه لم يتجدد له كونه متكلّماً، بل نفس تكلّمه بمشيئته قديم، وإن كان يتكلّم شيئاً بعد شيء، فتعاقب الكلام لا يقتضي حدوث نوعه إلاّ إذا وجب تناهي المقدورات المرادات، وهو المسمّى بتناهي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السلف وجمهور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المقدورات المرادات لا تتناهى، وهم بهذا نزّهوه عن </w:t>
      </w:r>
    </w:p>
    <w:p>
      <w:pPr>
        <w:pStyle w:val="BookText"/>
        <w:rPr/>
      </w:pPr>
      <w:r>
        <w:rPr>
          <w:rFonts w:ascii="Amiri" w:hAnsi="Amiri" w:eastAsia="Amiri" w:cs="Amiri"/>
          <w:color w:val="111111"/>
          <w:sz w:val="28"/>
          <w:sz w:val="28"/>
          <w:szCs w:val="28"/>
          <w:rtl w:val="true"/>
          <w:lang w:bidi="ar-SA"/>
        </w:rPr>
        <w:t>كونه كان عاجزاً عن الكلام كالأخرس الذي لا يمكنه الكلام، وعن أنّه كان ناقصاً فصار كاملاً، وأثبتوا مع ذلك أنّه قادر على الكلام باختياره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وقال في الفتاوى الكبرى وكذلك في الجواب الصحيح، باستشهاده بحديث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موسى كلام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الذي سمعته هو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موسى هو كلامي، وإنّما كلّمتك بقوّة عشرة آلاف لسان ولي قوّة الألسن كلّها، وأنا أقوى من ذلك، وإنّما كلّمتك على قدر ما يطيق بدنك، ولو كلّمتك بأكثر من ذلك 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موسى إلى قومه،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كلام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وهل أستطيع أن أصفه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أصوات الصواعق التي تقبل في أحلى حلاوة سمعتموها؟ فكأنّه مثله</w:t>
      </w:r>
      <w:r>
        <w:rPr>
          <w:rStyle w:val="FootnoteAnchor"/>
          <w:rtl w:val="true"/>
        </w:rPr>
        <w:footnoteReference w:id="27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 من كلامه أنّه لا ينكر هذه الصفة وهي الكلام، فيثبتها لله تبارك وتعالى، مستشهداً بأقوال السلف والخلف</w:t>
      </w:r>
      <w:r>
        <w:rPr>
          <w:rFonts w:eastAsia="Amiri" w:cs="Amiri" w:ascii="Amiri" w:hAnsi="Amiri"/>
          <w:color w:val="111111"/>
          <w:sz w:val="28"/>
          <w:szCs w:val="28"/>
          <w:rtl w:val="true"/>
          <w:lang w:bidi="ar-SA"/>
        </w:rPr>
        <w:t xml:space="preserve">. </w:t>
      </w:r>
      <w:bookmarkStart w:id="516" w:name="pg1684_16314"/>
    </w:p>
    <w:p>
      <w:pPr>
        <w:pStyle w:val="Heading4"/>
        <w:numPr>
          <w:ilvl w:val="3"/>
          <w:numId w:val="1"/>
        </w:numPr>
        <w:rPr/>
      </w:pPr>
      <w:bookmarkStart w:id="517" w:name="__RefHeading___Toc1451022_3650668749"/>
      <w:bookmarkStart w:id="518" w:name="_Toc190"/>
      <w:bookmarkEnd w:id="516"/>
      <w:bookmarkEnd w:id="517"/>
      <w:r>
        <w:rPr>
          <w:rtl w:val="true"/>
        </w:rPr>
        <w:t>النقد</w:t>
      </w:r>
      <w:bookmarkEnd w:id="518"/>
    </w:p>
    <w:p>
      <w:pPr>
        <w:pStyle w:val="Heading5"/>
        <w:numPr>
          <w:ilvl w:val="4"/>
          <w:numId w:val="1"/>
        </w:numPr>
        <w:rPr/>
      </w:pPr>
      <w:bookmarkStart w:id="519" w:name="__RefHeading___Toc1451024_3650668749"/>
      <w:bookmarkStart w:id="520" w:name="_Toc191"/>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مما تقدّم نستطيع أن نحصر رؤية ابن‌تيمية في هذه العقيدة، أنّ كلام الله تعالى يتألّف من مفردات، وهذه المفردات والكلمات تسبق أحدها الأُخرى،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يمتنع أن يتكلّم بالباء قبل السين، وإن كان نوع الباء والسين قديماً لم يستلزم أن يكون الباء المعيّنة والسين المعيّنة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وجنس هذه الكلمات ونوعها قديم؛ لأنّه مترتب على قدرة وإرادة الله تعالى، وهذه الكلمات حادثة بذاته؛ لأنّه هو الموُجد لها جلّ شأنه، وهذه الكلمات لابدّ أن تتألّف من حروف وصوت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وابن‌تيمية لم يغفل من حدوث هذه الحروف بالذات الإلهية؛ لأنّه لابدّ أن تكون لها أوّل ونهاية، لذا لجأ إلى أن يكون كلام الله تعالى قديم بجنسه ونوعه، كما صرّح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نوع الباء والسين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سلّم بكونه حادثاً بأفراده</w:t>
      </w:r>
      <w:r>
        <w:rPr>
          <w:rFonts w:eastAsia="Amiri" w:cs="Amiri" w:ascii="Amiri" w:hAnsi="Amiri"/>
          <w:color w:val="111111"/>
          <w:sz w:val="28"/>
          <w:szCs w:val="28"/>
          <w:rtl w:val="true"/>
          <w:lang w:bidi="ar-SA"/>
        </w:rPr>
        <w:t xml:space="preserve">. </w:t>
      </w:r>
      <w:bookmarkStart w:id="521" w:name="pg1684_16317"/>
    </w:p>
    <w:p>
      <w:pPr>
        <w:pStyle w:val="Heading5"/>
        <w:numPr>
          <w:ilvl w:val="4"/>
          <w:numId w:val="1"/>
        </w:numPr>
        <w:rPr/>
      </w:pPr>
      <w:bookmarkStart w:id="522" w:name="__RefHeading___Toc1451026_3650668749"/>
      <w:bookmarkStart w:id="523" w:name="_Toc192"/>
      <w:bookmarkEnd w:id="521"/>
      <w:bookmarkEnd w:id="522"/>
      <w:r>
        <w:rPr>
          <w:rtl w:val="true"/>
        </w:rPr>
        <w:t>صفة الكلام مستلزمة للجسمية</w:t>
      </w:r>
      <w:bookmarkEnd w:id="523"/>
    </w:p>
    <w:p>
      <w:pPr>
        <w:pStyle w:val="BookText"/>
        <w:rPr/>
      </w:pPr>
      <w:r>
        <w:rPr>
          <w:rFonts w:ascii="Amiri" w:hAnsi="Amiri" w:eastAsia="Amiri" w:cs="Amiri"/>
          <w:color w:val="111111"/>
          <w:sz w:val="28"/>
          <w:sz w:val="28"/>
          <w:szCs w:val="28"/>
          <w:rtl w:val="true"/>
          <w:lang w:bidi="ar-SA"/>
        </w:rPr>
        <w:t>ولكن مهما تلاعب بالألفاظ ونمّق كلماته لا يمكن أن تجد لها صدى عند من يملك العلم والموضوعية، فهذه المجموعة من أقواله تدل بصورة واضحة على أنّ الله يتكلّم بحروف وأصوات متى شاء ذلك، ويسكت أيضاً متى شاء وباختياره، ومعلوم أنّ من لوازم الكلام والصوت كونه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كذلك لا يمكن أن يكون إلهاً وخالقاً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أشار إليه الطحاوي في عقيدته، التي تعتبر المرجع في عقيدة ابن‌تيمية والفكر الوهابي عموماً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القرآن كلام الله منه بدأ بلا كيفية قولاً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فواضح أنّ عدم الكيفية قولاً، هو نفي أن يكون الله تعالى يتكلّم بالحرف والصوت كما يتكلّم العباد؛ لأنّه هو الذي 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فلو كان الله تعالى قرأ القرآن على جبرائيل بالحرف والصوت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كيفية؛ لأنّ الحروف 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فهو يشير إلى أنّ القرآن من مقول الرسول، والرسول هو الذي نطق به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وجبرائيل هو الذي أوحى إليه ذلك، وبذلك تبطل نسبة الصوت والكلام إلى الله مباشرةً</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451028_3650668749"/>
      <w:bookmarkStart w:id="525" w:name="_Toc193"/>
      <w:bookmarkEnd w:id="524"/>
      <w:r>
        <w:rPr>
          <w:rtl w:val="true"/>
        </w:rPr>
        <w:t>نقض العلماء لهذه العقيدة</w:t>
      </w:r>
      <w:bookmarkEnd w:id="525"/>
    </w:p>
    <w:p>
      <w:pPr>
        <w:pStyle w:val="Heading6"/>
        <w:numPr>
          <w:ilvl w:val="5"/>
          <w:numId w:val="1"/>
        </w:numPr>
        <w:rPr/>
      </w:pPr>
      <w:bookmarkStart w:id="526" w:name="__RefHeading___Toc1451030_3650668749"/>
      <w:bookmarkStart w:id="527" w:name="_Toc194"/>
      <w:bookmarkEnd w:id="526"/>
      <w:r>
        <w:rPr>
          <w:rtl w:val="true"/>
        </w:rPr>
        <w:t>اشارة</w:t>
      </w:r>
      <w:bookmarkEnd w:id="52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ولبيان فساد هذه العقيدة ننقل في هذا الصدد جملة من العلماء الذين أبطلوا هذه الدعوى</w:t>
      </w:r>
      <w:r>
        <w:rPr>
          <w:rFonts w:eastAsia="Amiri" w:cs="Amiri" w:ascii="Amiri" w:hAnsi="Amiri"/>
          <w:color w:val="111111"/>
          <w:sz w:val="28"/>
          <w:szCs w:val="28"/>
          <w:rtl w:val="true"/>
          <w:lang w:bidi="ar-SA"/>
        </w:rPr>
        <w:t xml:space="preserve">: </w:t>
      </w:r>
      <w:bookmarkStart w:id="528" w:name="pg1684_16319"/>
    </w:p>
    <w:p>
      <w:pPr>
        <w:pStyle w:val="Heading6"/>
        <w:numPr>
          <w:ilvl w:val="5"/>
          <w:numId w:val="1"/>
        </w:numPr>
        <w:rPr/>
      </w:pPr>
      <w:bookmarkStart w:id="529" w:name="__RefHeading___Toc1451032_3650668749"/>
      <w:bookmarkStart w:id="530" w:name="_Toc195"/>
      <w:bookmarkEnd w:id="528"/>
      <w:bookmarkEnd w:id="529"/>
      <w:r>
        <w:rPr/>
        <w:t>1</w:t>
      </w:r>
      <w:r>
        <w:rPr>
          <w:rtl w:val="true"/>
        </w:rPr>
        <w:t xml:space="preserve">- </w:t>
      </w:r>
      <w:r>
        <w:rPr>
          <w:rtl w:val="true"/>
        </w:rPr>
        <w:t xml:space="preserve">الإمام القرطبي </w:t>
      </w:r>
      <w:r>
        <w:rPr>
          <w:rtl w:val="true"/>
        </w:rPr>
        <w:t>(</w:t>
      </w:r>
      <w:r>
        <w:rPr>
          <w:rtl w:val="true"/>
        </w:rPr>
        <w:t xml:space="preserve">ت </w:t>
      </w:r>
      <w:r>
        <w:rPr>
          <w:rtl w:val="true"/>
        </w:rPr>
        <w:t>/</w:t>
      </w:r>
      <w:r>
        <w:rPr/>
        <w:t>671</w:t>
      </w:r>
      <w:r>
        <w:rPr>
          <w:rtl w:val="true"/>
        </w:rPr>
        <w:t>ه</w:t>
      </w:r>
      <w:r>
        <w:rPr>
          <w:rtl w:val="true"/>
        </w:rPr>
        <w:t>)</w:t>
      </w:r>
      <w:bookmarkEnd w:id="530"/>
    </w:p>
    <w:p>
      <w:pPr>
        <w:pStyle w:val="BookText"/>
        <w:rPr/>
      </w:pP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ردّه على بطلان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فيناديهم بصوت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به من قال بالحرف والصوت، وأنّ الله يتكلّم بذلك، تعالى عمّا يقول المجسّمون والجاحدون علوّاً كبيراً، إنّما يُحمل النداء المضاف إلى الله تعالى على نداء بعض الملائكة المقرّبين بإذن الله تعالى وأمره، ومثل ذلك سائغ في الكلام غير مستنكر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الأمير، وبلغني نداء الأمير،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وَنَادَى فِرْعَونُ في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المراد نادى المنادي عن أمره، وأصدر نداءه عن إذنه، وهو كقولهم أيضاً قَتلَ الأميرُ فلاناً، وضرب فلاناً، وليس المراد تولّيَه لهذه الأفعال وتصدّيَهُ لهذه الأعمال، ولكن المقصود صدورها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صحيح الأحاديث أنّ الملائكة ينادون على رؤوس الأشهاد فيخاطبون أهل التقى والرشاد ألا إنّ فلان ابن‌فلان كما تقدّم</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Heading6"/>
        <w:numPr>
          <w:ilvl w:val="5"/>
          <w:numId w:val="1"/>
        </w:numPr>
        <w:rPr/>
      </w:pPr>
      <w:bookmarkStart w:id="531" w:name="__RefHeading___Toc1451034_3650668749"/>
      <w:bookmarkStart w:id="532" w:name="_Toc196"/>
      <w:bookmarkEnd w:id="531"/>
      <w:r>
        <w:rPr/>
        <w:t>2</w:t>
      </w:r>
      <w:r>
        <w:rPr>
          <w:rtl w:val="true"/>
        </w:rPr>
        <w:t xml:space="preserve">- </w:t>
      </w:r>
      <w:r>
        <w:rPr>
          <w:rtl w:val="true"/>
        </w:rPr>
        <w:t xml:space="preserve">العلاّمة الإسفراييني </w:t>
      </w:r>
      <w:r>
        <w:rPr>
          <w:rtl w:val="true"/>
        </w:rPr>
        <w:t>(</w:t>
      </w:r>
      <w:r>
        <w:rPr>
          <w:rtl w:val="true"/>
        </w:rPr>
        <w:t xml:space="preserve">ت </w:t>
      </w:r>
      <w:r>
        <w:rPr>
          <w:rtl w:val="true"/>
        </w:rPr>
        <w:t xml:space="preserve">/ </w:t>
      </w:r>
      <w:r>
        <w:rPr/>
        <w:t>741</w:t>
      </w:r>
      <w:r>
        <w:rPr>
          <w:rtl w:val="true"/>
        </w:rPr>
        <w:t>ه</w:t>
      </w:r>
      <w:r>
        <w:rPr>
          <w:rtl w:val="true"/>
        </w:rPr>
        <w:t>)</w:t>
      </w:r>
      <w:bookmarkEnd w:id="53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تعلم أنّ كلام الله تعالى ليس بحرف ولا صوت؛ لأنّ الحرف والصوت يتضمّنان جواز التقدّم والتأخّر، وذلك مستحيل على القديم سبحانه</w:t>
      </w:r>
      <w:r>
        <w:rPr>
          <w:rFonts w:eastAsia="Amiri" w:cs="Amiri" w:ascii="Amiri" w:hAnsi="Amiri"/>
          <w:color w:val="111111"/>
          <w:sz w:val="28"/>
          <w:szCs w:val="28"/>
          <w:rtl w:val="true"/>
          <w:lang w:bidi="ar-SA"/>
        </w:rPr>
        <w:t>»</w:t>
      </w:r>
      <w:r>
        <w:rPr>
          <w:rStyle w:val="FootnoteAnchor"/>
          <w:rtl w:val="true"/>
        </w:rPr>
        <w:footnoteReference w:id="282"/>
      </w:r>
      <w:bookmarkStart w:id="533" w:name="pg1684_16321"/>
    </w:p>
    <w:p>
      <w:pPr>
        <w:pStyle w:val="Heading6"/>
        <w:numPr>
          <w:ilvl w:val="5"/>
          <w:numId w:val="1"/>
        </w:numPr>
        <w:rPr/>
      </w:pPr>
      <w:bookmarkStart w:id="534" w:name="__RefHeading___Toc1451036_3650668749"/>
      <w:bookmarkStart w:id="535" w:name="_Toc197"/>
      <w:bookmarkEnd w:id="533"/>
      <w:bookmarkEnd w:id="534"/>
      <w:r>
        <w:rPr/>
        <w:t>3</w:t>
      </w:r>
      <w:r>
        <w:rPr>
          <w:rtl w:val="true"/>
        </w:rPr>
        <w:t xml:space="preserve">- </w:t>
      </w:r>
      <w:r>
        <w:rPr>
          <w:rtl w:val="true"/>
        </w:rPr>
        <w:t xml:space="preserve">الحافظ ابن‌حجر العسقلاني </w:t>
      </w:r>
      <w:r>
        <w:rPr>
          <w:rtl w:val="true"/>
        </w:rPr>
        <w:t>(</w:t>
      </w:r>
      <w:r>
        <w:rPr>
          <w:rtl w:val="true"/>
        </w:rPr>
        <w:t>ت</w:t>
      </w:r>
      <w:r>
        <w:rPr>
          <w:rtl w:val="true"/>
        </w:rPr>
        <w:t xml:space="preserve">/ </w:t>
      </w:r>
      <w:r>
        <w:rPr/>
        <w:t>852</w:t>
      </w:r>
      <w:r>
        <w:rPr>
          <w:rtl w:val="true"/>
        </w:rPr>
        <w:t>ه</w:t>
      </w:r>
      <w:r>
        <w:rPr>
          <w:rtl w:val="true"/>
        </w:rPr>
        <w:t>)</w:t>
      </w:r>
      <w:bookmarkEnd w:id="535"/>
    </w:p>
    <w:p>
      <w:pPr>
        <w:pStyle w:val="BookText"/>
        <w:rPr/>
      </w:pPr>
      <w:r>
        <w:rPr>
          <w:rFonts w:ascii="Amiri" w:hAnsi="Amiri" w:eastAsia="Amiri" w:cs="Amiri"/>
          <w:color w:val="111111"/>
          <w:sz w:val="28"/>
          <w:sz w:val="28"/>
          <w:szCs w:val="28"/>
          <w:rtl w:val="true"/>
          <w:lang w:bidi="ar-SA"/>
        </w:rPr>
        <w:t>قال الحافظ ابن‌حجر وهو ينقل آراء الحفّاظ والأئمة في نفيهم صفة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الحفّاظ في الاحتجاج بروايات ابن‌عقيل لسوء حفظه، ولم يثبت لفظ الصوت في حديث 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حديثه، فإن كان ثابتاً فإنّه يرجع إلى غيره، كما في حديث ابن‌مسعود يعني الذي قبله، وفي حديث أبي‌هريرة يعني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يسمعون عند حصول الوحي صوتاً، فيحتمل أن يكون الصوت للسماء، أو للملك الآتي بالوحي، أو لأجنحة الملائكة، وإذا احتمل ذلك لم يكن نصاً في المسألة، وأشار في موضع آخر أنّ الراوي أراد فينادي نداء فعبّر عنه بقوله بصوت،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حاصل كلام من ينفي الصوت من الأئمة </w:t>
      </w:r>
      <w:r>
        <w:rPr>
          <w:rStyle w:val="FootnoteAnchor"/>
          <w:rtl w:val="true"/>
        </w:rPr>
        <w:footnoteReference w:id="283"/>
      </w:r>
    </w:p>
    <w:p>
      <w:pPr>
        <w:pStyle w:val="Heading6"/>
        <w:numPr>
          <w:ilvl w:val="5"/>
          <w:numId w:val="1"/>
        </w:numPr>
        <w:rPr/>
      </w:pPr>
      <w:bookmarkStart w:id="536" w:name="__RefHeading___Toc1451038_3650668749"/>
      <w:bookmarkStart w:id="537" w:name="_Toc198"/>
      <w:bookmarkEnd w:id="536"/>
      <w:r>
        <w:rPr/>
        <w:t>4</w:t>
      </w:r>
      <w:r>
        <w:rPr>
          <w:rtl w:val="true"/>
        </w:rPr>
        <w:t xml:space="preserve">- </w:t>
      </w:r>
      <w:r>
        <w:rPr>
          <w:rtl w:val="true"/>
        </w:rPr>
        <w:t xml:space="preserve">الملاّ علي القاري </w:t>
      </w:r>
      <w:r>
        <w:rPr>
          <w:rtl w:val="true"/>
        </w:rPr>
        <w:t>(</w:t>
      </w:r>
      <w:r>
        <w:rPr>
          <w:rtl w:val="true"/>
        </w:rPr>
        <w:t xml:space="preserve">ت </w:t>
      </w:r>
      <w:r>
        <w:rPr>
          <w:rtl w:val="true"/>
        </w:rPr>
        <w:t xml:space="preserve">/ </w:t>
      </w:r>
      <w:r>
        <w:rPr/>
        <w:t>1014</w:t>
      </w:r>
      <w:r>
        <w:rPr>
          <w:rtl w:val="true"/>
        </w:rPr>
        <w:t>ه</w:t>
      </w:r>
      <w:r>
        <w:rPr>
          <w:rtl w:val="true"/>
        </w:rPr>
        <w:t>)</w:t>
      </w:r>
      <w:bookmarkEnd w:id="537"/>
    </w:p>
    <w:p>
      <w:pPr>
        <w:pStyle w:val="BookText"/>
        <w:rPr/>
      </w:pP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ومبتدعة 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حروف وأصوات تقوم بذاته، وهو قديم، وبالغ بعضهم جهلاً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والقرطاس قديمان فضلاً عن الصحف، وهذا قول باطل بالضرورة ومكابرة للحس للاحساس بتقدّم الباء على السين في بسم الله ونحوه </w:t>
      </w:r>
      <w:r>
        <w:rPr>
          <w:rStyle w:val="FootnoteAnchor"/>
          <w:rtl w:val="true"/>
        </w:rPr>
        <w:footnoteReference w:id="285"/>
      </w:r>
      <w:bookmarkStart w:id="538" w:name="pg1684_16323"/>
    </w:p>
    <w:p>
      <w:pPr>
        <w:pStyle w:val="Heading6"/>
        <w:numPr>
          <w:ilvl w:val="5"/>
          <w:numId w:val="1"/>
        </w:numPr>
        <w:rPr/>
      </w:pPr>
      <w:bookmarkStart w:id="539" w:name="__RefHeading___Toc1451040_3650668749"/>
      <w:bookmarkStart w:id="540" w:name="_Toc199"/>
      <w:bookmarkEnd w:id="538"/>
      <w:bookmarkEnd w:id="539"/>
      <w:r>
        <w:rPr/>
        <w:t>5</w:t>
      </w:r>
      <w:r>
        <w:rPr>
          <w:rtl w:val="true"/>
        </w:rPr>
        <w:t xml:space="preserve">- </w:t>
      </w:r>
      <w:r>
        <w:rPr>
          <w:rtl w:val="true"/>
        </w:rPr>
        <w:t xml:space="preserve">العلاّمة محمّد زاهد الكوثري </w:t>
      </w:r>
      <w:r>
        <w:rPr>
          <w:rtl w:val="true"/>
        </w:rPr>
        <w:t>(</w:t>
      </w:r>
      <w:r>
        <w:rPr>
          <w:rtl w:val="true"/>
        </w:rPr>
        <w:t xml:space="preserve">ت </w:t>
      </w:r>
      <w:r>
        <w:rPr>
          <w:rtl w:val="true"/>
        </w:rPr>
        <w:t>/</w:t>
      </w:r>
      <w:r>
        <w:rPr/>
        <w:t>1371</w:t>
      </w:r>
      <w:r>
        <w:rPr>
          <w:rtl w:val="true"/>
        </w:rPr>
        <w:t>ه</w:t>
      </w:r>
      <w:r>
        <w:rPr>
          <w:rtl w:val="true"/>
        </w:rPr>
        <w:t>)</w:t>
      </w:r>
      <w:bookmarkEnd w:id="54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يصح في نسبة الصوت إلى الله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تضافر البراهين ضدّهم ودثور الآثار التي يريدون البناء عليها، يعاندون الحق ويظنون أنّ كلام الله من قبيل كلام البشر، الذي هو كيفية اهتزازية تحصل للهواء من ضغطه باللهاة واللسان، تعالى الله عن ذلك، ويدور أمرهم بين التشبيه بالصنم أو التشبيه بابن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جابر المعلّق في صحيح البخاري مع ضعفه في سياق ما بعده من حديث أبي‌سعيد ما يدل على أنّ المنادي غير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فينادى بصوت إنّ الله يأمرك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الإسناد مجازياً، على أنّ الناظم، يعني ابن‌زفيل، وهو ابن‌قيم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الدارقطني حديثاً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يوم القيامة منادياً بصوت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الإسناد في الحديث السابق مجازي، وهكذا يخرب الناظم بيته بيده وبأيدي المسلمين، وللحافظ أبي‌الحسن المقدسي جزء في تبيين وجوه الضعف في أحاديث الصوت فليراجع </w:t>
      </w:r>
      <w:r>
        <w:rPr>
          <w:rStyle w:val="FootnoteAnchor"/>
          <w:rtl w:val="true"/>
        </w:rPr>
        <w:footnoteReference w:id="28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من مجموع ما تقدّم من كلامهم، تبيّن أنّ هذه العقائد التي التزم بها ابن‌تيمية وقررها في جملة كبيرة من كتبه، باطلة وقد ردّها العلماء؛ لأنّها تؤدّي إلى القول بالتجسيم وهو لازم فاسد، لذا نجدهم ذمّوه ووبّخوه على هذه الآراء الشاذة، والتي تتنافي مع الشرع والعقل</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1684_16327"/>
      <w:bookmarkStart w:id="542" w:name="pg1684_16327"/>
      <w:bookmarkEnd w:id="542"/>
    </w:p>
    <w:p>
      <w:pPr>
        <w:pStyle w:val="Heading2"/>
        <w:numPr>
          <w:ilvl w:val="1"/>
          <w:numId w:val="1"/>
        </w:numPr>
        <w:rPr/>
      </w:pPr>
      <w:bookmarkStart w:id="543" w:name="pg1684_16327"/>
      <w:bookmarkStart w:id="544" w:name="__RefHeading___Toc1451042_3650668749"/>
      <w:bookmarkStart w:id="545" w:name="_Toc200"/>
      <w:bookmarkEnd w:id="543"/>
      <w:bookmarkEnd w:id="544"/>
      <w:r>
        <w:rPr>
          <w:rtl w:val="true"/>
        </w:rPr>
        <w:t>الباب الثالث</w:t>
      </w:r>
      <w:r>
        <w:rPr>
          <w:rtl w:val="true"/>
        </w:rPr>
        <w:t xml:space="preserve">: </w:t>
      </w:r>
      <w:r>
        <w:rPr>
          <w:rtl w:val="true"/>
        </w:rPr>
        <w:t>شبهات ابن‌تيمية في إنكار المجاز وال</w:t>
      </w:r>
      <w:r>
        <w:rPr>
          <w:rtl w:val="true"/>
        </w:rPr>
        <w:t>-</w:t>
      </w:r>
      <w:r>
        <w:rPr>
          <w:rtl w:val="true"/>
        </w:rPr>
        <w:t>تأويل ورمي رواة الشيعة بالتجسيم</w:t>
      </w:r>
      <w:bookmarkEnd w:id="54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6" w:name="__RefHeading___Toc1451044_3650668749"/>
      <w:bookmarkStart w:id="547" w:name="_Toc201"/>
      <w:bookmarkEnd w:id="546"/>
      <w:r>
        <w:rPr>
          <w:rtl w:val="true"/>
        </w:rPr>
        <w:t>اشارة</w:t>
      </w:r>
      <w:bookmarkEnd w:id="5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1684_16331"/>
      <w:bookmarkStart w:id="549" w:name="pg1684_16331"/>
      <w:bookmarkEnd w:id="549"/>
    </w:p>
    <w:p>
      <w:pPr>
        <w:pStyle w:val="Heading3"/>
        <w:numPr>
          <w:ilvl w:val="2"/>
          <w:numId w:val="1"/>
        </w:numPr>
        <w:rPr/>
      </w:pPr>
      <w:bookmarkStart w:id="550" w:name="pg1684_16331"/>
      <w:bookmarkStart w:id="551" w:name="__RefHeading___Toc1451046_3650668749"/>
      <w:bookmarkStart w:id="552" w:name="_Toc202"/>
      <w:bookmarkEnd w:id="550"/>
      <w:bookmarkEnd w:id="551"/>
      <w:r>
        <w:rPr>
          <w:rtl w:val="true"/>
        </w:rPr>
        <w:t>الفصل الأوّل</w:t>
      </w:r>
      <w:r>
        <w:rPr>
          <w:rtl w:val="true"/>
        </w:rPr>
        <w:t xml:space="preserve">: </w:t>
      </w:r>
      <w:r>
        <w:rPr>
          <w:rtl w:val="true"/>
        </w:rPr>
        <w:t>شبهة إنكار ابن‌تيمية للمجاز والتأويل</w:t>
      </w:r>
      <w:bookmarkEnd w:id="55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3" w:name="__RefHeading___Toc1451048_3650668749"/>
      <w:bookmarkStart w:id="554" w:name="_Toc203"/>
      <w:bookmarkEnd w:id="553"/>
      <w:r>
        <w:rPr>
          <w:rtl w:val="true"/>
        </w:rPr>
        <w:t>اشارة</w:t>
      </w:r>
      <w:bookmarkEnd w:id="5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684_16335"/>
      <w:bookmarkStart w:id="556" w:name="pg1684_16335"/>
      <w:bookmarkEnd w:id="556"/>
    </w:p>
    <w:p>
      <w:pPr>
        <w:pStyle w:val="Heading4"/>
        <w:numPr>
          <w:ilvl w:val="3"/>
          <w:numId w:val="1"/>
        </w:numPr>
        <w:rPr/>
      </w:pPr>
      <w:bookmarkStart w:id="557" w:name="pg1684_16335"/>
      <w:bookmarkStart w:id="558" w:name="__RefHeading___Toc1451050_3650668749"/>
      <w:bookmarkStart w:id="559" w:name="_Toc204"/>
      <w:bookmarkEnd w:id="557"/>
      <w:bookmarkEnd w:id="558"/>
      <w:r>
        <w:rPr>
          <w:rtl w:val="true"/>
        </w:rPr>
        <w:t>تمهيد</w:t>
      </w:r>
      <w:bookmarkEnd w:id="559"/>
    </w:p>
    <w:p>
      <w:pPr>
        <w:pStyle w:val="Heading5"/>
        <w:numPr>
          <w:ilvl w:val="4"/>
          <w:numId w:val="1"/>
        </w:numPr>
        <w:rPr/>
      </w:pPr>
      <w:bookmarkStart w:id="560" w:name="__RefHeading___Toc1451052_3650668749"/>
      <w:bookmarkStart w:id="561" w:name="_Toc205"/>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إنّ منطلقات ابن‌تيمية لفهم التوحيد لاسيما في الصفات، جاءت من اعتقاده أنّ المجاز والتأويل لا موضوع لهما في فهم الآيات والأحاديث فأقصاهما عن ساحة الفهم لمداليلها؛ وأخذ بالظاهر كما تقدّم؛ لذا نعتقد أنّ من المهم توضيح هذا الأمر، ودفع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نظره إلاّ الحقيقة في اللغة العربية، وما توهّمه الناس من المجاز فليس هو إلاّ حقيقة في الواقع ونفس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من الأهمية بمكان في منظومة أفكاره وتشكيلها حيث نرى أنّه وقع في حيرة واضطراب في تأويل الآيات القرآنية والأحاديث النبوية؛ وهذا الأمر انعكس سلباً على كيفية تأويلها لاسيما المتشابهة منها، فأعلنها حرباً مستعرةً على المجاز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عبدالعظيم المطعني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ودخول المجاز في هذا المجال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العقيدة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قضية بلاغية نقدية، ولغوية جمالية، هو الذي أسعر نار الثورة على </w:t>
      </w:r>
    </w:p>
    <w:p>
      <w:pPr>
        <w:pStyle w:val="BookText"/>
        <w:rPr/>
      </w:pPr>
      <w:r>
        <w:rPr>
          <w:rFonts w:ascii="Amiri" w:hAnsi="Amiri" w:eastAsia="Amiri" w:cs="Amiri"/>
          <w:color w:val="111111"/>
          <w:sz w:val="28"/>
          <w:sz w:val="28"/>
          <w:szCs w:val="28"/>
          <w:rtl w:val="true"/>
          <w:lang w:bidi="ar-SA"/>
        </w:rPr>
        <w:t xml:space="preserve">المجاز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رأى في مثل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تعطيلاً لصفة من صفات الله</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ومما يؤيّد هذه الحقيقة ما وجدناه في كلماته، فقد قال صريحاً في كتابه مجموع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مجاز في القرآن، بل وتقسيم اللغة إلى حقيقة ومجاز تقسيم مبتدع محدث لم ينطق به السلف، والخلف فيه على قولين، وليس النزاع فيه لفظياً،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هذا التقسيم باطل لا يتميّز هذا عن هذا، ولهذا كان كلّ ما يذكرونه من الفروق، تبيّن أنّها فروق باطلة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لا حقيقة له وليس لمن فرّق بينهما حدّ صحيح، يميّز به بين هذا وهذا، فعلم أنّ هذا التقسيم باطل وهو تقسيم من لم يتصوّر ما يقول، بل يتكلّم بلا علم، فهم مبتدعة في الشرع مخالفون للعقل</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وعلى ضوء هذا الكلام كلّ من يدّعي المجاز أو التأويل، فهو مبتدع في الشرع؛ لخلوّ الشرع من هكذا تقسيم، وكذا لم ينطق به السلف والخلف، والذي يتكلّم فيه، فهو بلا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رؤية ابن‌تيمية لمن يؤوّل النصوص القرآنية بالمجاز أو الاستعارة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الذي ساقه إلى هذا الاعتقاد هو تأييد نظريته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التي جاءت في الصفات لابدّ أن تمرَّ كما هي على ظاهرها، فما جاء في </w:t>
      </w:r>
    </w:p>
    <w:p>
      <w:pPr>
        <w:pStyle w:val="BookText"/>
        <w:rPr/>
      </w:pPr>
      <w:r>
        <w:rPr>
          <w:rFonts w:ascii="Amiri" w:hAnsi="Amiri" w:eastAsia="Amiri" w:cs="Amiri"/>
          <w:color w:val="111111"/>
          <w:sz w:val="28"/>
          <w:sz w:val="28"/>
          <w:szCs w:val="28"/>
          <w:rtl w:val="true"/>
          <w:lang w:bidi="ar-SA"/>
        </w:rPr>
        <w:t>الكتاب والسنّة في صفاته تعالى كالنفس والوجه والعين والإصبع واليد والرجل والإتيان والمجيء والنزول إلى السماء والاستواء على العرش والضحك والفرح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فهذه صفات الله تعالى وردَ بها السمع فيجب الإيمان بها وإبقاؤها على ظاهرها معرضاً فيها عن 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فقولهم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أمرّوها كما جاءت، ردّ على المعطّلة،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 ردّ على الممثّلة</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وبهذا نتعرّف على أهم ما نعتقده أنّه ساهم في ذهابه إلى التشبيه والتمثيل في صفات الباري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يكون البحث عن إنكاره للمجاز يشكّل منطلقاً أساسياً لفهم وتقييم عقيدة ابن‌تيمية في مسائل التوحيد، وكيف رفض تأويل الصفات الخبرية التي وردت في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مسألة المجاز من الأمور التي لا يمكن إنكارها والتي تتناغم مع الفطرة الإنسانية، فهو طريق من طرق الإبداع البياني للتعبير عما يجول في النفس من معان تجبر الإنسان على النطق بها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والعرب ولغتهم لم تخرج عن هذه الفطرة، فقد استخدموه في عصورهم المختلفة وصدحت حناجرهم بأشعارهم التي احتوت هذا المعنى، وكان لفحول الشعراء وأساطين البلغاء، من كُتَّاب وخطباء، فنون بديعة رائعة الجمال من المجاز، لا يتصيّدها إلاّ الأذكياء والفطناء، المتمرّسون بأساليب التعبير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المجاز مجرد تلاعُبٍ بالكلام في قفزات اعتباطيّة من استعمال كلمة أو عبارةٍ موضوعةٍ لمعنى، إلى استعمال الكلمة أو العبارة بمعنى كلمة أو عبارةٍ أخرى موضوعة لمعنى آخر، ووضع هذه بدل هذه للدّلالة بها على معنى اللّفظ المتروكِ المستَبْدَلِ به اللفظ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المجاز حركات ذهنيّة تصِلُ بين المعاني، وتعقِدُ بينها روابط وعلاقاتٍ فكرية تسمح للمعبّر الذكِيّ اللّمّاح بأن يستخدم العبارة التي تدلُّ في اصطلاح التخاطب على معنىً من المعاني ليُدلَّ بها على معنىً آخر، يمكن أن يفهمه المتلقّي بالقرينة اللفظيّة أو الحاليّة، أو الفكريّة</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لذا فإنّ تقسيم الكلم إلى حقيقة ومجاز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خاصّاً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إلى ذلك جمع من العلماء، بل هو أمر فطري تقتضيه طبيعة اللغات، وتفرضه قرائح المتكلّمين؛ لأنّه خروج بالكلام عن الأصل الذي اطّرد به الاستعمال، وهذا موجود في كلّ لغة، ولاتختص به لغة دون لغة، ولا تختص به أمّة دون أمّة، ومن المعلوم بداهة أنّ هناك طرائق في التعبير، وأساليب مشتبهة بين البشر، وهذه الأساليب المشتركة إنّما هي تتبع الخصائص الموجودة في النوع الإنساني، فطبيعي بعد ذلك أن يكون في كلّ لغة حقيقة ومجاز، والتعبير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الطلعة البهية،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الشجاع، هذا لاتختص به هذه اللغة العربية، بل هو موجود في كلّ لغة، نعم اللغة العربية تمتاز بوفرة مجازاتها وبوفرة أساليبها، حتّى اعترف بذلك المستشرقون الذين لهم اطّلاع على لغات واسعة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التميّز في مجازات العربية إنّما هو تابع لتميّزها الأصلي ورقيِّها على </w:t>
      </w:r>
      <w:bookmarkStart w:id="562" w:name="pg1684_16343"/>
    </w:p>
    <w:p>
      <w:pPr>
        <w:pStyle w:val="BookText"/>
        <w:rPr/>
      </w:pPr>
      <w:bookmarkEnd w:id="562"/>
      <w:r>
        <w:rPr>
          <w:rFonts w:ascii="Amiri" w:hAnsi="Amiri" w:eastAsia="Amiri" w:cs="Amiri"/>
          <w:color w:val="111111"/>
          <w:sz w:val="28"/>
          <w:sz w:val="28"/>
          <w:szCs w:val="28"/>
          <w:rtl w:val="true"/>
          <w:lang w:bidi="ar-SA"/>
        </w:rPr>
        <w:t xml:space="preserve">كل اللغات، قال جوستاف غرونبباوم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Gustav Grunebaum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مستشرق نمساوي، ورئيس قسم اللغات في جامعة كاليفورنيا،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تمتاز العربية بما ليس له ضريب من اليسر في استعمال المجاز، وإنّ ما بها من كنايات ومجازات واستعارات ليرفعها كثيراً فوق كلّ لغة بشرية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البلاغيون، فإنّ لهم الصدارة في هذا التقسيم، فإنّهم تقوم صناعتهم على تفقّد الكلام، والكشف عن وجوه الحسن في الكلام أو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الحقيقة والمجاز عندهم فصل كبير من مهمّات علوم البيان</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الغرابة أن يدّعي شخص عدم وجود المجاز، وينكره من دون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ننتقل إلى الأدلة التي آمن بها ابن‌تيمية لإنكار المجاز؛ لابدّ أن نوضّح ماهية المجاز ونقيضه وهو الحقيقة؛ لكي نعطي للقارئ فكرة موجزة حول هذين المفهومين</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451054_3650668749"/>
      <w:bookmarkStart w:id="564" w:name="_Toc206"/>
      <w:bookmarkEnd w:id="563"/>
      <w:r>
        <w:rPr>
          <w:rtl w:val="true"/>
        </w:rPr>
        <w:t>تعريف الحقيقة</w:t>
      </w:r>
      <w:bookmarkEnd w:id="564"/>
    </w:p>
    <w:p>
      <w:pPr>
        <w:pStyle w:val="BookText"/>
        <w:rPr/>
      </w:pPr>
      <w:r>
        <w:rPr>
          <w:rFonts w:ascii="Amiri" w:hAnsi="Amiri" w:eastAsia="Amiri" w:cs="Amiri"/>
          <w:color w:val="111111"/>
          <w:sz w:val="28"/>
          <w:sz w:val="28"/>
          <w:szCs w:val="28"/>
          <w:rtl w:val="true"/>
          <w:lang w:bidi="ar-SA"/>
        </w:rPr>
        <w:t>الحقيقة هي استعمال اللفظ فيما وضع له، من دون ذكر دليل أو قرينة لفهم المراد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قسّمها علماء الأصول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العرفية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يتصدّى الشارع بنفسه لوضع الألفاظ لمعاني خاصّة،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الصلاة قد وضعه الشارع لخصوص المعنى المتعارف من الصلاة، وكذلك الصوم للإمساك المتعارف، والزكاة للصدقة</w:t>
      </w:r>
      <w:r>
        <w:rPr>
          <w:rFonts w:eastAsia="Amiri" w:cs="Amiri" w:ascii="Amiri" w:hAnsi="Amiri"/>
          <w:color w:val="111111"/>
          <w:sz w:val="28"/>
          <w:szCs w:val="28"/>
          <w:rtl w:val="true"/>
          <w:lang w:bidi="ar-SA"/>
        </w:rPr>
        <w:t xml:space="preserve">. </w:t>
      </w:r>
      <w:bookmarkStart w:id="565" w:name="pg1684_16344"/>
    </w:p>
    <w:p>
      <w:pPr>
        <w:pStyle w:val="BookText"/>
        <w:rPr/>
      </w:pPr>
      <w:bookmarkEnd w:id="565"/>
      <w:r>
        <w:rPr>
          <w:rFonts w:ascii="Amiri" w:hAnsi="Amiri" w:eastAsia="Amiri" w:cs="Amiri"/>
          <w:color w:val="111111"/>
          <w:sz w:val="28"/>
          <w:sz w:val="28"/>
          <w:szCs w:val="28"/>
          <w:rtl w:val="true"/>
          <w:lang w:bidi="ar-SA"/>
        </w:rPr>
        <w:t>والحقيقة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لا يتصدّى الشارع لذلك، بل واضع اللغة هو من يضع الألفاظ للمعاني،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الحجر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يكون اللفظ موضعاً لمعنى، بحسب العرف وإن كان لغة مختلفاً</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451056_3650668749"/>
      <w:bookmarkStart w:id="567" w:name="_Toc207"/>
      <w:bookmarkEnd w:id="566"/>
      <w:r>
        <w:rPr>
          <w:rtl w:val="true"/>
        </w:rPr>
        <w:t>تعريف المجاز</w:t>
      </w:r>
      <w:bookmarkEnd w:id="567"/>
    </w:p>
    <w:p>
      <w:pPr>
        <w:pStyle w:val="BookText"/>
        <w:rPr/>
      </w:pPr>
      <w:r>
        <w:rPr>
          <w:rFonts w:ascii="Amiri" w:hAnsi="Amiri" w:eastAsia="Amiri" w:cs="Amiri"/>
          <w:color w:val="111111"/>
          <w:sz w:val="28"/>
          <w:sz w:val="28"/>
          <w:szCs w:val="28"/>
          <w:rtl w:val="true"/>
          <w:lang w:bidi="ar-SA"/>
        </w:rPr>
        <w:t>هو اللفظ المستعمل في غير موضوعه</w:t>
      </w:r>
      <w:r>
        <w:rPr>
          <w:rStyle w:val="FootnoteAnchor"/>
          <w:rtl w:val="true"/>
        </w:rPr>
        <w:footnoteReference w:id="293"/>
      </w:r>
      <w:r>
        <w:rPr>
          <w:rFonts w:ascii="Amiri" w:hAnsi="Amiri" w:eastAsia="Amiri" w:cs="Amiri"/>
          <w:color w:val="111111"/>
          <w:sz w:val="28"/>
          <w:sz w:val="28"/>
          <w:szCs w:val="28"/>
          <w:rtl w:val="true"/>
          <w:lang w:bidi="ar-SA"/>
        </w:rPr>
        <w:t>، وهو مشتق من جاز الشيء يجوزه إذا تعدّاه، وإذا عُدل باللفظ عما يوجبه أصل اللغة وُصف بأنّه مجاز، على معنى أنّهم جازوا به موضعه الأصلي، أو جاز هو مكانه الذي وضع فيه أوّلاً</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451058_3650668749"/>
      <w:bookmarkStart w:id="569" w:name="_Toc208"/>
      <w:bookmarkEnd w:id="568"/>
      <w:r>
        <w:rPr>
          <w:rtl w:val="true"/>
        </w:rPr>
        <w:t>أقسام المجاز</w:t>
      </w:r>
      <w:bookmarkEnd w:id="569"/>
    </w:p>
    <w:p>
      <w:pPr>
        <w:pStyle w:val="Heading6"/>
        <w:numPr>
          <w:ilvl w:val="5"/>
          <w:numId w:val="1"/>
        </w:numPr>
        <w:rPr/>
      </w:pPr>
      <w:bookmarkStart w:id="570" w:name="__RefHeading___Toc1451060_3650668749"/>
      <w:bookmarkStart w:id="571" w:name="_Toc209"/>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والمجاز إمّا أن يكون في ذات اللفظ، وإمّا أن يكون في الإسناد، فإن كان في ذات اللفظ بأن نقل من معناه الموضوع له إلى معنى آخر فإنّ هذا اللفظ إمّا أن يكون مفرداً أو مركباً</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1451062_3650668749"/>
      <w:bookmarkStart w:id="573" w:name="_Toc210"/>
      <w:bookmarkEnd w:id="572"/>
      <w:r>
        <w:rPr/>
        <w:t>1</w:t>
      </w:r>
      <w:r>
        <w:rPr>
          <w:rtl w:val="true"/>
        </w:rPr>
        <w:t xml:space="preserve">- </w:t>
      </w:r>
      <w:r>
        <w:rPr>
          <w:rtl w:val="true"/>
        </w:rPr>
        <w:t>المجاز المفرد</w:t>
      </w:r>
      <w:bookmarkEnd w:id="57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المستعمَلة في غير المعنى الذي وُضِعت له لعلاقة بين المعنى الأوّل والثاني، مع قرينة مانعة من إرادة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العلاقة بين المعنيين المشابَهَة سُمِّي هذا المجاز استعارة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يحمل سيفاً، تريد رجلاً شجاعاً</w:t>
      </w:r>
      <w:r>
        <w:rPr>
          <w:rFonts w:eastAsia="Amiri" w:cs="Amiri" w:ascii="Amiri" w:hAnsi="Amiri"/>
          <w:color w:val="111111"/>
          <w:sz w:val="28"/>
          <w:szCs w:val="28"/>
          <w:rtl w:val="true"/>
          <w:lang w:bidi="ar-SA"/>
        </w:rPr>
        <w:t xml:space="preserve">. </w:t>
      </w:r>
      <w:bookmarkStart w:id="574" w:name="pg1684_16346"/>
    </w:p>
    <w:p>
      <w:pPr>
        <w:pStyle w:val="BookText"/>
        <w:rPr/>
      </w:pPr>
      <w:bookmarkEnd w:id="574"/>
      <w:r>
        <w:rPr>
          <w:rFonts w:ascii="Amiri" w:hAnsi="Amiri" w:eastAsia="Amiri" w:cs="Amiri"/>
          <w:color w:val="111111"/>
          <w:sz w:val="28"/>
          <w:sz w:val="28"/>
          <w:szCs w:val="28"/>
          <w:rtl w:val="true"/>
          <w:lang w:bidi="ar-SA"/>
        </w:rPr>
        <w:t>وإن كانت العلاقة بينهما غير المشابَهَة سُمِّي مجازًا مرسلاً، كما 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كُلَّما دَعَوْتُهُمْ لِتَغْفِرَ لَهُمْ جَعَلُوا أَصابِعَهُمْ فِي آذانِهِمْ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بأصابعهم أطرافها وهي الأنامل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وللمجاز المرسل علاقات كثيرة من بينها السببية، والمسببة، والجزئية، والكلية، والمحلية، والآليَّة، وغيرها</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1451064_3650668749"/>
      <w:bookmarkStart w:id="576" w:name="_Toc211"/>
      <w:bookmarkEnd w:id="575"/>
      <w:r>
        <w:rPr/>
        <w:t>2</w:t>
      </w:r>
      <w:r>
        <w:rPr>
          <w:rtl w:val="true"/>
        </w:rPr>
        <w:t xml:space="preserve">- </w:t>
      </w:r>
      <w:r>
        <w:rPr>
          <w:rtl w:val="true"/>
        </w:rPr>
        <w:t>المجاز المركب</w:t>
      </w:r>
      <w:bookmarkEnd w:id="576"/>
    </w:p>
    <w:p>
      <w:pPr>
        <w:pStyle w:val="BookText"/>
        <w:rPr/>
      </w:pPr>
      <w:r>
        <w:rPr>
          <w:rFonts w:ascii="Amiri" w:hAnsi="Amiri" w:eastAsia="Amiri" w:cs="Amiri"/>
          <w:color w:val="111111"/>
          <w:sz w:val="28"/>
          <w:sz w:val="28"/>
          <w:szCs w:val="28"/>
          <w:rtl w:val="true"/>
          <w:lang w:bidi="ar-SA"/>
        </w:rPr>
        <w:t>هو اللفظ المركب المستعمل في غير المعنى الذي وضع له لعلاقة بين المعنى الأوّل والثاني، مع قرينة مانعة من إرادة المعنى الأوّل، كقولك في المتردد في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تقدّم رجلاً وتؤخّر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فالمجاز هنا ليس في كلمة بعينها وإنّما هو في التركيب كلّه</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1451066_3650668749"/>
      <w:bookmarkStart w:id="578" w:name="_Toc212"/>
      <w:bookmarkEnd w:id="577"/>
      <w:r>
        <w:rPr/>
        <w:t>3</w:t>
      </w:r>
      <w:r>
        <w:rPr>
          <w:rtl w:val="true"/>
        </w:rPr>
        <w:t xml:space="preserve">- </w:t>
      </w:r>
      <w:r>
        <w:rPr>
          <w:rtl w:val="true"/>
        </w:rPr>
        <w:t>المجاز في الحذف</w:t>
      </w:r>
      <w:bookmarkEnd w:id="578"/>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القرية بناء على كون القرية بمعنى الضيعة أو البلد لا بمعنى الناس والمجتمع</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1451068_3650668749"/>
      <w:bookmarkStart w:id="580" w:name="_Toc213"/>
      <w:bookmarkEnd w:id="579"/>
      <w:r>
        <w:rPr/>
        <w:t>4</w:t>
      </w:r>
      <w:r>
        <w:rPr>
          <w:rtl w:val="true"/>
        </w:rPr>
        <w:t xml:space="preserve">- </w:t>
      </w:r>
      <w:r>
        <w:rPr>
          <w:rtl w:val="true"/>
        </w:rPr>
        <w:t>المجاز العقلي</w:t>
      </w:r>
      <w:bookmarkEnd w:id="580"/>
    </w:p>
    <w:p>
      <w:pPr>
        <w:pStyle w:val="BookText"/>
        <w:rPr/>
      </w:pPr>
      <w:r>
        <w:rPr>
          <w:rFonts w:ascii="Amiri" w:hAnsi="Amiri" w:eastAsia="Amiri" w:cs="Amiri"/>
          <w:color w:val="111111"/>
          <w:sz w:val="28"/>
          <w:sz w:val="28"/>
          <w:szCs w:val="28"/>
          <w:rtl w:val="true"/>
          <w:lang w:bidi="ar-SA"/>
        </w:rPr>
        <w:t>إذا لم يكن المجاز في ذات اللفظ وإنّما كان في إسناده إلى غيره سمّي مجازًا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فالمجاز العقلي إسناد الفعل أو ما يدل على معنى الفعل إلى غير ماحقُّه أن يسنَد إليه لعلاقة، مع قرينة صارفة عن أن يكون الإسناد إلى ما حقُّه أن يسند إليه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إسناد الفعل إلى ظرف المكان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الأصل فيه أن يسند إلى الفاعل الحقيقي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الماء في </w:t>
      </w:r>
      <w:bookmarkStart w:id="581" w:name="pg1684_16348"/>
    </w:p>
    <w:p>
      <w:pPr>
        <w:pStyle w:val="BookText"/>
        <w:rPr/>
      </w:pPr>
      <w:bookmarkEnd w:id="581"/>
      <w:r>
        <w:rPr>
          <w:rFonts w:ascii="Amiri" w:hAnsi="Amiri" w:eastAsia="Amiri" w:cs="Amiri"/>
          <w:color w:val="111111"/>
          <w:sz w:val="28"/>
          <w:sz w:val="28"/>
          <w:szCs w:val="28"/>
          <w:rtl w:val="true"/>
          <w:lang w:bidi="ar-SA"/>
        </w:rPr>
        <w:t>النهر، ومن ذلك أيضاً إسناد الفعل إلى السبب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الأمير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حقّه أن يسنَد إلى الفاعل الحقيقي وهم العمّال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العمال القصر بأمر الأمير، لكنه أسند إلى الباعث على البناء وهو الأمير، إسناداً مجازياً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1451070_3650668749"/>
      <w:bookmarkStart w:id="583" w:name="_Toc214"/>
      <w:bookmarkEnd w:id="582"/>
      <w:r>
        <w:rPr>
          <w:rtl w:val="true"/>
        </w:rPr>
        <w:t>المجاز حقيقة لا مناص منها</w:t>
      </w:r>
      <w:bookmarkEnd w:id="583"/>
    </w:p>
    <w:p>
      <w:pPr>
        <w:pStyle w:val="BookText"/>
        <w:rPr/>
      </w:pPr>
      <w:r>
        <w:rPr>
          <w:rFonts w:ascii="Amiri" w:hAnsi="Amiri" w:eastAsia="Amiri" w:cs="Amiri"/>
          <w:color w:val="111111"/>
          <w:sz w:val="28"/>
          <w:sz w:val="28"/>
          <w:szCs w:val="28"/>
          <w:rtl w:val="true"/>
          <w:lang w:bidi="ar-SA"/>
        </w:rPr>
        <w:t xml:space="preserve">إنّ المجاز حقيقة واضحة لا يمكن أن نلغيها أو أن نضع الحواجز أمامها، فالمحدّث والفقيه والمفسّر واللغوي لا يمكن أن يستغني عن بعض أدواته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يفهم النص سواء كان قرآنياً أو غير قرآني لابدّ أن يتصرّف بمعاني اللغة، لا سيما لغتنا العربية التي حملت بين جنباتها أجمل ما يمكن تصوّره من بلاغة وبديع وغريب ومجاز وكناية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أبوعبيدة</w:t>
      </w:r>
      <w:r>
        <w:rPr>
          <w:rStyle w:val="FootnoteAnchor"/>
          <w:rtl w:val="true"/>
        </w:rPr>
        <w:footnoteReference w:id="295"/>
      </w:r>
      <w:r>
        <w:rPr>
          <w:rFonts w:ascii="Amiri" w:hAnsi="Amiri" w:eastAsia="Amiri" w:cs="Amiri"/>
          <w:color w:val="111111"/>
          <w:sz w:val="28"/>
          <w:sz w:val="28"/>
          <w:szCs w:val="28"/>
          <w:rtl w:val="true"/>
          <w:lang w:bidi="ar-SA"/>
        </w:rPr>
        <w:t>في مجاز القرآن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القرآن ما في الكلام العربيّ من الغريب والمعاني، ومن المحتمِل من مجاز ما اختُصِر، ومجاز ما حُذف، ومجاز ما كفَّ عن خبره، ومجاز ما جاء لفظه لفظ الواحد ووقع على الجميع، ومجاز ما جاء لفظه لفظ الجميع ووقع معناه على الاثنين، ومجاز ما جاء لفظه خبر الجميع على لفظ خبر </w:t>
      </w:r>
    </w:p>
    <w:p>
      <w:pPr>
        <w:pStyle w:val="BookText"/>
        <w:rPr/>
      </w:pPr>
      <w:r>
        <w:rPr>
          <w:rFonts w:ascii="Amiri" w:hAnsi="Amiri" w:eastAsia="Amiri" w:cs="Amiri"/>
          <w:color w:val="111111"/>
          <w:sz w:val="28"/>
          <w:sz w:val="28"/>
          <w:szCs w:val="28"/>
          <w:rtl w:val="true"/>
          <w:lang w:bidi="ar-SA"/>
        </w:rPr>
        <w:t>الواحد، ومجاز ما جاء الجميع في موضع الواحد إذا أُشرك بينه وبين آخر مفرد، ومجاز ما خُبّر عن اثنين أو عن أكثر من ذلك فجعل الخبر للواحد أو للجميع وكُفَّ عن خبر الآخر، ومجاز ما خُبّر عن اثنين أو أكثر من ذلك فجعل الخبر للأوّل منهما، ومجاز ما خُبّر عن اثنين أو عن أكثر من ذلك فجعل الخبر للآخر منهما، ومجاز ما جاء من لفظ خبر الحيوان والمَوَات على لفظ خبر الناس؛ والحيوانُ كلّ ما أكل من غير الناس وهي الدواب كلُّها، ومجاز ما جاءت مخاطبتهُ مخاطبة الغائب ومعناه مخاطبة الشاهد، ومجاز ما جاءت مخاطبته مخاطبة الشاهد، ثمّ تُركت وحوّلت مخاطبته هذه إلى مخاطبة الغائب، ومجاز ما يزاد من حروف الزوائد ويقع مجازُ الكلام على إلقائهن، ومجاز المضمر استغناءً عن إظهاره، ومجاز المكرر للتوكيد، ومجاز المجمل استغناءً عن كثرة التكرير، ومجاز المقدَّم والمؤخَّر، ومجاز ما يحوّل من خبره إلى خبر غيره بعد أن يكون من سببه، فيجعل خبره للذي من سببه ويترك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جائز قد تكلّموا به</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وقال ابن‌جنّي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في الخصائص</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أكثر اللغة مع تأمّله مجاز لا حقيقة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لك في قلبي </w:t>
      </w:r>
    </w:p>
    <w:p>
      <w:pPr>
        <w:pStyle w:val="BookText"/>
        <w:rPr/>
      </w:pPr>
      <w:r>
        <w:rPr>
          <w:rFonts w:ascii="Amiri" w:hAnsi="Amiri" w:eastAsia="Amiri" w:cs="Amiri"/>
          <w:color w:val="111111"/>
          <w:sz w:val="28"/>
          <w:sz w:val="28"/>
          <w:szCs w:val="28"/>
          <w:rtl w:val="true"/>
          <w:lang w:bidi="ar-SA"/>
        </w:rPr>
        <w:t>بيتاً أو ملكت من الجود عبداً خالصاً، أو أحللتك من رأيي وثقتي دار صدق لكان ذلك مجازاً واستعارة لما فيه من الاتّساع والتوكيد والتشبيه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المجاز كثير من باب الشجاعة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الحذوف، والزيادات، والتقديم، والتأخير، والحمل على المعنى والتحريف ألا ترى 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يطؤهم الطريق ففيه من السعة إخبارك عمّا لا يصح وطؤه بما يصح وطؤه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أفلا ترى إلى وجه الاتّساع عن هذا المجاز، ووجه التشبيه إخبارك عن الطريق بما تخبر به عن سالكيه، فشبّهته بهم إذ كان هو المؤدّى لهم، فكأنّه‌هم</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وقال ابن‌قتيبة في تأويل مشكل القرآن في ردّه على من أنكر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الطاعنون على القرآن بالمجاز، فإنّهم زعموا أنّه كذب؛ لأنّ الجدار لايتكلّم والقرية لا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أشنع جهالاتهم وأدلها على سوء نظرهم وقلّة أفهامهم</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وكذلك نجد الجرجاني يعنِّف من أنكر المجاز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قدح في المجاز، وهمَّ أن يصفه بغير الصدق، فقد خبط خبطاً عظيماً، ويهرف بما لا يخفى</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وأيضاً ردَّ السيوطي على منكري المجاز</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شبهة باطلة لو سقط المجاز من القرآن سقط شطره الحسن، فقد اتّفق البلغاء على أنّ المجاز أبلغ من الحقيقة، ولو وجب خلو القرآن من </w:t>
      </w:r>
      <w:bookmarkStart w:id="584" w:name="pg1684_16354"/>
    </w:p>
    <w:p>
      <w:pPr>
        <w:pStyle w:val="BookText"/>
        <w:rPr/>
      </w:pPr>
      <w:bookmarkEnd w:id="584"/>
      <w:r>
        <w:rPr>
          <w:rFonts w:ascii="Amiri" w:hAnsi="Amiri" w:eastAsia="Amiri" w:cs="Amiri"/>
          <w:color w:val="111111"/>
          <w:sz w:val="28"/>
          <w:sz w:val="28"/>
          <w:szCs w:val="28"/>
          <w:rtl w:val="true"/>
          <w:lang w:bidi="ar-SA"/>
        </w:rPr>
        <w:t>المجاز وجب خلوه من الحذف والتوكيد، وتثنية القصص، وغيرها</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إذن فالمجاز حقيقة واقعة وإنكارها يكاد يكون إنكاراً لأمر ضروري وبديهي، ولكن مع هذا كلّه نجد أنّ ابن‌تيمية أنكر هذه الحقيقة الناصعة الوضوح، وسنعرض بيان أدلته والردّ عليها بشكل تفصيلي</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451072_3650668749"/>
      <w:bookmarkStart w:id="586" w:name="_Toc215"/>
      <w:bookmarkEnd w:id="585"/>
      <w:r>
        <w:rPr>
          <w:rtl w:val="true"/>
        </w:rPr>
        <w:t>الأدلة التي آمن بها ابن‌تيمية في إنكار المجاز</w:t>
      </w:r>
      <w:bookmarkEnd w:id="586"/>
    </w:p>
    <w:p>
      <w:pPr>
        <w:pStyle w:val="Heading6"/>
        <w:numPr>
          <w:ilvl w:val="5"/>
          <w:numId w:val="1"/>
        </w:numPr>
        <w:rPr/>
      </w:pPr>
      <w:bookmarkStart w:id="587" w:name="__RefHeading___Toc1451074_3650668749"/>
      <w:bookmarkStart w:id="588" w:name="_Toc216"/>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من الأدلة التي اتكأ عليها شيخ الإسلام ابن‌تيمية ونعتقد أنّها الأساس لما يتبنّاه من رؤية لهدم من قال بتأويل الآيات القرآنية أو الأحاديث المتشابهة تتجلّى بدليلين، وهما كالتالي</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1451076_3650668749"/>
      <w:bookmarkStart w:id="590" w:name="_Toc217"/>
      <w:bookmarkEnd w:id="589"/>
      <w:r>
        <w:rPr/>
        <w:t>1</w:t>
      </w:r>
      <w:r>
        <w:rPr>
          <w:rtl w:val="true"/>
        </w:rPr>
        <w:t xml:space="preserve">- </w:t>
      </w:r>
      <w:r>
        <w:rPr>
          <w:rtl w:val="true"/>
        </w:rPr>
        <w:t xml:space="preserve">عدم تقسيم أئمة </w:t>
      </w:r>
      <w:r>
        <w:rPr>
          <w:rtl w:val="true"/>
        </w:rPr>
        <w:t>(</w:t>
      </w:r>
      <w:r>
        <w:rPr>
          <w:rtl w:val="true"/>
        </w:rPr>
        <w:t>الحديث والتفسير واللغة</w:t>
      </w:r>
      <w:r>
        <w:rPr>
          <w:rtl w:val="true"/>
        </w:rPr>
        <w:t xml:space="preserve">) </w:t>
      </w:r>
      <w:r>
        <w:rPr>
          <w:rtl w:val="true"/>
        </w:rPr>
        <w:t>المشهورين للكلام إلى حقيقة ومجاز</w:t>
      </w:r>
      <w:bookmarkEnd w:id="590"/>
    </w:p>
    <w:p>
      <w:pPr>
        <w:pStyle w:val="Heading6"/>
        <w:numPr>
          <w:ilvl w:val="5"/>
          <w:numId w:val="1"/>
        </w:numPr>
        <w:rPr/>
      </w:pPr>
      <w:bookmarkStart w:id="591" w:name="__RefHeading___Toc1451078_3650668749"/>
      <w:bookmarkStart w:id="592" w:name="_Toc218"/>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قال في كتابه مجموع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من عرف بهذا التقسيم من المتأخرين المعتزلة وغيرهم من أهل الكلام ومن سلك طريقتهم من ذلك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أكثر هؤلاء قسّموا هذا التقسيم، لكن ليس فيهم إمام في فن من فنون الإسلام لا التفسير ولا الحديث ولا الفقه ولا اللغة ولاالنحو، بل أئمة النحاة أهل اللغة كالخليل وسيبويه والكسائي والفرّاء وأمثالهم لم يقسّموا تقسيم هؤلاء</w:t>
      </w:r>
      <w:r>
        <w:rPr>
          <w:rStyle w:val="FootnoteAnchor"/>
          <w:rtl w:val="true"/>
        </w:rPr>
        <w:footnoteReference w:id="30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bookmarkStart w:id="593" w:name="pg1684_16356"/>
    </w:p>
    <w:p>
      <w:pPr>
        <w:pStyle w:val="BookText"/>
        <w:rPr/>
      </w:pPr>
      <w:bookmarkEnd w:id="593"/>
      <w:r>
        <w:rPr>
          <w:rFonts w:ascii="Amiri" w:hAnsi="Amiri" w:eastAsia="Amiri" w:cs="Amiri"/>
          <w:color w:val="111111"/>
          <w:sz w:val="28"/>
          <w:sz w:val="28"/>
          <w:szCs w:val="28"/>
          <w:rtl w:val="true"/>
          <w:lang w:bidi="ar-SA"/>
        </w:rPr>
        <w:t>إنّ أوّل من عرف أنّه جرّد الكلام في أصول الفقه هو الشافعي، وهو لم‌يقسّم الكلام إلى حقيقة ومجاز، بل لا يعرف في كلامه مع كثرة استدلاله وتوسّعه ومعرفته الأدلة الشرعية أنّه سمّى شيئاً منه مجازاً، ولا ذكر في شيء من كتبه ذلك، لا في الرسالة ولا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فمن اعتقد أنّ المجتهدين المشهورين وغيرهم من أئمة الإسلام وعلماء السلف قسّموا الكلام إلى حقيقة ومجاز، كما فعله طائفة من المتأخرين، كان ذلك من جهله وقلّة معرفته بكلام أئمة الدين وسلف المسلمين</w:t>
      </w:r>
      <w:r>
        <w:rPr>
          <w:rStyle w:val="FootnoteAnchor"/>
          <w:rtl w:val="true"/>
        </w:rPr>
        <w:footnoteReference w:id="303"/>
      </w:r>
    </w:p>
    <w:p>
      <w:pPr>
        <w:pStyle w:val="Heading6"/>
        <w:numPr>
          <w:ilvl w:val="5"/>
          <w:numId w:val="1"/>
        </w:numPr>
        <w:rPr/>
      </w:pPr>
      <w:bookmarkStart w:id="594" w:name="__RefHeading___Toc1451080_3650668749"/>
      <w:bookmarkStart w:id="595" w:name="_Toc219"/>
      <w:bookmarkEnd w:id="594"/>
      <w:r>
        <w:rPr>
          <w:rtl w:val="true"/>
        </w:rPr>
        <w:t>الجواب</w:t>
      </w:r>
      <w:bookmarkEnd w:id="595"/>
    </w:p>
    <w:p>
      <w:pPr>
        <w:pStyle w:val="Heading6"/>
        <w:numPr>
          <w:ilvl w:val="5"/>
          <w:numId w:val="1"/>
        </w:numPr>
        <w:rPr/>
      </w:pPr>
      <w:bookmarkStart w:id="596" w:name="__RefHeading___Toc1451082_3650668749"/>
      <w:bookmarkStart w:id="597" w:name="_Toc220"/>
      <w:bookmarkEnd w:id="596"/>
      <w:r>
        <w:rPr>
          <w:rtl w:val="true"/>
        </w:rPr>
        <w:t>أهل الحديث يقرّون بالمجاز</w:t>
      </w:r>
      <w:bookmarkEnd w:id="597"/>
    </w:p>
    <w:p>
      <w:pPr>
        <w:pStyle w:val="BookText"/>
        <w:rPr/>
      </w:pPr>
      <w:r>
        <w:rPr>
          <w:rFonts w:ascii="Amiri" w:hAnsi="Amiri" w:eastAsia="Amiri" w:cs="Amiri"/>
          <w:color w:val="111111"/>
          <w:sz w:val="28"/>
          <w:sz w:val="28"/>
          <w:szCs w:val="28"/>
          <w:rtl w:val="true"/>
          <w:lang w:bidi="ar-SA"/>
        </w:rPr>
        <w:t>أمّا أهل الحديث فهذا ابن‌حجر يوضّح رأي البخاري في باب من توضّأ في الجنابة،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لي أنّ البخاري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غسل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بعدما تقدّم ذكره، ودليل ذلك،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لو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جسده محمولاً على عمومه، لم يحتج لغسل رجليه ثانياً؛ لأنّ غسلهما كان يدخل في العموم، وهذا أشبه بتصرّفات البخاري، إذ من شأنه الاعتناء بالأخفي أكثر من الأجلى</w:t>
      </w:r>
      <w:r>
        <w:rPr>
          <w:rFonts w:eastAsia="Amiri" w:cs="Amiri" w:ascii="Amiri" w:hAnsi="Amiri"/>
          <w:color w:val="111111"/>
          <w:sz w:val="28"/>
          <w:szCs w:val="28"/>
          <w:rtl w:val="true"/>
          <w:lang w:bidi="ar-SA"/>
        </w:rPr>
        <w:t>. .</w:t>
      </w:r>
      <w:r>
        <w:rPr>
          <w:rStyle w:val="FootnoteAnchor"/>
          <w:rtl w:val="true"/>
        </w:rPr>
        <w:footnoteReference w:id="30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فالبخاري وهو إمام المحدّثين يؤمن بالمجاز الذي هو قسيم الحقيقة، و ابن‌حجر العسقلاني هو الخبير بما يحويه صحيح البخاري من </w:t>
      </w:r>
      <w:bookmarkStart w:id="598" w:name="pg1684_16358"/>
    </w:p>
    <w:p>
      <w:pPr>
        <w:pStyle w:val="BookText"/>
        <w:rPr/>
      </w:pPr>
      <w:bookmarkEnd w:id="598"/>
      <w:r>
        <w:rPr>
          <w:rFonts w:ascii="Amiri" w:hAnsi="Amiri" w:eastAsia="Amiri" w:cs="Amiri"/>
          <w:color w:val="111111"/>
          <w:sz w:val="28"/>
          <w:sz w:val="28"/>
          <w:szCs w:val="28"/>
          <w:rtl w:val="true"/>
          <w:lang w:bidi="ar-SA"/>
        </w:rPr>
        <w:t>ألفاظ، وقد أبان عن رأيه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الطالبين في بحث العقود صيغ الطلاق بعد أن نقل قول الرافعي،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يؤخذ معنى مشترك بين الحقيقة والمجاز جميعاً،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أن لايسعى في تحقيق ذلك الفعل، حنث بمباشرته، وبالأمر به؛ لشمول المعنى، وإرادة هذا المعنى، إرادة المجاز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ذكره الرافعي حسن، والأوّل صحيح على مذهب الشافعي، وجمهور أصحابنا المتقدّمين في جواز إرادة الحقيقة والمجاز بلفظ واحد، والله أعلم</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إذن فالنووي وإن كان من علماء القرن السادس إلاّ أنّه يعترف أنّ جمهور الأصحاب المتقدّمين يعترفون بإرادة الحقيقة والمجاز معاً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وسنحيل الكلام إلى النقطة التالية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جاء بعد القرون الثلاثة، وسننقل بالتفصيل أقوال الأئمة المتقدّمين في هذا الأمر، ولعل النووي يقصدهم</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1451084_3650668749"/>
      <w:bookmarkStart w:id="600" w:name="_Toc221"/>
      <w:bookmarkEnd w:id="599"/>
      <w:r>
        <w:rPr>
          <w:rtl w:val="true"/>
        </w:rPr>
        <w:t>علماء التفسير استعملوا المجاز</w:t>
      </w:r>
      <w:bookmarkEnd w:id="600"/>
    </w:p>
    <w:p>
      <w:pPr>
        <w:pStyle w:val="Heading6"/>
        <w:numPr>
          <w:ilvl w:val="5"/>
          <w:numId w:val="1"/>
        </w:numPr>
        <w:rPr/>
      </w:pPr>
      <w:bookmarkStart w:id="601" w:name="__RefHeading___Toc1451086_3650668749"/>
      <w:bookmarkStart w:id="602" w:name="_Toc222"/>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وهم في ضمن المائة الثانية والثالثة</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451088_3650668749"/>
      <w:bookmarkStart w:id="604" w:name="_Toc223"/>
      <w:bookmarkEnd w:id="603"/>
      <w:r>
        <w:rPr/>
        <w:t>1</w:t>
      </w:r>
      <w:r>
        <w:rPr>
          <w:rtl w:val="true"/>
        </w:rPr>
        <w:t xml:space="preserve">- </w:t>
      </w:r>
      <w:r>
        <w:rPr>
          <w:rtl w:val="true"/>
        </w:rPr>
        <w:t xml:space="preserve">الحارث بن أسد المحاسبي </w:t>
      </w:r>
      <w:r>
        <w:rPr>
          <w:rtl w:val="true"/>
        </w:rPr>
        <w:t>(</w:t>
      </w:r>
      <w:r>
        <w:rPr>
          <w:rtl w:val="true"/>
        </w:rPr>
        <w:t xml:space="preserve">ت </w:t>
      </w:r>
      <w:r>
        <w:rPr>
          <w:rtl w:val="true"/>
        </w:rPr>
        <w:t xml:space="preserve">/ </w:t>
      </w:r>
      <w:r>
        <w:rPr/>
        <w:t>243</w:t>
      </w:r>
      <w:r>
        <w:rPr>
          <w:rtl w:val="true"/>
        </w:rPr>
        <w:t>ه</w:t>
      </w:r>
      <w:r>
        <w:rPr>
          <w:rtl w:val="true"/>
        </w:rPr>
        <w:t>)</w:t>
      </w:r>
      <w:bookmarkEnd w:id="60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المجاز ويطلق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605" w:name="pg1684_16360"/>
    </w:p>
    <w:p>
      <w:pPr>
        <w:pStyle w:val="BookText"/>
        <w:rPr/>
      </w:pPr>
      <w:bookmarkEnd w:id="605"/>
      <w:r>
        <w:rPr>
          <w:rFonts w:ascii="Amiri" w:hAnsi="Amiri" w:eastAsia="Amiri" w:cs="Amiri"/>
          <w:color w:val="111111"/>
          <w:sz w:val="28"/>
          <w:sz w:val="28"/>
          <w:szCs w:val="28"/>
          <w:rtl w:val="true"/>
          <w:lang w:bidi="ar-SA"/>
        </w:rPr>
        <w:t>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أُشْرِبُوا فِي قُلُوبِهِمُ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حبّ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القرية،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العير </w:t>
      </w:r>
      <w:r>
        <w:rPr>
          <w:rStyle w:val="FootnoteAnchor"/>
          <w:rtl w:val="true"/>
        </w:rPr>
        <w:footnoteReference w:id="306"/>
      </w:r>
    </w:p>
    <w:p>
      <w:pPr>
        <w:pStyle w:val="Heading6"/>
        <w:numPr>
          <w:ilvl w:val="5"/>
          <w:numId w:val="1"/>
        </w:numPr>
        <w:rPr/>
      </w:pPr>
      <w:bookmarkStart w:id="606" w:name="__RefHeading___Toc1451090_3650668749"/>
      <w:bookmarkStart w:id="607" w:name="_Toc224"/>
      <w:bookmarkEnd w:id="606"/>
      <w:r>
        <w:rPr/>
        <w:t>2</w:t>
      </w:r>
      <w:r>
        <w:rPr>
          <w:rtl w:val="true"/>
        </w:rPr>
        <w:t xml:space="preserve">- </w:t>
      </w:r>
      <w:r>
        <w:rPr>
          <w:rtl w:val="true"/>
        </w:rPr>
        <w:t xml:space="preserve">الطبري </w:t>
      </w:r>
      <w:r>
        <w:rPr>
          <w:rtl w:val="true"/>
        </w:rPr>
        <w:t>(</w:t>
      </w:r>
      <w:r>
        <w:rPr>
          <w:rtl w:val="true"/>
        </w:rPr>
        <w:t xml:space="preserve">ت </w:t>
      </w:r>
      <w:r>
        <w:rPr>
          <w:rtl w:val="true"/>
        </w:rPr>
        <w:t>/</w:t>
      </w:r>
      <w:r>
        <w:rPr/>
        <w:t>310</w:t>
      </w:r>
      <w:r>
        <w:rPr>
          <w:rtl w:val="true"/>
        </w:rPr>
        <w:t>ه</w:t>
      </w:r>
      <w:r>
        <w:rPr>
          <w:rtl w:val="true"/>
        </w:rPr>
        <w:t>)</w:t>
      </w:r>
      <w:bookmarkEnd w:id="607"/>
    </w:p>
    <w:p>
      <w:pPr>
        <w:pStyle w:val="BookText"/>
        <w:rPr/>
      </w:pPr>
      <w:r>
        <w:rPr>
          <w:rFonts w:ascii="Amiri" w:hAnsi="Amiri" w:eastAsia="Amiri" w:cs="Amiri"/>
          <w:color w:val="111111"/>
          <w:sz w:val="28"/>
          <w:sz w:val="28"/>
          <w:szCs w:val="28"/>
          <w:rtl w:val="true"/>
          <w:lang w:bidi="ar-SA"/>
        </w:rPr>
        <w:t xml:space="preserve">يعتبر تفسير الطبري عند ابن‌تيمية من التفاسير المعوّل والمعتمد عليها، بل وله لسان صدق في الإسلام، وهذه شهادة تعطي الطبري وثاقة في أقواله ويعدّ كلامه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لاسيما على ابن‌تيمية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باتّفاق أهل النقل من أئمة أهل التفسير، الذين ينقلونها بالأسانيد المعروفة كتفسير ابن‌جريج، وسعيد بن أبي‌عروبة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وابن‌جرير الطبري وابن أبي‌حاتم، وغيرهم من العلماء الأكابر الذين لهم في الإسلام لسان صدق، وتفاسيرهم متضمّنة للمنقولات التي يعتمد عليها في التفسير</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قال الطبري في جامع البيان في تعقيبه على قول الضحاك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الْقَمَرَ فيهِنَّ نُورًا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بعض أهل العربية من أهل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الْقَمَرَ فِيهِنَّ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المجاز،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بني‌تميم، وإنّما أتى بعضهم</w:t>
      </w:r>
      <w:r>
        <w:rPr>
          <w:rFonts w:eastAsia="Amiri" w:cs="Amiri" w:ascii="Amiri" w:hAnsi="Amiri"/>
          <w:color w:val="111111"/>
          <w:sz w:val="28"/>
          <w:szCs w:val="28"/>
          <w:rtl w:val="true"/>
          <w:lang w:bidi="ar-SA"/>
        </w:rPr>
        <w:t>.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ثمّ يتعرّض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ويفسّرها بالمجاز،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أنشأكم من تراب الأرض</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فالطبري يستشهد بعلماء العربية للوصول إلى المعنى الصحيح لفهم الآية، وهو بالطبع لا يحيد عنهم والقرآن نزل بلغة العرب، فلابدّ من إخضاع </w:t>
      </w:r>
      <w:bookmarkStart w:id="608" w:name="pg1684_16362"/>
    </w:p>
    <w:p>
      <w:pPr>
        <w:pStyle w:val="BookText"/>
        <w:rPr/>
      </w:pPr>
      <w:bookmarkEnd w:id="608"/>
      <w:r>
        <w:rPr>
          <w:rFonts w:ascii="Amiri" w:hAnsi="Amiri" w:eastAsia="Amiri" w:cs="Amiri"/>
          <w:color w:val="111111"/>
          <w:sz w:val="28"/>
          <w:sz w:val="28"/>
          <w:szCs w:val="28"/>
          <w:rtl w:val="true"/>
          <w:lang w:bidi="ar-SA"/>
        </w:rPr>
        <w:t>معانيه لهذه اللغة، وهي واسعة تحوي أصناف البلاغة والبيان والفصاحة والكناية والمجاز والبديع وغيره</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451092_3650668749"/>
      <w:bookmarkStart w:id="610" w:name="_Toc225"/>
      <w:bookmarkEnd w:id="609"/>
      <w:r>
        <w:rPr/>
        <w:t>3</w:t>
      </w:r>
      <w:r>
        <w:rPr>
          <w:rtl w:val="true"/>
        </w:rPr>
        <w:t xml:space="preserve">- </w:t>
      </w:r>
      <w:r>
        <w:rPr>
          <w:rtl w:val="true"/>
        </w:rPr>
        <w:t xml:space="preserve">النحاس </w:t>
      </w:r>
      <w:r>
        <w:rPr>
          <w:rtl w:val="true"/>
        </w:rPr>
        <w:t>(</w:t>
      </w:r>
      <w:r>
        <w:rPr>
          <w:rtl w:val="true"/>
        </w:rPr>
        <w:t xml:space="preserve">ت </w:t>
      </w:r>
      <w:r>
        <w:rPr>
          <w:rtl w:val="true"/>
        </w:rPr>
        <w:t xml:space="preserve">/ </w:t>
      </w:r>
      <w:r>
        <w:rPr/>
        <w:t>338</w:t>
      </w:r>
      <w:r>
        <w:rPr>
          <w:rtl w:val="true"/>
        </w:rPr>
        <w:t>ه</w:t>
      </w:r>
      <w:r>
        <w:rPr>
          <w:rtl w:val="true"/>
        </w:rPr>
        <w:t>)</w:t>
      </w:r>
      <w:bookmarkEnd w:id="610"/>
    </w:p>
    <w:p>
      <w:pPr>
        <w:pStyle w:val="BookText"/>
        <w:rPr/>
      </w:pPr>
      <w:r>
        <w:rPr>
          <w:rFonts w:ascii="Amiri" w:hAnsi="Amiri" w:eastAsia="Amiri" w:cs="Amiri"/>
          <w:color w:val="111111"/>
          <w:sz w:val="28"/>
          <w:sz w:val="28"/>
          <w:szCs w:val="28"/>
          <w:rtl w:val="true"/>
          <w:lang w:bidi="ar-SA"/>
        </w:rPr>
        <w:t>وقال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إِيَّاهُ تَدْعُونَ فَيَكْشِفُ ما تَدْعُونَ إِلَيْهِ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مجاز،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الضر الذي من أجله دعوتموه وهو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المجاز</w:t>
      </w:r>
      <w:r>
        <w:rPr>
          <w:rStyle w:val="FootnoteAnchor"/>
          <w:rtl w:val="true"/>
        </w:rPr>
        <w:footnoteReference w:id="309"/>
      </w:r>
    </w:p>
    <w:p>
      <w:pPr>
        <w:pStyle w:val="Heading6"/>
        <w:numPr>
          <w:ilvl w:val="5"/>
          <w:numId w:val="1"/>
        </w:numPr>
        <w:rPr/>
      </w:pPr>
      <w:bookmarkStart w:id="611" w:name="__RefHeading___Toc1451094_3650668749"/>
      <w:bookmarkStart w:id="612" w:name="_Toc226"/>
      <w:bookmarkEnd w:id="611"/>
      <w:r>
        <w:rPr/>
        <w:t>4</w:t>
      </w:r>
      <w:r>
        <w:rPr>
          <w:rtl w:val="true"/>
        </w:rPr>
        <w:t xml:space="preserve">- </w:t>
      </w:r>
      <w:r>
        <w:rPr>
          <w:rtl w:val="true"/>
        </w:rPr>
        <w:t xml:space="preserve">الجصاص </w:t>
      </w:r>
      <w:r>
        <w:rPr>
          <w:rtl w:val="true"/>
        </w:rPr>
        <w:t>(</w:t>
      </w:r>
      <w:r>
        <w:rPr>
          <w:rtl w:val="true"/>
        </w:rPr>
        <w:t>ت</w:t>
      </w:r>
      <w:r>
        <w:rPr>
          <w:rtl w:val="true"/>
        </w:rPr>
        <w:t xml:space="preserve">/ </w:t>
      </w:r>
      <w:r>
        <w:rPr/>
        <w:t>370</w:t>
      </w:r>
      <w:r>
        <w:rPr>
          <w:rtl w:val="true"/>
        </w:rPr>
        <w:t>ه</w:t>
      </w:r>
      <w:r>
        <w:rPr>
          <w:rtl w:val="true"/>
        </w:rPr>
        <w:t>)</w:t>
      </w:r>
      <w:bookmarkEnd w:id="612"/>
    </w:p>
    <w:p>
      <w:pPr>
        <w:pStyle w:val="BookText"/>
        <w:rPr/>
      </w:pPr>
      <w:r>
        <w:rPr>
          <w:rFonts w:ascii="Amiri" w:hAnsi="Amiri" w:eastAsia="Amiri" w:cs="Amiri"/>
          <w:color w:val="111111"/>
          <w:sz w:val="28"/>
          <w:sz w:val="28"/>
          <w:szCs w:val="28"/>
          <w:rtl w:val="true"/>
          <w:lang w:bidi="ar-SA"/>
        </w:rPr>
        <w:t>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هَبْ لِي مِنْ لَدُنْكَ ذُرِّيَّةً طَيِّبَةً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الشيء من غير ثمن،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تواهبوا الأمر بينهم، وسمّى الله تعالى ذلك هبة على وجه المجاز؛ لأنّه لم تكن هناك هبة على الحقيقة</w:t>
      </w:r>
      <w:r>
        <w:rPr>
          <w:rFonts w:eastAsia="Amiri" w:cs="Amiri" w:ascii="Amiri" w:hAnsi="Amiri"/>
          <w:color w:val="111111"/>
          <w:sz w:val="28"/>
          <w:szCs w:val="28"/>
          <w:rtl w:val="true"/>
          <w:lang w:bidi="ar-SA"/>
        </w:rPr>
        <w:t>. .</w:t>
      </w:r>
      <w:r>
        <w:rPr>
          <w:rStyle w:val="FootnoteAnchor"/>
          <w:rtl w:val="true"/>
        </w:rPr>
        <w:footnoteReference w:id="310"/>
      </w:r>
    </w:p>
    <w:p>
      <w:pPr>
        <w:pStyle w:val="Heading6"/>
        <w:numPr>
          <w:ilvl w:val="5"/>
          <w:numId w:val="1"/>
        </w:numPr>
        <w:rPr/>
      </w:pPr>
      <w:bookmarkStart w:id="613" w:name="__RefHeading___Toc1451096_3650668749"/>
      <w:bookmarkStart w:id="614" w:name="_Toc227"/>
      <w:bookmarkEnd w:id="613"/>
      <w:r>
        <w:rPr>
          <w:rtl w:val="true"/>
        </w:rPr>
        <w:t>علماء اللغة استعملوا المجاز في أدبياتهم</w:t>
      </w:r>
      <w:bookmarkEnd w:id="614"/>
    </w:p>
    <w:p>
      <w:pPr>
        <w:pStyle w:val="Heading6"/>
        <w:numPr>
          <w:ilvl w:val="5"/>
          <w:numId w:val="1"/>
        </w:numPr>
        <w:rPr/>
      </w:pPr>
      <w:bookmarkStart w:id="615" w:name="__RefHeading___Toc1451098_3650668749"/>
      <w:bookmarkStart w:id="616" w:name="_Toc228"/>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أمّا علماء اللغة والعربية الذين أنكر عليهم ابن‌تيمية، فننقل بعض منهم ممن قالوا بالمجاز</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1451100_3650668749"/>
      <w:bookmarkStart w:id="618" w:name="_Toc229"/>
      <w:bookmarkEnd w:id="617"/>
      <w:r>
        <w:rPr/>
        <w:t>1</w:t>
      </w:r>
      <w:r>
        <w:rPr>
          <w:rtl w:val="true"/>
        </w:rPr>
        <w:t xml:space="preserve">- </w:t>
      </w:r>
      <w:r>
        <w:rPr>
          <w:rtl w:val="true"/>
        </w:rPr>
        <w:t xml:space="preserve">سيبويه </w:t>
      </w:r>
      <w:r>
        <w:rPr>
          <w:rtl w:val="true"/>
        </w:rPr>
        <w:t>(</w:t>
      </w:r>
      <w:r>
        <w:rPr>
          <w:rtl w:val="true"/>
        </w:rPr>
        <w:t>ت</w:t>
      </w:r>
      <w:r>
        <w:rPr>
          <w:rtl w:val="true"/>
        </w:rPr>
        <w:t xml:space="preserve">/ </w:t>
      </w:r>
      <w:r>
        <w:rPr/>
        <w:t>180</w:t>
      </w:r>
      <w:r>
        <w:rPr>
          <w:rtl w:val="true"/>
        </w:rPr>
        <w:t>ه</w:t>
      </w:r>
      <w:r>
        <w:rPr>
          <w:rtl w:val="true"/>
        </w:rPr>
        <w:t>)</w:t>
      </w:r>
      <w:bookmarkEnd w:id="618"/>
    </w:p>
    <w:p>
      <w:pPr>
        <w:pStyle w:val="BookText"/>
        <w:rPr/>
      </w:pP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سيبويه تعرّض للمجاز بصورة واضحة وكان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ابن‌تيمية غفل أو تغافل عن هذا المعنى، في حين أنّ هذا المصطلح قد تداوله أكثر علماء اللغة والمفسّرين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على اتّساع الكلام والاختصارِ قوله تعالى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 الَّتِي كُنَّا فِيها وَ الْعِيرَ الَّتِي أَقْبَلْنا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فاختصَرَ، وعَملَ الفعلُ في القرية كما كان عاملاً في الأَهْل لو كان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مَكْرُ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المعنى بل مَكْرُكُم في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الْبِرَّ 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ولكنّ البِرَّ برُّ من آمن بالله واليوم الآخِر</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لذا نجد أنّ الشاطبي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سيبويه وإن تكلّم في النحو، فقد نبّه في كلامه على مقاصد العرب وأنحاء تصرّفاتها في ألفاظها ومعانيها، ولم يقتصر فيه على بيان أنّ الفاعل مرفوع والمفعول منصوب ونحو ذلك، بل هو يبيّن في كلّ باب ما يليق به حتّى أنّه احتوى على علم المعاني والبيان ووجوه تصرّفات الألفاظ والمعاني</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وهذا فيه إشارة واضحة أنّ سيبويه قد استخدم البلاغة والفصاحة بكلّ أنحائها وأقسامها، ومنها المجاز</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يدلنا على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الشواهد والأمثلة هي عينها الموجودة في كتب البلاغة، وكذلك علمنا أنّ هذا مجاز من واقع مَن سمّى المجاز بعد ذلك من علماء الإسلام في كتبهم، </w:t>
      </w:r>
      <w:bookmarkStart w:id="619" w:name="pg1684_16366"/>
    </w:p>
    <w:p>
      <w:pPr>
        <w:pStyle w:val="BookText"/>
        <w:rPr/>
      </w:pPr>
      <w:bookmarkEnd w:id="619"/>
      <w:r>
        <w:rPr>
          <w:rFonts w:ascii="Amiri" w:hAnsi="Amiri" w:eastAsia="Amiri" w:cs="Amiri"/>
          <w:color w:val="111111"/>
          <w:sz w:val="28"/>
          <w:sz w:val="28"/>
          <w:szCs w:val="28"/>
          <w:rtl w:val="true"/>
          <w:lang w:bidi="ar-SA"/>
        </w:rPr>
        <w:t>وهم كثير لا يحصيهم العد، فإنّهم عندما يتعرّضون لأساليب المجاز يطلقون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توسّع ومجاز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وقع هذا المعنى لأكثر من ثلاثين موضعاً من كتب العلماء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توسّع ومجاز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دليل على أنّ المجاز الذي سمّاه سيبويه توسّعاً هو المجاز، وهذا الذي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توسّع ومجاز، هو من قبيل عطف التفسير، أو هو من قبيل العطف بالمرادف </w:t>
      </w:r>
      <w:r>
        <w:rPr>
          <w:rStyle w:val="FootnoteAnchor"/>
          <w:rtl w:val="true"/>
        </w:rPr>
        <w:footnoteReference w:id="314"/>
      </w:r>
    </w:p>
    <w:p>
      <w:pPr>
        <w:pStyle w:val="Heading6"/>
        <w:numPr>
          <w:ilvl w:val="5"/>
          <w:numId w:val="1"/>
        </w:numPr>
        <w:rPr/>
      </w:pPr>
      <w:bookmarkStart w:id="620" w:name="__RefHeading___Toc1451102_3650668749"/>
      <w:bookmarkStart w:id="621" w:name="_Toc230"/>
      <w:bookmarkEnd w:id="620"/>
      <w:r>
        <w:rPr/>
        <w:t>2</w:t>
      </w:r>
      <w:r>
        <w:rPr>
          <w:rtl w:val="true"/>
        </w:rPr>
        <w:t xml:space="preserve">- </w:t>
      </w:r>
      <w:r>
        <w:rPr>
          <w:rtl w:val="true"/>
        </w:rPr>
        <w:t xml:space="preserve">الأخفش </w:t>
      </w:r>
      <w:r>
        <w:rPr>
          <w:rtl w:val="true"/>
        </w:rPr>
        <w:t>(</w:t>
      </w:r>
      <w:r>
        <w:rPr>
          <w:rtl w:val="true"/>
        </w:rPr>
        <w:t>ت</w:t>
      </w:r>
      <w:r>
        <w:rPr>
          <w:rtl w:val="true"/>
        </w:rPr>
        <w:t>/</w:t>
      </w:r>
      <w:r>
        <w:rPr/>
        <w:t>215</w:t>
      </w:r>
      <w:r>
        <w:rPr>
          <w:rtl w:val="true"/>
        </w:rPr>
        <w:t>ه</w:t>
      </w:r>
      <w:r>
        <w:rPr>
          <w:rtl w:val="true"/>
        </w:rPr>
        <w:t>)</w:t>
      </w:r>
      <w:bookmarkEnd w:id="621"/>
    </w:p>
    <w:p>
      <w:pPr>
        <w:pStyle w:val="BookText"/>
        <w:rPr/>
      </w:pP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ذلك العالم النحوي المخضرم في اللغة وأحد أئمتها،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السَّمَآءِ فَسَوَّاهُنَّ سَبْعَ سَمَاوَاتٍ وَهُوَ بِكُلِّ شَيْءٍ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باب من المجاز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إنّما ذكر سماء واحدة، فهذا لأنّ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عليهن كلّهنّ </w:t>
      </w:r>
      <w:r>
        <w:rPr>
          <w:rStyle w:val="FootnoteAnchor"/>
          <w:rtl w:val="true"/>
        </w:rPr>
        <w:footnoteReference w:id="316"/>
      </w:r>
    </w:p>
    <w:p>
      <w:pPr>
        <w:pStyle w:val="Heading6"/>
        <w:numPr>
          <w:ilvl w:val="5"/>
          <w:numId w:val="1"/>
        </w:numPr>
        <w:rPr/>
      </w:pPr>
      <w:bookmarkStart w:id="622" w:name="__RefHeading___Toc1451104_3650668749"/>
      <w:bookmarkStart w:id="623" w:name="_Toc231"/>
      <w:bookmarkEnd w:id="622"/>
      <w:r>
        <w:rPr/>
        <w:t>3</w:t>
      </w:r>
      <w:r>
        <w:rPr>
          <w:rtl w:val="true"/>
        </w:rPr>
        <w:t xml:space="preserve">- </w:t>
      </w:r>
      <w:r>
        <w:rPr>
          <w:rtl w:val="true"/>
        </w:rPr>
        <w:t xml:space="preserve">أبوالحسين أحمد بن فارس بن زكريا </w:t>
      </w:r>
      <w:r>
        <w:rPr>
          <w:rtl w:val="true"/>
        </w:rPr>
        <w:t>(</w:t>
      </w:r>
      <w:r>
        <w:rPr>
          <w:rtl w:val="true"/>
        </w:rPr>
        <w:t>ت</w:t>
      </w:r>
      <w:r>
        <w:rPr>
          <w:rtl w:val="true"/>
        </w:rPr>
        <w:t xml:space="preserve">/ </w:t>
      </w:r>
      <w:r>
        <w:rPr/>
        <w:t>390</w:t>
      </w:r>
      <w:r>
        <w:rPr>
          <w:rtl w:val="true"/>
        </w:rPr>
        <w:t>ه</w:t>
      </w:r>
      <w:r>
        <w:rPr>
          <w:rtl w:val="true"/>
        </w:rPr>
        <w:t>)</w:t>
      </w:r>
      <w:bookmarkEnd w:id="623"/>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الصاحبي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سنن العرب في حقائق الكلام والمجاز</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في معنى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 حقّ الشيء إذا وجب، واشتقاقه من الشيء المحقَّق وهو المحكم،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محقَّق </w:t>
      </w:r>
      <w:bookmarkStart w:id="624" w:name="pg1684_16368"/>
    </w:p>
    <w:p>
      <w:pPr>
        <w:pStyle w:val="BookText"/>
        <w:rPr/>
      </w:pPr>
      <w:bookmarkEnd w:id="624"/>
      <w:r>
        <w:rPr>
          <w:rFonts w:ascii="Amiri" w:hAnsi="Amiri" w:eastAsia="Amiri" w:cs="Amiri"/>
          <w:color w:val="111111"/>
          <w:sz w:val="28"/>
          <w:sz w:val="28"/>
          <w:szCs w:val="28"/>
          <w:rtl w:val="true"/>
          <w:lang w:bidi="ar-SA"/>
        </w:rPr>
        <w:t>النسخ،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تسربلْ جِلد وجهِ أبيك إّناَ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كفيناك المحقَّ‌َقة الرقاقا</w:t>
      </w:r>
    </w:p>
    <w:p>
      <w:pPr>
        <w:pStyle w:val="BookText"/>
        <w:rPr/>
      </w:pPr>
      <w:r>
        <w:rPr>
          <w:rFonts w:ascii="Amiri" w:hAnsi="Amiri" w:eastAsia="Amiri" w:cs="Amiri"/>
          <w:color w:val="111111"/>
          <w:sz w:val="28"/>
          <w:sz w:val="28"/>
          <w:szCs w:val="28"/>
          <w:rtl w:val="true"/>
          <w:lang w:bidi="ar-SA"/>
        </w:rPr>
        <w:t>وهذا جنس من الكلام يُصدِّق بعضُه بعضاً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الموضوع موضِعَه الذي ليس باستعارة ولا تمثيل، ولا تقديم فيه ولاتأخير،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نِعَمِهِ وإحسانه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أكثر الكلام، قال الله جلّ ثناؤه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يُؤْمِنُونَ بِما أُنْزِلَ إِلَيْكَ وَ ما أُنْزِلَ مِنْ قَبْلِكَ وَ بِالْآخِرَةِ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يأتي من الآي على هذا، ومثله في شعر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لَمالُ المرءِ يُصْلحِهُ فيغْنى مفاقِرَه أعَفُ من القُنوعِ</w:t>
      </w:r>
    </w:p>
    <w:p>
      <w:pPr>
        <w:pStyle w:val="BookText"/>
        <w:rPr/>
      </w:pPr>
      <w:r>
        <w:rPr>
          <w:rFonts w:ascii="Amiri" w:hAnsi="Amiri" w:eastAsia="Amiri" w:cs="Amiri"/>
          <w:color w:val="111111"/>
          <w:sz w:val="28"/>
          <w:sz w:val="28"/>
          <w:szCs w:val="28"/>
          <w:rtl w:val="true"/>
          <w:lang w:bidi="ar-SA"/>
        </w:rPr>
        <w:t>وأمّا المجاز فمأخوذ من جاز يجوز إذا استن ماضياً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بنا فلان، وجاز علينا فارِس، هذا هو الأصل،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تفعلَ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ولا يرد ولا يمنع،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دراهم واضح وزانه، وأخرى تجوز جواز الوازنة،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وإن لم تكن وازِنة فهي تجوز مجازها وجوازها لِقربِها منها، فهذا تأويل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الحقيقي يمضي لسننه لايعترض عليه، وقد يكون غيره يجوز جوازه لقربه منه إلاّ أنّ فيه تشبيه واستعارة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الصحابي قسّم الكلام إلى حقيقة ومجاز، واستشهد بالآيات القرآنية واللغة والشعر لإثبات هذه الحقيقة</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451106_3650668749"/>
      <w:bookmarkStart w:id="626" w:name="_Toc232"/>
      <w:bookmarkEnd w:id="625"/>
      <w:r>
        <w:rPr>
          <w:rtl w:val="true"/>
        </w:rPr>
        <w:t>دعوى أنّ الشافعي لم يقسّم الكلام إلى حقيقة ومجاز باطلة</w:t>
      </w:r>
      <w:bookmarkEnd w:id="626"/>
    </w:p>
    <w:p>
      <w:pPr>
        <w:pStyle w:val="BookText"/>
        <w:rPr/>
      </w:pPr>
      <w:r>
        <w:rPr>
          <w:rFonts w:ascii="Amiri" w:hAnsi="Amiri" w:eastAsia="Amiri" w:cs="Amiri"/>
          <w:color w:val="111111"/>
          <w:sz w:val="28"/>
          <w:sz w:val="28"/>
          <w:szCs w:val="28"/>
          <w:rtl w:val="true"/>
          <w:lang w:bidi="ar-SA"/>
        </w:rPr>
        <w:t>وأمّا قول ابن‌تيمية أنّ الشافعي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عرف أنّه جرد الكلام في أصول الفقه هو الشافعي وهو لم يقسّم </w:t>
      </w:r>
    </w:p>
    <w:p>
      <w:pPr>
        <w:pStyle w:val="BookText"/>
        <w:rPr/>
      </w:pPr>
      <w:r>
        <w:rPr>
          <w:rFonts w:ascii="Amiri" w:hAnsi="Amiri" w:eastAsia="Amiri" w:cs="Amiri"/>
          <w:color w:val="111111"/>
          <w:sz w:val="28"/>
          <w:sz w:val="28"/>
          <w:szCs w:val="28"/>
          <w:rtl w:val="true"/>
          <w:lang w:bidi="ar-SA"/>
        </w:rPr>
        <w:t>الكلام إلى حقيقة ومجاز، بل لا يعرف في كلامه مع كثرة استدلاله وتوسّعه</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صدق ابن‌تيمية أنّ الشافعي لم يستخدم المجاز كمصطلح، ولكن مضمون هذا المصطلح ردّده الشافعي في أكثر من مكان في كتابه الرسالة، فليس بالضرورة أنّ الشافعي وغيره من علماء سبقوه أو تقدّموا عليه أن يستخدموا هذه المصطلحات، بل يكفيهم المعنى المضموني، وهو يؤدّي الغرض الذي يقصده أو يحكيه هؤلاء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ضمن النصوص التي ذكرها الشافعي التي تدل على إيمانه بالمجاز وإقراره به، قال في البيان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خاطب الله بكتابه العرب بلسانها على ما تعرف من معانيها، وكان مما تعرف من معانيها اتّساع لسانها، وأنّ فطرته أن يخاطب بالشيء منه عاماً ظاهراً يراد به العام الظاهر ويستغني بأوّل هذا منه عن آخره، وعاماً ظاهراً يراد به العام ويدخله الخاص، فيستدل على هذا ببعض ما خوطب به فيه، وعاماً ظاهراً يراد به الخاص، وظاهر يعرف في سياقه أنّه يراد به غير ظاهره، فكلّ هذا موجود علمه في أوّل الكلام أو وسطه أو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وتكلّم بالشيء تعرفه بالمعنى دون الإيضاح باللفظ كما تعرف الإشارة، ثمّ يكون هذا عندها من أعلى كلامها لانفراد أهل علمها به دون أهل جهالتها </w:t>
      </w:r>
      <w:r>
        <w:rPr>
          <w:rStyle w:val="FootnoteAnchor"/>
          <w:rtl w:val="true"/>
        </w:rPr>
        <w:footnoteReference w:id="31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والشافعي في هذا النص يؤكّد على أنّ الخطاب القرآني جاء للعرب ليناغم فطرتهم ولغتهم، وهذه اللغة غنيّة ومتّسعة لكثرة معانيها، فهناك العام </w:t>
      </w:r>
      <w:bookmarkStart w:id="627" w:name="pg1684_16371"/>
    </w:p>
    <w:p>
      <w:pPr>
        <w:pStyle w:val="BookText"/>
        <w:rPr/>
      </w:pPr>
      <w:bookmarkEnd w:id="627"/>
      <w:r>
        <w:rPr>
          <w:rFonts w:ascii="Amiri" w:hAnsi="Amiri" w:eastAsia="Amiri" w:cs="Amiri"/>
          <w:color w:val="111111"/>
          <w:sz w:val="28"/>
          <w:sz w:val="28"/>
          <w:szCs w:val="28"/>
          <w:rtl w:val="true"/>
          <w:lang w:bidi="ar-SA"/>
        </w:rPr>
        <w:t>وهناك الخاص، وهناك قد تكون ظواهر لا نحملها على المعنى المتبادر منها، بل لابدّ من حملها على معنى آخر ينسجم مع الفطرة، وهناك سياقات في الكلام لابدّ من إدراكها قبل أن نحكم على ظواهر الكلام</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1451108_3650668749"/>
      <w:bookmarkStart w:id="629" w:name="_Toc233"/>
      <w:bookmarkEnd w:id="628"/>
      <w:r>
        <w:rPr>
          <w:rtl w:val="true"/>
        </w:rPr>
        <w:t>تطبيقات الإمام الشافعي للمجاز</w:t>
      </w:r>
      <w:bookmarkEnd w:id="629"/>
    </w:p>
    <w:p>
      <w:pPr>
        <w:pStyle w:val="BookText"/>
        <w:rPr/>
      </w:pPr>
      <w:r>
        <w:rPr>
          <w:rFonts w:ascii="Amiri" w:hAnsi="Amiri" w:eastAsia="Amiri" w:cs="Amiri"/>
          <w:color w:val="111111"/>
          <w:sz w:val="28"/>
          <w:sz w:val="28"/>
          <w:szCs w:val="28"/>
          <w:rtl w:val="true"/>
          <w:lang w:bidi="ar-SA"/>
        </w:rPr>
        <w:t xml:space="preserve">ثمّ طبّق الإمام الشافعي كلامه المتقدّم بأنّ الخطاب الإلهي للعرب جاء بلسانها، وكان مما تعرف من معانيها اتّساع لسانها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 وهو يحكي قول إخوة يوسف لأبيهم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شَهِدْنا إِلاَّ بِما عَلِمْنا وَما كُنَّا لِلْغَيْبِ 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الْقَرْيَةَ الَّتِي كُنَّا فِيها وَالْعِيرَ الَّتِي أَقْبَلْنا فِيها وَإِنَّا 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الآية في مثل معنى الآيات قبلها لاتختلف عند أهل العلم باللسان أنّهم إنّما يخاطبون أباهم بمسألة أهل القرية وأهل العير؛ لأنّ القرية والعير لا ينبئان عن صدقهم</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ففي هذا المقطع يعطي دلالة واضحة على إفادة المجاز من خلال القرينة التي نصبها، فصدق إخوة يوسف إنّما يتحقق بسؤال أهل القرية لا نفس القرية أو العير</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1451110_3650668749"/>
      <w:bookmarkStart w:id="631" w:name="_Toc234"/>
      <w:bookmarkEnd w:id="630"/>
      <w:r>
        <w:rPr>
          <w:rtl w:val="true"/>
        </w:rPr>
        <w:t>الزركشي يرى صراحة استخدام المجاز عند الشافعي</w:t>
      </w:r>
      <w:bookmarkEnd w:id="63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نص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الأعلم بنصوص الشافعي من 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البحر المحيط في أصول الفقه، على أنّ الشافعي في كتابه الأم استخدم لفظ المجاز في فصل خطاب الوضع لمباحث الألفاظ الشرعية، كالصلاة والصوم</w:t>
      </w:r>
      <w:r>
        <w:rPr>
          <w:rFonts w:eastAsia="Amiri" w:cs="Amiri" w:ascii="Amiri" w:hAnsi="Amiri"/>
          <w:color w:val="111111"/>
          <w:sz w:val="28"/>
          <w:szCs w:val="28"/>
          <w:rtl w:val="true"/>
          <w:lang w:bidi="ar-SA"/>
        </w:rPr>
        <w:t xml:space="preserve">. </w:t>
      </w:r>
      <w:bookmarkStart w:id="632" w:name="pg1684_16373"/>
    </w:p>
    <w:p>
      <w:pPr>
        <w:pStyle w:val="BookText"/>
        <w:rPr/>
      </w:pPr>
      <w:bookmarkEnd w:id="63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ونص الشافعي في الأم صريح في أنّها مجازات لغوية، قاله ابن‌اللبان في ترتيب الأم </w:t>
      </w:r>
      <w:r>
        <w:rPr>
          <w:rStyle w:val="FootnoteAnchor"/>
          <w:rtl w:val="true"/>
        </w:rPr>
        <w:footnoteReference w:id="321"/>
      </w:r>
    </w:p>
    <w:p>
      <w:pPr>
        <w:pStyle w:val="Heading6"/>
        <w:numPr>
          <w:ilvl w:val="5"/>
          <w:numId w:val="1"/>
        </w:numPr>
        <w:rPr/>
      </w:pPr>
      <w:bookmarkStart w:id="633" w:name="__RefHeading___Toc1451112_3650668749"/>
      <w:bookmarkStart w:id="634" w:name="_Toc235"/>
      <w:bookmarkEnd w:id="633"/>
      <w:r>
        <w:rPr>
          <w:rtl w:val="true"/>
        </w:rPr>
        <w:t>أحمد محمود شاكر</w:t>
      </w:r>
      <w:bookmarkEnd w:id="634"/>
    </w:p>
    <w:p>
      <w:pPr>
        <w:pStyle w:val="BookText"/>
        <w:rPr/>
      </w:pP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1451114_3650668749"/>
      <w:bookmarkStart w:id="636" w:name="_Toc236"/>
      <w:bookmarkEnd w:id="635"/>
      <w:r>
        <w:rPr>
          <w:rtl w:val="true"/>
        </w:rPr>
        <w:t>يستظهر أنّ الشافعي استعمل المجاز</w:t>
      </w:r>
      <w:bookmarkEnd w:id="636"/>
    </w:p>
    <w:p>
      <w:pPr>
        <w:pStyle w:val="BookText"/>
        <w:rPr/>
      </w:pPr>
      <w:r>
        <w:rPr>
          <w:rFonts w:ascii="Amiri" w:hAnsi="Amiri" w:eastAsia="Amiri" w:cs="Amiri"/>
          <w:color w:val="111111"/>
          <w:sz w:val="28"/>
          <w:sz w:val="28"/>
          <w:szCs w:val="28"/>
          <w:rtl w:val="true"/>
          <w:lang w:bidi="ar-SA"/>
        </w:rPr>
        <w:t>وكذلك نجد الشيخ أحمد محمود شاكر في تحقيقه على كتاب الرسالة يستشهد في بعض النصوص أنّ الشافعي أقرّ المجاز، قال معقّباً على قول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خرج رسول الله في هذه الأصناف المأكولة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خرج بالخاء المعجمة والراء والجيم، من الخروج، وهذا المعنى مجاز طريف، فإنّ الفعل لا يتعدّى بنفسه، وإنّما يعدّى بالحرف أو الهمزة أو التضعيف، فقالوا فيه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 علمه؛ إذا جعله ضروباً يخالف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نص اللسان، وكما نص الزمخشري في الأساس على أنّه مجاز، فيظهر لي أنّ الشافعي استعمل نفس المجاز، ولكن بتعدية الفعل بالحرف لا بالتضعيف، وهذا توجيه جيّد عندي </w:t>
      </w:r>
      <w:r>
        <w:rPr>
          <w:rStyle w:val="FootnoteAnchor"/>
          <w:rtl w:val="true"/>
        </w:rPr>
        <w:footnoteReference w:id="32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فدعوى ابن‌تيمية لا تثبت أمام ما قدّمناه من نصوص تثبت أنّ الشافعي قد تكلّم بالمجاز في مقابل الحقيقة</w:t>
      </w:r>
      <w:r>
        <w:rPr>
          <w:rFonts w:eastAsia="Amiri" w:cs="Amiri" w:ascii="Amiri" w:hAnsi="Amiri"/>
          <w:color w:val="111111"/>
          <w:sz w:val="28"/>
          <w:szCs w:val="28"/>
          <w:rtl w:val="true"/>
          <w:lang w:bidi="ar-SA"/>
        </w:rPr>
        <w:t xml:space="preserve">. </w:t>
      </w:r>
      <w:bookmarkStart w:id="637" w:name="pg1684_16375"/>
    </w:p>
    <w:p>
      <w:pPr>
        <w:pStyle w:val="Heading6"/>
        <w:numPr>
          <w:ilvl w:val="5"/>
          <w:numId w:val="1"/>
        </w:numPr>
        <w:rPr/>
      </w:pPr>
      <w:bookmarkStart w:id="638" w:name="__RefHeading___Toc1451116_3650668749"/>
      <w:bookmarkStart w:id="639" w:name="_Toc237"/>
      <w:bookmarkEnd w:id="637"/>
      <w:bookmarkEnd w:id="638"/>
      <w:r>
        <w:rPr/>
        <w:t>2</w:t>
      </w:r>
      <w:r>
        <w:rPr>
          <w:rtl w:val="true"/>
        </w:rPr>
        <w:t xml:space="preserve">- </w:t>
      </w:r>
      <w:r>
        <w:rPr>
          <w:rtl w:val="true"/>
        </w:rPr>
        <w:t>تقسيم الكلام إلى حقيقة ومجاز جاء بعد انقضاء القرون الثلاثة</w:t>
      </w:r>
      <w:bookmarkEnd w:id="639"/>
    </w:p>
    <w:p>
      <w:pPr>
        <w:pStyle w:val="Heading6"/>
        <w:numPr>
          <w:ilvl w:val="5"/>
          <w:numId w:val="1"/>
        </w:numPr>
        <w:rPr/>
      </w:pPr>
      <w:bookmarkStart w:id="640" w:name="__RefHeading___Toc1451118_3650668749"/>
      <w:bookmarkStart w:id="641" w:name="_Toc238"/>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ودعواه الثانية لإبطال المجاز،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التقسيم هو اصطلاح حادث بعد انقضاء القرون الثلاثة لم يتكلّم به أحد من الصحابة ولا التابعين لهم بإحسان، ولا أحد من الأئمة المشهورين في العلم كمالك والثوري والأوزاعي وأبي‌حنيفة والشافعي</w:t>
      </w:r>
      <w:r>
        <w:rPr>
          <w:rStyle w:val="FootnoteAnchor"/>
          <w:rtl w:val="true"/>
        </w:rPr>
        <w:footnoteReference w:id="324"/>
      </w:r>
    </w:p>
    <w:p>
      <w:pPr>
        <w:pStyle w:val="Heading6"/>
        <w:numPr>
          <w:ilvl w:val="5"/>
          <w:numId w:val="1"/>
        </w:numPr>
        <w:rPr/>
      </w:pPr>
      <w:bookmarkStart w:id="642" w:name="__RefHeading___Toc1451120_3650668749"/>
      <w:bookmarkStart w:id="643" w:name="_Toc239"/>
      <w:bookmarkEnd w:id="642"/>
      <w:r>
        <w:rPr>
          <w:rtl w:val="true"/>
        </w:rPr>
        <w:t>الجواب</w:t>
      </w:r>
      <w:bookmarkEnd w:id="643"/>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التقسيم لم يتكلّم به أحد من الصحابة ولا التابعين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الطبيعي أن تتأخّر بعض المصطلحات عن الموضوع نفسه، لاسيما أنّ التدوين قد تأخّر ومنع ردحاً من الزمن، وبعد التدوين قد تبرز بعض المصطلحات تؤسس لما مضى من أقوال الصحابة، أو تعطي مضموناً قولياً لما صدر عنهم، ولو نظرنا إلى مصطلحات اليوم نجدها تختلف عما أُلّفَ في زمن الصحابة أو التابعين وهذا أمر طبيعي؛ ولكن هذا لايعني عدم وجود المجاز أو غيره في ذلك الزمان، فقد استخدم المجاز الصحابي ابن‌عباس والتابعين مجاهد وقتادة وغيرهم، كما سيأتي تفصيله في بحث تأويل السلف والخلف</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1451122_3650668749"/>
      <w:bookmarkStart w:id="645" w:name="_Toc240"/>
      <w:bookmarkEnd w:id="644"/>
      <w:r>
        <w:rPr>
          <w:rtl w:val="true"/>
        </w:rPr>
        <w:t>الدكتور العسكر</w:t>
      </w:r>
      <w:bookmarkEnd w:id="645"/>
    </w:p>
    <w:p>
      <w:pPr>
        <w:pStyle w:val="BookText"/>
        <w:rPr/>
      </w:pP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6" w:name="__RefHeading___Toc1451124_3650668749"/>
      <w:bookmarkStart w:id="647" w:name="_Toc241"/>
      <w:bookmarkEnd w:id="646"/>
      <w:r>
        <w:rPr>
          <w:rtl w:val="true"/>
        </w:rPr>
        <w:t>يردّ دعوى أنّ المجاز جاء بعد القرون الثلاثة</w:t>
      </w:r>
      <w:bookmarkEnd w:id="647"/>
    </w:p>
    <w:p>
      <w:pPr>
        <w:pStyle w:val="BookText"/>
        <w:rPr/>
      </w:pPr>
      <w:r>
        <w:rPr>
          <w:rFonts w:ascii="Amiri" w:hAnsi="Amiri" w:eastAsia="Amiri" w:cs="Amiri"/>
          <w:color w:val="111111"/>
          <w:sz w:val="28"/>
          <w:sz w:val="28"/>
          <w:szCs w:val="28"/>
          <w:rtl w:val="true"/>
          <w:lang w:bidi="ar-SA"/>
        </w:rPr>
        <w:t>وللأستاذ الدكتور عبدالمحسن العسكر كلمة رائعة تسقط ما أورده ابن‌تيمية في ادّعائه، الذي نعتقد أنّه يخلو من الدقّة والموضوعية، حيث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القرن الثاني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بداية عهد التصنيف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المجاز </w:t>
      </w:r>
    </w:p>
    <w:p>
      <w:pPr>
        <w:pStyle w:val="BookText"/>
        <w:rPr/>
      </w:pPr>
      <w:r>
        <w:rPr>
          <w:rFonts w:ascii="Amiri" w:hAnsi="Amiri" w:eastAsia="Amiri" w:cs="Amiri"/>
          <w:color w:val="111111"/>
          <w:sz w:val="28"/>
          <w:sz w:val="28"/>
          <w:szCs w:val="28"/>
          <w:rtl w:val="true"/>
          <w:lang w:bidi="ar-SA"/>
        </w:rPr>
        <w:t xml:space="preserve">مبثوثاً في كتابات العلماء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فممن سمّاه توسّعاً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الرسالة، فإنّه ذكر جملة من أساليب المجاز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سَعة اللسان العربي، وممن سمّى المجاز في عصر سيبويه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أبوعمرو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سمّى المجاز استعارةً، ونقل له شواهد على ذلك ابنُ‌رشيق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وممن سمّى المجاز استعارة من أهل 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أبوعبيدة معمر بن المثنى في كتابه شرح النقائض، والأخفش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القرآن، فإنّه في كتابه جاء عند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فَسَوَّاهُنَّ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المجاز؛ حيث عبّر بالمفرد عن الكلّ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السماء عنده مفرد،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العلم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يهمّنا هنا أنّه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وممن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أبوعبيدة معمر بن المثنى، ولنا معه سبح طويل، أبوعبيدة سمّى كتابه مجاز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الشاعر أبوتمام من كبار شعراء العربية، ويمكن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المرتبة الثانية بعد المتنبي، له بيت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تركتني كأسُها وحقيقتي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مَجازٌ وصُبحٌ مِن يقينيَ كالظنِّ</w:t>
      </w:r>
    </w:p>
    <w:p>
      <w:pPr>
        <w:pStyle w:val="BookText"/>
        <w:rPr/>
      </w:pPr>
      <w:r>
        <w:rPr>
          <w:rFonts w:ascii="Amiri" w:hAnsi="Amiri" w:eastAsia="Amiri" w:cs="Amiri"/>
          <w:color w:val="111111"/>
          <w:sz w:val="28"/>
          <w:sz w:val="28"/>
          <w:szCs w:val="28"/>
          <w:rtl w:val="true"/>
          <w:lang w:bidi="ar-SA"/>
        </w:rPr>
        <w:t>فأورد المجاز في مقابل الحقيقة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الشاعر أبوتمام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سنة ثمانين ومائة، فورود هذا المصطلح على لسانه مما يدلل على أنّ هذا المجاز بمعناه الاصطلاحي كان معروفاً إذ ذاك، 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ابتكره؛ لأنّ الشعراء ليسوا ممن يضعون المصطلحات، هذا في القرن الثاني، وأبوتمام عاش طائفة من القرن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نكاد نأتي إلى القرن الثالث حتّى نجد المجاز مشتهراً بمعناه الاصطلاحي الذي هو يقابل الحقيقة عند العلماء، فبحثوه وتردد في ساحات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عمّن يطعن في القرآن بالمجاز، ثمّ تكلّم أيضاً على الذين يردّون على مَن نفي المجاز وناقشهم نقاشاً كثيراً، وابن‌قتيبة يُعدّ أوّل رجل بوّب للمجاز التبويب الاصطلاحي المعروف عند المجازيين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أيضاً شيخه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كتابات في المجاز منتشرة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فتناوله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والجاحظ معدود في طائفة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وابن‌قتيبة إلى اللغويين أقرب منه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ممن عرض للمجاز من أهل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بشر المريسي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عرض للمجاز في صفحات متعددة من كتابه، وهو معدود في علماء الإسلام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عن المجاز في مقابل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الإيراد للمجاز بمعناه الاصطلاحي في هذه البيئات المختلفة؛ الأدباء، واللغويون، والمحدّثون، وعلماء الشريعة يدل على أنّه كان مشهوراً في القرن الثالث، لاسيما في المنتصف الأوّل منه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بعد هذا القرن الثالث فإنّ المجاز قد اشتهر واستفاض الحديث فيه وتناوله كثيرون، وجاء بعد ذلك عبدالقاهر الجرجاني وأصّله تأصيلاً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بقي من أهل العلم من يسمّي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تجدونه عند الأزهري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من يسمّي المجاز توسّعاً، فالمجاز قد اشتهر في القرن الثالث في المنتصف الأوّل منه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المجاز العقلي وانتشاره في القرآن فيوحي بأصالة كنهه البلاغي دون ريب في نص هو أرقى النصوص العربية على الإطلاق، وهو وإن كان متعلّقاً بالإسناد الجملي لابألفاظ مجردة، ولكن لابدّ من قرينة تدلنا على إرادة الاستعمال المجازي دون الحقيقي، وقد قسّموا هذه القرينة الدالة على ذلك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قرينة لفظية، وتستفاد من إطلاق اللفظ فتدرك بها موضع المجاز باعتبارات لفظية تنطق بها الكلمات، حتّى أنّك بعد التحقيق لا يخامرك شك في إرادة المجاز، وأمثلة ذلك كثيرة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أَرْضُ ابْلَعِي مَاءَكِ وَيَا سَمَاءُ أَقْلِعِي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عبّر سبحانه وتعالى عن إرادته في الكينونة المطلقة، على سبيل المجاز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أمر كائن لا محالة، وكانت قرينة هذا المجاز خطاب من لا يعقل، وهو الجماد الذي لا يخاطب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هو ليس مما يعي الخطاب، أو يدرك الأمثال، فكان ذلك قرينة لفظية في دلالة هذا المجاز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أن يخاطب الجماد، ويجيب ذلك</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محاضرة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في اللغة والقرآن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www. alquran. org. 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وروح هذا البحث هو الردّ على ابن‌تيمية وأتباعه، وقد أخذت هذه المحاضرة صداها في المنتديات العلمية سواء على شبكة الإنترنيت أو المحافل العلمية؛ بحيث أعيت من ينتصر لابن‌تيمية وحار جواباً في الردّ عليه، وما وقع من كتابات لاتعدو كونها ردود لا ترقى إلى مستوى يعتدّ به من الناحية العلمية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الجماد، فيكون ذلك على سبيل الحقيقة، وحتّى لو حصل هذا على سبيل الإعجاز، فلا مانع منه، ويبقى المدرك مجازياً؛ لأنّه في العموم خطاب لمن لا يعقل ولا يجيب ولا يسمع ولا يتكلّم، وإن سمع وأجاب وامتثل على سبيل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فَوَجَدَا فيهَا جِدَارًا يُرِيدُ أَنْ يَنقَضَّ فَأَقَامَهُ قَالَ لَوْ شِئْتَ لَاتَّخَذْتَ عَلَيْهِ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 يتجلّى المجاز العقلي مستشرفاً؛ إذ الجدار ليس كائناً ذا إرادة، ولاهو بمريد شأن من يريد في الفعل أو الترك، ولكنه البُعد المجازي الذي وهب الحياة للجماد، وأشاع الحسّ في الكائنات، وكذلك التعبير الموحي الذي أضفى صفة من يصدر عنه الفعل على من لا يصدر عنه الفعل، وحقيقة من يريد على من لا يريد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قرينة هذا المجاز إرادة هذا الجماد وهو لا يريد</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إذن كلام ابن‌تيمية نعتقد أنّه يتهاوى أمام هذه الأدلة الناصعة التي تأبى قبول فرضية عدم وجود المجاز، فأهل اللسان والأدب والحديث والفقه كلّها ترفض هذا المنطق التيمي الذي لا ينسجم مع الإطار العام للغة، لاسيما وأنّ القرآن هو المنبع الأساس لهذه الموارد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فالمجاز يُعدّ من البلاغة التي أسسها القرآن الكريم وتجلّت في آياته الكريمة بشكل كبير، والمجتمع العربي كان مغرماً بهذه اللغة وما تحويه من إبداع وتصوير وكناية وبديع، والقرآن نزل عليهم بلغتهم التي يتعاملون بها وبكلّ مفرداتها ومعانيها</w:t>
      </w:r>
      <w:r>
        <w:rPr>
          <w:rFonts w:eastAsia="Amiri" w:cs="Amiri" w:ascii="Amiri" w:hAnsi="Amiri"/>
          <w:color w:val="111111"/>
          <w:sz w:val="28"/>
          <w:szCs w:val="28"/>
          <w:rtl w:val="true"/>
          <w:lang w:bidi="ar-SA"/>
        </w:rPr>
        <w:t xml:space="preserve">. </w:t>
      </w:r>
      <w:bookmarkStart w:id="648" w:name="pg1684_16384"/>
    </w:p>
    <w:p>
      <w:pPr>
        <w:pStyle w:val="Heading6"/>
        <w:numPr>
          <w:ilvl w:val="5"/>
          <w:numId w:val="1"/>
        </w:numPr>
        <w:rPr/>
      </w:pPr>
      <w:bookmarkStart w:id="649" w:name="__RefHeading___Toc1451126_3650668749"/>
      <w:bookmarkStart w:id="650" w:name="_Toc242"/>
      <w:bookmarkEnd w:id="648"/>
      <w:bookmarkEnd w:id="649"/>
      <w:r>
        <w:rPr>
          <w:rtl w:val="true"/>
        </w:rPr>
        <w:t>أئمة المذاهب يعترفون بالمجاز</w:t>
      </w:r>
      <w:bookmarkEnd w:id="650"/>
    </w:p>
    <w:p>
      <w:pPr>
        <w:pStyle w:val="BookText"/>
        <w:rPr/>
      </w:pPr>
      <w:r>
        <w:rPr>
          <w:rFonts w:ascii="Amiri" w:hAnsi="Amiri" w:eastAsia="Amiri" w:cs="Amiri"/>
          <w:color w:val="111111"/>
          <w:sz w:val="28"/>
          <w:sz w:val="28"/>
          <w:szCs w:val="28"/>
          <w:rtl w:val="true"/>
          <w:lang w:bidi="ar-SA"/>
        </w:rPr>
        <w:t>قال ابن‌تيمية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سائر الأئمة فلم يقل أحد منهم ولا من قدماء أصحاب أحمد أنّ في القرآن مجازاً لا مالك ولا الشافعي ولا أبوحنيفة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وللوقوف أكثر على آراء أئمة المذاهب وتأويلهم للنصوص التي لابدّ فيها من إعمال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نهدم ونفنّد تماماً هذا الرأي الذي لا يستقيم مع مذهب وفكر كبار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جملة من آرائهم التي تدل على إقرارهم بالمجاز</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1451128_3650668749"/>
      <w:bookmarkStart w:id="652" w:name="_Toc243"/>
      <w:bookmarkEnd w:id="651"/>
      <w:r>
        <w:rPr>
          <w:rtl w:val="true"/>
        </w:rPr>
        <w:t xml:space="preserve">الإمام أبوحنيفة النعمان بن ثابت </w:t>
      </w:r>
      <w:r>
        <w:rPr>
          <w:rtl w:val="true"/>
        </w:rPr>
        <w:t>(</w:t>
      </w:r>
      <w:r>
        <w:rPr>
          <w:rtl w:val="true"/>
        </w:rPr>
        <w:t xml:space="preserve">ت </w:t>
      </w:r>
      <w:r>
        <w:rPr>
          <w:rtl w:val="true"/>
        </w:rPr>
        <w:t xml:space="preserve">/ </w:t>
      </w:r>
      <w:r>
        <w:rPr/>
        <w:t>150</w:t>
      </w:r>
      <w:r>
        <w:rPr>
          <w:rtl w:val="true"/>
        </w:rPr>
        <w:t>ه</w:t>
      </w:r>
      <w:r>
        <w:rPr>
          <w:rtl w:val="true"/>
        </w:rPr>
        <w:t>)</w:t>
      </w:r>
      <w:bookmarkEnd w:id="652"/>
    </w:p>
    <w:p>
      <w:pPr>
        <w:pStyle w:val="BookText"/>
        <w:rPr/>
      </w:pPr>
      <w:r>
        <w:rPr>
          <w:rFonts w:ascii="Amiri" w:hAnsi="Amiri" w:eastAsia="Amiri" w:cs="Amiri"/>
          <w:color w:val="111111"/>
          <w:sz w:val="28"/>
          <w:sz w:val="28"/>
          <w:szCs w:val="28"/>
          <w:rtl w:val="true"/>
          <w:lang w:bidi="ar-SA"/>
        </w:rPr>
        <w:t xml:space="preserve">نعتقد أنّ أباحنيفة هو أوّل من أقرّ المجاز، وقد سبق الجاحظ </w:t>
      </w:r>
      <w:r>
        <w:rPr>
          <w:rStyle w:val="FootnoteAnchor"/>
          <w:rtl w:val="true"/>
        </w:rPr>
        <w:footnoteReference w:id="328"/>
      </w:r>
      <w:r>
        <w:rPr>
          <w:rFonts w:ascii="Amiri" w:hAnsi="Amiri" w:eastAsia="Amiri" w:cs="Amiri"/>
          <w:color w:val="111111"/>
          <w:sz w:val="28"/>
          <w:sz w:val="28"/>
          <w:szCs w:val="28"/>
          <w:rtl w:val="true"/>
          <w:lang w:bidi="ar-SA"/>
        </w:rPr>
        <w:t>في تسمية المجاز كونه استعارة، وقد نقل عنه ذلك بعض علماء الأحناف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السرخسي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أبوحنيفة رحمه الله تعالى يقول المجاز خلف عن الحقيقة في التكلّم لا في الحكم؛ لأنّه تصرّف من المتكلّم في إقامة كلام مقام كلام</w:t>
      </w:r>
      <w:r>
        <w:rPr>
          <w:rFonts w:eastAsia="Amiri" w:cs="Amiri" w:ascii="Amiri" w:hAnsi="Amiri"/>
          <w:color w:val="111111"/>
          <w:sz w:val="28"/>
          <w:szCs w:val="28"/>
          <w:rtl w:val="true"/>
          <w:lang w:bidi="ar-SA"/>
        </w:rPr>
        <w:t>.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وقال أبوبكر الكاشاني في بدائع الصنائع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ولأبي‌حنيفة استعمال أرباب أهل اللغة وأهل اللسان في الجموع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والاسم متى كان ثابتاً لشيء في حالين، كان أثبت مما هو اسم له في حال دون حال، بل يكون نازلاً من الأوّل منزلة المجاز من الحقيقة</w:t>
      </w:r>
      <w:r>
        <w:rPr>
          <w:rStyle w:val="FootnoteAnchor"/>
          <w:rtl w:val="true"/>
        </w:rPr>
        <w:footnoteReference w:id="330"/>
      </w:r>
      <w:bookmarkStart w:id="653" w:name="pg1684_16386"/>
    </w:p>
    <w:p>
      <w:pPr>
        <w:pStyle w:val="Heading6"/>
        <w:numPr>
          <w:ilvl w:val="5"/>
          <w:numId w:val="1"/>
        </w:numPr>
        <w:rPr/>
      </w:pPr>
      <w:bookmarkStart w:id="654" w:name="__RefHeading___Toc1451130_3650668749"/>
      <w:bookmarkStart w:id="655" w:name="_Toc244"/>
      <w:bookmarkEnd w:id="653"/>
      <w:bookmarkEnd w:id="654"/>
      <w:r>
        <w:rPr>
          <w:rtl w:val="true"/>
        </w:rPr>
        <w:t xml:space="preserve">الإمام مالك بن أنس </w:t>
      </w:r>
      <w:r>
        <w:rPr>
          <w:rtl w:val="true"/>
        </w:rPr>
        <w:t>(</w:t>
      </w:r>
      <w:r>
        <w:rPr>
          <w:rtl w:val="true"/>
        </w:rPr>
        <w:t xml:space="preserve">ت </w:t>
      </w:r>
      <w:r>
        <w:rPr>
          <w:rtl w:val="true"/>
        </w:rPr>
        <w:t xml:space="preserve">/ </w:t>
      </w:r>
      <w:r>
        <w:rPr/>
        <w:t>179</w:t>
      </w:r>
      <w:r>
        <w:rPr>
          <w:rtl w:val="true"/>
        </w:rPr>
        <w:t>ه</w:t>
      </w:r>
      <w:r>
        <w:rPr>
          <w:rtl w:val="true"/>
        </w:rPr>
        <w:t>)</w:t>
      </w:r>
      <w:bookmarkEnd w:id="655"/>
    </w:p>
    <w:p>
      <w:pPr>
        <w:pStyle w:val="BookText"/>
        <w:rPr/>
      </w:pPr>
      <w:r>
        <w:rPr>
          <w:rFonts w:ascii="Amiri" w:hAnsi="Amiri" w:eastAsia="Amiri" w:cs="Amiri"/>
          <w:color w:val="111111"/>
          <w:sz w:val="28"/>
          <w:sz w:val="28"/>
          <w:szCs w:val="28"/>
          <w:rtl w:val="true"/>
          <w:lang w:bidi="ar-SA"/>
        </w:rPr>
        <w:t>قال ابن‌عبدالبر، نقلاً عن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سئل عن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ينزل في الليل إلى 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يتنزّل أمره، وقد يحتمل أن يكون كما قال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معنى أنّه تتنزّل رحمته وقضاؤه بالعفو والاستجابة وذلك من أمره</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وواضح أنّه يقر المجاز في تفسير هذه الآية وابن عبدالبر يقوّي هذا الاحتمال، فهو الأقرب للحقيقة في نظره</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1451132_3650668749"/>
      <w:bookmarkStart w:id="657" w:name="_Toc245"/>
      <w:bookmarkEnd w:id="656"/>
      <w:r>
        <w:rPr>
          <w:rtl w:val="true"/>
        </w:rPr>
        <w:t xml:space="preserve">الإمام الشافعي </w:t>
      </w:r>
      <w:r>
        <w:rPr>
          <w:rtl w:val="true"/>
        </w:rPr>
        <w:t>(</w:t>
      </w:r>
      <w:r>
        <w:rPr>
          <w:rtl w:val="true"/>
        </w:rPr>
        <w:t xml:space="preserve">ت </w:t>
      </w:r>
      <w:r>
        <w:rPr>
          <w:rtl w:val="true"/>
        </w:rPr>
        <w:t xml:space="preserve">/ </w:t>
      </w:r>
      <w:r>
        <w:rPr/>
        <w:t>204</w:t>
      </w:r>
      <w:r>
        <w:rPr>
          <w:rtl w:val="true"/>
        </w:rPr>
        <w:t>ه</w:t>
      </w:r>
      <w:r>
        <w:rPr>
          <w:rtl w:val="true"/>
        </w:rPr>
        <w:t>)</w:t>
      </w:r>
      <w:bookmarkEnd w:id="657"/>
    </w:p>
    <w:p>
      <w:pPr>
        <w:pStyle w:val="BookText"/>
        <w:rPr/>
      </w:pPr>
      <w:r>
        <w:rPr>
          <w:rFonts w:ascii="Amiri" w:hAnsi="Amiri" w:eastAsia="Amiri" w:cs="Amiri"/>
          <w:color w:val="111111"/>
          <w:sz w:val="28"/>
          <w:sz w:val="28"/>
          <w:szCs w:val="28"/>
          <w:rtl w:val="true"/>
          <w:lang w:bidi="ar-SA"/>
        </w:rPr>
        <w:t xml:space="preserve">تقدّم الكلام فيه مفصّلاً، وذكرنا نصوصاً من كتابه الرسالة على إيمانه بالمجاز، مثلاً قد جاء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في مثل معنى الآيات قبلها لا تختلف عند أهل العلم باللسان أنّهم إنّما يخاطبون إباهم بمسألة أهل القرية وأهل العير؛ لأنّ القرية والعير لاينبئان عن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واضح على إيمانه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نقلنا قول الأستاذ المحقق أحمد محمود شاكر والزركشي، فراجع</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1451134_3650668749"/>
      <w:bookmarkStart w:id="659" w:name="_Toc246"/>
      <w:bookmarkEnd w:id="658"/>
      <w:r>
        <w:rPr>
          <w:rtl w:val="true"/>
        </w:rPr>
        <w:t xml:space="preserve">الإمام أحمد بن حنبل </w:t>
      </w:r>
      <w:r>
        <w:rPr>
          <w:rtl w:val="true"/>
        </w:rPr>
        <w:t>(</w:t>
      </w:r>
      <w:r>
        <w:rPr>
          <w:rtl w:val="true"/>
        </w:rPr>
        <w:t xml:space="preserve">ت </w:t>
      </w:r>
      <w:r>
        <w:rPr>
          <w:rtl w:val="true"/>
        </w:rPr>
        <w:t xml:space="preserve">/ </w:t>
      </w:r>
      <w:r>
        <w:rPr/>
        <w:t>241</w:t>
      </w:r>
      <w:r>
        <w:rPr>
          <w:rtl w:val="true"/>
        </w:rPr>
        <w:t>ه</w:t>
      </w:r>
      <w:r>
        <w:rPr>
          <w:rtl w:val="true"/>
        </w:rPr>
        <w:t>)</w:t>
      </w:r>
      <w:bookmarkEnd w:id="65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 أحمد، فقد نقل ابن‌تيمية عنه أنّه يقول بالمجاز، ولكن عاد وأوّل قول أحمد بن حنبل بأنّه مجاز لغوي وليس المجاز في </w:t>
      </w:r>
    </w:p>
    <w:p>
      <w:pPr>
        <w:pStyle w:val="BookText"/>
        <w:rPr/>
      </w:pPr>
      <w:r>
        <w:rPr>
          <w:rFonts w:ascii="Amiri" w:hAnsi="Amiri" w:eastAsia="Amiri" w:cs="Amiri"/>
          <w:color w:val="111111"/>
          <w:sz w:val="28"/>
          <w:sz w:val="28"/>
          <w:szCs w:val="28"/>
          <w:rtl w:val="true"/>
          <w:lang w:bidi="ar-SA"/>
        </w:rPr>
        <w:t>قبال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يتكلّم بلفظ الحقيقة والمجاز، وكذلك سائر الأئمة لم يوجد لفظ المجاز في كلام أحد منهم إلاّ في كلام أحمد بن حنبل، فإنّه قال في كتاب الردّ على الجهمية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ونحن، ونحو ذلك في القرآن، هذا من مجاز اللغة،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سنعطيك، إنّا سنفعل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هذا مجاز اللغة</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أحمد بن حنبل، قال في ردّه على الجهمية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مجاز من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يؤمن أنّ في اللغة مجازاً وليس مراده اللغوي مطلقاً، لذا حين تعرّض لتفسير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أوّل الآية بمجيء الثواب، وليس المجيء الحسي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ابن‌كثير في 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البيهقي عن الحاكم عن أبي‌عمرو بن السماك عن حنبل، أنّ أحمد بن حنبل تأوّل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جاء ثوابه، ثمّ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لا غبار عليه</w:t>
      </w:r>
      <w:r>
        <w:rPr>
          <w:rStyle w:val="FootnoteAnchor"/>
          <w:rtl w:val="true"/>
        </w:rPr>
        <w:footnoteReference w:id="33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لكننا نجد الفكر الوهابي اليوم المتمثّل بنخبة من علمائهم كابن جبرين والدكتور الفوزان وابن‌عثيمين وغيرهم لم يستطيعوا أن يتحرروا من الذهنية التيمية الحسية؛ لذا اعترضوا على البيهقي</w:t>
      </w:r>
      <w:r>
        <w:rPr>
          <w:rFonts w:eastAsia="Amiri" w:cs="Amiri" w:ascii="Amiri" w:hAnsi="Amiri"/>
          <w:color w:val="111111"/>
          <w:sz w:val="28"/>
          <w:szCs w:val="28"/>
          <w:rtl w:val="true"/>
          <w:lang w:bidi="ar-SA"/>
        </w:rPr>
        <w:t xml:space="preserve">. </w:t>
      </w:r>
      <w:bookmarkStart w:id="660" w:name="pg1684_16389"/>
    </w:p>
    <w:p>
      <w:pPr>
        <w:pStyle w:val="Heading6"/>
        <w:numPr>
          <w:ilvl w:val="5"/>
          <w:numId w:val="1"/>
        </w:numPr>
        <w:rPr/>
      </w:pPr>
      <w:bookmarkStart w:id="661" w:name="__RefHeading___Toc1451136_3650668749"/>
      <w:bookmarkStart w:id="662" w:name="_Toc247"/>
      <w:bookmarkEnd w:id="660"/>
      <w:bookmarkEnd w:id="661"/>
      <w:r>
        <w:rPr>
          <w:rtl w:val="true"/>
        </w:rPr>
        <w:t>الدكتور الفوزان</w:t>
      </w:r>
      <w:bookmarkEnd w:id="662"/>
    </w:p>
    <w:p>
      <w:pPr>
        <w:pStyle w:val="BookText"/>
        <w:rPr/>
      </w:pPr>
      <w:r>
        <w:rPr>
          <w:rStyle w:val="FootnoteAnchor"/>
          <w:rtl w:val="true"/>
        </w:rPr>
        <w:footnoteReference w:id="334"/>
      </w:r>
      <w:r>
        <w:rPr>
          <w:rFonts w:ascii="Amiri" w:hAnsi="Amiri" w:eastAsia="Amiri" w:cs="Amiri"/>
          <w:color w:val="111111"/>
          <w:sz w:val="28"/>
          <w:sz w:val="28"/>
          <w:szCs w:val="28"/>
          <w:rtl w:val="true"/>
          <w:lang w:bidi="ar-SA"/>
        </w:rPr>
        <w:t>يعترض على البيهقي قال الدكتور صالح الفوزان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نسبه البيهقي إلى الإمام أحمد لم يثبت عنه، ولم يوثّقه من كتبه أو كتب بعض أصحابه، وذِكرُ البيهقيِ لذلك لا يُعتمد؛ لأنّ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شيء من تأويل الصفات، فلا يُوثق بنقله في هذا الباب؛ لأنّه ربما يتساهل في النقل</w:t>
      </w:r>
      <w:r>
        <w:rPr>
          <w:rStyle w:val="FootnoteAnchor"/>
          <w:rtl w:val="true"/>
        </w:rPr>
        <w:footnoteReference w:id="335"/>
      </w:r>
    </w:p>
    <w:p>
      <w:pPr>
        <w:pStyle w:val="Heading6"/>
        <w:numPr>
          <w:ilvl w:val="5"/>
          <w:numId w:val="1"/>
        </w:numPr>
        <w:rPr/>
      </w:pPr>
      <w:bookmarkStart w:id="663" w:name="__RefHeading___Toc1451138_3650668749"/>
      <w:bookmarkStart w:id="664" w:name="_Toc248"/>
      <w:bookmarkEnd w:id="663"/>
      <w:r>
        <w:rPr>
          <w:rtl w:val="true"/>
        </w:rPr>
        <w:t>اعتراض بارد</w:t>
      </w:r>
      <w:bookmarkEnd w:id="664"/>
    </w:p>
    <w:p>
      <w:pPr>
        <w:pStyle w:val="BookText"/>
        <w:rPr/>
      </w:pPr>
      <w:r>
        <w:rPr>
          <w:rFonts w:ascii="Amiri" w:hAnsi="Amiri" w:eastAsia="Amiri" w:cs="Amiri"/>
          <w:color w:val="111111"/>
          <w:sz w:val="28"/>
          <w:sz w:val="28"/>
          <w:szCs w:val="28"/>
          <w:rtl w:val="true"/>
          <w:lang w:bidi="ar-SA"/>
        </w:rPr>
        <w:t>وهذا اعتراض بارد غريب، فلو عكسنا الأمر جدلاً،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أحمد نقل عن البيهقي هذا الأمر فهل يُعدّ أحمد من المتساهلين؟ ثمّ لا يمكن أن تطّرد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التشدد والتساهل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إسقاط الأحاديث؛ إذ ربَّ متساهل هو متشدد والعكس صحيح، فهذه القاعدة ليست معياراً ومناطاً في القبول والرد، ثمّ إنّ هذا النقل جاء على لسان ابن‌كثير وهو العالم الخبير بالأحاديث، فلو وجد ضعفاً في الحديث لعلّق عليه أو خدشه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أين الفوزان من الإمام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وثّقه الذهبي وأطرى على كتبه ومنها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الحافظ العلاّمة شيخ خراسان أبوبكر أحمد بن الحسين بن علي بن </w:t>
      </w:r>
    </w:p>
    <w:p>
      <w:pPr>
        <w:pStyle w:val="BookText"/>
        <w:rPr/>
      </w:pPr>
      <w:r>
        <w:rPr>
          <w:rFonts w:ascii="Amiri" w:hAnsi="Amiri" w:eastAsia="Amiri" w:cs="Amiri"/>
          <w:color w:val="111111"/>
          <w:sz w:val="28"/>
          <w:sz w:val="28"/>
          <w:szCs w:val="28"/>
          <w:rtl w:val="true"/>
          <w:lang w:bidi="ar-SA"/>
        </w:rPr>
        <w:t>موسى الخسروجردي البيهقي صاحب التصانيف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وبورك له في علمه، لحسن قصده وقوّة فهمه وحفظه، وعمل كتباً لم يسبق إلى تحريرها،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والصفات</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ثمّ ماذا يقول الدكتور الفوزان بتطبيق الإمام أحمد بن حنبل، المجاز عندما احتجّوا عليه يوم المناظرة؟</w:t>
      </w:r>
    </w:p>
    <w:p>
      <w:pPr>
        <w:pStyle w:val="BookText"/>
        <w:rPr/>
      </w:pPr>
      <w:r>
        <w:rPr>
          <w:rFonts w:ascii="Amiri" w:hAnsi="Amiri" w:eastAsia="Amiri" w:cs="Amiri"/>
          <w:color w:val="111111"/>
          <w:sz w:val="28"/>
          <w:sz w:val="28"/>
          <w:szCs w:val="28"/>
          <w:rtl w:val="true"/>
          <w:lang w:bidi="ar-SA"/>
        </w:rPr>
        <w:t>روى الخلاّل بسنده عن حنبل عن عمّه الإمام أحمد بن حنبل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عليّ يوم المناظرة،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تجيء يوم القيامة سورة 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الثواب</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وقال الذهبي في تأويل أحمد بن حنبل لعظم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أبوالحسن عبدالملك الميموني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خلف البزار أعظه، بلغني أنّه حدّث بحديث عن الأحوص عن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شيئاً أعظم من آية الكرسي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ينبغي له أن يحدّث بهذا في هذه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زمن 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من سماء ولا أرض أعظم من آية الكرسي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قال أحمد بن حنبل لمّا أوردوا عليه هذا يوم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واقع ها هنا على السماء والأرض وهذه الأشياء، لا على القرآن</w:t>
      </w:r>
      <w:r>
        <w:rPr>
          <w:rStyle w:val="FootnoteAnchor"/>
          <w:rtl w:val="true"/>
        </w:rPr>
        <w:footnoteReference w:id="33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الذهبي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ينبغي للمحدّث أن لا يشهر </w:t>
      </w:r>
      <w:bookmarkStart w:id="665" w:name="pg1684_16393"/>
    </w:p>
    <w:p>
      <w:pPr>
        <w:pStyle w:val="BookText"/>
        <w:rPr/>
      </w:pPr>
      <w:bookmarkEnd w:id="665"/>
      <w:r>
        <w:rPr>
          <w:rFonts w:ascii="Amiri" w:hAnsi="Amiri" w:eastAsia="Amiri" w:cs="Amiri"/>
          <w:color w:val="111111"/>
          <w:sz w:val="28"/>
          <w:sz w:val="28"/>
          <w:szCs w:val="28"/>
          <w:rtl w:val="true"/>
          <w:lang w:bidi="ar-SA"/>
        </w:rPr>
        <w:t>الأحاديث التي يتشبث بظاهرها أعداء السنن من الجهمية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فالإمام أحمد أوّل هذا النص، ولم يحمله على الظاهر، وأرجع الخلق إلى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ابن‌تيمية نفسه قد اعترف أنّ من أصحاب أحمد من احتجّ على مذهبه بالقول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مجموع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احتجّ على مذهبه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القرآن مجازاً، كالقاضي أبي‌يعلى، وابن‌عقيل، وأبي‌الخطاب وغيرهم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إذن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أنّ ابن‌تيمية غالى في نفي المجاز، ولم‌يوفّق في هذا التأسيس؛ لأنّنا أثبتنا بما لا يقبل الشك بطلان هذه النظرية؛ لأنّ اللغويين والفقهاء وأئمة المذاهب أثبتوا المجاز والاستعارة، بل يكاد يكون الإيمان بهذا الشيء من الأمور الفطرية، كما قدمنا سابقاً، ويُعدّ إنكاره إنكاراً للبديهة ومسلّمات الفطرة والعقل</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1451140_3650668749"/>
      <w:bookmarkStart w:id="667" w:name="_Toc249"/>
      <w:bookmarkEnd w:id="666"/>
      <w:r>
        <w:rPr>
          <w:rtl w:val="true"/>
        </w:rPr>
        <w:t>المتشابه والتأويل</w:t>
      </w:r>
      <w:bookmarkEnd w:id="667"/>
    </w:p>
    <w:p>
      <w:pPr>
        <w:pStyle w:val="BookText"/>
        <w:rPr/>
      </w:pPr>
      <w:r>
        <w:rPr>
          <w:rFonts w:ascii="Amiri" w:hAnsi="Amiri" w:eastAsia="Amiri" w:cs="Amiri"/>
          <w:color w:val="111111"/>
          <w:sz w:val="28"/>
          <w:sz w:val="28"/>
          <w:szCs w:val="28"/>
          <w:rtl w:val="true"/>
          <w:lang w:bidi="ar-SA"/>
        </w:rPr>
        <w:t>لاشك أنّ هناك ارتباطاً وتلازماً بين تأويل الآيات المتشابهات وبين التوحيد الصفاتي؛ وهذا ما أشار اليه الشيخ أبوزهرة قائلاً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تأويل المتشابه له اتّصال وثيق بالكلام في الصفات والوحدانية، فالكلام في أحدهما يلازمه الكلام في الآخر، والأساس في </w:t>
      </w:r>
      <w:bookmarkStart w:id="668" w:name="pg1684_16395"/>
    </w:p>
    <w:p>
      <w:pPr>
        <w:pStyle w:val="BookText"/>
        <w:rPr/>
      </w:pPr>
      <w:bookmarkEnd w:id="668"/>
      <w:r>
        <w:rPr>
          <w:rFonts w:ascii="Amiri" w:hAnsi="Amiri" w:eastAsia="Amiri" w:cs="Amiri"/>
          <w:color w:val="111111"/>
          <w:sz w:val="28"/>
          <w:sz w:val="28"/>
          <w:szCs w:val="28"/>
          <w:rtl w:val="true"/>
          <w:lang w:bidi="ar-SA"/>
        </w:rPr>
        <w:t>هذا الموضوع، هو أنّ كلمة متشابه قد وردت في القرآن الكريم في مقابل آيات محكمات،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جمهور المفسّرين على أنّ الآيات المتشابهات في كتابه الكريم هي الآيات المتعلّقة بالصفات والأفعال المضافة إليه سبحانه،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وَكَلِمَتُهُ أَلْقَاهَا إِلَى مَرْيَمَ وَرُوحٌ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341"/>
      </w:r>
    </w:p>
    <w:p>
      <w:pPr>
        <w:pStyle w:val="Heading6"/>
        <w:numPr>
          <w:ilvl w:val="5"/>
          <w:numId w:val="1"/>
        </w:numPr>
        <w:rPr/>
      </w:pPr>
      <w:bookmarkStart w:id="669" w:name="__RefHeading___Toc1451142_3650668749"/>
      <w:bookmarkStart w:id="670" w:name="_Toc250"/>
      <w:bookmarkEnd w:id="669"/>
      <w:r>
        <w:rPr>
          <w:rtl w:val="true"/>
        </w:rPr>
        <w:t>رأي ابن‌تيمية في ال</w:t>
      </w:r>
      <w:r>
        <w:rPr>
          <w:rtl w:val="true"/>
        </w:rPr>
        <w:t>-</w:t>
      </w:r>
      <w:r>
        <w:rPr>
          <w:rtl w:val="true"/>
        </w:rPr>
        <w:t>تأويل</w:t>
      </w:r>
      <w:bookmarkEnd w:id="670"/>
    </w:p>
    <w:p>
      <w:pPr>
        <w:pStyle w:val="BookText"/>
        <w:rPr/>
      </w:pPr>
      <w:r>
        <w:rPr>
          <w:rFonts w:ascii="Amiri" w:hAnsi="Amiri" w:eastAsia="Amiri" w:cs="Amiri"/>
          <w:color w:val="111111"/>
          <w:sz w:val="28"/>
          <w:sz w:val="28"/>
          <w:szCs w:val="28"/>
          <w:rtl w:val="true"/>
          <w:lang w:bidi="ar-SA"/>
        </w:rPr>
        <w:t>ثمّ تعرّض أبوزهرة لرأي ابن‌تيمية الذي أخذ بظواهر الألفاظ ولم يصرفها عن ظاهرها،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ويخوض ابن‌تيمية في الموضوع على أساس وجهة نظره في رأي السلف وهو أنّهم لم‌يتوقّفوا بل أخذوا بظواهرها في الجملة غير باحثين عن الكيفية، وأنّ اتّباع الكيفية زيغ</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ابن‌تيمية بلا شك يختار كما ترى أنّ الصحابة يعملون معاني الآيات المتشابهات على ظاهرها ولا يسألون عن كيفها، كما لا يسألون عن حقيقة الذات الإلهية</w:t>
      </w:r>
      <w:r>
        <w:rPr>
          <w:rStyle w:val="FootnoteAnchor"/>
          <w:rtl w:val="true"/>
        </w:rPr>
        <w:footnoteReference w:id="34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التأويل بمفهومه العلمي الواسع لعب دوراً في إثراء فهم النص الديني، لاسيما في الآيات المتشابهة؛ بحيث لا يمكن أن نجمد على ظاهر </w:t>
      </w:r>
      <w:bookmarkStart w:id="671" w:name="pg1684_16397"/>
    </w:p>
    <w:p>
      <w:pPr>
        <w:pStyle w:val="BookText"/>
        <w:rPr/>
      </w:pPr>
      <w:bookmarkEnd w:id="671"/>
      <w:r>
        <w:rPr>
          <w:rFonts w:ascii="Amiri" w:hAnsi="Amiri" w:eastAsia="Amiri" w:cs="Amiri"/>
          <w:color w:val="111111"/>
          <w:sz w:val="28"/>
          <w:sz w:val="28"/>
          <w:szCs w:val="28"/>
          <w:rtl w:val="true"/>
          <w:lang w:bidi="ar-SA"/>
        </w:rPr>
        <w:t>النص بحجّة توقيفيته، أو أنّ ظاهره لا يقبل أن نصرفه إلى معنى آخر ينسجم مع روح القرآن أو السنّة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نعتقد أنّ السلف قبل القرن الثالث والرابع الهجري والخلف بعد هذه القرون قد أوّلوا بعض تلك النصوص المتشابهة وردّوها إلى محكماتها أو إلى ما يناسبها وفقاً لمعاني تلك الآيات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سار على هذا النهج التأويلي الصحابي ابن‌عباس حبر الأمّة وسفيان الثوري وابن‌عيينة وابن‌جرير الطبري وغيرهم، فحملوا تلك الألفاظ المتشابهة على معاني يقبلها العقل وتنسجم مع الفطرة واللغة، وتنزّه المولى جلّ شأنه عن كلّ حدّ وجهة وتشبيه وتمثيل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يكون البحث واضحاً لابدّ أن نبيّن خمسة أموراً مهمّة،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في اللغة والاصطلاح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تأويل السلف والخلف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علماء الفكر السلفي في تأويل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وشروط التأويل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المفكّر الإسلامي السيّد محمّدباقر الصدر في التأويل</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1451144_3650668749"/>
      <w:bookmarkStart w:id="673" w:name="_Toc251"/>
      <w:bookmarkEnd w:id="672"/>
      <w:r>
        <w:rPr>
          <w:rtl w:val="true"/>
        </w:rPr>
        <w:t>التأويل في اللغة</w:t>
      </w:r>
      <w:bookmarkEnd w:id="673"/>
    </w:p>
    <w:p>
      <w:pPr>
        <w:pStyle w:val="BookText"/>
        <w:rPr/>
      </w:pPr>
      <w:r>
        <w:rPr>
          <w:rFonts w:ascii="Amiri" w:hAnsi="Amiri" w:eastAsia="Amiri" w:cs="Amiri"/>
          <w:color w:val="111111"/>
          <w:sz w:val="28"/>
          <w:sz w:val="28"/>
          <w:szCs w:val="28"/>
          <w:rtl w:val="true"/>
          <w:lang w:bidi="ar-SA"/>
        </w:rPr>
        <w:t xml:space="preserve">قال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التأويل من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الأصل، ومنه الموئل للموضع الذي يرجع إليه، وذلك هو ردّ الشيء إلى الغاية المرادة منه علماً كان أو فعلاً، ففي العلم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يَنْظُرُونَ إِلاَّ تَأْوِيلَهُ يَوْمَ يَأْتِي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الذي هو غايته المقصودة منه</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وقال ابن‌منظور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آل الشيء يؤول ومآلاً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وأوّل إليه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وألْتُ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طبخت النبيذ حتّى آل إلى الثلث أو الربع،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والأيّل من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 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لمآله إلى الجبل يتحصّن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معهم علم تأويله، وهذا دليل على أنّ علم التأويل ينبغي أن ينظر فيه</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بالتأويل نقل ظاهر اللفظ عن وضعه الأصلي إلى ما يحتاج إلى دليل لولاه ما ترك ظاهر اللفظ، ومنه حديث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أن يقول في ركوعه وسجوده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يتأوّل القرآن، تعني أنّه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رَبِّكَ وَاسْتَغْفِرْهُ</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الطبري في تفسيره جامع البيان فقد أعطى للتأويل معنى إضافي، لايختلف كثيراً عن المعنى اللغوي الأوّل، وهو بمعنى التفسير والمرجع والمصير،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معنى التأويل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التفسير والمرجع والمصير،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وأصله من آل الشيء إلى كذا؛ إذا صار إليه ورجع يؤول أولاً، وأوّلته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وذلك أنّ الجزاء هو الذي آل إليه أمر القوم وصار إليه</w:t>
      </w:r>
      <w:r>
        <w:rPr>
          <w:rStyle w:val="FootnoteAnchor"/>
          <w:rtl w:val="true"/>
        </w:rPr>
        <w:footnoteReference w:id="346"/>
      </w:r>
      <w:bookmarkStart w:id="674" w:name="pg1684_16400"/>
    </w:p>
    <w:p>
      <w:pPr>
        <w:pStyle w:val="BookText"/>
        <w:rPr/>
      </w:pPr>
      <w:bookmarkEnd w:id="674"/>
      <w:r>
        <w:rPr>
          <w:rFonts w:ascii="Amiri" w:hAnsi="Amiri" w:eastAsia="Amiri" w:cs="Amiri"/>
          <w:color w:val="111111"/>
          <w:sz w:val="28"/>
          <w:sz w:val="28"/>
          <w:szCs w:val="28"/>
          <w:rtl w:val="true"/>
          <w:lang w:bidi="ar-SA"/>
        </w:rPr>
        <w:t xml:space="preserve">إذن فالتأويل على مستوى الدلالة اللغوية ترجع إلى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وآل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وهذا المعنى لا يتمّ إلاّ بإدراك المعاني وفهم المقاصد اللغوية، فلا نستطيع أن نتوقّف على ظاهر اللفظ إلاّ بعد الغور في مقاصد اللغة ومعانيها، وإلاّ فلابدّ من التأويل لدليل أو قرينة تصرف ظاهر اللفظ إلى معنى آخر، كما في حديث السيّدة عائشة الذي نقله ابن‌منظور</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1451146_3650668749"/>
      <w:bookmarkStart w:id="676" w:name="_Toc252"/>
      <w:bookmarkEnd w:id="675"/>
      <w:r>
        <w:rPr>
          <w:rtl w:val="true"/>
        </w:rPr>
        <w:t>التأويل في الاصطلاح</w:t>
      </w:r>
      <w:bookmarkEnd w:id="676"/>
    </w:p>
    <w:p>
      <w:pPr>
        <w:pStyle w:val="BookText"/>
        <w:rPr/>
      </w:pPr>
      <w:r>
        <w:rPr>
          <w:rFonts w:ascii="Amiri" w:hAnsi="Amiri" w:eastAsia="Amiri" w:cs="Amiri"/>
          <w:color w:val="111111"/>
          <w:sz w:val="28"/>
          <w:sz w:val="28"/>
          <w:szCs w:val="28"/>
          <w:rtl w:val="true"/>
          <w:lang w:bidi="ar-SA"/>
        </w:rPr>
        <w:t>قال العلاّمة برهان‌الدين اللقاني المالكي</w:t>
      </w:r>
      <w:r>
        <w:rPr>
          <w:rStyle w:val="FootnoteAnchor"/>
          <w:rtl w:val="true"/>
        </w:rPr>
        <w:footnoteReference w:id="347"/>
      </w:r>
      <w:r>
        <w:rPr>
          <w:rFonts w:ascii="Amiri" w:hAnsi="Amiri" w:eastAsia="Amiri" w:cs="Amiri"/>
          <w:color w:val="111111"/>
          <w:sz w:val="28"/>
          <w:sz w:val="28"/>
          <w:szCs w:val="28"/>
          <w:rtl w:val="true"/>
          <w:lang w:bidi="ar-SA"/>
        </w:rPr>
        <w:t>في شرح جوهرة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الحمل على خلاف الظاهر مع بيان المعنى المراد، فالمراد أوّله تأويلاً مفصّلاً، بأن يكون فيه المعنى المراد كما هو مذهب الخلف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السلف والخلف على التأويل الإجمالي؛ لأنّهم يصرفون النص الموهوم عن ظاهره المحال عليه تعالى</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وقال الشيخ مرعي بن يوسف المقدسي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والتأويل هو أن يراد باللفظ ما يخالف ظاهره، أو هو صرف اللفظ عن ظاهره لمعنى آخر، وهو في القرآن كثير، ومن ذلك آيات الصفات المقدّسة، وهي من الآيات المتشابهات</w:t>
      </w:r>
      <w:r>
        <w:rPr>
          <w:rStyle w:val="FootnoteAnchor"/>
          <w:rtl w:val="true"/>
        </w:rPr>
        <w:footnoteReference w:id="349"/>
      </w:r>
      <w:bookmarkStart w:id="677" w:name="pg1684_16402"/>
    </w:p>
    <w:p>
      <w:pPr>
        <w:pStyle w:val="BookText"/>
        <w:rPr/>
      </w:pPr>
      <w:bookmarkEnd w:id="677"/>
      <w:r>
        <w:rPr>
          <w:rFonts w:ascii="Amiri" w:hAnsi="Amiri" w:eastAsia="Amiri" w:cs="Amiri"/>
          <w:color w:val="111111"/>
          <w:sz w:val="28"/>
          <w:sz w:val="28"/>
          <w:szCs w:val="28"/>
          <w:rtl w:val="true"/>
          <w:lang w:bidi="ar-SA"/>
        </w:rPr>
        <w:t>وقال العلاّمة السيّد جعفر مرتضى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الكشف عن المرامي والمعاني التي يشير إليها اللفظ، بما له من خصوصيات في مفرداته، وهيئاته التركيبية، وبعد مقايسته بغيره وملاحظة مدى انسجام ذلك المعنى مع مبادئ وأهداف المتكلّم نفسه</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إذن وفق هذه التعريفات فالتأويل في المعنى الاصطلاحي يكون أداة لتنزيه الباري تعالى؛ لأنّه يصرف النص الموهوم أو المتشابه عن ظاهره المحال عليه جلّ وعلا إلى معنى ينجسم مع الرؤية القرآنية، وهذه الرؤية تمتاز بالبلاغة والكناية بأدق وأروع صورها، وهذه هي طريقة السلف والخلف</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1451148_3650668749"/>
      <w:bookmarkStart w:id="679" w:name="_Toc253"/>
      <w:bookmarkEnd w:id="678"/>
      <w:r>
        <w:rPr>
          <w:rtl w:val="true"/>
        </w:rPr>
        <w:t>نماذج من تأويلات السلف والخلف</w:t>
      </w:r>
      <w:bookmarkEnd w:id="679"/>
    </w:p>
    <w:p>
      <w:pPr>
        <w:pStyle w:val="Heading6"/>
        <w:numPr>
          <w:ilvl w:val="5"/>
          <w:numId w:val="1"/>
        </w:numPr>
        <w:rPr/>
      </w:pPr>
      <w:bookmarkStart w:id="680" w:name="__RefHeading___Toc1451150_3650668749"/>
      <w:bookmarkStart w:id="681" w:name="_Toc254"/>
      <w:bookmarkEnd w:id="680"/>
      <w:r>
        <w:rPr/>
        <w:t>1</w:t>
      </w:r>
      <w:r>
        <w:rPr>
          <w:rtl w:val="true"/>
        </w:rPr>
        <w:t xml:space="preserve">- </w:t>
      </w:r>
      <w:r>
        <w:rPr>
          <w:rtl w:val="true"/>
        </w:rPr>
        <w:t>تأويل الصحابي ابن‌عباس والتابعين مجاهد وقتادة والسدي</w:t>
      </w:r>
      <w:bookmarkEnd w:id="681"/>
    </w:p>
    <w:p>
      <w:pPr>
        <w:pStyle w:val="BookText"/>
        <w:rPr/>
      </w:pPr>
      <w:r>
        <w:rPr>
          <w:rFonts w:ascii="Amiri" w:hAnsi="Amiri" w:eastAsia="Amiri" w:cs="Amiri"/>
          <w:color w:val="111111"/>
          <w:sz w:val="28"/>
          <w:sz w:val="28"/>
          <w:szCs w:val="28"/>
          <w:rtl w:val="true"/>
          <w:lang w:bidi="ar-SA"/>
        </w:rPr>
        <w:t>قال ابن‌الجوزي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عكرمة عن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 وأنّه أمر مهول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الحرب بنا على ساق، وهذا قول مجاهد، وقتادة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وقال النووي في شرح مسلم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ابن‌عباس وجمهور أهل اللغة وغريب الحديث الساق هنا بالشدّة،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شدّة وأمر مهول، وهذا مثل تضربه العرب؛ لشدّة الأمر، ولهذا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الحرب على ساق، وأصله أنّ الإنسان إذا وقع في أمر </w:t>
      </w:r>
    </w:p>
    <w:p>
      <w:pPr>
        <w:pStyle w:val="BookText"/>
        <w:rPr/>
      </w:pPr>
      <w:r>
        <w:rPr>
          <w:rFonts w:ascii="Amiri" w:hAnsi="Amiri" w:eastAsia="Amiri" w:cs="Amiri"/>
          <w:color w:val="111111"/>
          <w:sz w:val="28"/>
          <w:sz w:val="28"/>
          <w:szCs w:val="28"/>
          <w:rtl w:val="true"/>
          <w:lang w:bidi="ar-SA"/>
        </w:rPr>
        <w:t xml:space="preserve">شديد شمّر ساعده وكشف عن ساقه؛ للاهتمام به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وكذلك روى ابن‌أبي‌حاتم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ابن‌عباس رضي الله عنهما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وروى الطبري في 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وأيضاً روى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فَخُذْها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نتركهم من الرحمة كما تركوا أن يعملوا للقاء يومهم هذا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قال ابن‌أبي‌حاتم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نتركهم كما تركوا، والأظهر أنّ حمل النسيان على الترك مجاز؛ لأنّ المنسي يكون متروكاً، فلمّا كان الترك من لوازم النسيان أطلقوا اسم الملزوم على اللازم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النسيان 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نتركهم في عذابهم كما تركوا العمل للقاء يومهم هذا، وهذا قول الحسن ومجاهد والسدي والأكثرين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إذن ابن‌عباس الصحابي والتابعي مجاهد وقتادة والسدي، قد أوّلوا أكثر من آية، ففسّروا الساق بالشدّة، والأيد بالقوّة، والنسيان بالترك، وهذا كلّه صرف للفظ عن ظاهره لمعنى جديد مجازي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وجدنا ذلك في كلمات ابن‌أبي‌حاتم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حمل </w:t>
      </w:r>
      <w:bookmarkStart w:id="682" w:name="pg1684_16406"/>
    </w:p>
    <w:p>
      <w:pPr>
        <w:pStyle w:val="BookText"/>
        <w:rPr/>
      </w:pPr>
      <w:bookmarkEnd w:id="682"/>
      <w:r>
        <w:rPr>
          <w:rFonts w:ascii="Amiri" w:hAnsi="Amiri" w:eastAsia="Amiri" w:cs="Amiri"/>
          <w:color w:val="111111"/>
          <w:sz w:val="28"/>
          <w:sz w:val="28"/>
          <w:szCs w:val="28"/>
          <w:rtl w:val="true"/>
          <w:lang w:bidi="ar-SA"/>
        </w:rPr>
        <w:t>النسيان على الترك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هذا الكلام يهدم قول ابن‌تيمية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لم يرد على لسان الصحابة ونشأ في القرن الثالث، علماً أنّ هذه الروايات نقلناها من مصدرين يؤمن بهما ويوثّقهما ابن‌تيمية، وهما تفسير ابن‌جرير الطبري وابن‌أبي‌حاتم الرازي، اللّذين يعتمد عليهما في التفسير كما تقدّم</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1451152_3650668749"/>
      <w:bookmarkStart w:id="684" w:name="_Toc255"/>
      <w:bookmarkEnd w:id="683"/>
      <w:r>
        <w:rPr/>
        <w:t>2</w:t>
      </w:r>
      <w:r>
        <w:rPr>
          <w:rtl w:val="true"/>
        </w:rPr>
        <w:t xml:space="preserve">- </w:t>
      </w:r>
      <w:r>
        <w:rPr>
          <w:rtl w:val="true"/>
        </w:rPr>
        <w:t xml:space="preserve">تأويل سفيان الثوري </w:t>
      </w:r>
      <w:r>
        <w:rPr>
          <w:rtl w:val="true"/>
        </w:rPr>
        <w:t>(</w:t>
      </w:r>
      <w:r>
        <w:rPr>
          <w:rtl w:val="true"/>
        </w:rPr>
        <w:t>ت</w:t>
      </w:r>
      <w:r>
        <w:rPr>
          <w:rtl w:val="true"/>
        </w:rPr>
        <w:t xml:space="preserve">/ </w:t>
      </w:r>
      <w:r>
        <w:rPr/>
        <w:t>161</w:t>
      </w:r>
      <w:r>
        <w:rPr>
          <w:rtl w:val="true"/>
        </w:rPr>
        <w:t>ه</w:t>
      </w:r>
      <w:r>
        <w:rPr>
          <w:rtl w:val="true"/>
        </w:rPr>
        <w:t>)</w:t>
      </w:r>
      <w:bookmarkEnd w:id="684"/>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فيه ابن‌المبارك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الثوري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وواضح أنّ الثوري هنا قد أوّل وصرف اللفظ عن ظاهره إلى المعنى المجازي</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1451154_3650668749"/>
      <w:bookmarkStart w:id="686" w:name="_Toc256"/>
      <w:bookmarkEnd w:id="685"/>
      <w:r>
        <w:rPr/>
        <w:t>3</w:t>
      </w:r>
      <w:r>
        <w:rPr>
          <w:rtl w:val="true"/>
        </w:rPr>
        <w:t xml:space="preserve">- </w:t>
      </w:r>
      <w:r>
        <w:rPr>
          <w:rtl w:val="true"/>
        </w:rPr>
        <w:t xml:space="preserve">تأويل الحافظ الترمذي </w:t>
      </w:r>
      <w:r>
        <w:rPr>
          <w:rtl w:val="true"/>
        </w:rPr>
        <w:t>(</w:t>
      </w:r>
      <w:r>
        <w:rPr>
          <w:rtl w:val="true"/>
        </w:rPr>
        <w:t xml:space="preserve">ت </w:t>
      </w:r>
      <w:r>
        <w:rPr>
          <w:rtl w:val="true"/>
        </w:rPr>
        <w:t xml:space="preserve">/ </w:t>
      </w:r>
      <w:r>
        <w:rPr/>
        <w:t>279</w:t>
      </w:r>
      <w:r>
        <w:rPr>
          <w:rtl w:val="true"/>
        </w:rPr>
        <w:t>ه</w:t>
      </w:r>
      <w:r>
        <w:rPr>
          <w:rtl w:val="true"/>
        </w:rPr>
        <w:t>)</w:t>
      </w:r>
      <w:bookmarkEnd w:id="686"/>
    </w:p>
    <w:p>
      <w:pPr>
        <w:pStyle w:val="BookText"/>
        <w:rPr/>
      </w:pPr>
      <w:r>
        <w:rPr>
          <w:rFonts w:ascii="Amiri" w:hAnsi="Amiri" w:eastAsia="Amiri" w:cs="Amiri"/>
          <w:color w:val="111111"/>
          <w:sz w:val="28"/>
          <w:sz w:val="28"/>
          <w:szCs w:val="28"/>
          <w:rtl w:val="true"/>
          <w:lang w:bidi="ar-SA"/>
        </w:rPr>
        <w:t>وقد أوّل الحافظ الترمذي حديث الرؤية،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قوله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فيعرّفهم نفسه،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لهم</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وهذا تأويل صريح وصرف للفظ عن معناه إلى معنى آخر، ففرّق بين أنّ الله يعرّفهم نفسه بالشكل الحسي المادي، وبين أن يتجلّى لهم</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1451156_3650668749"/>
      <w:bookmarkStart w:id="688" w:name="_Toc257"/>
      <w:bookmarkEnd w:id="687"/>
      <w:r>
        <w:rPr/>
        <w:t>4</w:t>
      </w:r>
      <w:r>
        <w:rPr>
          <w:rtl w:val="true"/>
        </w:rPr>
        <w:t xml:space="preserve">- </w:t>
      </w:r>
      <w:r>
        <w:rPr>
          <w:rtl w:val="true"/>
        </w:rPr>
        <w:t xml:space="preserve">تأويل النووي </w:t>
      </w:r>
      <w:r>
        <w:rPr>
          <w:rtl w:val="true"/>
        </w:rPr>
        <w:t>(</w:t>
      </w:r>
      <w:r>
        <w:rPr>
          <w:rtl w:val="true"/>
        </w:rPr>
        <w:t xml:space="preserve">ت </w:t>
      </w:r>
      <w:r>
        <w:rPr>
          <w:rtl w:val="true"/>
        </w:rPr>
        <w:t xml:space="preserve">/ </w:t>
      </w:r>
      <w:r>
        <w:rPr/>
        <w:t>676</w:t>
      </w:r>
      <w:r>
        <w:rPr>
          <w:rtl w:val="true"/>
        </w:rPr>
        <w:t>ه</w:t>
      </w:r>
      <w:r>
        <w:rPr>
          <w:rtl w:val="true"/>
        </w:rPr>
        <w:t>)</w:t>
      </w:r>
      <w:bookmarkEnd w:id="688"/>
    </w:p>
    <w:p>
      <w:pPr>
        <w:pStyle w:val="BookText"/>
        <w:rPr/>
      </w:pPr>
      <w:r>
        <w:rPr>
          <w:rFonts w:ascii="Amiri" w:hAnsi="Amiri" w:eastAsia="Amiri" w:cs="Amiri"/>
          <w:color w:val="111111"/>
          <w:sz w:val="28"/>
          <w:sz w:val="28"/>
          <w:szCs w:val="28"/>
          <w:rtl w:val="true"/>
          <w:lang w:bidi="ar-SA"/>
        </w:rPr>
        <w:t>قال في شرحه على مسلم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فِيها جِداراً يُرِيدُ أَنْ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المجاز؛ لأنّ الجدار </w:t>
      </w:r>
      <w:bookmarkStart w:id="689" w:name="pg1684_16408"/>
    </w:p>
    <w:p>
      <w:pPr>
        <w:pStyle w:val="BookText"/>
        <w:rPr/>
      </w:pPr>
      <w:bookmarkEnd w:id="689"/>
      <w:r>
        <w:rPr>
          <w:rFonts w:ascii="Amiri" w:hAnsi="Amiri" w:eastAsia="Amiri" w:cs="Amiri"/>
          <w:color w:val="111111"/>
          <w:sz w:val="28"/>
          <w:sz w:val="28"/>
          <w:szCs w:val="28"/>
          <w:rtl w:val="true"/>
          <w:lang w:bidi="ar-SA"/>
        </w:rPr>
        <w:t>لايكون له حقيقة إرادة، ومعناه قرُب من الانقضاض وهو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الأصوليون بهذا على وجود المجاز في القرآن، وله نظائر معروفة</w:t>
      </w:r>
      <w:r>
        <w:rPr>
          <w:rStyle w:val="FootnoteAnchor"/>
          <w:rtl w:val="true"/>
        </w:rPr>
        <w:footnoteReference w:id="360"/>
      </w:r>
    </w:p>
    <w:p>
      <w:pPr>
        <w:pStyle w:val="Heading6"/>
        <w:numPr>
          <w:ilvl w:val="5"/>
          <w:numId w:val="1"/>
        </w:numPr>
        <w:rPr/>
      </w:pPr>
      <w:bookmarkStart w:id="690" w:name="__RefHeading___Toc1451158_3650668749"/>
      <w:bookmarkStart w:id="691" w:name="_Toc258"/>
      <w:bookmarkEnd w:id="690"/>
      <w:r>
        <w:rPr/>
        <w:t>5</w:t>
      </w:r>
      <w:r>
        <w:rPr>
          <w:rtl w:val="true"/>
        </w:rPr>
        <w:t xml:space="preserve">- </w:t>
      </w:r>
      <w:r>
        <w:rPr>
          <w:rtl w:val="true"/>
        </w:rPr>
        <w:t xml:space="preserve">تأويل ابن‌تيمية الحراني </w:t>
      </w:r>
      <w:r>
        <w:rPr>
          <w:rtl w:val="true"/>
        </w:rPr>
        <w:t>(</w:t>
      </w:r>
      <w:r>
        <w:rPr>
          <w:rtl w:val="true"/>
        </w:rPr>
        <w:t>ت</w:t>
      </w:r>
      <w:r>
        <w:rPr>
          <w:rtl w:val="true"/>
        </w:rPr>
        <w:t xml:space="preserve">/ </w:t>
      </w:r>
      <w:r>
        <w:rPr/>
        <w:t>728</w:t>
      </w:r>
      <w:r>
        <w:rPr>
          <w:rtl w:val="true"/>
        </w:rPr>
        <w:t>ه</w:t>
      </w:r>
      <w:r>
        <w:rPr>
          <w:rtl w:val="true"/>
        </w:rPr>
        <w:t>)</w:t>
      </w:r>
      <w:bookmarkEnd w:id="691"/>
    </w:p>
    <w:p>
      <w:pPr>
        <w:pStyle w:val="BookText"/>
        <w:rPr/>
      </w:pPr>
      <w:r>
        <w:rPr>
          <w:rFonts w:ascii="Amiri" w:hAnsi="Amiri" w:eastAsia="Amiri" w:cs="Amiri"/>
          <w:color w:val="111111"/>
          <w:sz w:val="28"/>
          <w:sz w:val="28"/>
          <w:szCs w:val="28"/>
          <w:rtl w:val="true"/>
          <w:lang w:bidi="ar-SA"/>
        </w:rPr>
        <w:t>على الرغم من إنكار ابن‌تيمية للتأويل والمجاز، ولكننا نجد أنّه ناقض نفسه، وقال بالمجاز، فمثلاً يقول في كتابه مجموع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المعاني وشبهها من صفات المخلوقين ونعوت المحدثين غير مراد من الآيات والأحاديث، فقد صدق وأحسن؛ إذ لا يختلف أهل السنّة أنّ الله تعالى ليس كمثله شيء، لا في ذاته ولا في صفاته ولا في أفعاله، بل أكثر أهل السنّة من أصحابنا وغيرهم يكفّرون المشبّهة والمجسّمة، لكن هذا القائل أخطأ حيث ظن أنّ هذا المعنى هو الظاهر من هذه الآيات والأحاديث، وحيث حكى عن السلف ما لم يقولوه، فإنّ ظاهر الكلام هو ما يسبق إلى العقل السليم منه لمن يفهم بتلك اللغة، ثمّ قد يكون ظهوره بمجرد الوضع، وقد يكون بسياق الكلام</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من لم يحكّم دلالات اللفظ ويعلم أنّ ظهور المعنى من اللفظ، تارة يكون بالوضع اللغوي أو العرفي أو الشرعي، إمّا في الألفاظ المفردة وإمّا في المركبة، وتارة بما اقترن باللفظ المفرد من التركيب، الذي تتغيّر به دلالته في نفسه، وتارة بما اقترن به من القرائن اللفظية التي تجعله مجازاً</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يكشف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اضطرابه في تفسير الصفات فتارة يمرّ اللفظ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يتصرّف فيه، وتارة يحكي بلسان السلف وأنّهم غير مشبّهة؛ لأنّ الظاهر هو الذي يسبق إلى العقل ولكن قد يكون بمجرد الوضع وهو التشبيه، وقد يكون بسياق الكلام وهو التأويل والمجاز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على مسلكه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الإمرار على الظاهر بلا تصرّف فيه، إمّا بالوضع أو التركيب والقرائن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ينسجم مع هذا المبنى؛ لأنّ لفظ اليد مثلاً أو الوجه وغير ذلك تدل في اللغة على هذه الجوارح والأعضاء الحسية، وبالتالي لا يكون حملها على الظاهر بالوضع دالاً على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حملناها على ظاهر السياق والتركيب، فهذا هو عين التأويل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نجده في شرحه لحقيقة معية الله تعالى،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يَعْلَمُ ما يَلِجُ فِي الْأَرْضِ وَ ما يَخْرُجُ مِنْها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دلّ ظاهر الخطاب على أنّ حكم هذه المعية ومقتضاها أنّه مطّلع عليكم، شهيد عليكم، ومهيمن، عالم بكم، وهذا معنى قول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معهم بعلمه، وهذا ظاهر الخطاب وحقيقته، ولما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في الغار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أيضاً حقّاً على ظاهره، ودلّت الحال على أنّ حكم هذه المعية الاطّلاع والنصر والتأييد</w:t>
      </w:r>
      <w:r>
        <w:rPr>
          <w:rStyle w:val="FootnoteAnchor"/>
          <w:rtl w:val="true"/>
        </w:rPr>
        <w:footnoteReference w:id="36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الواقع يعني تسليم ابن‌تيمية بالتأويل والمجاز؛ وإلاّ كيف نفسّر </w:t>
      </w:r>
      <w:bookmarkStart w:id="692" w:name="pg1684_16412"/>
    </w:p>
    <w:p>
      <w:pPr>
        <w:pStyle w:val="BookText"/>
        <w:rPr/>
      </w:pPr>
      <w:bookmarkEnd w:id="69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المعية هي أنّه مطّلع، ومهيمن عليكم، وهو عالم بكم، وأنّه مطّلع وناصر ومؤيّد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هذا هو التأويل الذي يعني صرف اللفظ عن ظاهره إلى معنى آخر تحتمله تلك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الأمر أنّ ابن‌تيمية يسمّيه تفسيراً، ونحن نسمّيه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اختلاف في الاصطلاح اللفظي ولا تشاح في الاصطلاح</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1451160_3650668749"/>
      <w:bookmarkStart w:id="694" w:name="_Toc259"/>
      <w:bookmarkEnd w:id="693"/>
      <w:r>
        <w:rPr>
          <w:rtl w:val="true"/>
        </w:rPr>
        <w:t>اضطراب علماء الفكر السلفي المعاصرين في تأويل الصفات</w:t>
      </w:r>
      <w:bookmarkEnd w:id="694"/>
    </w:p>
    <w:p>
      <w:pPr>
        <w:pStyle w:val="Heading6"/>
        <w:numPr>
          <w:ilvl w:val="5"/>
          <w:numId w:val="1"/>
        </w:numPr>
        <w:rPr/>
      </w:pPr>
      <w:bookmarkStart w:id="695" w:name="__RefHeading___Toc1451162_3650668749"/>
      <w:bookmarkStart w:id="696" w:name="_Toc260"/>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من هنا نجد أنّ من قلّد ابن‌تيمية، قد وقع في تهافت واضطراب واضح في تأويل الصفات، ونأخذ مثالاً على ذلك لثلاثة علماء من الفكر الوهابي السلفي</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1451164_3650668749"/>
      <w:bookmarkStart w:id="698" w:name="_Toc261"/>
      <w:bookmarkEnd w:id="697"/>
      <w:r>
        <w:rPr/>
        <w:t>1</w:t>
      </w:r>
      <w:r>
        <w:rPr>
          <w:rtl w:val="true"/>
        </w:rPr>
        <w:t xml:space="preserve">- </w:t>
      </w:r>
      <w:r>
        <w:rPr>
          <w:rtl w:val="true"/>
        </w:rPr>
        <w:t xml:space="preserve">ناصرالدين الألباني </w:t>
      </w:r>
      <w:r>
        <w:rPr>
          <w:rtl w:val="true"/>
        </w:rPr>
        <w:t>(</w:t>
      </w:r>
      <w:r>
        <w:rPr>
          <w:rtl w:val="true"/>
        </w:rPr>
        <w:t>معاصر</w:t>
      </w:r>
      <w:r>
        <w:rPr>
          <w:rtl w:val="true"/>
        </w:rPr>
        <w:t>)</w:t>
      </w:r>
      <w:bookmarkEnd w:id="69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ضمن التأويلات التي أفصح عنها الألباني، ما ورد في تحقيقه على العقيدة الطحاوية، والذي شرحها ابن‌أبي‌العز الحنفي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بِكُلِّ شَيْءٍ مُحِيطاً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المراد من إحاطته بخلقه أنّه كالفلك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المراد إحاطة عظمته وسعة علمه وقدرته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يعلّق الألباني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التأويل الذي ينقمه الشارح، مع أنّه لابدّ منه أحياناً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لابدية من التأويل في نظر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لمنهج ابن‌تيمية</w:t>
      </w:r>
      <w:r>
        <w:rPr>
          <w:rFonts w:eastAsia="Amiri" w:cs="Amiri" w:ascii="Amiri" w:hAnsi="Amiri"/>
          <w:color w:val="111111"/>
          <w:sz w:val="28"/>
          <w:szCs w:val="28"/>
          <w:rtl w:val="true"/>
          <w:lang w:bidi="ar-SA"/>
        </w:rPr>
        <w:t xml:space="preserve">. </w:t>
      </w:r>
      <w:bookmarkStart w:id="699" w:name="pg1684_16414"/>
    </w:p>
    <w:p>
      <w:pPr>
        <w:pStyle w:val="Heading6"/>
        <w:numPr>
          <w:ilvl w:val="5"/>
          <w:numId w:val="1"/>
        </w:numPr>
        <w:rPr/>
      </w:pPr>
      <w:bookmarkStart w:id="700" w:name="__RefHeading___Toc1451166_3650668749"/>
      <w:bookmarkStart w:id="701" w:name="_Toc262"/>
      <w:bookmarkEnd w:id="699"/>
      <w:bookmarkEnd w:id="700"/>
      <w:r>
        <w:rPr/>
        <w:t>2</w:t>
      </w:r>
      <w:r>
        <w:rPr>
          <w:rtl w:val="true"/>
        </w:rPr>
        <w:t xml:space="preserve">- </w:t>
      </w:r>
      <w:r>
        <w:rPr>
          <w:rtl w:val="true"/>
        </w:rPr>
        <w:t xml:space="preserve">ابن‌عثيمين </w:t>
      </w:r>
      <w:r>
        <w:rPr>
          <w:rtl w:val="true"/>
        </w:rPr>
        <w:t>(</w:t>
      </w:r>
      <w:r>
        <w:rPr>
          <w:rtl w:val="true"/>
        </w:rPr>
        <w:t>معاصر</w:t>
      </w:r>
      <w:r>
        <w:rPr>
          <w:rtl w:val="true"/>
        </w:rPr>
        <w:t>)</w:t>
      </w:r>
      <w:bookmarkEnd w:id="701"/>
    </w:p>
    <w:p>
      <w:pPr>
        <w:pStyle w:val="BookText"/>
        <w:rPr/>
      </w:pPr>
      <w:r>
        <w:rPr>
          <w:rFonts w:ascii="Amiri" w:hAnsi="Amiri" w:eastAsia="Amiri" w:cs="Amiri"/>
          <w:color w:val="111111"/>
          <w:sz w:val="28"/>
          <w:sz w:val="28"/>
          <w:szCs w:val="28"/>
          <w:rtl w:val="true"/>
          <w:lang w:bidi="ar-SA"/>
        </w:rPr>
        <w:t>قال في كتابه المحاضرات السنية في شرح العقيدة الواسطية، في تفسيره لمعنى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الظهور وهو العلو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الباطن، كنايةً عن إحاطته بكلّ شيء، ولكن المعنى أنّه مع علوّه فهو باطن، فعلوّه لا ينافي قربه عزّوجلّ، فالباطن قريب من معنى القريب</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والارتباك في تفسير الشيخ واضح، ففسّر العلو أوّلاً بالعلو المادي، كما هو الظاهر من اللفظ، ثمّ عاد ورجع وقال بالكناية، وذلك لإحاطته بكلّ شيء، فعلوّه لا ينافي قربه عزّ وجل، وهذا هو التأويل</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451168_3650668749"/>
      <w:bookmarkStart w:id="703" w:name="_Toc263"/>
      <w:bookmarkEnd w:id="702"/>
      <w:r>
        <w:rPr/>
        <w:t>3</w:t>
      </w:r>
      <w:r>
        <w:rPr>
          <w:rtl w:val="true"/>
        </w:rPr>
        <w:t xml:space="preserve">- </w:t>
      </w:r>
      <w:r>
        <w:rPr>
          <w:rtl w:val="true"/>
        </w:rPr>
        <w:t xml:space="preserve">ابن‌جبرين </w:t>
      </w:r>
      <w:r>
        <w:rPr>
          <w:rtl w:val="true"/>
        </w:rPr>
        <w:t>(</w:t>
      </w:r>
      <w:r>
        <w:rPr>
          <w:rtl w:val="true"/>
        </w:rPr>
        <w:t>معاصر</w:t>
      </w:r>
      <w:r>
        <w:rPr>
          <w:rtl w:val="true"/>
        </w:rPr>
        <w:t>)</w:t>
      </w:r>
      <w:bookmarkEnd w:id="703"/>
    </w:p>
    <w:p>
      <w:pPr>
        <w:pStyle w:val="BookText"/>
        <w:rPr/>
      </w:pPr>
      <w:r>
        <w:rPr>
          <w:rFonts w:ascii="Amiri" w:hAnsi="Amiri" w:eastAsia="Amiri" w:cs="Amiri"/>
          <w:color w:val="111111"/>
          <w:sz w:val="28"/>
          <w:sz w:val="28"/>
          <w:szCs w:val="28"/>
          <w:rtl w:val="true"/>
          <w:lang w:bidi="ar-SA"/>
        </w:rPr>
        <w:t>قال ابن‌جبرين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لِحُكْمِ رَبِّكَ فَإِنَّكَ بِأَعْيُنِنا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بمرأى منّا ولا تغيب عنّا، وليس المراد أنّك بداخل أعيننا، وقد جاءت السنّة بإثبات عينين لله تعالى يبصر بهما، كما في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ليس بأعور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له عينين سليمتين من العور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أنّه سيحفظها وسيحرسها ومن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ورودها في القرآن بصيغة الجمع وبصيغة الإفراد، فليس فيه دليل لأهل التحريف الذين يحرفون معناها إلى الحفظ والرعاية</w:t>
      </w:r>
      <w:r>
        <w:rPr>
          <w:rStyle w:val="FootnoteAnchor"/>
          <w:rtl w:val="true"/>
        </w:rPr>
        <w:footnoteReference w:id="36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النص نجده يُأوّل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بمرأى منّا ولا تغيب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704" w:name="pg1684_16416"/>
    </w:p>
    <w:p>
      <w:pPr>
        <w:pStyle w:val="BookText"/>
        <w:rPr/>
      </w:pPr>
      <w:bookmarkEnd w:id="704"/>
      <w:r>
        <w:rPr>
          <w:rFonts w:ascii="Amiri" w:hAnsi="Amiri" w:eastAsia="Amiri" w:cs="Amiri"/>
          <w:color w:val="111111"/>
          <w:sz w:val="28"/>
          <w:sz w:val="28"/>
          <w:szCs w:val="28"/>
          <w:rtl w:val="true"/>
          <w:lang w:bidi="ar-SA"/>
        </w:rPr>
        <w:t>نجده وقع في تناقض بين صدر الكلام وذيله؛ حيث فسّر العين بالحفظ والحراسة والسلامة؛ لأنّه تعالى ليس بأعور، وهذا هو عين التأويل، ولكن في ذيل كلامه ردّ على أهل التحريف ويقصد بهم أهل التأويل، بما هو يصرّح به ويتبنّاه في تفسيره لهذه الآية،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يحرفون معناها إلى الحفظ والرعاية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الفرق بين الحراسة والسلامة وبين الحفظ والرعاية؟ </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1451170_3650668749"/>
      <w:bookmarkStart w:id="706" w:name="_Toc264"/>
      <w:bookmarkEnd w:id="705"/>
      <w:r>
        <w:rPr>
          <w:rtl w:val="true"/>
        </w:rPr>
        <w:t>ضوابط وشروط التأويل الصحيح</w:t>
      </w:r>
      <w:bookmarkEnd w:id="706"/>
    </w:p>
    <w:p>
      <w:pPr>
        <w:pStyle w:val="Heading6"/>
        <w:numPr>
          <w:ilvl w:val="5"/>
          <w:numId w:val="1"/>
        </w:numPr>
        <w:rPr/>
      </w:pPr>
      <w:bookmarkStart w:id="707" w:name="__RefHeading___Toc1451172_3650668749"/>
      <w:bookmarkStart w:id="708" w:name="_Toc265"/>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إنّ التأويل الذي ندعو له والذي لابدّ من إعماله هو ذلك الذي ينسجم مع روح القرآن بحيث لا يمكن أن يخالف الأدلة القطعية والثوابت المسلّمة من الكتاب والسنّة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نخضع التأويل إلى ضوابط وشروط تكون هي المعيار في قبوله لتفسير الآيات القرآنية أو الأحاديث النبوية، ومن تلك الشروط ما يلي</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1451174_3650668749"/>
      <w:bookmarkStart w:id="710" w:name="_Toc266"/>
      <w:bookmarkEnd w:id="709"/>
      <w:r>
        <w:rPr>
          <w:rtl w:val="true"/>
        </w:rPr>
        <w:t>أوّلاً</w:t>
      </w:r>
      <w:r>
        <w:rPr>
          <w:rtl w:val="true"/>
        </w:rPr>
        <w:t xml:space="preserve">: </w:t>
      </w:r>
      <w:r>
        <w:rPr>
          <w:rtl w:val="true"/>
        </w:rPr>
        <w:t>ردّ المتشابه إلى المحكم</w:t>
      </w:r>
      <w:bookmarkEnd w:id="71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الشروط لقبول التأويل هي في ردّ المتشابه إلى المحكَم، فهناك آيات وروايات كثيرة تحدّثت عن عالم الغيب، فاستعملت كلمة الوجه واليد والعرش والميزان والغضب والضحك والكرسي والعرش ونسَبتها إلى الله جلّ شأنه، فهنا عندما نريد أن نفهم دلالة هذه الآية أو الرواية التي وصفت الذات الإلهية بأوصاف حقيقتها التشبيه بالمخلوق، فلابدّ من إرجاع المتشابه إلى المحكم،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وبذلك ننزّه الباري جلّ وعلا عن المثل والشريك والشبيه والضدّ</w:t>
      </w:r>
      <w:r>
        <w:rPr>
          <w:rFonts w:eastAsia="Amiri" w:cs="Amiri" w:ascii="Amiri" w:hAnsi="Amiri"/>
          <w:color w:val="111111"/>
          <w:sz w:val="28"/>
          <w:szCs w:val="28"/>
          <w:rtl w:val="true"/>
          <w:lang w:bidi="ar-SA"/>
        </w:rPr>
        <w:t xml:space="preserve">. </w:t>
      </w:r>
      <w:bookmarkStart w:id="711" w:name="pg1684_16418"/>
    </w:p>
    <w:p>
      <w:pPr>
        <w:pStyle w:val="Heading6"/>
        <w:numPr>
          <w:ilvl w:val="5"/>
          <w:numId w:val="1"/>
        </w:numPr>
        <w:rPr/>
      </w:pPr>
      <w:bookmarkStart w:id="712" w:name="__RefHeading___Toc1451176_3650668749"/>
      <w:bookmarkStart w:id="713" w:name="_Toc267"/>
      <w:bookmarkEnd w:id="711"/>
      <w:bookmarkEnd w:id="712"/>
      <w:r>
        <w:rPr>
          <w:rtl w:val="true"/>
        </w:rPr>
        <w:t>ثانياً</w:t>
      </w:r>
      <w:r>
        <w:rPr>
          <w:rtl w:val="true"/>
        </w:rPr>
        <w:t xml:space="preserve">: </w:t>
      </w:r>
      <w:r>
        <w:rPr>
          <w:rtl w:val="true"/>
        </w:rPr>
        <w:t>عند قيام الدليل القطعي أنّ الظاهر ممتنع عقلاً وشرعاً</w:t>
      </w:r>
      <w:bookmarkEnd w:id="713"/>
    </w:p>
    <w:p>
      <w:pPr>
        <w:pStyle w:val="BookText"/>
        <w:rPr/>
      </w:pPr>
      <w:r>
        <w:rPr>
          <w:rFonts w:ascii="Amiri" w:hAnsi="Amiri" w:eastAsia="Amiri" w:cs="Amiri"/>
          <w:color w:val="111111"/>
          <w:sz w:val="28"/>
          <w:sz w:val="28"/>
          <w:szCs w:val="28"/>
          <w:rtl w:val="true"/>
          <w:lang w:bidi="ar-SA"/>
        </w:rPr>
        <w:t>لو قام الدليل القطعي على أنّ الظاهر ممتنع عقلاً أو شرعاً، ففي مثل هذه الحالة يجب المصير إلى صرف اللفظ عن ظاهره وقبول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 في إحياء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يكون حمله على الظاهر غير ممكن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المؤمن بين إصبعين من أصابع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فتّشنا عن قلوب المؤمنين لم نجد فيها أصابع، فعلم أنّها كناية عن القدرة التي هي سر الأصابع وروحها الخفي، وكنّى بالأصابع عن القدرة؛ لأنّ ذلك أعظم وقعاً في تفهّم تمام الاقتدار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واضطر أهل الحق إلى هذا التأويل، كما اضطر أهل الباطن إلى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حمل ذلك بالاتّفاق على الإحاطة والعلم، وحمل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 المؤمن بين إصبعين من أصابع الرحمن، على القدرة والقوّة، وحمل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الحجرالأسود يمين الله في أرضه، على التشريف والإكرام؛ لأنّه لو ترك على ظاهره للزم منه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الاستواء لو ترك على الاستقرار والتمكّن لزم منه كون المتمكّن جسماً مماساً للعرش، إمّا مثله أو أكبر منه أو أصغر، وذلك محال، وما يؤدّي إلى المحال فهو محال</w:t>
      </w:r>
      <w:r>
        <w:rPr>
          <w:rStyle w:val="FootnoteAnchor"/>
          <w:rtl w:val="true"/>
        </w:rPr>
        <w:footnoteReference w:id="368"/>
      </w:r>
    </w:p>
    <w:p>
      <w:pPr>
        <w:pStyle w:val="Heading6"/>
        <w:numPr>
          <w:ilvl w:val="5"/>
          <w:numId w:val="1"/>
        </w:numPr>
        <w:rPr/>
      </w:pPr>
      <w:bookmarkStart w:id="714" w:name="__RefHeading___Toc1451178_3650668749"/>
      <w:bookmarkStart w:id="715" w:name="_Toc268"/>
      <w:bookmarkEnd w:id="714"/>
      <w:r>
        <w:rPr>
          <w:rtl w:val="true"/>
        </w:rPr>
        <w:t>ثالثاً</w:t>
      </w:r>
      <w:r>
        <w:rPr>
          <w:rtl w:val="true"/>
        </w:rPr>
        <w:t xml:space="preserve">: </w:t>
      </w:r>
      <w:r>
        <w:rPr>
          <w:rtl w:val="true"/>
        </w:rPr>
        <w:t>عند التعارض مع حقائق القرآن الثابتة</w:t>
      </w:r>
      <w:bookmarkEnd w:id="71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آلت المعاني إلى حقيقة معيّنة، وهذه الحقيقة تغاير ذلك المعنى الذي صوّره القرآن، فنرى حقيقة هذا الشيء كاليد والرجل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فبغض النظر عن </w:t>
      </w:r>
      <w:bookmarkStart w:id="716" w:name="pg1684_16420"/>
    </w:p>
    <w:p>
      <w:pPr>
        <w:pStyle w:val="BookText"/>
        <w:rPr/>
      </w:pPr>
      <w:bookmarkEnd w:id="716"/>
      <w:r>
        <w:rPr>
          <w:rFonts w:ascii="Amiri" w:hAnsi="Amiri" w:eastAsia="Amiri" w:cs="Amiri"/>
          <w:color w:val="111111"/>
          <w:sz w:val="28"/>
          <w:sz w:val="28"/>
          <w:szCs w:val="28"/>
          <w:rtl w:val="true"/>
          <w:lang w:bidi="ar-SA"/>
        </w:rPr>
        <w:t xml:space="preserve">المعنى اللغوي لابدّ من تأويل ذلك النص، فمثلاً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فهنا لاتدخل اللغة لتحليل هذه الموارد، بل لابدّ أن نبحث أو نفسّر المجيء في حقيقته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المراد به المجيء الحقيقي للربّ المتجسّد بالأعضاء الحسّية كالرجل للمشي أو اليد؟ أو أنّ المقصود به هو الأمر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مجازي كنائي عن قدرته تعالى؟ إذن فلابدّ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عند لحاظ هذا المعنى</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1451180_3650668749"/>
      <w:bookmarkStart w:id="718" w:name="_Toc269"/>
      <w:bookmarkEnd w:id="717"/>
      <w:r>
        <w:rPr>
          <w:rtl w:val="true"/>
        </w:rPr>
        <w:t>رابعاً</w:t>
      </w:r>
      <w:r>
        <w:rPr>
          <w:rtl w:val="true"/>
        </w:rPr>
        <w:t xml:space="preserve">: </w:t>
      </w:r>
      <w:r>
        <w:rPr>
          <w:rtl w:val="true"/>
        </w:rPr>
        <w:t>أن يكون التأويل منسَجماً مع اللغة والعرف</w:t>
      </w:r>
      <w:bookmarkEnd w:id="718"/>
    </w:p>
    <w:p>
      <w:pPr>
        <w:pStyle w:val="BookText"/>
        <w:rPr/>
      </w:pPr>
      <w:r>
        <w:rPr>
          <w:rFonts w:ascii="Amiri" w:hAnsi="Amiri" w:eastAsia="Amiri" w:cs="Amiri"/>
          <w:color w:val="111111"/>
          <w:sz w:val="28"/>
          <w:sz w:val="28"/>
          <w:szCs w:val="28"/>
          <w:rtl w:val="true"/>
          <w:lang w:bidi="ar-SA"/>
        </w:rPr>
        <w:t>من الضوابط والمعايير المهمّة لقبول التأويل، أن يكون موافقاً ومنسجماً مع أساليب اللغة والعرف، بحيث لا يشذّ عن لسان العرب وخطاباتهم من الكناية والاستعارة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يمتنع منّا حمل الاستواء على القهر والغلبة، وذلك شائع في اللغة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أخيراً أختم بمقولة إمام الحرمين الجويني</w:t>
      </w:r>
      <w:r>
        <w:rPr>
          <w:rStyle w:val="FootnoteAnchor"/>
          <w:rtl w:val="true"/>
        </w:rPr>
        <w:footnoteReference w:id="3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يجب الاعتناء به، معارضة الحشوية بآيات يوافقون على تأويلها حتّى إذا سلكوا مسلك التأويل عورضوا بذلك السبيل فيما فيه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w:t>
      </w:r>
    </w:p>
    <w:p>
      <w:pPr>
        <w:pStyle w:val="BookText"/>
        <w:rPr/>
      </w:pPr>
      <w:r>
        <w:rPr>
          <w:rFonts w:ascii="Amiri" w:hAnsi="Amiri" w:eastAsia="Amiri" w:cs="Amiri"/>
          <w:color w:val="111111"/>
          <w:sz w:val="28"/>
          <w:sz w:val="28"/>
          <w:szCs w:val="28"/>
          <w:rtl w:val="true"/>
          <w:lang w:bidi="ar-SA"/>
        </w:rPr>
        <w:t>يعارَضون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راموا إجراء ذلك على الظاهر، حلّوا عقدة إصرارهم في حمل الاستواء على العرش على الكون عليه، والتزموا فضائح لا يبوء بها عاقل، وإن حملوا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الإحاطة بالخفيّات، فقد تسّوغوا التأويل</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فهنا يقرر إمام الحرمين أنّ التمسّك بالظواهر يؤدّي إلى التزام فضائح لايبوء بها عاقل ولا مخلص له منها إلاّ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نجد أنّ المنهج التيمي الوهابي يلتزم بهذه الفضائح وينأى عن التأويل، بل أسرفوا في ذمّه، مما حدى بهم إلى الاضطراب والتهافت في تفسيرهم للأحاديث التي تجسّم الباري جلّ شأنه كما تقدّم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ونعتقد أنّ التخلّص من ذلك والحلُّ الوحيد والمنطقي لهذه المعضلة، هو الالتزام بالشروط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وأقصد بها شروط وضوابط التأويل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لدفع مأزق طرو التجسيم والتشبيه</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719" w:name="pg1684_16426"/>
    </w:p>
    <w:p>
      <w:pPr>
        <w:pStyle w:val="Heading4"/>
        <w:numPr>
          <w:ilvl w:val="3"/>
          <w:numId w:val="1"/>
        </w:numPr>
        <w:rPr/>
      </w:pPr>
      <w:bookmarkStart w:id="720" w:name="__RefHeading___Toc1451182_3650668749"/>
      <w:bookmarkStart w:id="721" w:name="_Toc270"/>
      <w:bookmarkEnd w:id="719"/>
      <w:bookmarkEnd w:id="720"/>
      <w:r>
        <w:rPr>
          <w:rtl w:val="true"/>
        </w:rPr>
        <w:t xml:space="preserve">نظرية السيّد محمّدباقر الصدر </w:t>
      </w:r>
      <w:r>
        <w:rPr>
          <w:rtl w:val="true"/>
        </w:rPr>
        <w:t>(</w:t>
      </w:r>
      <w:r>
        <w:rPr>
          <w:rtl w:val="true"/>
        </w:rPr>
        <w:t>رحمه‌الله</w:t>
      </w:r>
      <w:r>
        <w:rPr>
          <w:rtl w:val="true"/>
        </w:rPr>
        <w:t xml:space="preserve">) </w:t>
      </w:r>
      <w:r>
        <w:rPr>
          <w:rtl w:val="true"/>
        </w:rPr>
        <w:t>في ال</w:t>
      </w:r>
      <w:r>
        <w:rPr>
          <w:rtl w:val="true"/>
        </w:rPr>
        <w:t>-</w:t>
      </w:r>
      <w:r>
        <w:rPr>
          <w:rtl w:val="true"/>
        </w:rPr>
        <w:t>تأويل</w:t>
      </w:r>
      <w:bookmarkEnd w:id="721"/>
    </w:p>
    <w:p>
      <w:pPr>
        <w:pStyle w:val="Heading5"/>
        <w:numPr>
          <w:ilvl w:val="4"/>
          <w:numId w:val="1"/>
        </w:numPr>
        <w:rPr/>
      </w:pPr>
      <w:bookmarkStart w:id="722" w:name="__RefHeading___Toc1451184_3650668749"/>
      <w:bookmarkStart w:id="723" w:name="_Toc271"/>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 xml:space="preserve">وللمفكّر الإسلامي السيّد الشهيد محمّدباقر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أُخرى في التأويل لعلها تخالف الآخرين، فهو يرى أنّ التأويل هو تفسير للمعنى لاتفسير لنفس اللفظ، بمعنى أنّ التفسير للآية المتشابهة تارة يكون لنفس اللفظ والآخر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نعني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مفهومه اللغوي العام الذي وضع له اللفظ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نعني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تجسيد ذلك المعنى في صورة ذهنية معيّنة ومصداق خاص، وما يؤول وينتهي إليه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الشهيد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للكلام مدلول مفهومي، وهو عبارة عن المعنى الذي يخطر ببال العالم باللغة حينما يسمع ذلك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الاستعمالي للفظ، لاالمفهوم في مقابل المنطوق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يتّفق أن يكون للكلام مدلول مصداقي، وهو عبارة عن المصداق الذي يتشخّص به المفهوم،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حيث المفهوم واضح، في كونه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المصداق وهو واقع الصراط، فلا يعلمه إلاّ الله تعالى،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فالمدلول المفهومي للكرسي يفهمه كلّ عربي، لكن المدلول المصداقي </w:t>
      </w:r>
    </w:p>
    <w:p>
      <w:pPr>
        <w:pStyle w:val="BookText"/>
        <w:rPr/>
      </w:pPr>
      <w:r>
        <w:rPr>
          <w:rFonts w:ascii="Amiri" w:hAnsi="Amiri" w:eastAsia="Amiri" w:cs="Amiri"/>
          <w:color w:val="111111"/>
          <w:sz w:val="28"/>
          <w:sz w:val="28"/>
          <w:szCs w:val="28"/>
          <w:rtl w:val="true"/>
          <w:lang w:bidi="ar-SA"/>
        </w:rPr>
        <w:t>المجسّد لهذا المفهوم لا يعرفه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 مَبْسُوطَتَانِ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عَلَى الْعَرْش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حيث المفهوم واضح ولكن من حيث المصداق غير واضح، باعتباره مرتبط بعالم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تأرجح الذهن البشري وتلوّثه بالمفاهيم المادية حيث لايمكن أن يتصوّر إلاّ المعاني الحسّية، إذن فهذه الآيات غامضة من حيث المصداق، وقد كان شأن أهل البدع والضلالة الأخذ بآيات هي من حيث المفهوم واضحة ولكن من حيث المصداق غامضة، وكانوا يركّزون عليها ابتغاء الفتنة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التأويل لو حملنا المتشابه على المعنى المجمل،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 بحسب عالم المعنى، حينئذ التأويل يكون بالمعنى المصطلح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خلاف المتفاهم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حملناه على المعنى الثاني للمتشابه وهو،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بحسب المدلول المصداقي، حينئذ فالتأويل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يؤول اليه المفهوم؛ لأنّ كلّ مفهوم يؤول إلى حقيقته ويرجع إليها، فيُحمل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على معنى يناسب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المفهوم إلى مصداقه</w:t>
      </w:r>
      <w:r>
        <w:rPr>
          <w:rStyle w:val="FootnoteAnchor"/>
          <w:rtl w:val="true"/>
        </w:rPr>
        <w:footnoteReference w:id="37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فالمتشابه المقصود به نوع خاص، لابدّ فيه أن يكون قابلاً للاتّباع، وهذه القابلية تنشأ من عامل وجود مفهوم لغوي معيّن للفظ يكون العمل به اتّباعاً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فالتشابه لم ينشأ من ناحية الاختلاط والتردد في معاني اللفظ ومفهومه اللغوي؛ لأنّنا فرضنا أن يكون للفظ مفهوم لغوي معيّن، وإنّما ينشأ من ناحية أخرى وهي الاختلاط والتردد في تجسيد الصورة الواقعية لهذا المفهوم اللغوي المعيّن، وتحديد مصداقه في الذهن من ناحية خارجية</w:t>
      </w:r>
      <w:r>
        <w:rPr>
          <w:rFonts w:eastAsia="Amiri" w:cs="Amiri" w:ascii="Amiri" w:hAnsi="Amiri"/>
          <w:color w:val="111111"/>
          <w:sz w:val="28"/>
          <w:szCs w:val="28"/>
          <w:rtl w:val="true"/>
          <w:lang w:bidi="ar-SA"/>
        </w:rPr>
        <w:t xml:space="preserve">. </w:t>
      </w:r>
      <w:bookmarkStart w:id="724" w:name="pg1684_16430"/>
    </w:p>
    <w:p>
      <w:pPr>
        <w:pStyle w:val="BookText"/>
        <w:rPr/>
      </w:pPr>
      <w:bookmarkEnd w:id="724"/>
      <w:r>
        <w:rPr>
          <w:rFonts w:ascii="Amiri" w:hAnsi="Amiri" w:eastAsia="Amiri" w:cs="Amiri"/>
          <w:color w:val="111111"/>
          <w:sz w:val="28"/>
          <w:sz w:val="28"/>
          <w:szCs w:val="28"/>
          <w:rtl w:val="true"/>
          <w:lang w:bidi="ar-SA"/>
        </w:rPr>
        <w:t>لذا لايمكننا تطبيقه على الذات الإلهية؛ للزوم المحذور، فالاستواء هنا قد استعمل في معناه اللغوي، لكن نتردد في تطبيقه؛ لذلك فراراً من المحذور العقلي، حيث يلزم الجسمية، فلابدّ أن نؤوّله إلى معنى آخر ينزّه الباري تعالى من هذه اللوازم الباطلة</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451186_3650668749"/>
      <w:bookmarkStart w:id="726" w:name="_Toc272"/>
      <w:bookmarkEnd w:id="725"/>
      <w:r>
        <w:rPr>
          <w:rtl w:val="true"/>
        </w:rPr>
        <w:t>تقرير النظرية</w:t>
      </w:r>
      <w:bookmarkEnd w:id="726"/>
    </w:p>
    <w:p>
      <w:pPr>
        <w:pStyle w:val="BookText"/>
        <w:rPr/>
      </w:pPr>
      <w:r>
        <w:rPr>
          <w:rFonts w:ascii="Amiri" w:hAnsi="Amiri" w:eastAsia="Amiri" w:cs="Amiri"/>
          <w:color w:val="111111"/>
          <w:sz w:val="28"/>
          <w:sz w:val="28"/>
          <w:szCs w:val="28"/>
          <w:rtl w:val="true"/>
          <w:lang w:bidi="ar-SA"/>
        </w:rPr>
        <w:t>تعتمد نظرية السيّد الشهيد رضوان الله عليه في التأويل بالرجوع إلى الآيات القرآنية الشريفة التي تناولت كلمة التأويل، ومن ثمّ دراستها واستخلاص النتائج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إذا لاحظنا كلمة التأويل وموارد استعمالاتها في القرآن، نجد لها معنى آخر لا يتّفق مع ذلك المعنى الاصطلاحي الذي يجعلها بمعنى التفسير، ولا يميّزها عنه إلاّ في الحدود والتفصيلات، فلكي نفهم كلمة التأويل يجب أن نتناول إضافة إلى معناها الاصطلاحي معناها الذي جاءت به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كلمة التأويل في سبع سور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جِئْنَاهُم بِكِتَابٍ فَصَّلْنَاهُ عَلَى عِلْمٍ هُدًى وَرَحْمَةً لِّقَوْمٍ </w:t>
      </w:r>
      <w:bookmarkStart w:id="727" w:name="pg1684_16432"/>
    </w:p>
    <w:p>
      <w:pPr>
        <w:pStyle w:val="BookText"/>
        <w:rPr/>
      </w:pPr>
      <w:bookmarkEnd w:id="727"/>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يَجْتَبِيكَ رَبُّكَ وَيُعَلِّمُكَ مِن تَأْوِيلِ الأَحَادِيثِ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451188_3650668749"/>
      <w:bookmarkStart w:id="729" w:name="_Toc273"/>
      <w:bookmarkEnd w:id="728"/>
      <w:r>
        <w:rPr>
          <w:rtl w:val="true"/>
        </w:rPr>
        <w:t>دراسة آيات التأويل</w:t>
      </w:r>
      <w:bookmarkEnd w:id="729"/>
    </w:p>
    <w:p>
      <w:pPr>
        <w:pStyle w:val="BookText"/>
        <w:rPr/>
      </w:pPr>
      <w:r>
        <w:rPr>
          <w:rFonts w:ascii="Amiri" w:hAnsi="Amiri" w:eastAsia="Amiri" w:cs="Amiri"/>
          <w:color w:val="111111"/>
          <w:sz w:val="28"/>
          <w:sz w:val="28"/>
          <w:szCs w:val="28"/>
          <w:rtl w:val="true"/>
          <w:lang w:bidi="ar-SA"/>
        </w:rPr>
        <w:t>وبدراسة هذه الآيات نعرف أنّ كلمة التأويل لم ترد فيها بمعنى التفسير وبيان مدلول اللفظ، ولا يبدو إمكانية ورودها بهذا المعنى إلاّ في الآية الأولى فقط؛ لأنّ التأويل في الآية الأولى أضيف إلى الآيات المتشابهة، ولهذا ذهب كثير من مفسّري الآية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تأويل الآية المتشابهة هو تفسيرها وبيان مدلولها، وتدل الآية عندئذ على عدم جواز تفسير الآية المتشابهة، وبالتالي أنّ قسماً من القرآن يستعصي على الفهم ولا يعلمه إلاّ الله والراسخون في العلم، وأمّا ما يتاح للإنسان الاعتيادي فهمه وتفسيره ومعرفة معناه من القرآن فهو الآيات المحكمة منه فقط</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يرتضيه السيّد الشهيد الصدر؛ لأنّ الآية المتشابة يمكن تفسيرها؛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الذي يناسب تلك الآيات، هو أن يكون المراد بتأويل الشيء، هو ما يؤول وينتهي إليه في الخارج والحقيقة، كما تدلّ عليه مادة الكلمة نفسها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فتأويل الآيات المتشابهة ليس بمعنى بيان مدلولها، وتفسير معانيها اللغوية، بل هو ما تؤول إليه تلك المعاني؛ لأنّ كلّ معنى عام حين يريد العقل أن يحدِّده ويجسِّده ويصوِّره في صورة معيّنة، فهذه </w:t>
      </w:r>
      <w:bookmarkStart w:id="730" w:name="pg1684_16434"/>
    </w:p>
    <w:p>
      <w:pPr>
        <w:pStyle w:val="BookText"/>
        <w:rPr/>
      </w:pPr>
      <w:bookmarkEnd w:id="730"/>
      <w:r>
        <w:rPr>
          <w:rFonts w:ascii="Amiri" w:hAnsi="Amiri" w:eastAsia="Amiri" w:cs="Amiri"/>
          <w:color w:val="111111"/>
          <w:sz w:val="28"/>
          <w:sz w:val="28"/>
          <w:szCs w:val="28"/>
          <w:rtl w:val="true"/>
          <w:lang w:bidi="ar-SA"/>
        </w:rPr>
        <w:t xml:space="preserve">الصورة المعيّنة هي تأويل ذلك المعنى العام، وعلى هذا الأساس يكون معنى التأويل هو ما أطلقنا عليه تفسير المعنى؛ لأنّ الذين في قلوبهم زيغ، كانوا يحاولون أن يحدِّدوا صورة معيَّنة لمفاهيم الآيات المتشابهة، إثارة للفتنة؛ لأنّ كثيراً من الآيات المتشابهة تتعلّق معانيها بعوالم الغيب، فتكون محاولة تحديد تلك المعاني وتجسيدها في صورة ذهنية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مادِّيّة أو منسجمة مع هوى ورأي المؤوّل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 للخطر والفتنة</w:t>
      </w:r>
      <w:r>
        <w:rPr>
          <w:rStyle w:val="FootnoteAnchor"/>
          <w:rtl w:val="true"/>
        </w:rPr>
        <w:footnoteReference w:id="373"/>
      </w:r>
    </w:p>
    <w:p>
      <w:pPr>
        <w:pStyle w:val="Heading5"/>
        <w:numPr>
          <w:ilvl w:val="4"/>
          <w:numId w:val="1"/>
        </w:numPr>
        <w:rPr/>
      </w:pPr>
      <w:bookmarkStart w:id="731" w:name="__RefHeading___Toc1451190_3650668749"/>
      <w:bookmarkStart w:id="732" w:name="_Toc274"/>
      <w:bookmarkEnd w:id="731"/>
      <w:r>
        <w:rPr>
          <w:rtl w:val="true"/>
        </w:rPr>
        <w:t xml:space="preserve">أركان وأسس نظرية التأويل عند السيّد محمّدباقر الصدر </w:t>
      </w:r>
      <w:r>
        <w:rPr>
          <w:rtl w:val="true"/>
        </w:rPr>
        <w:t>(</w:t>
      </w:r>
      <w:r>
        <w:rPr>
          <w:rtl w:val="true"/>
        </w:rPr>
        <w:t>رحمه‌الله</w:t>
      </w:r>
      <w:r>
        <w:rPr>
          <w:rtl w:val="true"/>
        </w:rPr>
        <w:t>)</w:t>
      </w:r>
      <w:bookmarkEnd w:id="732"/>
    </w:p>
    <w:p>
      <w:pPr>
        <w:pStyle w:val="BookText"/>
        <w:rPr/>
      </w:pPr>
      <w:r>
        <w:rPr>
          <w:rFonts w:ascii="Amiri" w:hAnsi="Amiri" w:eastAsia="Amiri" w:cs="Amiri"/>
          <w:color w:val="111111"/>
          <w:sz w:val="28"/>
          <w:sz w:val="28"/>
          <w:szCs w:val="28"/>
          <w:rtl w:val="true"/>
          <w:lang w:bidi="ar-SA"/>
        </w:rPr>
        <w:t>من خلال ما تقدّم نرى أنّ نظرية السيّد الشهيد الصدر في التأويل تعتمد على ثلاثة أسس رئيسية ومهمّة،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الأساس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نفهم معنى التأويل من نفس القرآن فقد جاء بمعنى ما يؤول إليه الشيء لا بمعنى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استخدم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مايؤول إليه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تفسير المعنى لا تفسير اللفظ، ونقصد من تفسير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معرفة المعنى اللغوي للفظ يحدد ذلك المعنى في صورة ذهنية معيّنة؛ وهذه الصورة المعيّنة هي تأويل ذلك المعنى العام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المتشابهة لها مفهوم ومعنى خاص، بدليل أنّ القرآن يتحدّث عن اتّباع مرضى القلوب للآية المتشابهة،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يكن لها معنى مفهوم لما صدق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الأساس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علم الآيات المتشابهة بالله تعالى أو الراسخين في العلم لايعني أنّ الآيات المتشابهة ليس لها معنى مفهوم، وأنّ الله وحده الذي يعلم بمدلول اللفظ وتفسيره، نعم علم الله تعالى يعني أنّه وحده الذي يعلم بالواقع الذي تشير إليه تلك المعاني، وهو الذي يستوعب حدود ذلك الواقع وكنهه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معنى اللفظ في الآية المتشابهة فهو مفهوم ومعلوم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وتأسيساً على ما تقدّم، فلا يبقى معنى لقول ابن‌تيمية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أمرّوها كما جاءت، وفي رواية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أمرّوها كما جاءت بلا كيف</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ينتفي هذا الكلام وفق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يمكننا على ضوء ما ذكرنا أن نضيف إلى المعاني الاصطلاحية التي مرّت بكلمة التأويل، معنى آخر يمكن استنباطه من القرآن الكريم،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معنى اللفظ، والبحث عن استيعاب ما يؤول إليه المفهوم العام ويتجسدّ به من صورة ومصداق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نعتقد أنّ هذه الرؤية لو جُسّدت نظرياً وعلى مستوى الواقع، لحلّت لنا كثيراً من التشبيه والتمثيل، ونزّهت الباري تعالى من التجسيم، الذي وقع فيه كثير من المحدّثين، لاسيما المدرسة الوهابية التي قلّدت ابن‌تيمية ولم تزد عليه حرفاً</w:t>
      </w:r>
      <w:r>
        <w:rPr>
          <w:rFonts w:eastAsia="Amiri" w:cs="Amiri" w:ascii="Amiri" w:hAnsi="Amiri"/>
          <w:color w:val="111111"/>
          <w:sz w:val="28"/>
          <w:szCs w:val="28"/>
          <w:rtl w:val="true"/>
          <w:lang w:bidi="ar-SA"/>
        </w:rPr>
        <w:t xml:space="preserve">. </w:t>
      </w:r>
      <w:bookmarkStart w:id="733" w:name="pg1684_16438"/>
    </w:p>
    <w:p>
      <w:pPr>
        <w:pStyle w:val="Heading3"/>
        <w:numPr>
          <w:ilvl w:val="2"/>
          <w:numId w:val="1"/>
        </w:numPr>
        <w:rPr/>
      </w:pPr>
      <w:bookmarkStart w:id="734" w:name="__RefHeading___Toc1451192_3650668749"/>
      <w:bookmarkStart w:id="735" w:name="_Toc275"/>
      <w:bookmarkEnd w:id="733"/>
      <w:bookmarkEnd w:id="734"/>
      <w:r>
        <w:rPr>
          <w:rtl w:val="true"/>
        </w:rPr>
        <w:t>الفصل الثاني</w:t>
      </w:r>
      <w:r>
        <w:rPr>
          <w:rtl w:val="true"/>
        </w:rPr>
        <w:t xml:space="preserve">: </w:t>
      </w:r>
      <w:r>
        <w:rPr>
          <w:rtl w:val="true"/>
        </w:rPr>
        <w:t>شبهة تجسيم هشام بن الحكم</w:t>
      </w:r>
      <w:bookmarkEnd w:id="73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6" w:name="__RefHeading___Toc1451194_3650668749"/>
      <w:bookmarkStart w:id="737" w:name="_Toc276"/>
      <w:bookmarkEnd w:id="736"/>
      <w:r>
        <w:rPr>
          <w:rtl w:val="true"/>
        </w:rPr>
        <w:t>اشارة</w:t>
      </w:r>
      <w:bookmarkEnd w:id="73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8" w:name="pg1684_16442"/>
      <w:bookmarkStart w:id="739" w:name="pg1684_16442"/>
      <w:bookmarkEnd w:id="739"/>
    </w:p>
    <w:p>
      <w:pPr>
        <w:pStyle w:val="Heading4"/>
        <w:numPr>
          <w:ilvl w:val="3"/>
          <w:numId w:val="1"/>
        </w:numPr>
        <w:rPr/>
      </w:pPr>
      <w:bookmarkStart w:id="740" w:name="pg1684_16442"/>
      <w:bookmarkStart w:id="741" w:name="__RefHeading___Toc1451196_3650668749"/>
      <w:bookmarkStart w:id="742" w:name="_Toc277"/>
      <w:bookmarkEnd w:id="740"/>
      <w:bookmarkEnd w:id="741"/>
      <w:r>
        <w:rPr>
          <w:rtl w:val="true"/>
        </w:rPr>
        <w:t>تمهيد</w:t>
      </w:r>
      <w:bookmarkEnd w:id="742"/>
    </w:p>
    <w:p>
      <w:pPr>
        <w:pStyle w:val="Heading5"/>
        <w:numPr>
          <w:ilvl w:val="4"/>
          <w:numId w:val="1"/>
        </w:numPr>
        <w:rPr/>
      </w:pPr>
      <w:bookmarkStart w:id="743" w:name="__RefHeading___Toc1451198_3650668749"/>
      <w:bookmarkStart w:id="744" w:name="_Toc278"/>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ومن الشبهات التي وقع فيها ابن‌تيمية بلا تمحيص وتدقيق، هي إتّهامه شخصية عملاقة وكبيرة في سماء التشيّع ألا وهي شخصية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حدا بالبعض أن يرمي التشيّع بهذه الفرية مقلّدين لشيخهم ابن‌تيمية كالشيخ عبدالقاهر البغدادي والدكتور القفاري</w:t>
      </w:r>
      <w:r>
        <w:rPr>
          <w:rStyle w:val="FootnoteAnchor"/>
          <w:rtl w:val="true"/>
        </w:rPr>
        <w:footnoteReference w:id="37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ولتوضيح هذا الأمر واستجلاء الحقيقة بجميع أبعادها وزواياها، وجدنا أنفسنا ملزمين بتأصيل هذا الموضوع وبيانه بصورة تحقيقية علمية، متّبعين في ذلك المنهج الحديثي الاستقرائي والتحليلي للروايات، ومناقشتها سنداً ودلالةً وفق الموازين المتّبعة في مباني الجرح والتعديل، ومن ثمّ استخلاص النتيجة النهائية بما يتلاءم ويتوافق مع معطيات البحث</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1451200_3650668749"/>
      <w:bookmarkStart w:id="746" w:name="_Toc279"/>
      <w:bookmarkEnd w:id="745"/>
      <w:r>
        <w:rPr>
          <w:rtl w:val="true"/>
        </w:rPr>
        <w:t>ابن‌تيمية يتّهم هشام بن الحكم بالتجسيم</w:t>
      </w:r>
      <w:bookmarkEnd w:id="74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اتّهم ابن‌تيمية هشام بن الحكم بشبهة التجسيم في كتابه مجموع الفتاوى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قال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القديم جسم هو </w:t>
      </w:r>
      <w:bookmarkStart w:id="747" w:name="pg1684_16444"/>
    </w:p>
    <w:p>
      <w:pPr>
        <w:pStyle w:val="BookText"/>
        <w:rPr/>
      </w:pPr>
      <w:bookmarkEnd w:id="747"/>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وجاء بعده من قلّده بهذه التهمة الدكتور القفاري، وهذا ما نجده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شيخه شيخ الإسلام ابن‌تيمية،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حدد شيخ الإسلام ابن‌تيمية أوّل من تولّى كبر هذه الفرية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عرف في الإسلام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جسم هو هشام بن الحكم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ثمّ أردف كلامه بنقل كلام آخر،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عبدالقاهر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هشام بن الحكم أنّ معبوده جسم ذو حدّ ونهاية، وأنّه طويل عريض عميق، وأنّ طوله مثل عرضه</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Heading5"/>
        <w:numPr>
          <w:ilvl w:val="4"/>
          <w:numId w:val="1"/>
        </w:numPr>
        <w:rPr/>
      </w:pPr>
      <w:bookmarkStart w:id="748" w:name="__RefHeading___Toc1451202_3650668749"/>
      <w:bookmarkStart w:id="749" w:name="_Toc280"/>
      <w:bookmarkEnd w:id="748"/>
      <w:r>
        <w:rPr>
          <w:rtl w:val="true"/>
        </w:rPr>
        <w:t>جواب الشبهة</w:t>
      </w:r>
      <w:bookmarkEnd w:id="749"/>
    </w:p>
    <w:p>
      <w:pPr>
        <w:pStyle w:val="BookText"/>
        <w:rPr/>
      </w:pPr>
      <w:r>
        <w:rPr>
          <w:rFonts w:ascii="Amiri" w:hAnsi="Amiri" w:eastAsia="Amiri" w:cs="Amiri"/>
          <w:color w:val="111111"/>
          <w:sz w:val="28"/>
          <w:sz w:val="28"/>
          <w:szCs w:val="28"/>
          <w:rtl w:val="true"/>
          <w:lang w:bidi="ar-SA"/>
        </w:rPr>
        <w:t>ليس من العدل والإنصاف أن تُتهم الشيعة بهذا الوصف، فهم بعيدون كلّ البعد عمّا اُلصق بهم من تهمة التجسيم والتشبيه، وقد حفل بحثنا بآراء ابن‌تيمية الذي جسّد مفهوم التجسيم والتشبيه بأجلى صُوره، وقد ناقشنا بعض آرائه في هذه المفردة، وضممنا إليها ما ورد من نقد لعلماء عصره وغيرهم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الدكتور القفاري يستشهد بكلام ابن‌تيمية ولم يلتفت </w:t>
      </w:r>
      <w:bookmarkStart w:id="750" w:name="pg1684_16446"/>
    </w:p>
    <w:p>
      <w:pPr>
        <w:pStyle w:val="BookText"/>
        <w:rPr/>
      </w:pPr>
      <w:bookmarkEnd w:id="750"/>
      <w:r>
        <w:rPr>
          <w:rFonts w:ascii="Amiri" w:hAnsi="Amiri" w:eastAsia="Amiri" w:cs="Amiri"/>
          <w:color w:val="111111"/>
          <w:sz w:val="28"/>
          <w:sz w:val="28"/>
          <w:szCs w:val="28"/>
          <w:rtl w:val="true"/>
          <w:lang w:bidi="ar-SA"/>
        </w:rPr>
        <w:t>إلى كتب شيخه التي أُشبعت بهذا الأمر، وكأنّه بعيد عن هذا الفكر الذي عاش في أحضانه ونشأ وترعرع منذ نعومة أظافره ينهل منه، ومسألة التجسيم هي واحدة من تلك المسائل التي آمن بها ودافع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نجد القفاري يتّهم الشيعة بهذه الفرية التي لا نصيب لها من الصحة</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451204_3650668749"/>
      <w:bookmarkStart w:id="752" w:name="_Toc281"/>
      <w:bookmarkEnd w:id="751"/>
      <w:r>
        <w:rPr>
          <w:rtl w:val="true"/>
        </w:rPr>
        <w:t>براءة هشام بن الحكم من تهمة التجسيم</w:t>
      </w:r>
      <w:bookmarkEnd w:id="752"/>
    </w:p>
    <w:p>
      <w:pPr>
        <w:pStyle w:val="BookText"/>
        <w:rPr/>
      </w:pPr>
      <w:r>
        <w:rPr>
          <w:rFonts w:ascii="Amiri" w:hAnsi="Amiri" w:eastAsia="Amiri" w:cs="Amiri"/>
          <w:color w:val="111111"/>
          <w:sz w:val="28"/>
          <w:sz w:val="28"/>
          <w:szCs w:val="28"/>
          <w:rtl w:val="true"/>
          <w:lang w:bidi="ar-SA"/>
        </w:rPr>
        <w:t>أمّا ما اتّهم به هشام بن الحكم فهي تهمة لا مبرر لها، وسوف نضعها على طاولة البحث ونقيّمها حسب المعايير العلمية والموضوعية، لذا سيقع البحث في أربعة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حال هشام بن الحكم في السقف التاريخي وتراجم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الروايات التي يستشف منها التجسيم والتشبيه التي اتّهم بها، ومناقشة سندها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وقرائن على براءة هشام بن الحكم من التجسيم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نتيجة وحكم موضوعي لهذه الشبهة</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3" w:name="pg1684_16449"/>
      <w:bookmarkStart w:id="754" w:name="pg1684_16449"/>
      <w:bookmarkEnd w:id="754"/>
    </w:p>
    <w:p>
      <w:pPr>
        <w:pStyle w:val="Heading4"/>
        <w:numPr>
          <w:ilvl w:val="3"/>
          <w:numId w:val="1"/>
        </w:numPr>
        <w:rPr/>
      </w:pPr>
      <w:bookmarkStart w:id="755" w:name="pg1684_16449"/>
      <w:bookmarkStart w:id="756" w:name="__RefHeading___Toc1451206_3650668749"/>
      <w:bookmarkStart w:id="757" w:name="_Toc282"/>
      <w:bookmarkEnd w:id="755"/>
      <w:bookmarkEnd w:id="756"/>
      <w:r>
        <w:rPr>
          <w:rtl w:val="true"/>
        </w:rPr>
        <w:t>المبحث الأوّل</w:t>
      </w:r>
      <w:r>
        <w:rPr>
          <w:rtl w:val="true"/>
        </w:rPr>
        <w:t xml:space="preserve">: </w:t>
      </w:r>
      <w:r>
        <w:rPr>
          <w:rtl w:val="true"/>
        </w:rPr>
        <w:t>هشام بن الحكم في السقف التاريخي وتراجم الرجال</w:t>
      </w:r>
      <w:bookmarkEnd w:id="757"/>
    </w:p>
    <w:p>
      <w:pPr>
        <w:pStyle w:val="Heading5"/>
        <w:numPr>
          <w:ilvl w:val="4"/>
          <w:numId w:val="1"/>
        </w:numPr>
        <w:rPr/>
      </w:pPr>
      <w:bookmarkStart w:id="758" w:name="__RefHeading___Toc1451208_3650668749"/>
      <w:bookmarkStart w:id="759" w:name="_Toc283"/>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 xml:space="preserve">أمّا التاريخ فيحدّثنا أنّه كان من متكلّمي الشيعة وبطائنهم، وهو أحد كبار الشيعة الإمامية، ومن عظماء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فتق الكلام في الإمامة، وهذّب المذهب، وسهّل طريق الحجاج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يعدّ من الشخصيات الكبيرة والفذة في تاريخ التشيّع، وقد شهد له بذلك أحمد أمين بقوله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شخصية شيعية في علم الكلام جدلاً، قويّ الحجّة، ناظر المعتزلة وناظروه، ونقلت له في كتب الأدب مناظرات كثيرة متفرّقة تدلّ على حضور بديهته وقوّة حجّته</w:t>
      </w:r>
      <w:r>
        <w:rPr>
          <w:rFonts w:eastAsia="Amiri" w:cs="Amiri" w:ascii="Amiri" w:hAnsi="Amiri"/>
          <w:color w:val="111111"/>
          <w:sz w:val="28"/>
          <w:szCs w:val="28"/>
          <w:rtl w:val="true"/>
          <w:lang w:bidi="ar-SA"/>
        </w:rPr>
        <w:t>.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وكان مناظراً قلّ نظيره فله جولات وصولات مع المعتزلة وغيرهم، فكان جدلاً قويّ الحجّة، ناظر المعتزلة وناظروه، فكان بحقّ حاذقاً بصناعة الكلام حاضر الجواب سريع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الشهرستاني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هشام صاحب غور في الأصول، لا ينبغي أن يغفل عن إلزاماته على </w:t>
      </w:r>
    </w:p>
    <w:p>
      <w:pPr>
        <w:pStyle w:val="BookText"/>
        <w:rPr/>
      </w:pPr>
      <w:r>
        <w:rPr>
          <w:rFonts w:ascii="Amiri" w:hAnsi="Amiri" w:eastAsia="Amiri" w:cs="Amiri"/>
          <w:color w:val="111111"/>
          <w:sz w:val="28"/>
          <w:sz w:val="28"/>
          <w:szCs w:val="28"/>
          <w:rtl w:val="true"/>
          <w:lang w:bidi="ar-SA"/>
        </w:rPr>
        <w:t>المعتزلة، فإنّ الرجل وراء ما يلزمه على الخصم، ودون ما يظهره من التشبيه؛ وذلك أنّه ألزم العلاّف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تعالى عالم بعلم، وعلمه ذاته فيشارك المحدثات في أنّه عالم بعلم، ويباينها في أنّ علمه ذاته، فيكون عالماً لاكالعالمين، فلِمَ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جسم لاكالأجسام، وصورة لاكالصور، وله قدر لاكالأقدار إلى غير ذلك؟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وهنا هشام استخدم أسلوب الإلزام والكناية مع أحد علماء المعتزلة وهو العلاّف،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جسم لا كالأجسام، وصورة لاكالصور، فهو لم يتبنّى هذا الرأي بل أورده مورد الإلزام، وهو يريد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كمثله شيء، فقرّب له ذلك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شبهة التجسيم نشأت من هذا القول الذي ألزم به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تاريخ الرجل فهناك من ادّعى أنّه كان في أوّل مشواره العلمي ديصاني من أصحاب شاكر الديصاني، وهذا ما نقله ابن‌تيمية في منهاج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 بن الحكم مولى كندة، نشأ في أحضان أبي‌شاكر الديصاني الزنديق، وكان من غلمانه، ومن بيئة أبي‌شاكر رضع أفاويق الإلحاد والزندقة والتجسيم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ولكن هذه الدعوى باطلة جزماً، فلم يحدّثنا التاريخ عن مثل هذه العلاقة بين الرجلين، وإن وجدت فلم يتأثّر بها هشام بن الحكم، كما سيأتي في مناقشتنا للروايات التي تركها لنا التراث العقدي والفقهي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ادّعي أنّه اعتنق مذهب الجهمية ورئيسهم هو الجهم بن صفوان، </w:t>
      </w:r>
    </w:p>
    <w:p>
      <w:pPr>
        <w:pStyle w:val="BookText"/>
        <w:rPr/>
      </w:pPr>
      <w:r>
        <w:rPr>
          <w:rFonts w:ascii="Amiri" w:hAnsi="Amiri" w:eastAsia="Amiri" w:cs="Amiri"/>
          <w:color w:val="111111"/>
          <w:sz w:val="28"/>
          <w:sz w:val="28"/>
          <w:szCs w:val="28"/>
          <w:rtl w:val="true"/>
          <w:lang w:bidi="ar-SA"/>
        </w:rPr>
        <w:t>ولكن يبدو أنّ آراء الجهم لم تكن عميقة الجذور في تفكير هشام بن الحكم، ولم نجد لها أثراً كبيراً فيه، ووجدنا هشاماً خالف قول الجهم في خمود الدارين الجنّة والنار وسكونهم، فالجهم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يصيرون إلى سكون دائم، بينما هشام يذهب إلى خلودهم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 التاريخ شيئاً عن تفصيل التحاقه بالجهم، ولا كيف كان ذلك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وكذلك ادّعي أنّه اعتنق مذهب الإمامية لتأثّره بفكر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وهاله ما رآه من حكمته وعلمه، وذلك عندما سأله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فحار فيها هشام وبقي ساكتاً، فسأله هشام أن يؤجّله فيها فأجّله أبوعبدالله، فذهب هشام فاضطرب في طلب الجواب أياماً فلم يقف عليه، فرجع إلى أبي‌عبدالله فأخبره أبوعبدالله بها، وسأله عن مسائل أخرى فيها فساد أصله وعقد مذهبه، فخرج من عنده مغتمّاً متحيّراً،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أياماً لا أفيق من حيرتي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أن أستأذن له على أبي‌عبدالله فاستأذنت له، فقال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لينتظرني في موضع، سمّاه بالحيرة لألتقي معه فيه غداً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بصرت به وقرب منّي هالني منظره، وأرعبني حتّى بقيت لا أجد شيئاً أتفوّه به، ولا انطلق لساني لما أردت من مناطقته، ووقف عليّ أبوعبدالله مليّاً ينظر ما أكلّمه، وكان وقوفه عليّ لا يزيدني إلاّ تهيّباً وتحيّرا، وتيقّنت أنّ ما أصابني من هيبته لم يكن إلاّ من قبل الله عزّ وجل، من عظم موقعه ومكانه من الربّ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هشام إلى أبي‌عبدالله وترك مذهبه ودان بدين الحق، وفاق أصحاب أبي‌عبدالله كلّهم</w:t>
      </w:r>
      <w:r>
        <w:rPr>
          <w:rStyle w:val="FootnoteAnchor"/>
          <w:rtl w:val="true"/>
        </w:rPr>
        <w:footnoteReference w:id="383"/>
      </w:r>
      <w:bookmarkStart w:id="760" w:name="pg1684_16455"/>
    </w:p>
    <w:p>
      <w:pPr>
        <w:pStyle w:val="BookText"/>
        <w:rPr/>
      </w:pPr>
      <w:bookmarkEnd w:id="760"/>
      <w:r>
        <w:rPr>
          <w:rFonts w:ascii="Amiri" w:hAnsi="Amiri" w:eastAsia="Amiri" w:cs="Amiri"/>
          <w:color w:val="111111"/>
          <w:sz w:val="28"/>
          <w:sz w:val="28"/>
          <w:szCs w:val="28"/>
          <w:rtl w:val="true"/>
          <w:lang w:bidi="ar-SA"/>
        </w:rPr>
        <w:t xml:space="preserve">وأيّ ما قيل في تاريخه فهو ذلك المدافع عن أهل بيت النبوّة بلسانه وقلبه، والتاريخ لايمكن أن يحجب هذه الحقيقة التي تنزّهه مما لصق به، وقد قيّمه الإمام الباقر والصادق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بالنزاهة وصلابة المعتقد والمذهب، وهذا سوف نطرقه في كلمات تراجم الرجال</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451210_3650668749"/>
      <w:bookmarkStart w:id="762" w:name="_Toc284"/>
      <w:bookmarkEnd w:id="761"/>
      <w:r>
        <w:rPr>
          <w:rtl w:val="true"/>
        </w:rPr>
        <w:t>هشام بن الحكم في التراجم الرجالية</w:t>
      </w:r>
      <w:bookmarkEnd w:id="762"/>
    </w:p>
    <w:p>
      <w:pPr>
        <w:pStyle w:val="BookText"/>
        <w:rPr/>
      </w:pPr>
      <w:r>
        <w:rPr>
          <w:rFonts w:ascii="Amiri" w:hAnsi="Amiri" w:eastAsia="Amiri" w:cs="Amiri"/>
          <w:color w:val="111111"/>
          <w:sz w:val="28"/>
          <w:sz w:val="28"/>
          <w:szCs w:val="28"/>
          <w:rtl w:val="true"/>
          <w:lang w:bidi="ar-SA"/>
        </w:rPr>
        <w:t>والآن سوف نضع هشام بن الحكم في ضوء كلام أهل الخبرة من هذا الفن، ثمّ نستنتج خلاصة ما قالوه في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في الروايات، حسن التحقيق بهذا الأمر</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قال الشيخ الطوسي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خواص سيّدنا ومولانا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له مباحثات كثيرة مع المخالفين في الأصول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من المصنفات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وكتاب الدلالات على حدوث الأشياء، وكتاب الردّ على الزنادقة، وكتاب الردّ على أصحاب الاثنين، وكتاب التوحيد</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وذكره في رجاله 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وقال ابن‌النديم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جلّة أصحاب أبي‌عبدالله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w:t>
      </w:r>
    </w:p>
    <w:p>
      <w:pPr>
        <w:pStyle w:val="BookText"/>
        <w:rPr/>
      </w:pPr>
      <w:r>
        <w:rPr>
          <w:rFonts w:ascii="Amiri" w:hAnsi="Amiri" w:eastAsia="Amiri" w:cs="Amiri"/>
          <w:color w:val="111111"/>
          <w:sz w:val="28"/>
          <w:sz w:val="28"/>
          <w:szCs w:val="28"/>
          <w:rtl w:val="true"/>
          <w:lang w:bidi="ar-SA"/>
        </w:rPr>
        <w:t xml:space="preserve">متكلّمي الشيعة الإمامية، وبطائنهم، وممن دعا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لاتزال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فتق الكلام في الأمّة وهذّب المذهب، وسهّل طريق الحجاج فيه</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أبي‌عبدالله وأبي‌الحسن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ثقة في الروايات، حسن التحقيق بهذا الأمر، ورويت مدائح له جليلة عن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ممن فتق الكلام في الإمامة، وهذّب المذهب بالنظر، وكان حاذقاً بصناعة الكلام حاضر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روايات أخر في مدحه، وأورد في خلافه أحاديث ذكرناها في كتابنا الكبير وأجبنا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عندي عظيم الشأن رفيع المنزلة</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وقال ابن‌داود الحلي في رجاله، مدافعاً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أنّي لا أستثبت ما قاله البرقي قدحاً فيه؛ لأنّ حال عقيدته معلوم وثناء الأصحاب عليه متواتر، وكونه تلميذ الزنديق لا يستلزم اتّباعه في ذلك، فإنّ الحكمة تؤخذ حيث وجدت،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جسمي ردئ، يحتمل عوده إلى أبي‌شاكر لا إليه</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لأظن الروايات الدالة على أنّ هشاماً كان يقول بالجسمية كلّها موضوعة، وقد نشأت هذه النسبة من الحسد، كما دلّ على ذلك رواية </w:t>
      </w:r>
      <w:bookmarkStart w:id="763" w:name="pg1684_16459"/>
    </w:p>
    <w:p>
      <w:pPr>
        <w:pStyle w:val="BookText"/>
        <w:rPr/>
      </w:pPr>
      <w:bookmarkEnd w:id="763"/>
      <w:r>
        <w:rPr>
          <w:rFonts w:ascii="Amiri" w:hAnsi="Amiri" w:eastAsia="Amiri" w:cs="Amiri"/>
          <w:color w:val="111111"/>
          <w:sz w:val="28"/>
          <w:sz w:val="28"/>
          <w:szCs w:val="28"/>
          <w:rtl w:val="true"/>
          <w:lang w:bidi="ar-SA"/>
        </w:rPr>
        <w:t>الكشي بإسناده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كان عبداً ناصحاً، وأوذي من قبل أصحابه حسداً منهم له</w:t>
      </w:r>
      <w:r>
        <w:rPr>
          <w:rStyle w:val="FootnoteAnchor"/>
          <w:rtl w:val="true"/>
        </w:rPr>
        <w:footnoteReference w:id="390"/>
      </w:r>
    </w:p>
    <w:p>
      <w:pPr>
        <w:pStyle w:val="Heading5"/>
        <w:numPr>
          <w:ilvl w:val="4"/>
          <w:numId w:val="1"/>
        </w:numPr>
        <w:rPr/>
      </w:pPr>
      <w:bookmarkStart w:id="764" w:name="__RefHeading___Toc1451212_3650668749"/>
      <w:bookmarkStart w:id="765" w:name="_Toc285"/>
      <w:bookmarkEnd w:id="764"/>
      <w:r>
        <w:rPr>
          <w:rtl w:val="true"/>
        </w:rPr>
        <w:t>خلاصة أقوال ممن ترجم له</w:t>
      </w:r>
      <w:bookmarkEnd w:id="765"/>
    </w:p>
    <w:p>
      <w:pPr>
        <w:pStyle w:val="Heading6"/>
        <w:numPr>
          <w:ilvl w:val="5"/>
          <w:numId w:val="1"/>
        </w:numPr>
        <w:rPr/>
      </w:pPr>
      <w:bookmarkStart w:id="766" w:name="__RefHeading___Toc1451214_3650668749"/>
      <w:bookmarkStart w:id="767" w:name="_Toc286"/>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من خلال ما تقدّم من أقوال أهل الخبرة في المجال التراجمي الرجالي، نستنتج التالي</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1451216_3650668749"/>
      <w:bookmarkStart w:id="769" w:name="_Toc287"/>
      <w:bookmarkEnd w:id="768"/>
      <w:r>
        <w:rPr/>
        <w:t>1</w:t>
      </w:r>
      <w:r>
        <w:rPr>
          <w:rtl w:val="true"/>
        </w:rPr>
        <w:t xml:space="preserve">- </w:t>
      </w:r>
      <w:r>
        <w:rPr>
          <w:rtl w:val="true"/>
        </w:rPr>
        <w:t>شهادة النجاشي بكونه حسن التحقيق</w:t>
      </w:r>
      <w:bookmarkEnd w:id="76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الروايات حسن التحقيق في هذا الأمر، ويقصد بكونه حسن التحقيق في هذا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رواياته موافقة لرأي المذهب، ولايوجد في أصوله وكتبه ما يخالف الأصول والقواعد العامّة التي قررها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ومعلوم أنّ مذهب أهل البيت قائم على التنزيه المطلق وعدم التشبيه، كما تقدّم في بحوثنا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شهادة من النجاشي بسلامة هشام بن الحكم من التشبيه والتجسيم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التحقيق</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1451218_3650668749"/>
      <w:bookmarkStart w:id="771" w:name="_Toc288"/>
      <w:bookmarkEnd w:id="770"/>
      <w:r>
        <w:rPr/>
        <w:t>2</w:t>
      </w:r>
      <w:r>
        <w:rPr>
          <w:rtl w:val="true"/>
        </w:rPr>
        <w:t xml:space="preserve">- </w:t>
      </w:r>
      <w:r>
        <w:rPr>
          <w:rtl w:val="true"/>
        </w:rPr>
        <w:t xml:space="preserve">إنّه من خواص أصحاب الإمام موسى بن جعفر </w:t>
      </w:r>
      <w:r>
        <w:rPr>
          <w:rtl w:val="true"/>
        </w:rPr>
        <w:t>(</w:t>
      </w:r>
      <w:r>
        <w:rPr>
          <w:rtl w:val="true"/>
        </w:rPr>
        <w:t>ع</w:t>
      </w:r>
      <w:r>
        <w:rPr>
          <w:rtl w:val="true"/>
        </w:rPr>
        <w:t>)</w:t>
      </w:r>
      <w:bookmarkEnd w:id="77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والخواص لفظ يطلق على الإنسان المقرّب إليه جدّاً، فلو وجد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شائبة التجسيم عند هشام لذمّه على ذلك، بل نجد أنّ المديح هي الصفة التي تلازم هشام من الإمام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bookmarkStart w:id="772" w:name="pg1684_16461"/>
    </w:p>
    <w:p>
      <w:pPr>
        <w:pStyle w:val="Heading6"/>
        <w:numPr>
          <w:ilvl w:val="5"/>
          <w:numId w:val="1"/>
        </w:numPr>
        <w:rPr/>
      </w:pPr>
      <w:bookmarkStart w:id="773" w:name="__RefHeading___Toc1451220_3650668749"/>
      <w:bookmarkStart w:id="774" w:name="_Toc289"/>
      <w:bookmarkEnd w:id="772"/>
      <w:bookmarkEnd w:id="773"/>
      <w:r>
        <w:rPr/>
        <w:t>3</w:t>
      </w:r>
      <w:r>
        <w:rPr>
          <w:rtl w:val="true"/>
        </w:rPr>
        <w:t xml:space="preserve">- </w:t>
      </w:r>
      <w:r>
        <w:rPr>
          <w:rtl w:val="true"/>
        </w:rPr>
        <w:t xml:space="preserve">الإمام الصادق </w:t>
      </w:r>
      <w:r>
        <w:rPr>
          <w:rtl w:val="true"/>
        </w:rPr>
        <w:t>(</w:t>
      </w:r>
      <w:r>
        <w:rPr>
          <w:rtl w:val="true"/>
        </w:rPr>
        <w:t>ع</w:t>
      </w:r>
      <w:r>
        <w:rPr>
          <w:rtl w:val="true"/>
        </w:rPr>
        <w:t xml:space="preserve">) </w:t>
      </w:r>
      <w:r>
        <w:rPr>
          <w:rtl w:val="true"/>
        </w:rPr>
        <w:t>دعا له بكونه مؤيّداً بروح القدس</w:t>
      </w:r>
      <w:bookmarkEnd w:id="774"/>
    </w:p>
    <w:p>
      <w:pPr>
        <w:pStyle w:val="BookText"/>
        <w:rPr/>
      </w:pPr>
      <w:r>
        <w:rPr>
          <w:rFonts w:ascii="Amiri" w:hAnsi="Amiri" w:eastAsia="Amiri" w:cs="Amiri"/>
          <w:color w:val="111111"/>
          <w:sz w:val="28"/>
          <w:sz w:val="28"/>
          <w:szCs w:val="28"/>
          <w:rtl w:val="true"/>
          <w:lang w:bidi="ar-SA"/>
        </w:rPr>
        <w:t xml:space="preserve">إنّ هشاماً من جلّة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والإمام دعا له أنّه مؤيّد بروح القدس ما نصرتنا بلسانك، وهذه مرتبة عظيمة لم ينلها إلاّ المخلصون الذين وصلوا إلى مرتبة عالية وسامية من المعارف الإلهية لا يمكن أن يشوبها من يُعرف بالتجسيم أو التشبيه</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1451222_3650668749"/>
      <w:bookmarkStart w:id="776" w:name="_Toc290"/>
      <w:bookmarkEnd w:id="775"/>
      <w:r>
        <w:rPr/>
        <w:t>4</w:t>
      </w:r>
      <w:r>
        <w:rPr>
          <w:rtl w:val="true"/>
        </w:rPr>
        <w:t xml:space="preserve">- </w:t>
      </w:r>
      <w:r>
        <w:rPr>
          <w:rtl w:val="true"/>
        </w:rPr>
        <w:t>فتق الكلام، وهذّب المذهب، والعلاّمة يدفع عنه الشبهات في كتابه الكبير</w:t>
      </w:r>
      <w:bookmarkEnd w:id="776"/>
    </w:p>
    <w:p>
      <w:pPr>
        <w:pStyle w:val="BookText"/>
        <w:rPr/>
      </w:pPr>
      <w:r>
        <w:rPr>
          <w:rFonts w:ascii="Amiri" w:hAnsi="Amiri" w:eastAsia="Amiri" w:cs="Amiri"/>
          <w:color w:val="111111"/>
          <w:sz w:val="28"/>
          <w:sz w:val="28"/>
          <w:szCs w:val="28"/>
          <w:rtl w:val="true"/>
          <w:lang w:bidi="ar-SA"/>
        </w:rPr>
        <w:t>إنّ هشاماً كان ممن فتق الكلام في الإمامة، وهذّب المذهب بالنظر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العبارة نقلها ابن‌النديم والعلاّمة الحلي، فالذي يصل إلى مرحلة تهذيب المذهب في الكلام، لا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مجسّم إطلاقاً، بل هو من أزاح غبار الشبهات عن المذهب، ومنها التجسيم، لذا نجد عبارة العلاّمة اللاحقة لكلامه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ورويت روايات أخر في مدحه، وأورد في خلافه أحاديث ذكرناها في كتابنا الكبير وأجبنا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عندي عظيم الشأن رفيع المنزلة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فالعلاّمة يدافع عنه في كتابه الذي أسماه بالكبير، وأجاب عمّا ألصق بهشام من تهم مفتراة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اعتبره عظيم الشأن رفيع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شهادة ثانية من العلاّمة الحلي بسلامة عقائد هشام بن الحكم وأنّه ذو شأن ومنزلة رفيعة</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1451224_3650668749"/>
      <w:bookmarkStart w:id="778" w:name="_Toc291"/>
      <w:bookmarkEnd w:id="777"/>
      <w:r>
        <w:rPr/>
        <w:t>5</w:t>
      </w:r>
      <w:r>
        <w:rPr>
          <w:rtl w:val="true"/>
        </w:rPr>
        <w:t xml:space="preserve">- </w:t>
      </w:r>
      <w:r>
        <w:rPr>
          <w:rtl w:val="true"/>
        </w:rPr>
        <w:t>البرقي يتّهمه وابن داود يدافع عنه</w:t>
      </w:r>
      <w:bookmarkEnd w:id="77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البرقي قد اتّهم هشاماً أنّه من أصحاب الديصاني الزنديق، ولكن هذه التهمة دفعها ابن‌داود بقوله</w:t>
      </w:r>
      <w:r>
        <w:rPr>
          <w:rFonts w:eastAsia="Amiri" w:cs="Amiri" w:ascii="Amiri" w:hAnsi="Amiri"/>
          <w:color w:val="111111"/>
          <w:sz w:val="28"/>
          <w:szCs w:val="28"/>
          <w:rtl w:val="true"/>
          <w:lang w:bidi="ar-SA"/>
        </w:rPr>
        <w:t xml:space="preserve">: </w:t>
      </w:r>
      <w:bookmarkStart w:id="779" w:name="pg1684_16463"/>
    </w:p>
    <w:p>
      <w:pPr>
        <w:pStyle w:val="BookText"/>
        <w:rPr/>
      </w:pPr>
      <w:bookmarkEnd w:id="779"/>
      <w:r>
        <w:rPr>
          <w:rFonts w:ascii="Amiri" w:hAnsi="Amiri" w:eastAsia="Amiri" w:cs="Amiri"/>
          <w:color w:val="111111"/>
          <w:sz w:val="28"/>
          <w:sz w:val="28"/>
          <w:szCs w:val="28"/>
          <w:rtl w:val="true"/>
          <w:lang w:bidi="ar-SA"/>
        </w:rPr>
        <w:t>حال عقيدته معلوم، وثناء الأصحاب عليه متواتر، وكونه تلميذ الزنديق لايستلزم اتّباعه في ذلك، فإنّ الحكمة تؤخذ حيث وجدت،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جسمي ردئ، يحتمل عوده إلى أبي‌شاكر 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كانت عقيدته معلومة عند الشيعة، وثناء علمائهم متواتر بصحة عقائده ومنها آراؤه الكلامية، حينئذ فلا اعتبار بقول البرقي؛ لأنّه لا تلازم بين كونه تلميذاً، وأنّه يعتنق آراء أبي‌شاكر، فإنّ الحكمة تؤخذ حيث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من شبهة التجسيم فلعلها ترجع إلى من يقول بها وهو أبي‌شاكر، لذا قال ابن‌داود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الحكم لا مراء في جلالته لكن البرقي نقل فيه غمزاً لمجرد كونه من تلاميذ أبي‌شاكر الزنديق، ولا اعتبار بذلك، وإن كان قد وقع في ألفاظه شيء يؤوّل يخرجه عن الطعن لبعده عن الشبهة</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وهذه شهادة ثالثة ببراءته من شبهة التجسيم</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1451226_3650668749"/>
      <w:bookmarkStart w:id="781" w:name="_Toc292"/>
      <w:bookmarkEnd w:id="780"/>
      <w:r>
        <w:rPr/>
        <w:t>6</w:t>
      </w:r>
      <w:r>
        <w:rPr>
          <w:rtl w:val="true"/>
        </w:rPr>
        <w:t xml:space="preserve">- </w:t>
      </w:r>
      <w:r>
        <w:rPr>
          <w:rtl w:val="true"/>
        </w:rPr>
        <w:t>السيّد الخوئي يضعّف الروايات، والحسد هو الدافع لنسبتها إليه</w:t>
      </w:r>
      <w:bookmarkEnd w:id="781"/>
    </w:p>
    <w:p>
      <w:pPr>
        <w:pStyle w:val="BookText"/>
        <w:rPr/>
      </w:pPr>
      <w:r>
        <w:rPr>
          <w:rFonts w:ascii="Amiri" w:hAnsi="Amiri" w:eastAsia="Amiri" w:cs="Amiri"/>
          <w:color w:val="111111"/>
          <w:sz w:val="28"/>
          <w:sz w:val="28"/>
          <w:szCs w:val="28"/>
          <w:rtl w:val="true"/>
          <w:lang w:bidi="ar-SA"/>
        </w:rPr>
        <w:t>السيّد الخوئي أيضاً أعطى شهادة ببراءته من تهمة التجسيم حينما قال بعدم ظنّه في الروايات التي وصفت هشاماً بالتجسيم، ووصفها بأنّها كلّها موضوعة ومجعولة، وسبب هذا الوضع ومنشؤه هو الحسد والبغض لهشام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بدليل 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إنّه كان عبداً ناصحاً، وأوذي من قبل أصحابه حسداً منهم له</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فالإمام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 ونزّهه عن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هناك شهادات براءة تنأى بهشام بن الحكم عن تهمة التجسيم التي أثارها حاسدوه ومبغضوه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ولننتقل إلى الروايات التي ادّعت أنّ هشاماً مجسّم لنعرضها على علم الرجال والدراية لمناقشتها بموضوعية، وإعطاء نتيجة واضحة من خلال دراستنا لها</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1684_16469"/>
      <w:bookmarkStart w:id="783" w:name="pg1684_16469"/>
      <w:bookmarkEnd w:id="783"/>
    </w:p>
    <w:p>
      <w:pPr>
        <w:pStyle w:val="Heading4"/>
        <w:numPr>
          <w:ilvl w:val="3"/>
          <w:numId w:val="1"/>
        </w:numPr>
        <w:rPr/>
      </w:pPr>
      <w:bookmarkStart w:id="784" w:name="pg1684_16469"/>
      <w:bookmarkStart w:id="785" w:name="__RefHeading___Toc1451228_3650668749"/>
      <w:bookmarkStart w:id="786" w:name="_Toc293"/>
      <w:bookmarkEnd w:id="784"/>
      <w:bookmarkEnd w:id="785"/>
      <w:r>
        <w:rPr>
          <w:rtl w:val="true"/>
        </w:rPr>
        <w:t>المبحث الثاني</w:t>
      </w:r>
      <w:r>
        <w:rPr>
          <w:rtl w:val="true"/>
        </w:rPr>
        <w:t xml:space="preserve">: </w:t>
      </w:r>
      <w:r>
        <w:rPr>
          <w:rtl w:val="true"/>
        </w:rPr>
        <w:t>الروايات التي اتّهم بها هشام بن الحكم بالتجسيم ومناقشتها</w:t>
      </w:r>
      <w:bookmarkEnd w:id="786"/>
    </w:p>
    <w:p>
      <w:pPr>
        <w:pStyle w:val="Heading5"/>
        <w:numPr>
          <w:ilvl w:val="4"/>
          <w:numId w:val="1"/>
        </w:numPr>
        <w:rPr/>
      </w:pPr>
      <w:bookmarkStart w:id="787" w:name="__RefHeading___Toc1451230_3650668749"/>
      <w:bookmarkStart w:id="788" w:name="_Toc294"/>
      <w:bookmarkEnd w:id="787"/>
      <w:r>
        <w:rPr/>
        <w:t>1</w:t>
      </w:r>
      <w:r>
        <w:rPr>
          <w:rtl w:val="true"/>
        </w:rPr>
        <w:t xml:space="preserve">- </w:t>
      </w:r>
      <w:r>
        <w:rPr>
          <w:rtl w:val="true"/>
        </w:rPr>
        <w:t>رواية علي بن أبي‌حمزة</w:t>
      </w:r>
      <w:bookmarkEnd w:id="788"/>
    </w:p>
    <w:p>
      <w:pPr>
        <w:pStyle w:val="Heading6"/>
        <w:numPr>
          <w:ilvl w:val="5"/>
          <w:numId w:val="1"/>
        </w:numPr>
        <w:rPr/>
      </w:pPr>
      <w:bookmarkStart w:id="789" w:name="__RefHeading___Toc1451232_3650668749"/>
      <w:bookmarkStart w:id="790" w:name="_Toc295"/>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روى الشيخ الكليني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هشام بن الحكم يروي عنكم أنّ الله جسم صمدي نوري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من لايعلم أحد كيف هو إلاّ هو، ليس كمثله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تدركه الحواس، ولايحيط به شيء، ولا جسم، ولا صورة</w:t>
      </w:r>
      <w:r>
        <w:rPr>
          <w:rFonts w:eastAsia="Amiri" w:cs="Amiri" w:ascii="Amiri" w:hAnsi="Amiri"/>
          <w:color w:val="111111"/>
          <w:sz w:val="28"/>
          <w:szCs w:val="28"/>
          <w:rtl w:val="true"/>
          <w:lang w:bidi="ar-SA"/>
        </w:rPr>
        <w:t>»</w:t>
      </w:r>
      <w:r>
        <w:rPr>
          <w:rStyle w:val="FootnoteAnchor"/>
          <w:rtl w:val="true"/>
        </w:rPr>
        <w:footnoteReference w:id="393"/>
      </w:r>
    </w:p>
    <w:p>
      <w:pPr>
        <w:pStyle w:val="Heading6"/>
        <w:numPr>
          <w:ilvl w:val="5"/>
          <w:numId w:val="1"/>
        </w:numPr>
        <w:rPr/>
      </w:pPr>
      <w:bookmarkStart w:id="791" w:name="__RefHeading___Toc1451234_3650668749"/>
      <w:bookmarkStart w:id="792" w:name="_Toc296"/>
      <w:bookmarkEnd w:id="791"/>
      <w:r>
        <w:rPr>
          <w:rtl w:val="true"/>
        </w:rPr>
        <w:t>المناقشة</w:t>
      </w:r>
      <w:bookmarkEnd w:id="79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يكفينا في سقوط هذه الرواية وعدم اعتبارها أنّ فيها علي بن أبي‌حمزة البطائني، فهو أحد أعمدة 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أبوالحسن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أبي‌حمزة كذّاب واقفي، متّهم ملعون، وقد رويت عنه أحاديث كثيرة، وكتبت عنه تفسير القرآن </w:t>
      </w:r>
      <w:bookmarkStart w:id="793" w:name="pg1684_16471"/>
    </w:p>
    <w:p>
      <w:pPr>
        <w:pStyle w:val="BookText"/>
        <w:rPr/>
      </w:pPr>
      <w:bookmarkEnd w:id="793"/>
      <w:r>
        <w:rPr>
          <w:rFonts w:ascii="Amiri" w:hAnsi="Amiri" w:eastAsia="Amiri" w:cs="Amiri"/>
          <w:color w:val="111111"/>
          <w:sz w:val="28"/>
          <w:sz w:val="28"/>
          <w:szCs w:val="28"/>
          <w:rtl w:val="true"/>
          <w:lang w:bidi="ar-SA"/>
        </w:rPr>
        <w:t xml:space="preserve">كلّه من أوّله إلى آخره إلاّ أنّي لاأستحل أن أروي عنه حديثاً واحداً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أبي‌حمزة لعنه الله أصل الوقف، وأشدّ الخلق عداوة للولي من بعد أبي‌إبراهيم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فنقل على بن أبى‌حمزه ضعيف و مردود ولايقدح في جلالة قدر هشام بن الحكم الذي رأينا شهادات علماء الرجال بوثاقته ومدح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1451236_3650668749"/>
      <w:bookmarkStart w:id="795" w:name="_Toc297"/>
      <w:bookmarkEnd w:id="794"/>
      <w:r>
        <w:rPr/>
        <w:t>2</w:t>
      </w:r>
      <w:r>
        <w:rPr>
          <w:rtl w:val="true"/>
        </w:rPr>
        <w:t xml:space="preserve">- </w:t>
      </w:r>
      <w:r>
        <w:rPr>
          <w:rtl w:val="true"/>
        </w:rPr>
        <w:t>رواية محمّد بن الفرج الرخجي</w:t>
      </w:r>
      <w:bookmarkEnd w:id="795"/>
    </w:p>
    <w:p>
      <w:pPr>
        <w:pStyle w:val="Heading6"/>
        <w:numPr>
          <w:ilvl w:val="5"/>
          <w:numId w:val="1"/>
        </w:numPr>
        <w:rPr/>
      </w:pPr>
      <w:bookmarkStart w:id="796" w:name="__RefHeading___Toc1451238_3650668749"/>
      <w:bookmarkStart w:id="797" w:name="_Toc298"/>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وروى أيضاً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محمّد، رفعه عن محمّد بن الفرج الرخجي،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عمّا قال هشام بن الحكم في الجسم، وهشام بن سالم في الصورة،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 عنك حيرة الحيران، واستعذ بالله من الشيطان، ليس القول ما قاله الهشامان</w:t>
      </w:r>
      <w:r>
        <w:rPr>
          <w:rFonts w:eastAsia="Amiri" w:cs="Amiri" w:ascii="Amiri" w:hAnsi="Amiri"/>
          <w:color w:val="111111"/>
          <w:sz w:val="28"/>
          <w:szCs w:val="28"/>
          <w:rtl w:val="true"/>
          <w:lang w:bidi="ar-SA"/>
        </w:rPr>
        <w:t>»</w:t>
      </w:r>
      <w:r>
        <w:rPr>
          <w:rStyle w:val="FootnoteAnchor"/>
          <w:rtl w:val="true"/>
        </w:rPr>
        <w:footnoteReference w:id="396"/>
      </w:r>
    </w:p>
    <w:p>
      <w:pPr>
        <w:pStyle w:val="Heading6"/>
        <w:numPr>
          <w:ilvl w:val="5"/>
          <w:numId w:val="1"/>
        </w:numPr>
        <w:rPr/>
      </w:pPr>
      <w:bookmarkStart w:id="798" w:name="__RefHeading___Toc1451240_3650668749"/>
      <w:bookmarkStart w:id="799" w:name="_Toc299"/>
      <w:bookmarkEnd w:id="798"/>
      <w:r>
        <w:rPr>
          <w:rtl w:val="true"/>
        </w:rPr>
        <w:t>المناقشة</w:t>
      </w:r>
      <w:bookmarkEnd w:id="799"/>
    </w:p>
    <w:p>
      <w:pPr>
        <w:pStyle w:val="BookText"/>
        <w:rPr/>
      </w:pPr>
      <w:r>
        <w:rPr>
          <w:rFonts w:ascii="Amiri" w:hAnsi="Amiri" w:eastAsia="Amiri" w:cs="Amiri"/>
          <w:color w:val="111111"/>
          <w:sz w:val="28"/>
          <w:sz w:val="28"/>
          <w:szCs w:val="28"/>
          <w:rtl w:val="true"/>
          <w:lang w:bidi="ar-SA"/>
        </w:rPr>
        <w:t>وهذه الرواية أيضاً ضعيفة وغير معتبرة؛ لكونها مرفوعة، فهناك واسطة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الشيخ المجلسي ناقش دلالة هذه الرواية،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قالا بجسم لا كالأجسام، وبصورة لا كالصور، فلعل مرادهما بالجسم الحقيقة القائمة بالذات، وبالصورة الماهية، وإن أخطئآ في إطلاق هذين اللفظين عليه تعالى</w:t>
      </w:r>
      <w:r>
        <w:rPr>
          <w:rStyle w:val="FootnoteAnchor"/>
          <w:rtl w:val="true"/>
        </w:rPr>
        <w:footnoteReference w:id="397"/>
      </w:r>
      <w:bookmarkStart w:id="800" w:name="pg1684_16473"/>
    </w:p>
    <w:p>
      <w:pPr>
        <w:pStyle w:val="BookText"/>
        <w:rPr/>
      </w:pPr>
      <w:bookmarkEnd w:id="800"/>
      <w:r>
        <w:rPr>
          <w:rFonts w:ascii="Amiri" w:hAnsi="Amiri" w:eastAsia="Amiri" w:cs="Amiri"/>
          <w:color w:val="111111"/>
          <w:sz w:val="28"/>
          <w:sz w:val="28"/>
          <w:szCs w:val="28"/>
          <w:rtl w:val="true"/>
          <w:lang w:bidi="ar-SA"/>
        </w:rPr>
        <w:t>أو لعل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القول ما قاله الهشامان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القول الذي حكيته أنت أيها الراوي، هو قول الهشامين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فالرواية لايعتمد عليها فهي ضعيفة</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1451242_3650668749"/>
      <w:bookmarkStart w:id="802" w:name="_Toc300"/>
      <w:bookmarkEnd w:id="801"/>
      <w:r>
        <w:rPr/>
        <w:t>3</w:t>
      </w:r>
      <w:r>
        <w:rPr>
          <w:rtl w:val="true"/>
        </w:rPr>
        <w:t xml:space="preserve">- </w:t>
      </w:r>
      <w:r>
        <w:rPr>
          <w:rtl w:val="true"/>
        </w:rPr>
        <w:t>رواية محمّد بن الحكيم</w:t>
      </w:r>
      <w:bookmarkEnd w:id="802"/>
    </w:p>
    <w:p>
      <w:pPr>
        <w:pStyle w:val="Heading6"/>
        <w:numPr>
          <w:ilvl w:val="5"/>
          <w:numId w:val="1"/>
        </w:numPr>
        <w:rPr/>
      </w:pPr>
      <w:bookmarkStart w:id="803" w:name="__RefHeading___Toc1451244_3650668749"/>
      <w:bookmarkStart w:id="804" w:name="_Toc301"/>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وروى كذلك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أبي‌عبدالله، عمن ذكره، عن علي بن العباس، عن أحمدبن محمّد بن أبي‌نصر، عن محمّد بن الحكيم،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وصفت لأبي‌إبراهيم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هشام بن سالم الجواليقي وحكيت له قول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يشبهه شيء، أيّ فحش أو خناء أعظم من قول من يصف خالق الأشياء بجسم أو صورة</w:t>
      </w:r>
      <w:r>
        <w:rPr>
          <w:rFonts w:eastAsia="Amiri" w:cs="Amiri" w:ascii="Amiri" w:hAnsi="Amiri"/>
          <w:color w:val="111111"/>
          <w:sz w:val="28"/>
          <w:szCs w:val="28"/>
          <w:rtl w:val="true"/>
          <w:lang w:bidi="ar-SA"/>
        </w:rPr>
        <w:t>»</w:t>
      </w:r>
      <w:r>
        <w:rPr>
          <w:rStyle w:val="FootnoteAnchor"/>
          <w:rtl w:val="true"/>
        </w:rPr>
        <w:footnoteReference w:id="398"/>
      </w:r>
    </w:p>
    <w:p>
      <w:pPr>
        <w:pStyle w:val="Heading6"/>
        <w:numPr>
          <w:ilvl w:val="5"/>
          <w:numId w:val="1"/>
        </w:numPr>
        <w:rPr/>
      </w:pPr>
      <w:bookmarkStart w:id="805" w:name="__RefHeading___Toc1451246_3650668749"/>
      <w:bookmarkStart w:id="806" w:name="_Toc302"/>
      <w:bookmarkEnd w:id="805"/>
      <w:r>
        <w:rPr>
          <w:rtl w:val="true"/>
        </w:rPr>
        <w:t>المناقشة</w:t>
      </w:r>
      <w:bookmarkEnd w:id="806"/>
    </w:p>
    <w:p>
      <w:pPr>
        <w:pStyle w:val="BookText"/>
        <w:rPr/>
      </w:pPr>
      <w:r>
        <w:rPr>
          <w:rFonts w:ascii="Amiri" w:hAnsi="Amiri" w:eastAsia="Amiri" w:cs="Amiri"/>
          <w:color w:val="111111"/>
          <w:sz w:val="28"/>
          <w:sz w:val="28"/>
          <w:szCs w:val="28"/>
          <w:rtl w:val="true"/>
          <w:lang w:bidi="ar-SA"/>
        </w:rPr>
        <w:t>وهذه الرواية أيضاً ضعيفة ولا قيمة لها؛ لكونها مرفوعة، وكذلك فإنّ فيها علي بن العباس الجراذيني الرازي،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بالغلو وغمز عليه، ضعيف جدّاً </w:t>
      </w:r>
      <w:r>
        <w:rPr>
          <w:rStyle w:val="FootnoteAnchor"/>
          <w:rtl w:val="true"/>
        </w:rPr>
        <w:footnoteReference w:id="39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العباس الجراذيني أبوالحسن الرازي مشهور، له تصنيف في الممدوحين والمذمومين يدل على خبثه وتهالك في مذهبه، لا يلتفت إليه، ولايعبأ بما رواه </w:t>
      </w:r>
      <w:r>
        <w:rPr>
          <w:rStyle w:val="FootnoteAnchor"/>
          <w:rtl w:val="true"/>
        </w:rPr>
        <w:footnoteReference w:id="400"/>
      </w:r>
      <w:bookmarkStart w:id="807" w:name="pg1684_16475"/>
    </w:p>
    <w:p>
      <w:pPr>
        <w:pStyle w:val="Heading5"/>
        <w:numPr>
          <w:ilvl w:val="4"/>
          <w:numId w:val="1"/>
        </w:numPr>
        <w:rPr/>
      </w:pPr>
      <w:bookmarkStart w:id="808" w:name="__RefHeading___Toc1451248_3650668749"/>
      <w:bookmarkStart w:id="809" w:name="_Toc303"/>
      <w:bookmarkEnd w:id="807"/>
      <w:bookmarkEnd w:id="808"/>
      <w:r>
        <w:rPr/>
        <w:t>4</w:t>
      </w:r>
      <w:r>
        <w:rPr>
          <w:rtl w:val="true"/>
        </w:rPr>
        <w:t xml:space="preserve">- </w:t>
      </w:r>
      <w:r>
        <w:rPr>
          <w:rtl w:val="true"/>
        </w:rPr>
        <w:t>رواية محمّد بن زياد</w:t>
      </w:r>
      <w:bookmarkEnd w:id="809"/>
    </w:p>
    <w:p>
      <w:pPr>
        <w:pStyle w:val="Heading6"/>
        <w:numPr>
          <w:ilvl w:val="5"/>
          <w:numId w:val="1"/>
        </w:numPr>
        <w:rPr/>
      </w:pPr>
      <w:bookmarkStart w:id="810" w:name="__RefHeading___Toc1451250_3650668749"/>
      <w:bookmarkStart w:id="811" w:name="_Toc304"/>
      <w:bookmarkEnd w:id="810"/>
      <w:r>
        <w:rPr>
          <w:rtl w:val="true"/>
        </w:rPr>
        <w:t>اشارة</w:t>
      </w:r>
      <w:bookmarkEnd w:id="811"/>
    </w:p>
    <w:p>
      <w:pPr>
        <w:pStyle w:val="BookText"/>
        <w:rPr/>
      </w:pPr>
      <w:r>
        <w:rPr>
          <w:rFonts w:ascii="IRNazanin" w:hAnsi="IRNazanin" w:eastAsia="IRNazanin"/>
          <w:color w:val="111111"/>
          <w:sz w:val="28"/>
          <w:sz w:val="28"/>
          <w:szCs w:val="28"/>
          <w:rtl w:val="true"/>
          <w:lang w:bidi="fa-IR"/>
        </w:rPr>
        <w:t>وروى بسنده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أبي‌عبدالله، عن محمّد بن إسماعيل، عن الحسين بن الحسن، عن بكر بن صالح، عن الحسن بن سعيد، عن عبدالله بن المغيرة، عن محمّد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يونس بن ظبيان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الحكم يقول قولاً عظيماً، إلاّ أنّي أختصر لك منه أحرفاً، فزعم أنّ الله جسم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ويحه أما علم أنّ الجسم محدود متناه</w:t>
      </w:r>
      <w:r>
        <w:rPr>
          <w:rFonts w:eastAsia="Amiri" w:cs="Amiri" w:ascii="Amiri" w:hAnsi="Amiri"/>
          <w:color w:val="111111"/>
          <w:sz w:val="28"/>
          <w:szCs w:val="28"/>
          <w:rtl w:val="true"/>
          <w:lang w:bidi="ar-SA"/>
        </w:rPr>
        <w:t>»</w:t>
      </w:r>
      <w:r>
        <w:rPr>
          <w:rStyle w:val="FootnoteAnchor"/>
          <w:rtl w:val="true"/>
        </w:rPr>
        <w:footnoteReference w:id="401"/>
      </w:r>
    </w:p>
    <w:p>
      <w:pPr>
        <w:pStyle w:val="Heading6"/>
        <w:numPr>
          <w:ilvl w:val="5"/>
          <w:numId w:val="1"/>
        </w:numPr>
        <w:rPr/>
      </w:pPr>
      <w:bookmarkStart w:id="812" w:name="__RefHeading___Toc1451252_3650668749"/>
      <w:bookmarkStart w:id="813" w:name="_Toc305"/>
      <w:bookmarkEnd w:id="812"/>
      <w:r>
        <w:rPr>
          <w:rtl w:val="true"/>
        </w:rPr>
        <w:t>المناقشة</w:t>
      </w:r>
      <w:bookmarkEnd w:id="813"/>
    </w:p>
    <w:p>
      <w:pPr>
        <w:pStyle w:val="BookText"/>
        <w:rPr/>
      </w:pPr>
      <w:r>
        <w:rPr>
          <w:rFonts w:ascii="Amiri" w:hAnsi="Amiri" w:eastAsia="Amiri" w:cs="Amiri"/>
          <w:color w:val="111111"/>
          <w:sz w:val="28"/>
          <w:sz w:val="28"/>
          <w:szCs w:val="28"/>
          <w:rtl w:val="true"/>
          <w:lang w:bidi="ar-SA"/>
        </w:rPr>
        <w:t>وهذه الرواية أيضاً ضعيفة؛ لأنّ فيها بكر بن صالح،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صالح الرازي، مولى بني‌ضبة، روى عن أبي‌الحسن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ضعيف</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ابن‌الغضائري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كثير التفرّد بالغرائب</w:t>
      </w:r>
      <w:r>
        <w:rPr>
          <w:rStyle w:val="FootnoteAnchor"/>
          <w:rtl w:val="true"/>
        </w:rPr>
        <w:footnoteReference w:id="403"/>
      </w:r>
    </w:p>
    <w:p>
      <w:pPr>
        <w:pStyle w:val="Heading5"/>
        <w:numPr>
          <w:ilvl w:val="4"/>
          <w:numId w:val="1"/>
        </w:numPr>
        <w:rPr/>
      </w:pPr>
      <w:bookmarkStart w:id="814" w:name="__RefHeading___Toc1451254_3650668749"/>
      <w:bookmarkStart w:id="815" w:name="_Toc306"/>
      <w:bookmarkEnd w:id="814"/>
      <w:r>
        <w:rPr/>
        <w:t>5</w:t>
      </w:r>
      <w:r>
        <w:rPr>
          <w:rtl w:val="true"/>
        </w:rPr>
        <w:t xml:space="preserve">- </w:t>
      </w:r>
      <w:r>
        <w:rPr>
          <w:rtl w:val="true"/>
        </w:rPr>
        <w:t>رواية عبدالرحمن الحماني</w:t>
      </w:r>
      <w:bookmarkEnd w:id="815"/>
    </w:p>
    <w:p>
      <w:pPr>
        <w:pStyle w:val="Heading6"/>
        <w:numPr>
          <w:ilvl w:val="5"/>
          <w:numId w:val="1"/>
        </w:numPr>
        <w:rPr/>
      </w:pPr>
      <w:bookmarkStart w:id="816" w:name="__RefHeading___Toc1451256_3650668749"/>
      <w:bookmarkStart w:id="817" w:name="_Toc307"/>
      <w:bookmarkEnd w:id="816"/>
      <w:r>
        <w:rPr>
          <w:rtl w:val="true"/>
        </w:rPr>
        <w:t>اشارة</w:t>
      </w:r>
      <w:bookmarkEnd w:id="817"/>
    </w:p>
    <w:p>
      <w:pPr>
        <w:pStyle w:val="BookText"/>
        <w:rPr/>
      </w:pPr>
      <w:r>
        <w:rPr>
          <w:rFonts w:ascii="IRNazanin" w:hAnsi="IRNazanin" w:eastAsia="IRNazanin"/>
          <w:color w:val="111111"/>
          <w:sz w:val="28"/>
          <w:sz w:val="28"/>
          <w:szCs w:val="28"/>
          <w:rtl w:val="true"/>
          <w:lang w:bidi="fa-IR"/>
        </w:rPr>
        <w:t>وروى بسنده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أبي‌عبدالله، عن محمّد بن إسماعيل، عن علي بن العباس، عن الحسن بن عبدالرحمن الحماني،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لأبي‌الحسن موسى بن </w:t>
      </w:r>
      <w:bookmarkStart w:id="818" w:name="pg1684_16477"/>
    </w:p>
    <w:p>
      <w:pPr>
        <w:pStyle w:val="BookText"/>
        <w:rPr/>
      </w:pPr>
      <w:bookmarkEnd w:id="818"/>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هشام بن الحكم زعم أنّ الله جسم ليس كمثله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قاتله الله، أما علم أنّ الجسم محدود</w:t>
      </w:r>
      <w:r>
        <w:rPr>
          <w:rFonts w:eastAsia="Amiri" w:cs="Amiri" w:ascii="Amiri" w:hAnsi="Amiri"/>
          <w:color w:val="111111"/>
          <w:sz w:val="28"/>
          <w:szCs w:val="28"/>
          <w:rtl w:val="true"/>
          <w:lang w:bidi="ar-SA"/>
        </w:rPr>
        <w:t>»</w:t>
      </w:r>
      <w:r>
        <w:rPr>
          <w:rStyle w:val="FootnoteAnchor"/>
          <w:rtl w:val="true"/>
        </w:rPr>
        <w:footnoteReference w:id="404"/>
      </w:r>
    </w:p>
    <w:p>
      <w:pPr>
        <w:pStyle w:val="Heading6"/>
        <w:numPr>
          <w:ilvl w:val="5"/>
          <w:numId w:val="1"/>
        </w:numPr>
        <w:rPr/>
      </w:pPr>
      <w:bookmarkStart w:id="819" w:name="__RefHeading___Toc1451258_3650668749"/>
      <w:bookmarkStart w:id="820" w:name="_Toc308"/>
      <w:bookmarkEnd w:id="819"/>
      <w:r>
        <w:rPr>
          <w:rtl w:val="true"/>
        </w:rPr>
        <w:t>المناقشة</w:t>
      </w:r>
      <w:bookmarkEnd w:id="820"/>
    </w:p>
    <w:p>
      <w:pPr>
        <w:pStyle w:val="BookText"/>
        <w:rPr/>
      </w:pPr>
      <w:r>
        <w:rPr>
          <w:rFonts w:ascii="Amiri" w:hAnsi="Amiri" w:eastAsia="Amiri" w:cs="Amiri"/>
          <w:color w:val="111111"/>
          <w:sz w:val="28"/>
          <w:sz w:val="28"/>
          <w:szCs w:val="28"/>
          <w:rtl w:val="true"/>
          <w:lang w:bidi="ar-SA"/>
        </w:rPr>
        <w:t xml:space="preserve">وهذه الرواية ضعيفة؛ لأنّ فيها علي بن العباس ضعيف متهالك في مذهبه، لا يلتفت إليه، ولا يعبأ بما قال، كما تقدّم آنفاً، وأمّا ما ورد من كلام الإمام بذمّه فهو يتناقض مع المدح الذي أورده الإمام في بعض الروايات، فلابدّ من حمل هذا الكلام إمّا على التقية، أو أن نحمل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المدح، فالعرب والعرف آنذاك تستخدم هذه المفردة على نحو الكناية،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ما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تجرى على اللسان وتستعمل من غير قصد إلى ما وضعت له، بل تدعم بها العرب كلامها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له، لاأب له، تربت يداه، قاتله الله، ما أشجعه، وما أشبه ذلك</w:t>
      </w:r>
      <w:r>
        <w:rPr>
          <w:rStyle w:val="FootnoteAnchor"/>
          <w:rtl w:val="true"/>
        </w:rPr>
        <w:footnoteReference w:id="405"/>
      </w:r>
    </w:p>
    <w:p>
      <w:pPr>
        <w:pStyle w:val="Heading5"/>
        <w:numPr>
          <w:ilvl w:val="4"/>
          <w:numId w:val="1"/>
        </w:numPr>
        <w:rPr/>
      </w:pPr>
      <w:bookmarkStart w:id="821" w:name="__RefHeading___Toc1451260_3650668749"/>
      <w:bookmarkStart w:id="822" w:name="_Toc309"/>
      <w:bookmarkEnd w:id="821"/>
      <w:r>
        <w:rPr/>
        <w:t>6</w:t>
      </w:r>
      <w:r>
        <w:rPr>
          <w:rtl w:val="true"/>
        </w:rPr>
        <w:t xml:space="preserve">- </w:t>
      </w:r>
      <w:r>
        <w:rPr>
          <w:rtl w:val="true"/>
        </w:rPr>
        <w:t>رواية الصقر بن أبي‌الدلف</w:t>
      </w:r>
      <w:bookmarkEnd w:id="822"/>
    </w:p>
    <w:p>
      <w:pPr>
        <w:pStyle w:val="Heading6"/>
        <w:numPr>
          <w:ilvl w:val="5"/>
          <w:numId w:val="1"/>
        </w:numPr>
        <w:rPr/>
      </w:pPr>
      <w:bookmarkStart w:id="823" w:name="__RefHeading___Toc1451262_3650668749"/>
      <w:bookmarkStart w:id="824" w:name="_Toc310"/>
      <w:bookmarkEnd w:id="823"/>
      <w:r>
        <w:rPr>
          <w:rtl w:val="true"/>
        </w:rPr>
        <w:t>اشارة</w:t>
      </w:r>
      <w:bookmarkEnd w:id="824"/>
    </w:p>
    <w:p>
      <w:pPr>
        <w:pStyle w:val="BookText"/>
        <w:rPr/>
      </w:pPr>
      <w:r>
        <w:rPr>
          <w:rFonts w:ascii="IRNazanin" w:hAnsi="IRNazanin" w:eastAsia="IRNazanin"/>
          <w:color w:val="111111"/>
          <w:sz w:val="28"/>
          <w:sz w:val="28"/>
          <w:szCs w:val="28"/>
          <w:rtl w:val="true"/>
          <w:lang w:bidi="fa-IR"/>
        </w:rPr>
        <w:t>روى الصدوق بسنده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الصقر بن أبي‌دلف،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أباالحسن علي بن محمّد بن علي‌بن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بقول هشام بن الحكم،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ولقول هشام، إنّه ليس منّا من زعم أنّ الله عزّوجلّ جسم، ونحن منه برآء في الدنيا والآخرة، يابن أبي‌دلف، إنّ الجسم محدث والله محدثه ومجسّمه</w:t>
      </w:r>
      <w:r>
        <w:rPr>
          <w:rFonts w:eastAsia="Amiri" w:cs="Amiri" w:ascii="Amiri" w:hAnsi="Amiri"/>
          <w:color w:val="111111"/>
          <w:sz w:val="28"/>
          <w:szCs w:val="28"/>
          <w:rtl w:val="true"/>
          <w:lang w:bidi="ar-SA"/>
        </w:rPr>
        <w:t xml:space="preserve">» </w:t>
      </w:r>
      <w:r>
        <w:rPr>
          <w:rStyle w:val="FootnoteAnchor"/>
          <w:rtl w:val="true"/>
        </w:rPr>
        <w:footnoteReference w:id="406"/>
      </w:r>
      <w:bookmarkStart w:id="825" w:name="pg1684_16480"/>
    </w:p>
    <w:p>
      <w:pPr>
        <w:pStyle w:val="Heading6"/>
        <w:numPr>
          <w:ilvl w:val="5"/>
          <w:numId w:val="1"/>
        </w:numPr>
        <w:rPr/>
      </w:pPr>
      <w:bookmarkStart w:id="826" w:name="__RefHeading___Toc1451264_3650668749"/>
      <w:bookmarkStart w:id="827" w:name="_Toc311"/>
      <w:bookmarkEnd w:id="825"/>
      <w:bookmarkEnd w:id="826"/>
      <w:r>
        <w:rPr>
          <w:rtl w:val="true"/>
        </w:rPr>
        <w:t>المناقشة</w:t>
      </w:r>
      <w:bookmarkEnd w:id="827"/>
    </w:p>
    <w:p>
      <w:pPr>
        <w:pStyle w:val="BookText"/>
        <w:rPr/>
      </w:pPr>
      <w:r>
        <w:rPr>
          <w:rFonts w:ascii="Amiri" w:hAnsi="Amiri" w:eastAsia="Amiri" w:cs="Amiri"/>
          <w:color w:val="111111"/>
          <w:sz w:val="28"/>
          <w:sz w:val="28"/>
          <w:szCs w:val="28"/>
          <w:rtl w:val="true"/>
          <w:lang w:bidi="ar-SA"/>
        </w:rPr>
        <w:t>وهذه الرواية ضعيفة أيضاً؛ لأنّ الصقر بن أبي‌دلف الكرخي مجهول الحال من حيث الوثاقة</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1451266_3650668749"/>
      <w:bookmarkStart w:id="829" w:name="_Toc312"/>
      <w:bookmarkEnd w:id="828"/>
      <w:r>
        <w:rPr/>
        <w:t>7</w:t>
      </w:r>
      <w:r>
        <w:rPr>
          <w:rtl w:val="true"/>
        </w:rPr>
        <w:t xml:space="preserve">- </w:t>
      </w:r>
      <w:r>
        <w:rPr>
          <w:rtl w:val="true"/>
        </w:rPr>
        <w:t>رواية إبراهيم بن محمّد الخزاز</w:t>
      </w:r>
      <w:bookmarkEnd w:id="829"/>
    </w:p>
    <w:p>
      <w:pPr>
        <w:pStyle w:val="Heading6"/>
        <w:numPr>
          <w:ilvl w:val="5"/>
          <w:numId w:val="1"/>
        </w:numPr>
        <w:rPr/>
      </w:pPr>
      <w:bookmarkStart w:id="830" w:name="__RefHeading___Toc1451268_3650668749"/>
      <w:bookmarkStart w:id="831" w:name="_Toc313"/>
      <w:bookmarkEnd w:id="830"/>
      <w:r>
        <w:rPr>
          <w:rtl w:val="true"/>
        </w:rPr>
        <w:t>اشارة</w:t>
      </w:r>
      <w:bookmarkEnd w:id="831"/>
    </w:p>
    <w:p>
      <w:pPr>
        <w:pStyle w:val="BookText"/>
        <w:rPr/>
      </w:pPr>
      <w:r>
        <w:rPr>
          <w:rFonts w:ascii="IRNazanin" w:hAnsi="IRNazanin" w:eastAsia="IRNazanin"/>
          <w:color w:val="111111"/>
          <w:sz w:val="28"/>
          <w:sz w:val="28"/>
          <w:szCs w:val="28"/>
          <w:rtl w:val="true"/>
          <w:lang w:bidi="fa-IR"/>
        </w:rPr>
        <w:t>روى الصدوق بسنده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أبي‌عبدالله الكوفي، عن محمّد بن إسماعيل البرمكي، عن الحسين بن الحسن، عن بكر بن صالح، عن الحسين بن سعيد، عن إبراهيم بن محمّد الخزاز ومحمّد بن الحسين، عن إبراهيم بن محمّد الخزاز ومحمّد بن الحسين،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على أبي‌الحسن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فحكينا له ما روي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ربّه في هيئة الشاب الموفّق في سن أبناء ثلاثين سنة، رجلاه في خضرة،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سالم وصاحب الطاق والميثمي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أجوف إلى السرّة والباقي صمد، فخرّ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عرفوك ولا وحّدوك فمن أجل ذلك وصفوك، سبحانك لو عرفوك لوصفوك بما وصفت به نفسك</w:t>
      </w:r>
      <w:r>
        <w:rPr>
          <w:rFonts w:eastAsia="Amiri" w:cs="Amiri" w:ascii="Amiri" w:hAnsi="Amiri"/>
          <w:color w:val="111111"/>
          <w:sz w:val="28"/>
          <w:szCs w:val="28"/>
          <w:rtl w:val="true"/>
          <w:lang w:bidi="ar-SA"/>
        </w:rPr>
        <w:t>. .»</w:t>
      </w:r>
      <w:r>
        <w:rPr>
          <w:rStyle w:val="FootnoteAnchor"/>
          <w:rtl w:val="true"/>
        </w:rPr>
        <w:footnoteReference w:id="407"/>
      </w:r>
    </w:p>
    <w:p>
      <w:pPr>
        <w:pStyle w:val="Heading6"/>
        <w:numPr>
          <w:ilvl w:val="5"/>
          <w:numId w:val="1"/>
        </w:numPr>
        <w:rPr/>
      </w:pPr>
      <w:bookmarkStart w:id="832" w:name="__RefHeading___Toc1451270_3650668749"/>
      <w:bookmarkStart w:id="833" w:name="_Toc314"/>
      <w:bookmarkEnd w:id="832"/>
      <w:r>
        <w:rPr>
          <w:rtl w:val="true"/>
        </w:rPr>
        <w:t>المناقشة</w:t>
      </w:r>
      <w:bookmarkEnd w:id="83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فيها من الضعفاء والمجهولين ما يسقطها عن الاعتبار، فأبوبكر بن صالح كما تقدّم ضعيف جدّاً، كثير التفرّد بالغرائب</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bookmarkStart w:id="834" w:name="pg1684_16482"/>
    </w:p>
    <w:p>
      <w:pPr>
        <w:pStyle w:val="BookText"/>
        <w:rPr/>
      </w:pPr>
      <w:bookmarkEnd w:id="834"/>
      <w:r>
        <w:rPr>
          <w:rFonts w:ascii="Amiri" w:hAnsi="Amiri" w:eastAsia="Amiri" w:cs="Amiri"/>
          <w:color w:val="111111"/>
          <w:sz w:val="28"/>
          <w:sz w:val="28"/>
          <w:szCs w:val="28"/>
          <w:rtl w:val="true"/>
          <w:lang w:bidi="ar-SA"/>
        </w:rPr>
        <w:t>علي بن أحمد بن محمّد بن عمران الدقّاق مجهول، وكذلك الحسين بن الحسن وهو الدينوري وهو مجهول أيضاً</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1451272_3650668749"/>
      <w:bookmarkStart w:id="836" w:name="_Toc315"/>
      <w:bookmarkEnd w:id="835"/>
      <w:r>
        <w:rPr>
          <w:rtl w:val="true"/>
        </w:rPr>
        <w:t>خلاصة ما تقدّم</w:t>
      </w:r>
      <w:bookmarkEnd w:id="83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تقريباً مجموع الروايات التي قيلت بحقّ هشام بن الحكم، وقد اتّضحت الخدشة في أسانيدها، فلا يمكن التعويل عليها أو أن تُجعل سبباً لذمّه واتّهامه بهذه الشبهة</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7" w:name="pg1684_16485"/>
      <w:bookmarkStart w:id="838" w:name="pg1684_16485"/>
      <w:bookmarkEnd w:id="838"/>
    </w:p>
    <w:p>
      <w:pPr>
        <w:pStyle w:val="Heading4"/>
        <w:numPr>
          <w:ilvl w:val="3"/>
          <w:numId w:val="1"/>
        </w:numPr>
        <w:rPr/>
      </w:pPr>
      <w:bookmarkStart w:id="839" w:name="pg1684_16485"/>
      <w:bookmarkStart w:id="840" w:name="__RefHeading___Toc1451274_3650668749"/>
      <w:bookmarkStart w:id="841" w:name="_Toc316"/>
      <w:bookmarkEnd w:id="839"/>
      <w:bookmarkEnd w:id="840"/>
      <w:r>
        <w:rPr>
          <w:rtl w:val="true"/>
        </w:rPr>
        <w:t>المبحث الثالث</w:t>
      </w:r>
      <w:r>
        <w:rPr>
          <w:rtl w:val="true"/>
        </w:rPr>
        <w:t xml:space="preserve">: </w:t>
      </w:r>
      <w:r>
        <w:rPr>
          <w:rtl w:val="true"/>
        </w:rPr>
        <w:t>أدلة وقرائن تنفي عن هشام بن الحكم شبهة التجسيم</w:t>
      </w:r>
      <w:bookmarkEnd w:id="841"/>
    </w:p>
    <w:p>
      <w:pPr>
        <w:pStyle w:val="Heading5"/>
        <w:numPr>
          <w:ilvl w:val="4"/>
          <w:numId w:val="1"/>
        </w:numPr>
        <w:rPr/>
      </w:pPr>
      <w:bookmarkStart w:id="842" w:name="__RefHeading___Toc1451276_3650668749"/>
      <w:bookmarkStart w:id="843" w:name="_Toc317"/>
      <w:bookmarkEnd w:id="842"/>
      <w:r>
        <w:rPr/>
        <w:t>1</w:t>
      </w:r>
      <w:r>
        <w:rPr>
          <w:rtl w:val="true"/>
        </w:rPr>
        <w:t xml:space="preserve">- </w:t>
      </w:r>
      <w:r>
        <w:rPr>
          <w:rtl w:val="true"/>
        </w:rPr>
        <w:t xml:space="preserve">مفهوم الجسمية عند هشام تعني </w:t>
      </w:r>
      <w:r>
        <w:rPr>
          <w:rtl w:val="true"/>
        </w:rPr>
        <w:t>(</w:t>
      </w:r>
      <w:r>
        <w:rPr>
          <w:rtl w:val="true"/>
        </w:rPr>
        <w:t>الشيء</w:t>
      </w:r>
      <w:r>
        <w:rPr>
          <w:rtl w:val="true"/>
        </w:rPr>
        <w:t xml:space="preserve">) </w:t>
      </w:r>
      <w:r>
        <w:rPr>
          <w:rtl w:val="true"/>
        </w:rPr>
        <w:t>ولا تعني أنّ له أبعاداً وأعراضاً وغير ذلك</w:t>
      </w:r>
      <w:bookmarkEnd w:id="843"/>
    </w:p>
    <w:p>
      <w:pPr>
        <w:pStyle w:val="BookText"/>
        <w:rPr/>
      </w:pPr>
      <w:r>
        <w:rPr>
          <w:rFonts w:ascii="Amiri" w:hAnsi="Amiri" w:eastAsia="Amiri" w:cs="Amiri"/>
          <w:color w:val="111111"/>
          <w:sz w:val="28"/>
          <w:sz w:val="28"/>
          <w:szCs w:val="28"/>
          <w:rtl w:val="true"/>
          <w:lang w:bidi="ar-SA"/>
        </w:rPr>
        <w:t>إنّ مفهوم الجسمية عند هشام له مصطلح آخر يختلف عما هو متعارف والذي من لوازمه الطول والعرض والعمق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هو التجسيم المعنوي الحقيقي لمعنى الجسم المادي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فإطلاق مقولة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البارئ تعالى، يريد أن يصوّرها هشام بن الحكم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لا كالأشياء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الشيئية مفهوم مشترك بين الله تعالى وغيره كما في بعض الصفات المشتركة بينهما كالرازق والعالم وغيرها، ولكن في هذا الأمر يمتاز البارئ عزّ وجل بخاصيّة وجودية قائمة بذاتها لا توجد في سائر الأشياء الأخرى لا تشبهه ولا يشبهها، فمن حيث إثبات الشيئية له يخرج عن حدّ التعطيل، ومن حيثية نفي المثيل له جلّ وعلا يخرج عن حدّ التشبيه بغيره من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يثبت التنزيه الكامل لله تعالى من غير تعارض بين المقولتين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أنّ السيّد الخوئي يرى أنّ هشاماً أخطأ في إطلاق المصطلح والاستعمال، ولم‌يخطأ في الاعتقاد، فاعتقاده صحيح ولا غبار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سلّمنا أنّ هشاماً كان يطلق لفظ الجسم على الله سبحانه، فهو كان مخطئاً في الإطلاق، وفي استعمال اللفظ في خلاف معناه، ولم يكن هذا خطأ باعتقاده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يدلنا على ذلك ما تقدّم من رواية محمّد بن يعقوب بإسناده عن الحسن‌بن عبدالرحمان الحماني، أنّ هشام بن الحكم زعم أنّ الله جسم ليس كمثله شيء، فإنّ نفي المماثلة يدلنا أنّه لا يريد كلمة الجسم معناها المعهود، وإلاّ لم يصح نفي المماثلة، بل يريد معنى آخر غير ذلك، وإن كان قد أخطأ في هذا الإطلاق و في هذا الاستعمال</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وكذلك نقل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شيء قائم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الأشعري وابن أبي‌الحديد، قال أبوالحسن الأشعري في المقالات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الجسم أنّه موجود،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بقولي جسم أنّه موجود، وأنّه شيء، وأنّه قائم بنفسه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وقال ابن‌أبي‌الحديد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جسم لا كالأجسام، على معنى أنّه بخلاف العرض الذي يستحيل أن يتوهم منه فعل، ونفوا عنه معنى الجسمية، وإنّما أطلقوا هذه اللفظة لمعنى أنّه شيء لاكالأشياء، وذات لا كالذوات، فأمرهم سهل؛ لأنّ </w:t>
      </w:r>
      <w:bookmarkStart w:id="844" w:name="pg1684_16489"/>
    </w:p>
    <w:p>
      <w:pPr>
        <w:pStyle w:val="BookText"/>
        <w:rPr/>
      </w:pPr>
      <w:bookmarkEnd w:id="844"/>
      <w:r>
        <w:rPr>
          <w:rFonts w:ascii="Amiri" w:hAnsi="Amiri" w:eastAsia="Amiri" w:cs="Amiri"/>
          <w:color w:val="111111"/>
          <w:sz w:val="28"/>
          <w:sz w:val="28"/>
          <w:szCs w:val="28"/>
          <w:rtl w:val="true"/>
          <w:lang w:bidi="ar-SA"/>
        </w:rPr>
        <w:t>خلافهم في العبارة،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منصور، والسكاك، ويونس بن عبدالرحمن، والفضل بن شاذان، وكلّ هؤلاء من قدماء رجال الشيعة، وقد قال بهذا القول ابن‌كرام وأصحابه،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قولنا فيه سبحانه إنّه جسم، أنّه قائم بذاته لا بغيره</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إذن هناك اصطلاح خاص عند هشام بن الحكم وبعض تلامذته في إطلاق لفظ الجسم على الذات الإلهية، ولا نستطيع أن نتّهمه بكونه مجسّماً؛ لأنّها لا تخالف الأصول العقلائية أو الشرعية،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الجسم هو اسم لله، وهذا مرتبط بتوقيفية أسماء الله تبارك وتعالى، ولكن هذا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جوّز بعضهم هذا المعنى</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قال ابن‌حزم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أتانا نص بتسميته تعالى جسماً لوجب علينا القول بذلك، وكنّا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كالأجسام، كما قلنا في عليم وقدير وحيّ</w:t>
      </w:r>
      <w:r>
        <w:rPr>
          <w:rFonts w:eastAsia="Amiri" w:cs="Amiri" w:ascii="Amiri" w:hAnsi="Amiri"/>
          <w:color w:val="111111"/>
          <w:sz w:val="28"/>
          <w:szCs w:val="28"/>
          <w:rtl w:val="true"/>
          <w:lang w:bidi="ar-SA"/>
        </w:rPr>
        <w:t>»</w:t>
      </w:r>
      <w:r>
        <w:rPr>
          <w:rStyle w:val="FootnoteAnchor"/>
          <w:rtl w:val="true"/>
        </w:rPr>
        <w:footnoteReference w:id="413"/>
      </w:r>
    </w:p>
    <w:p>
      <w:pPr>
        <w:pStyle w:val="Heading5"/>
        <w:numPr>
          <w:ilvl w:val="4"/>
          <w:numId w:val="1"/>
        </w:numPr>
        <w:rPr/>
      </w:pPr>
      <w:bookmarkStart w:id="845" w:name="__RefHeading___Toc1451278_3650668749"/>
      <w:bookmarkStart w:id="846" w:name="_Toc318"/>
      <w:bookmarkEnd w:id="845"/>
      <w:r>
        <w:rPr/>
        <w:t>2</w:t>
      </w:r>
      <w:r>
        <w:rPr>
          <w:rtl w:val="true"/>
        </w:rPr>
        <w:t xml:space="preserve">- </w:t>
      </w:r>
      <w:r>
        <w:rPr>
          <w:rtl w:val="true"/>
        </w:rPr>
        <w:t>هشام يلزم الآخرين ويعارضهم دون الاعتقاد بذلك الإلزام</w:t>
      </w:r>
      <w:bookmarkEnd w:id="84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كان يناظر هشام بن الحكم المعتزلة وغيرهم، أحد أساليبه المتّبعة مع الخصم إلزام الآخرين ببعض ما قالوه، وهذا لا يعني أنّه يؤمن بذلك الإلزام، فعندما ألزم العلاّف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جسم لا كالأجسام، </w:t>
      </w:r>
    </w:p>
    <w:p>
      <w:pPr>
        <w:pStyle w:val="BookText"/>
        <w:rPr/>
      </w:pPr>
      <w:r>
        <w:rPr>
          <w:rFonts w:ascii="Amiri" w:hAnsi="Amiri" w:eastAsia="Amiri" w:cs="Amiri"/>
          <w:color w:val="111111"/>
          <w:sz w:val="28"/>
          <w:sz w:val="28"/>
          <w:szCs w:val="28"/>
          <w:rtl w:val="true"/>
          <w:lang w:bidi="ar-SA"/>
        </w:rPr>
        <w:t>وصورة لا كالصور، فهذا من باب إلزام الخصم وليس بالضرورة أن يؤمن ويعتقد به، وهذا واضح عند أرباب المناظرات، وهشام من أبرز المناظرين بشهادة كثير من العلماء كما تقدّم في أعلام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المرتضى في كتابه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أورد ذلك على سبيل المعارضة 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القديم تعالى شيء لا كالأشياء،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 من عارض بشيء وسأل عنه يكون معتقداً له، ومتديّناً به، وقد يجوز أن يكون قصد به إلى استخراج جوابهم عن هذه المسألة ومعرفة ما عندهم فيها، أو إلى أن يبيّن قصورهم عن إيراد المرضي في جوابها، إلى غير ذلك</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وقال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أن يغفل عن إلزاماته على المعتزلة، فإنّ الرجل وراء ما يلزمه على الخصم، ودون ما يظهره من التشبيه؛ وذلك أنّه ألزم العلّاف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بعلم، وعلمه ذاته فيشارك المحدثات في أنّه عالم بعلم، ويباينها في أنّ علمه ذاته، فيكون عالماً لا كالعالمين، فلِمَ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جسم لا كالأجسام، وصورة لا كالصور، وله قدر لاكالأقدار؟ </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أنّنا نجد أنّ الشهرستاني يعترف بهذا الأمر، ولكنه اتّهمه بأمور لا تليق بمكانته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أكثر التّهم وردت على لسان الجاحظ والشهرستاني وهي لاتلزمنا</w:t>
      </w:r>
      <w:r>
        <w:rPr>
          <w:rFonts w:eastAsia="Amiri" w:cs="Amiri" w:ascii="Amiri" w:hAnsi="Amiri"/>
          <w:color w:val="111111"/>
          <w:sz w:val="28"/>
          <w:szCs w:val="28"/>
          <w:rtl w:val="true"/>
          <w:lang w:bidi="ar-SA"/>
        </w:rPr>
        <w:t xml:space="preserve">. </w:t>
      </w:r>
      <w:bookmarkStart w:id="847" w:name="pg1684_16494"/>
    </w:p>
    <w:p>
      <w:pPr>
        <w:pStyle w:val="Heading5"/>
        <w:numPr>
          <w:ilvl w:val="4"/>
          <w:numId w:val="1"/>
        </w:numPr>
        <w:rPr/>
      </w:pPr>
      <w:bookmarkStart w:id="848" w:name="__RefHeading___Toc1451280_3650668749"/>
      <w:bookmarkStart w:id="849" w:name="_Toc319"/>
      <w:bookmarkEnd w:id="847"/>
      <w:bookmarkEnd w:id="848"/>
      <w:r>
        <w:rPr/>
        <w:t>3</w:t>
      </w:r>
      <w:r>
        <w:rPr>
          <w:rtl w:val="true"/>
        </w:rPr>
        <w:t xml:space="preserve">- </w:t>
      </w:r>
      <w:r>
        <w:rPr>
          <w:rtl w:val="true"/>
        </w:rPr>
        <w:t xml:space="preserve">رواية هشام عن الإمام الصادق </w:t>
      </w:r>
      <w:r>
        <w:rPr>
          <w:rtl w:val="true"/>
        </w:rPr>
        <w:t>(</w:t>
      </w:r>
      <w:r>
        <w:rPr>
          <w:rtl w:val="true"/>
        </w:rPr>
        <w:t>ع</w:t>
      </w:r>
      <w:r>
        <w:rPr>
          <w:rtl w:val="true"/>
        </w:rPr>
        <w:t xml:space="preserve">) </w:t>
      </w:r>
      <w:r>
        <w:rPr>
          <w:rtl w:val="true"/>
        </w:rPr>
        <w:t>بنفي التجسيم</w:t>
      </w:r>
      <w:bookmarkEnd w:id="849"/>
    </w:p>
    <w:p>
      <w:pPr>
        <w:pStyle w:val="BookText"/>
        <w:rPr/>
      </w:pPr>
      <w:r>
        <w:rPr>
          <w:rFonts w:ascii="Amiri" w:hAnsi="Amiri" w:eastAsia="Amiri" w:cs="Amiri"/>
          <w:color w:val="111111"/>
          <w:sz w:val="28"/>
          <w:sz w:val="28"/>
          <w:szCs w:val="28"/>
          <w:rtl w:val="true"/>
          <w:lang w:bidi="ar-SA"/>
        </w:rPr>
        <w:t xml:space="preserve">لو فرضنا أنّ هشاماً كان يؤمن بمقالة التجسيم فلماذا يروي عن 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التي تنفي هذه الشبهة؟</w:t>
      </w:r>
    </w:p>
    <w:p>
      <w:pPr>
        <w:pStyle w:val="BookText"/>
        <w:rPr/>
      </w:pPr>
      <w:r>
        <w:rPr>
          <w:rFonts w:ascii="Amiri" w:hAnsi="Amiri" w:eastAsia="Amiri" w:cs="Amiri"/>
          <w:color w:val="111111"/>
          <w:sz w:val="28"/>
          <w:sz w:val="28"/>
          <w:szCs w:val="28"/>
          <w:rtl w:val="true"/>
          <w:lang w:bidi="ar-SA"/>
        </w:rPr>
        <w:t xml:space="preserve">فقد روى الكليني عن علي بن إبراهيم، عن أبيه، عن العباس بن عمرو، عن هشام بن الحكم،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للزنديق حين سأله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سميع بصير، سميع بغير جارحة، وبصير بغير آلة، بل سميع بنفسه، وبصير بنفسه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وهذا فيه دلالة واضحة أنّه لا يؤمن بمقالة التجسيم، وإلاّ لما كان يروي هذا الكلام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5"/>
        <w:numPr>
          <w:ilvl w:val="4"/>
          <w:numId w:val="1"/>
        </w:numPr>
        <w:rPr/>
      </w:pPr>
      <w:bookmarkStart w:id="850" w:name="__RefHeading___Toc1451282_3650668749"/>
      <w:bookmarkStart w:id="851" w:name="_Toc320"/>
      <w:bookmarkEnd w:id="850"/>
      <w:r>
        <w:rPr/>
        <w:t>4</w:t>
      </w:r>
      <w:r>
        <w:rPr>
          <w:rtl w:val="true"/>
        </w:rPr>
        <w:t xml:space="preserve">- </w:t>
      </w:r>
      <w:r>
        <w:rPr>
          <w:rtl w:val="true"/>
        </w:rPr>
        <w:t>الرائد للحق والدافع للباطل لا يكون مجسّماً</w:t>
      </w:r>
      <w:bookmarkEnd w:id="851"/>
    </w:p>
    <w:p>
      <w:pPr>
        <w:pStyle w:val="BookText"/>
        <w:rPr/>
      </w:pPr>
      <w:r>
        <w:rPr>
          <w:rFonts w:ascii="Amiri" w:hAnsi="Amiri" w:eastAsia="Amiri" w:cs="Amiri"/>
          <w:color w:val="111111"/>
          <w:sz w:val="28"/>
          <w:sz w:val="28"/>
          <w:szCs w:val="28"/>
          <w:rtl w:val="true"/>
          <w:lang w:bidi="ar-SA"/>
        </w:rPr>
        <w:t xml:space="preserve">من غير المعقول أنّ من يكون مدافعاً عن الحق وناصراً له أن يتّهم بكونه مجسّم أو مشبّه، فقد تقدّم في بعض الروايات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 رائد حقنا، وسائق قولنا، المؤيّد لصدقنا، والدافع لباطل أعدائنا، من تبعه وتبع أمره 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ناصرنا بقلبه ويده ولسانه</w:t>
      </w:r>
      <w:r>
        <w:rPr>
          <w:rStyle w:val="FootnoteAnchor"/>
          <w:rtl w:val="true"/>
        </w:rPr>
        <w:footnoteReference w:id="41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عندما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الله واشتقاقها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أفهمت يا هشام فهماً تدفع به وتناضل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أعداءنا المتّخذين مع الله عزّوجلّ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نفعك الله به وثبّتك يا هشام</w:t>
      </w:r>
      <w:r>
        <w:rPr>
          <w:rFonts w:eastAsia="Amiri" w:cs="Amiri" w:ascii="Amiri" w:hAnsi="Amiri"/>
          <w:color w:val="111111"/>
          <w:sz w:val="28"/>
          <w:szCs w:val="28"/>
          <w:rtl w:val="true"/>
          <w:lang w:bidi="ar-SA"/>
        </w:rPr>
        <w:t xml:space="preserve">» </w:t>
      </w:r>
      <w:r>
        <w:rPr>
          <w:rStyle w:val="FootnoteAnchor"/>
          <w:rtl w:val="true"/>
        </w:rPr>
        <w:footnoteReference w:id="418"/>
      </w:r>
      <w:bookmarkStart w:id="852" w:name="pg1684_16496"/>
    </w:p>
    <w:p>
      <w:pPr>
        <w:pStyle w:val="BookText"/>
        <w:rPr/>
      </w:pPr>
      <w:bookmarkEnd w:id="852"/>
      <w:r>
        <w:rPr>
          <w:rFonts w:ascii="Amiri" w:hAnsi="Amiri" w:eastAsia="Amiri" w:cs="Amiri"/>
          <w:color w:val="111111"/>
          <w:sz w:val="28"/>
          <w:sz w:val="28"/>
          <w:szCs w:val="28"/>
          <w:rtl w:val="true"/>
          <w:lang w:bidi="ar-SA"/>
        </w:rPr>
        <w:t>فمن غير المعقول والمنطقي أن يقدّمه الإمام إلى المحاججة والمناظرة وهو يعلم أنّ هشاماً ممن يعتقد بالتجسيم والتشبيه</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1451284_3650668749"/>
      <w:bookmarkStart w:id="854" w:name="_Toc321"/>
      <w:bookmarkEnd w:id="853"/>
      <w:r>
        <w:rPr/>
        <w:t>5</w:t>
      </w:r>
      <w:r>
        <w:rPr>
          <w:rtl w:val="true"/>
        </w:rPr>
        <w:t xml:space="preserve">- </w:t>
      </w:r>
      <w:r>
        <w:rPr>
          <w:rtl w:val="true"/>
        </w:rPr>
        <w:t>الأميني يردّ على الشهرستاني دعوة التجسيم المنسوبة لهشام</w:t>
      </w:r>
      <w:bookmarkEnd w:id="854"/>
    </w:p>
    <w:p>
      <w:pPr>
        <w:pStyle w:val="BookText"/>
        <w:rPr/>
      </w:pPr>
      <w:r>
        <w:rPr>
          <w:rFonts w:ascii="Amiri" w:hAnsi="Amiri" w:eastAsia="Amiri" w:cs="Amiri"/>
          <w:color w:val="111111"/>
          <w:sz w:val="28"/>
          <w:sz w:val="28"/>
          <w:szCs w:val="28"/>
          <w:rtl w:val="true"/>
          <w:lang w:bidi="ar-SA"/>
        </w:rPr>
        <w:t>الشيخ الأميني في ردّه على الشهرستاني الذي ادّعى أنّ هشاماً مجسّم،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عقائد باطلة عزاها إلى رجالات الشيعة المقتصّين أثر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اقتصاص الظل لذيه، فلا يعتنقون عقيدة، ولا ينشرون تعليماً، ولا يبثّون حكماً، ولا يرون رأياً إلاّ ومن ساداتهم الأئمة على ذلك برهنة دامغة، أو بيان شاف، أو فتوى سديدة، أو نظر 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أحاديث هؤلاء كلّهم في العقائد والأحكام والمعارف الإلهية مبثوثة في كتب الشيعة تتداولها الأيدي، وتشخص إليها الأبصار، وتهش إليها الأفئدة، فهي وما نسب إليهم من الأقاويل على طرفي نقيض، وهاتيك كتبهم وآثارهم الخالدة لا ترتبط بشيء من هذه المقالات، بل إنّما هي تدحرها وتضادها بألسنة 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وإطراء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بلغ حدّ الاستفاضة، ولو كانوا يعرفون من أحدهم شيئاً من تلكم النسب لشنّوا عليهم الغارات، كلاءة لملأهم عن الاغترار بها كما فعلوا ذلك في أهل البدع والضلالات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علماء الرجال من الشيعة بسطوا القول في تراجمهم وهم بقول واحد ينزهونهم عن كلّ شائنة معزوّة إليهم، وهم أعرف بالقوم من أضدادهم البعداء عنهم الجهلاء بهم وبترجمتهم، غير مجتمعين معهم في حلّ أو مرتحل</w:t>
      </w:r>
      <w:r>
        <w:rPr>
          <w:rFonts w:eastAsia="Amiri" w:cs="Amiri" w:ascii="Amiri" w:hAnsi="Amiri"/>
          <w:color w:val="111111"/>
          <w:sz w:val="28"/>
          <w:szCs w:val="28"/>
          <w:rtl w:val="true"/>
          <w:lang w:bidi="ar-SA"/>
        </w:rPr>
        <w:t xml:space="preserve">. </w:t>
      </w:r>
      <w:bookmarkStart w:id="855" w:name="pg1684_16498"/>
    </w:p>
    <w:p>
      <w:pPr>
        <w:pStyle w:val="BookText"/>
        <w:rPr/>
      </w:pPr>
      <w:bookmarkEnd w:id="855"/>
      <w:r>
        <w:rPr>
          <w:rFonts w:ascii="Amiri" w:hAnsi="Amiri" w:eastAsia="Amiri" w:cs="Amiri"/>
          <w:color w:val="111111"/>
          <w:sz w:val="28"/>
          <w:sz w:val="28"/>
          <w:szCs w:val="28"/>
          <w:rtl w:val="true"/>
          <w:lang w:bidi="ar-SA"/>
        </w:rPr>
        <w:t>وليس في الشيعة منذ القدم حتّى اليوم من يعترف أو يعرف بوجود هذه الفرق هشامية، زرارية، يونسية، المنتمية عند الشهرستاني ونظرائه إليهم ككثير من الفرق التي ذكرها للشيعة</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فالأميني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يردع القائلين بتهمة التجسيم لهشام وينزّهه عن ذلك، ونعتقد أنّ الأميني آمن بأنّ هشاماً وإن قال بالتجسيم كمصطلح واستعمال، ولكنه لايقصد التجسيم المعنوي ذو الأبعاد المادية والكتل الجسمية من أعراض وحيّز ومكان وطول وعرض وعمق، بل كما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يقصد بأنّ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لا كالأشياء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 الجسم كالشيء اصطلاحاً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يثبت وجود البارئ تعالى بكونه شيئاً، ولكن في نفس الوقت يخرجه عن حدّ التعطيل،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فينفي عنه تبارك ذكره كلّ شبه للأجسام، و مماثلة بينه و بينها، فهو إخراج له تعالى عن حدّ التشبيه، كما تدلّ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فهذه الآية نفت عن وجوده تعالى المماثلة لغيره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التنزيه الكامل الذي ليس فيه شائبة التجسيم</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1451286_3650668749"/>
      <w:bookmarkStart w:id="857" w:name="_Toc322"/>
      <w:bookmarkEnd w:id="856"/>
      <w:r>
        <w:rPr/>
        <w:t>6</w:t>
      </w:r>
      <w:r>
        <w:rPr>
          <w:rtl w:val="true"/>
        </w:rPr>
        <w:t xml:space="preserve">- </w:t>
      </w:r>
      <w:r>
        <w:rPr>
          <w:rtl w:val="true"/>
        </w:rPr>
        <w:t xml:space="preserve">الإمام الرضا </w:t>
      </w:r>
      <w:r>
        <w:rPr>
          <w:rtl w:val="true"/>
        </w:rPr>
        <w:t>(</w:t>
      </w:r>
      <w:r>
        <w:rPr>
          <w:rtl w:val="true"/>
        </w:rPr>
        <w:t>ع</w:t>
      </w:r>
      <w:r>
        <w:rPr>
          <w:rtl w:val="true"/>
        </w:rPr>
        <w:t xml:space="preserve">) </w:t>
      </w:r>
      <w:r>
        <w:rPr>
          <w:rtl w:val="true"/>
        </w:rPr>
        <w:t>ينفي الجسمية في حديث الصورة</w:t>
      </w:r>
      <w:bookmarkEnd w:id="85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حديث الصورة المنسوب الى هشام فقد فسّره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يغاير من يقول بالتجسيم، روى الصدوق في عيون أخبار الرضا بسنده</w:t>
      </w:r>
      <w:r>
        <w:rPr>
          <w:rFonts w:eastAsia="Amiri" w:cs="Amiri" w:ascii="Amiri" w:hAnsi="Amiri"/>
          <w:color w:val="111111"/>
          <w:sz w:val="28"/>
          <w:szCs w:val="28"/>
          <w:rtl w:val="true"/>
          <w:lang w:bidi="ar-SA"/>
        </w:rPr>
        <w:t xml:space="preserve">: </w:t>
      </w:r>
      <w:bookmarkStart w:id="858" w:name="pg1684_16500"/>
    </w:p>
    <w:p>
      <w:pPr>
        <w:pStyle w:val="BookText"/>
        <w:rPr/>
      </w:pPr>
      <w:bookmarkEnd w:id="858"/>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آدم على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لقد حذفوا أوّل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برجلين يتسابّان فسمع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يشبهك،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لا تقل هذا لأخيك، فإنّ الله عزّوجلّ خلق آدم على صورته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فهذا الحديث يبيّن أنّ هناك سقوط في كلمات الحديث، فالمراد هو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الشخص الذي يشبه آدم، وليس المراد هو الله جلّ شأنه</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1451288_3650668749"/>
      <w:bookmarkStart w:id="860" w:name="_Toc323"/>
      <w:bookmarkEnd w:id="859"/>
      <w:r>
        <w:rPr>
          <w:rtl w:val="true"/>
        </w:rPr>
        <w:t>رؤية الشيخ المفيد لهذه المقالة</w:t>
      </w:r>
      <w:bookmarkEnd w:id="860"/>
    </w:p>
    <w:p>
      <w:pPr>
        <w:pStyle w:val="BookText"/>
        <w:rPr/>
      </w:pPr>
      <w:r>
        <w:rPr>
          <w:rFonts w:ascii="Amiri" w:hAnsi="Amiri" w:eastAsia="Amiri" w:cs="Amiri"/>
          <w:color w:val="111111"/>
          <w:sz w:val="28"/>
          <w:sz w:val="28"/>
          <w:szCs w:val="28"/>
          <w:rtl w:val="true"/>
          <w:lang w:bidi="ar-SA"/>
        </w:rPr>
        <w:t xml:space="preserve">يبقى شيء واحد وهو 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يتشبّث به البعض بأنّ هشاماً يرى التجسيم،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في سلفنا من تديّن بالتشبيه من طريق المعنى، وإنّما خالف هشام و أصحابه، جماعة أصحاب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الجسم، فزعم أنّ الله جسم لا كالأجسام</w:t>
      </w:r>
      <w:r>
        <w:rPr>
          <w:rStyle w:val="FootnoteAnchor"/>
          <w:rtl w:val="true"/>
        </w:rPr>
        <w:footnoteReference w:id="421"/>
      </w:r>
    </w:p>
    <w:p>
      <w:pPr>
        <w:pStyle w:val="Heading5"/>
        <w:numPr>
          <w:ilvl w:val="4"/>
          <w:numId w:val="1"/>
        </w:numPr>
        <w:rPr/>
      </w:pPr>
      <w:bookmarkStart w:id="861" w:name="__RefHeading___Toc1451290_3650668749"/>
      <w:bookmarkStart w:id="862" w:name="_Toc324"/>
      <w:bookmarkEnd w:id="861"/>
      <w:r>
        <w:rPr>
          <w:rtl w:val="true"/>
        </w:rPr>
        <w:t>الجواب</w:t>
      </w:r>
      <w:bookmarkEnd w:id="86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طرحنا نظرتنا في هذا الأمر والتي تنأى بهشام عن هذه الشبهة، فقول الشيخ المفيد بالمخالفة فيها شيء من المسامحة، ولعلنا نستفيد من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هشاماً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القول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w:t>
      </w:r>
      <w:bookmarkStart w:id="863" w:name="pg1684_16502"/>
    </w:p>
    <w:p>
      <w:pPr>
        <w:pStyle w:val="BookText"/>
        <w:rPr/>
      </w:pPr>
      <w:bookmarkEnd w:id="863"/>
      <w:r>
        <w:rPr>
          <w:rFonts w:ascii="Amiri" w:hAnsi="Amiri" w:eastAsia="Amiri" w:cs="Amiri"/>
          <w:color w:val="111111"/>
          <w:sz w:val="28"/>
          <w:sz w:val="28"/>
          <w:szCs w:val="28"/>
          <w:rtl w:val="true"/>
          <w:lang w:bidi="ar-SA"/>
        </w:rPr>
        <w:t>المفهوم خالف فيه هشام جميع الشيعة كمصطلح ليس إلاّ، وهو تفسير مختص به؛ لكثرة مناظراته ومجادلاته مع الخصم فيشتق بعض المصطلحات التي لا تعبّر بالضرورة عن معتقده كما تقدّم، ولا يقصد منه التجسيم بمعناه المعنوي</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451292_3650668749"/>
      <w:bookmarkStart w:id="865" w:name="_Toc325"/>
      <w:bookmarkEnd w:id="864"/>
      <w:r>
        <w:rPr>
          <w:rtl w:val="true"/>
        </w:rPr>
        <w:t>المبحث الرابع</w:t>
      </w:r>
      <w:r>
        <w:rPr>
          <w:rtl w:val="true"/>
        </w:rPr>
        <w:t xml:space="preserve">: </w:t>
      </w:r>
      <w:r>
        <w:rPr>
          <w:rtl w:val="true"/>
        </w:rPr>
        <w:t>نتيجة وحكم</w:t>
      </w:r>
      <w:bookmarkEnd w:id="865"/>
    </w:p>
    <w:p>
      <w:pPr>
        <w:pStyle w:val="BookText"/>
        <w:rPr/>
      </w:pPr>
      <w:r>
        <w:rPr>
          <w:rFonts w:ascii="Amiri" w:hAnsi="Amiri" w:eastAsia="Amiri" w:cs="Amiri"/>
          <w:color w:val="111111"/>
          <w:sz w:val="28"/>
          <w:sz w:val="28"/>
          <w:szCs w:val="28"/>
          <w:rtl w:val="true"/>
          <w:lang w:bidi="ar-SA"/>
        </w:rPr>
        <w:t>بعد ما تقدّم نستنتج ونلخّص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التاريخ لا يستطيع أنّ يثبت أن هشاماً كان مجسّماً؛ لأنّ هناك تضارباً في أحواله، بل حدّثنا التاريخ كونه شخصية كبيرة لها وزنها العلمي، فهو يعدّ من أبرز المناظرين الذين قلّ نظيرهم في التاريخ الإسلامي، لاسيما في ميدان العقيدة والكلام، فله صولات وجولات ومنازلات مع المعتزلة وغيرهم، ودافع عن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وقواعده التي تتسم بالتنزيه المطلق الذي لا يشوبه التجسيم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التراجم الرجالية حدّثتنا عن أنّ هذا الرجل بعيد كلّ البعد عمّا اتّهم به، فهو يعدّ من متكلّمي الشيعة وبطائنهم، وهو الثقة في الروايات، ومدحه أئمة الشيعة كالإمام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موقع وموطن، وترحّم عليه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وعلل من وصفه بهذه الشبهة بالحسد منهم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شهادات تنزّهه عن شبهة التجسيم، كما في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التحقيق،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هذا الوصف أنّ ما يؤمن ويعتقد به هشام مطابق للمذهب وأصوله وقواعده المبتنية على التنزيه بجميع أبعاده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شهادة العلاّمة الحلي، الذي دافع وأجاب عمّا اتّهم به في كتابه </w:t>
      </w:r>
    </w:p>
    <w:p>
      <w:pPr>
        <w:pStyle w:val="BookText"/>
        <w:rPr/>
      </w:pPr>
      <w:r>
        <w:rPr>
          <w:rFonts w:ascii="Amiri" w:hAnsi="Amiri" w:eastAsia="Amiri" w:cs="Amiri"/>
          <w:color w:val="111111"/>
          <w:sz w:val="28"/>
          <w:sz w:val="28"/>
          <w:szCs w:val="28"/>
          <w:rtl w:val="true"/>
          <w:lang w:bidi="ar-SA"/>
        </w:rPr>
        <w:t>الكبير، ومن ثمّ وصفه بالرجل العظيم الشأن والرفيع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شهادة ابن‌داود الذي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عقيدته معلوم، وثناء الأصحاب عليه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شهادة السيّد الخوئي ببراءته من هذه التهمة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ظنّه في الروايات التي وصفت هشاماً بالتجسيم، ووصفها بأنّها كلّها موضوعة ومجعولة، وسبب هذا الوضع هو الحسد والبغض لهشام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ناقشنا جميع الروايات التي اتّهم بها، وقد اتّضح أنّها واهنة وضعيفة ولا ترتقي إلى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استدللنا على نفي هذه الشبهة بأدلة وقرائن تنزّهه عمّا اتّهم به،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أورد هذا المفهوم،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بمعنى الشيء لفظاً لا معنى، وكذلك أورد هذا المصطلح على نحو الإلزام دون الاعتقاد به، وغير ذلك من القرائن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نستطيع أن نحكم من خلال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هشاماً يُعدّ من العلماء الكبار الذين لهم الباع الكبير في الدفاع عن المذهب، وهذا المذهب قائم على نفي التجسيم والتشبيه كما أسلفنا سابقاً من أقوال أئمة الشيعة وعلمائهم، فهذه الشبهة لا يمكن أن يتلبّس بها هشام بمقتضى ما تقدّم من مجموع بحثنا</w:t>
      </w:r>
      <w:r>
        <w:rPr>
          <w:rFonts w:eastAsia="Amiri" w:cs="Amiri" w:ascii="Amiri" w:hAnsi="Amiri"/>
          <w:color w:val="111111"/>
          <w:sz w:val="28"/>
          <w:szCs w:val="28"/>
          <w:rtl w:val="true"/>
          <w:lang w:bidi="ar-SA"/>
        </w:rPr>
        <w:t xml:space="preserve">. </w:t>
      </w:r>
      <w:bookmarkStart w:id="866" w:name="pg1684_16507"/>
    </w:p>
    <w:p>
      <w:pPr>
        <w:pStyle w:val="Heading3"/>
        <w:numPr>
          <w:ilvl w:val="2"/>
          <w:numId w:val="1"/>
        </w:numPr>
        <w:rPr/>
      </w:pPr>
      <w:bookmarkStart w:id="867" w:name="__RefHeading___Toc1451294_3650668749"/>
      <w:bookmarkStart w:id="868" w:name="_Toc326"/>
      <w:bookmarkEnd w:id="866"/>
      <w:bookmarkEnd w:id="867"/>
      <w:r>
        <w:rPr>
          <w:rtl w:val="true"/>
        </w:rPr>
        <w:t>الفصل الثالث</w:t>
      </w:r>
      <w:r>
        <w:rPr>
          <w:rtl w:val="true"/>
        </w:rPr>
        <w:t xml:space="preserve">: </w:t>
      </w:r>
      <w:r>
        <w:rPr>
          <w:rtl w:val="true"/>
        </w:rPr>
        <w:t>شبهة تجسيم هشام بن سالم</w:t>
      </w:r>
      <w:bookmarkEnd w:id="86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9" w:name="__RefHeading___Toc1451296_3650668749"/>
      <w:bookmarkStart w:id="870" w:name="_Toc327"/>
      <w:bookmarkEnd w:id="869"/>
      <w:r>
        <w:rPr>
          <w:rtl w:val="true"/>
        </w:rPr>
        <w:t>اشارة</w:t>
      </w:r>
      <w:bookmarkEnd w:id="87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1" w:name="pg1684_16511"/>
      <w:bookmarkStart w:id="872" w:name="pg1684_16511"/>
      <w:bookmarkEnd w:id="872"/>
    </w:p>
    <w:p>
      <w:pPr>
        <w:pStyle w:val="Heading4"/>
        <w:numPr>
          <w:ilvl w:val="3"/>
          <w:numId w:val="1"/>
        </w:numPr>
        <w:rPr/>
      </w:pPr>
      <w:bookmarkStart w:id="873" w:name="pg1684_16511"/>
      <w:bookmarkStart w:id="874" w:name="__RefHeading___Toc1451298_3650668749"/>
      <w:bookmarkStart w:id="875" w:name="_Toc328"/>
      <w:bookmarkEnd w:id="873"/>
      <w:bookmarkEnd w:id="874"/>
      <w:r>
        <w:rPr>
          <w:rtl w:val="true"/>
        </w:rPr>
        <w:t>اتّهام ابن‌تيمية لهشام بن سالم في حديث الصورة</w:t>
      </w:r>
      <w:bookmarkEnd w:id="875"/>
    </w:p>
    <w:p>
      <w:pPr>
        <w:pStyle w:val="Heading5"/>
        <w:numPr>
          <w:ilvl w:val="4"/>
          <w:numId w:val="1"/>
        </w:numPr>
        <w:rPr/>
      </w:pPr>
      <w:bookmarkStart w:id="876" w:name="__RefHeading___Toc1451300_3650668749"/>
      <w:bookmarkStart w:id="877" w:name="_Toc329"/>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ومن الشبهات التي تلحق وتقرن دائماً عند ذكر هشام بن الحكم، هي شبهة حديث الصورة التي اتّهم بها هشام بن سالم، ولتسليط الضوء عليها وإتماماً للبحث نعالج ما قاله ابن‌تيمية في منهاج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والفرقة الرابعة من الرافضة الهشامية أصحاب هشام بن سالم الجواليقي يزعمون أنّ ربّهم على صورة الإنسان، وينكرون أن يكون لحماً ودماً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ساطع يتلألأ بياضاً، وأنّه ذو حواس خمس كحواس الإنسان له يد ورجل وأنف وأذن وفم وعين، وأنّه يسمع بغير ما به يبصر</w:t>
      </w:r>
      <w:r>
        <w:rPr>
          <w:rFonts w:eastAsia="Amiri" w:cs="Amiri" w:ascii="Amiri" w:hAnsi="Amiri"/>
          <w:color w:val="111111"/>
          <w:sz w:val="28"/>
          <w:szCs w:val="28"/>
          <w:rtl w:val="true"/>
          <w:lang w:bidi="ar-SA"/>
        </w:rPr>
        <w:t>. .</w:t>
      </w:r>
      <w:r>
        <w:rPr>
          <w:rStyle w:val="FootnoteAnchor"/>
          <w:rtl w:val="true"/>
        </w:rPr>
        <w:footnoteReference w:id="42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قاله عبدالقاهر البغدادي كما ينقل الدكتور القفاري، أن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مفرط في التجسيم والتشبيه؛ لأنّه زعم أنّ معبوده على صورة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ذو حواس خمس كحواس الإنسان</w:t>
      </w:r>
      <w:r>
        <w:rPr>
          <w:rFonts w:eastAsia="Amiri" w:cs="Amiri" w:ascii="Amiri" w:hAnsi="Amiri"/>
          <w:color w:val="111111"/>
          <w:sz w:val="28"/>
          <w:szCs w:val="28"/>
          <w:rtl w:val="true"/>
          <w:lang w:bidi="ar-SA"/>
        </w:rPr>
        <w:t xml:space="preserve">» </w:t>
      </w:r>
      <w:r>
        <w:rPr>
          <w:rStyle w:val="FootnoteAnchor"/>
          <w:rtl w:val="true"/>
        </w:rPr>
        <w:footnoteReference w:id="423"/>
      </w:r>
      <w:bookmarkStart w:id="878" w:name="pg1684_16513"/>
    </w:p>
    <w:p>
      <w:pPr>
        <w:pStyle w:val="Heading5"/>
        <w:numPr>
          <w:ilvl w:val="4"/>
          <w:numId w:val="1"/>
        </w:numPr>
        <w:rPr/>
      </w:pPr>
      <w:bookmarkStart w:id="879" w:name="__RefHeading___Toc1451302_3650668749"/>
      <w:bookmarkStart w:id="880" w:name="_Toc330"/>
      <w:bookmarkEnd w:id="878"/>
      <w:bookmarkEnd w:id="879"/>
      <w:r>
        <w:rPr>
          <w:rtl w:val="true"/>
        </w:rPr>
        <w:t>الجواب</w:t>
      </w:r>
      <w:bookmarkEnd w:id="880"/>
    </w:p>
    <w:p>
      <w:pPr>
        <w:pStyle w:val="BookText"/>
        <w:rPr/>
      </w:pPr>
      <w:r>
        <w:rPr>
          <w:rFonts w:ascii="Amiri" w:hAnsi="Amiri" w:eastAsia="Amiri" w:cs="Amiri"/>
          <w:color w:val="111111"/>
          <w:sz w:val="28"/>
          <w:sz w:val="28"/>
          <w:szCs w:val="28"/>
          <w:rtl w:val="true"/>
          <w:lang w:bidi="ar-SA"/>
        </w:rPr>
        <w:t>هذه الشبهة كسابقتها مردودة بثلاثة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الرواية الناقلة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هشام بن سالم في التراجم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حديث الصورة في التراث السنّي</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1451304_3650668749"/>
      <w:bookmarkStart w:id="882" w:name="_Toc331"/>
      <w:bookmarkEnd w:id="881"/>
      <w:r>
        <w:rPr>
          <w:rtl w:val="true"/>
        </w:rPr>
        <w:t>الأمر الأوّل</w:t>
      </w:r>
      <w:r>
        <w:rPr>
          <w:rtl w:val="true"/>
        </w:rPr>
        <w:t xml:space="preserve">: </w:t>
      </w:r>
      <w:r>
        <w:rPr>
          <w:rtl w:val="true"/>
        </w:rPr>
        <w:t>ضعف الرواية الناقلة لهذا الحديث</w:t>
      </w:r>
      <w:bookmarkEnd w:id="882"/>
    </w:p>
    <w:p>
      <w:pPr>
        <w:pStyle w:val="Heading6"/>
        <w:numPr>
          <w:ilvl w:val="5"/>
          <w:numId w:val="1"/>
        </w:numPr>
        <w:rPr/>
      </w:pPr>
      <w:bookmarkStart w:id="883" w:name="__RefHeading___Toc1451306_3650668749"/>
      <w:bookmarkStart w:id="884" w:name="_Toc332"/>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أمّا هذا الحديث فقد نقله الكشي بسنده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محمّد بن خالد البرقي، عن أبي‌عبدالله محمّد بن موسى بن عيسى من أهل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أشكيب بن أحمد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عبدالملك ابن هشام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جبلي، عما ذا تسألني؟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زعم هشام بن سالم أنّ لله عزّوجلّ صورة، وأنّ آدم خلق على مثال الربّ، ويصف هذا ويصف هذا وأوميت إلى جانبي وشعر رأسي،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هذا الإثبات، وهذا شبّه ربّه تعالى بمخلوق، تعالى الله الذي ليس له شبيه ولا عدل ولا مثل ولا نظير ولاهو بصفة المخلوقين، لا تقل بمثل ما قال هشام بن سالم</w:t>
      </w:r>
      <w:r>
        <w:rPr>
          <w:rFonts w:eastAsia="Amiri" w:cs="Amiri" w:ascii="Amiri" w:hAnsi="Amiri"/>
          <w:color w:val="111111"/>
          <w:sz w:val="28"/>
          <w:szCs w:val="28"/>
          <w:rtl w:val="true"/>
          <w:lang w:bidi="ar-SA"/>
        </w:rPr>
        <w:t>»</w:t>
      </w:r>
      <w:r>
        <w:rPr>
          <w:rStyle w:val="FootnoteAnchor"/>
          <w:rtl w:val="true"/>
        </w:rPr>
        <w:footnoteReference w:id="424"/>
      </w:r>
    </w:p>
    <w:p>
      <w:pPr>
        <w:pStyle w:val="Heading6"/>
        <w:numPr>
          <w:ilvl w:val="5"/>
          <w:numId w:val="1"/>
        </w:numPr>
        <w:rPr/>
      </w:pPr>
      <w:bookmarkStart w:id="885" w:name="__RefHeading___Toc1451308_3650668749"/>
      <w:bookmarkStart w:id="886" w:name="_Toc333"/>
      <w:bookmarkEnd w:id="885"/>
      <w:r>
        <w:rPr>
          <w:rtl w:val="true"/>
        </w:rPr>
        <w:t>مناقشة سند الرواية</w:t>
      </w:r>
      <w:bookmarkEnd w:id="88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الرواية ضعيفة لا يمكن أن نعتمد عليها؛ لأنّ فيها أكثر من ضعيف ومجهول، فمحمّد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أبوجعفر السمان الهمداني الذي </w:t>
      </w:r>
    </w:p>
    <w:p>
      <w:pPr>
        <w:pStyle w:val="BookText"/>
        <w:rPr/>
      </w:pPr>
      <w:r>
        <w:rPr>
          <w:rFonts w:ascii="Amiri" w:hAnsi="Amiri" w:eastAsia="Amiri" w:cs="Amiri"/>
          <w:color w:val="111111"/>
          <w:sz w:val="28"/>
          <w:sz w:val="28"/>
          <w:szCs w:val="28"/>
          <w:rtl w:val="true"/>
          <w:lang w:bidi="ar-SA"/>
        </w:rPr>
        <w:t>قال النجاشي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القميون بالغلو، وكان ابن‌الوليد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وكذلك أشكيب الكسائي ليس له ذكر في الرجال، وكذلك الحناط، فسند الرواية يدور بين هؤلاء الضعفاء، فكيف يمكن أن نركن ونطمئن بصدقها؟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فرضنا وسلّمنا بصحتها، فلعل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صوّب قولهما في المعنى لا في إطلاق لفظ الجسم عليه تعالى، ويظهر مما زعما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إثبات الشيء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بالجسم أعم من المعنى المصطلح</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أضف إلى ذلك أنّ الذي سأل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هشام بن سالم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يردّ على هذا التساؤل المزعوم بشكل عام، ويبيّن رأي الشيعة في هذا الأمر، ثمّ وجّههم بالابتعاد عن مقالة هشام؛ لعدم فهمهم بمقصوده ومراده؛ لأنّه اصطلاح خاص به، كما تقدّم في حديثنا عن هشام‌بن‌الحكم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المراد هنا ذمّ هشام بن سالم، كيف وهو يعدّ من كبار الشيعة ومن المقرّبين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ويكفينا قول الشيخ المفيد في رسالته العددية، بكونه من الرؤساء والأعلام، المأخوذ منهم الحلال والحرام، والفتيا والأحكام، الذين لا يطعن عليهم بشيء، ولا طريق إلى ذمّ واحد منهم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ابن‌طاووس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هشام بن سالم صحيح العقيدة معروف </w:t>
      </w:r>
      <w:bookmarkStart w:id="887" w:name="pg1684_16517"/>
    </w:p>
    <w:p>
      <w:pPr>
        <w:pStyle w:val="BookText"/>
        <w:rPr/>
      </w:pPr>
      <w:bookmarkEnd w:id="887"/>
      <w:r>
        <w:rPr>
          <w:rFonts w:ascii="Amiri" w:hAnsi="Amiri" w:eastAsia="Amiri" w:cs="Amiri"/>
          <w:color w:val="111111"/>
          <w:sz w:val="28"/>
          <w:sz w:val="28"/>
          <w:szCs w:val="28"/>
          <w:rtl w:val="true"/>
          <w:lang w:bidi="ar-SA"/>
        </w:rPr>
        <w:t>الولاية غير مدافع</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هشام بن سالم يزعم أنّ لله عزّوجلّ صورة، وأنّ آدم مخلوق على مثال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الطريق محمّد بن عيسى الهمداني وهو ضعيف، 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المخالفون جلالة قدر الهشامين نسبوا إليهما ما نسبوا؛ ترويجاً لآرائهم الفاسدة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لعل الضمير في كلمة في صورته يعود إلى آدم وليس على الباري جلّ وعلا، بمعنى أنّ الله تعالى خلقه ابتداءً على صورته التي أوجده عليها ولم يردده في أطوار الخلقة، نطفة ثمّ علقة ثمّ مضغة ثم أجنّة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الرواية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المتقدّمة</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1451310_3650668749"/>
      <w:bookmarkStart w:id="889" w:name="_Toc334"/>
      <w:bookmarkEnd w:id="888"/>
      <w:r>
        <w:rPr>
          <w:rtl w:val="true"/>
        </w:rPr>
        <w:t>الأمر الثاني</w:t>
      </w:r>
      <w:r>
        <w:rPr>
          <w:rtl w:val="true"/>
        </w:rPr>
        <w:t xml:space="preserve">: </w:t>
      </w:r>
      <w:r>
        <w:rPr>
          <w:rtl w:val="true"/>
        </w:rPr>
        <w:t>تزكية أهل التراجم لهشام بن سالم</w:t>
      </w:r>
      <w:bookmarkEnd w:id="889"/>
    </w:p>
    <w:p>
      <w:pPr>
        <w:pStyle w:val="Heading6"/>
        <w:numPr>
          <w:ilvl w:val="5"/>
          <w:numId w:val="1"/>
        </w:numPr>
        <w:rPr/>
      </w:pPr>
      <w:bookmarkStart w:id="890" w:name="__RefHeading___Toc1451312_3650668749"/>
      <w:bookmarkStart w:id="891" w:name="_Toc335"/>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أبي‌عبدالله وأبي‌الحسن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ثقة ثقة، له كتاب يرويه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الشيخ الطوسي في رجاله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مولى بشر بن مروان، كان من سبي الجوزجان، كوفي،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الجواليقي، له كتباً، يكنّي بأبي‌محمّد، و أخرى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ووثّقه الشيخ المفيد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الرؤساء والأعلام، المأخوذ منهم الحلال والحرام، والفتيا والأحكام، الذين لا يطعن عليهم بشيء، ولا طريق </w:t>
      </w:r>
      <w:bookmarkStart w:id="892" w:name="pg1684_16518"/>
    </w:p>
    <w:p>
      <w:pPr>
        <w:pStyle w:val="BookText"/>
        <w:rPr/>
      </w:pPr>
      <w:bookmarkEnd w:id="892"/>
      <w:r>
        <w:rPr>
          <w:rFonts w:ascii="IRNazanin" w:hAnsi="IRNazanin" w:eastAsia="IRNazanin"/>
          <w:color w:val="111111"/>
          <w:sz w:val="28"/>
          <w:sz w:val="28"/>
          <w:szCs w:val="28"/>
          <w:rtl w:val="true"/>
          <w:lang w:bidi="fa-IR"/>
        </w:rPr>
        <w:t>إلى ذمّ واحد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ابن‌داود بعد تمام تقسيم الأوّل عند ذكر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في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ابن‌الغضائري في كتابه خمسة رجال، زيادة على ما قاله النجاشي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مرّتين</w:t>
      </w:r>
      <w:r>
        <w:rPr>
          <w:rStyle w:val="FootnoteAnchor"/>
          <w:rtl w:val="true"/>
        </w:rPr>
        <w:footnoteReference w:id="429"/>
      </w:r>
    </w:p>
    <w:p>
      <w:pPr>
        <w:pStyle w:val="Heading6"/>
        <w:numPr>
          <w:ilvl w:val="5"/>
          <w:numId w:val="1"/>
        </w:numPr>
        <w:rPr/>
      </w:pPr>
      <w:bookmarkStart w:id="893" w:name="__RefHeading___Toc1451314_3650668749"/>
      <w:bookmarkStart w:id="894" w:name="_Toc336"/>
      <w:bookmarkEnd w:id="893"/>
      <w:r>
        <w:rPr>
          <w:rtl w:val="true"/>
        </w:rPr>
        <w:t>رؤية هشام بن سالم التوحيدية</w:t>
      </w:r>
      <w:bookmarkEnd w:id="894"/>
    </w:p>
    <w:p>
      <w:pPr>
        <w:pStyle w:val="BookText"/>
        <w:rPr/>
      </w:pPr>
      <w:r>
        <w:rPr>
          <w:rFonts w:ascii="Amiri" w:hAnsi="Amiri" w:eastAsia="Amiri" w:cs="Amiri"/>
          <w:color w:val="111111"/>
          <w:sz w:val="28"/>
          <w:sz w:val="28"/>
          <w:szCs w:val="28"/>
          <w:rtl w:val="true"/>
          <w:lang w:bidi="ar-SA"/>
        </w:rPr>
        <w:t xml:space="preserve">إنّ نظرة هشام بن سالم التوحيدية قد تلقّاها وترسّخت في نفسه من معلّمه وأستاذه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حينما سأله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أتنعت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يشترك فيها المخلوقون،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لا ظلمة فيه، وحياة لا موت فيه، وعلم لاجهل فيه، وحق لا باطل فيه، فخرجت من عنده وأنا أعلم الناس بالتوحيد</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فقول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أعلم الناس بالتوحيد، هي شهادة تنفي عنه ما اتّهم به؛ لأنّ التوحيد الذي تلقّى علمه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يتنافي مع التشبيه والتجسيم وما شابه ذلك، وقد تقدّمت النصوص الكثيرة بلسان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تنزّه الباري جلّ شأنه عن كلّ حدّ وتشبيه وتعطيل</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1451316_3650668749"/>
      <w:bookmarkStart w:id="896" w:name="_Toc337"/>
      <w:bookmarkEnd w:id="895"/>
      <w:r>
        <w:rPr>
          <w:rtl w:val="true"/>
        </w:rPr>
        <w:t>الأمر الثالث</w:t>
      </w:r>
      <w:r>
        <w:rPr>
          <w:rtl w:val="true"/>
        </w:rPr>
        <w:t xml:space="preserve">: </w:t>
      </w:r>
      <w:r>
        <w:rPr>
          <w:rtl w:val="true"/>
        </w:rPr>
        <w:t>حديث الصورة في التراث السنّي</w:t>
      </w:r>
      <w:bookmarkEnd w:id="896"/>
    </w:p>
    <w:p>
      <w:pPr>
        <w:pStyle w:val="Heading6"/>
        <w:numPr>
          <w:ilvl w:val="5"/>
          <w:numId w:val="1"/>
        </w:numPr>
        <w:rPr/>
      </w:pPr>
      <w:bookmarkStart w:id="897" w:name="__RefHeading___Toc1451318_3650668749"/>
      <w:bookmarkStart w:id="898" w:name="_Toc338"/>
      <w:bookmarkEnd w:id="897"/>
      <w:r>
        <w:rPr>
          <w:rtl w:val="true"/>
        </w:rPr>
        <w:t>اشارة</w:t>
      </w:r>
      <w:bookmarkEnd w:id="89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الذي نسب إلى هشام بن الحكم وابن‌سالم قد تبيّن وهنه وضعفه، وكان الأولى بالدكتور القفاري ومن سار على نهجه أن يلحظوا </w:t>
      </w:r>
      <w:bookmarkStart w:id="899" w:name="pg1684_16521"/>
    </w:p>
    <w:p>
      <w:pPr>
        <w:pStyle w:val="BookText"/>
        <w:rPr/>
      </w:pPr>
      <w:bookmarkEnd w:id="899"/>
      <w:r>
        <w:rPr>
          <w:rFonts w:ascii="Amiri" w:hAnsi="Amiri" w:eastAsia="Amiri" w:cs="Amiri"/>
          <w:color w:val="111111"/>
          <w:sz w:val="28"/>
          <w:sz w:val="28"/>
          <w:szCs w:val="28"/>
          <w:rtl w:val="true"/>
          <w:lang w:bidi="ar-SA"/>
        </w:rPr>
        <w:t>تراثهم العقدي الذي أورد نفس مضمون هذا الحديث بأسانيد صحيحة، فإن قبلوا به فالإشكال يرتفع عن الشيعة، لاسيما وأنّ هذا الحديث أبطلته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النقض على هذه الأحاديث التي قبلوها وصححوها، فبالتالي يعود الإشكال على الدكتور القفاري نفسه الذي أغمض عينه عن هذا التراث المملوء بهذه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وننقل بعض ما ورد من أحاديث في الكتب المعتبرة التي نقلت هذا المضمون، وهي كالتالي</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1451320_3650668749"/>
      <w:bookmarkStart w:id="901" w:name="_Toc339"/>
      <w:bookmarkEnd w:id="900"/>
      <w:r>
        <w:rPr/>
        <w:t>1</w:t>
      </w:r>
      <w:r>
        <w:rPr>
          <w:rtl w:val="true"/>
        </w:rPr>
        <w:t xml:space="preserve">- </w:t>
      </w:r>
      <w:r>
        <w:rPr>
          <w:rtl w:val="true"/>
        </w:rPr>
        <w:t>رواية أبي‌هريرة</w:t>
      </w:r>
      <w:bookmarkEnd w:id="901"/>
    </w:p>
    <w:p>
      <w:pPr>
        <w:pStyle w:val="BookText"/>
        <w:rPr/>
      </w:pPr>
      <w:r>
        <w:rPr>
          <w:rFonts w:ascii="Amiri" w:hAnsi="Amiri" w:eastAsia="Amiri" w:cs="Amiri"/>
          <w:color w:val="111111"/>
          <w:sz w:val="28"/>
          <w:sz w:val="28"/>
          <w:szCs w:val="28"/>
          <w:rtl w:val="true"/>
          <w:lang w:bidi="ar-SA"/>
        </w:rPr>
        <w:t>روى البخاري في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يحيى بن جعفر، حدّثنا عبدالرزاق، عن معمر، عن همام، عن أبي‌هريرة،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 طوله ستون ذراعاً</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وروى البخاري أيضاً بسنده عن أبي‌هريرة،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هل نرى ربّنا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جاءنا ربّنا عرفناه، فيأتيهم الله في صورته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فيتّبعونه</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الرواية تعبير صريح بأنّ الله يأتي في صورته التي يعرفون، ولكن السؤال كيف عرفوها؟ ولعل الجواب ما يرويه أيضاً البخاري حيث إنّ هناك علامات يعرفونه بها وهي الساق</w:t>
      </w:r>
      <w:r>
        <w:rPr>
          <w:rFonts w:eastAsia="Amiri" w:cs="Amiri" w:ascii="Amiri" w:hAnsi="Amiri"/>
          <w:color w:val="111111"/>
          <w:sz w:val="28"/>
          <w:szCs w:val="28"/>
          <w:rtl w:val="true"/>
          <w:lang w:bidi="ar-SA"/>
        </w:rPr>
        <w:t xml:space="preserve">. </w:t>
      </w:r>
      <w:bookmarkStart w:id="902" w:name="pg1684_16523"/>
    </w:p>
    <w:p>
      <w:pPr>
        <w:pStyle w:val="Heading6"/>
        <w:numPr>
          <w:ilvl w:val="5"/>
          <w:numId w:val="1"/>
        </w:numPr>
        <w:rPr/>
      </w:pPr>
      <w:bookmarkStart w:id="903" w:name="__RefHeading___Toc1451322_3650668749"/>
      <w:bookmarkStart w:id="904" w:name="_Toc340"/>
      <w:bookmarkEnd w:id="902"/>
      <w:bookmarkEnd w:id="903"/>
      <w:r>
        <w:rPr/>
        <w:t>2</w:t>
      </w:r>
      <w:r>
        <w:rPr>
          <w:rtl w:val="true"/>
        </w:rPr>
        <w:t xml:space="preserve">- </w:t>
      </w:r>
      <w:r>
        <w:rPr>
          <w:rtl w:val="true"/>
        </w:rPr>
        <w:t>رواية أبي‌سعيد الخدري</w:t>
      </w:r>
      <w:bookmarkEnd w:id="904"/>
    </w:p>
    <w:p>
      <w:pPr>
        <w:pStyle w:val="BookText"/>
        <w:rPr/>
      </w:pPr>
      <w:r>
        <w:rPr>
          <w:rFonts w:ascii="Amiri" w:hAnsi="Amiri" w:eastAsia="Amiri" w:cs="Amiri"/>
          <w:color w:val="111111"/>
          <w:sz w:val="28"/>
          <w:sz w:val="28"/>
          <w:szCs w:val="28"/>
          <w:rtl w:val="true"/>
          <w:lang w:bidi="ar-SA"/>
        </w:rPr>
        <w:t xml:space="preserve">روى أبي‌سعيد الخدري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هل نرى ربّنا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تضارون في رؤية الشمس والقمر إذا كانت صحوا؟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لا تضارون في رؤية ربكم يومئذ إلاّ كما تضارون في رؤيتهما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ننتظر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الجبّار في صورة غير صورته التي رأوه فيها أوّل مرّة،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فلا يكلّمه إلاّ الأنبياء،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بينكم وبينه آية تعرفونه،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فيكشف عن ساقه، فيسجد له كلّ مؤمن</w:t>
      </w:r>
      <w:r>
        <w:rPr>
          <w:rFonts w:eastAsia="Amiri" w:cs="Amiri" w:ascii="Amiri" w:hAnsi="Amiri"/>
          <w:color w:val="111111"/>
          <w:sz w:val="28"/>
          <w:szCs w:val="28"/>
          <w:rtl w:val="true"/>
          <w:lang w:bidi="ar-SA"/>
        </w:rPr>
        <w:t>»</w:t>
      </w:r>
      <w:r>
        <w:rPr>
          <w:rStyle w:val="FootnoteAnchor"/>
          <w:rtl w:val="true"/>
        </w:rPr>
        <w:footnoteReference w:id="433"/>
      </w:r>
    </w:p>
    <w:p>
      <w:pPr>
        <w:pStyle w:val="Heading6"/>
        <w:numPr>
          <w:ilvl w:val="5"/>
          <w:numId w:val="1"/>
        </w:numPr>
        <w:rPr/>
      </w:pPr>
      <w:bookmarkStart w:id="905" w:name="__RefHeading___Toc1451324_3650668749"/>
      <w:bookmarkStart w:id="906" w:name="_Toc341"/>
      <w:bookmarkEnd w:id="905"/>
      <w:r>
        <w:rPr/>
        <w:t>3</w:t>
      </w:r>
      <w:r>
        <w:rPr>
          <w:rtl w:val="true"/>
        </w:rPr>
        <w:t xml:space="preserve">- </w:t>
      </w:r>
      <w:r>
        <w:rPr>
          <w:rtl w:val="true"/>
        </w:rPr>
        <w:t>رواية عبدالله بن عباس</w:t>
      </w:r>
      <w:bookmarkEnd w:id="906"/>
    </w:p>
    <w:p>
      <w:pPr>
        <w:pStyle w:val="BookText"/>
        <w:rPr/>
      </w:pPr>
      <w:r>
        <w:rPr>
          <w:rFonts w:ascii="Amiri" w:hAnsi="Amiri" w:eastAsia="Amiri" w:cs="Amiri"/>
          <w:color w:val="111111"/>
          <w:sz w:val="28"/>
          <w:sz w:val="28"/>
          <w:szCs w:val="28"/>
          <w:rtl w:val="true"/>
          <w:lang w:bidi="ar-SA"/>
        </w:rPr>
        <w:t>روى أحمد بن حنبل في مسنده، عن 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ربّي عزّ وجل الليلة في أحسن صورة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وقد صحح هذا الحديث أحمد محمّد شاكر في تعليقه على المسند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وصححه الألباني</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وهذه الرواية واضحة تماماً في إثبات الصورة لله تعالى</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1451326_3650668749"/>
      <w:bookmarkStart w:id="908" w:name="_Toc342"/>
      <w:bookmarkEnd w:id="907"/>
      <w:r>
        <w:rPr/>
        <w:t>4</w:t>
      </w:r>
      <w:r>
        <w:rPr>
          <w:rtl w:val="true"/>
        </w:rPr>
        <w:t xml:space="preserve">- </w:t>
      </w:r>
      <w:r>
        <w:rPr>
          <w:rtl w:val="true"/>
        </w:rPr>
        <w:t>رواية عبدالله بن عمر</w:t>
      </w:r>
      <w:bookmarkEnd w:id="90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بسنده عن ابن‌عمر،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الوجه فإنّ آدم خلق على صورة الرحمن تبارك وتعالى</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صحيح، </w:t>
      </w:r>
      <w:bookmarkStart w:id="909" w:name="pg1684_16525"/>
    </w:p>
    <w:p>
      <w:pPr>
        <w:pStyle w:val="BookText"/>
        <w:rPr/>
      </w:pPr>
      <w:bookmarkEnd w:id="909"/>
      <w:r>
        <w:rPr>
          <w:rFonts w:ascii="Amiri" w:hAnsi="Amiri" w:eastAsia="Amiri" w:cs="Amiri"/>
          <w:color w:val="111111"/>
          <w:sz w:val="28"/>
          <w:sz w:val="28"/>
          <w:szCs w:val="28"/>
          <w:rtl w:val="true"/>
          <w:lang w:bidi="ar-SA"/>
        </w:rPr>
        <w:t>بشهادة الهيثمي،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رجال الصحيح غير إسحاق‌بن إسماعيل الطالقاني وهو ثقة</w:t>
      </w:r>
      <w:r>
        <w:rPr>
          <w:rFonts w:eastAsia="Amiri" w:cs="Amiri" w:ascii="Amiri" w:hAnsi="Amiri"/>
          <w:color w:val="111111"/>
          <w:sz w:val="28"/>
          <w:szCs w:val="28"/>
          <w:rtl w:val="true"/>
          <w:lang w:bidi="ar-SA"/>
        </w:rPr>
        <w:t>»</w:t>
      </w:r>
      <w:r>
        <w:rPr>
          <w:rStyle w:val="FootnoteAnchor"/>
          <w:rtl w:val="true"/>
        </w:rPr>
        <w:footnoteReference w:id="438"/>
      </w:r>
    </w:p>
    <w:p>
      <w:pPr>
        <w:pStyle w:val="Heading6"/>
        <w:numPr>
          <w:ilvl w:val="5"/>
          <w:numId w:val="1"/>
        </w:numPr>
        <w:rPr/>
      </w:pPr>
      <w:bookmarkStart w:id="910" w:name="__RefHeading___Toc1451328_3650668749"/>
      <w:bookmarkStart w:id="911" w:name="_Toc343"/>
      <w:bookmarkEnd w:id="910"/>
      <w:r>
        <w:rPr>
          <w:rtl w:val="true"/>
        </w:rPr>
        <w:t>فتوى اللجنة الدائمة للإفتاء بصحة حديث الصورة ولا غرابة فيه</w:t>
      </w:r>
      <w:bookmarkEnd w:id="911"/>
    </w:p>
    <w:p>
      <w:pPr>
        <w:pStyle w:val="BookText"/>
        <w:rPr/>
      </w:pPr>
      <w:r>
        <w:rPr>
          <w:rFonts w:ascii="Amiri" w:hAnsi="Amiri" w:eastAsia="Amiri" w:cs="Amiri"/>
          <w:color w:val="111111"/>
          <w:sz w:val="28"/>
          <w:sz w:val="28"/>
          <w:szCs w:val="28"/>
          <w:rtl w:val="true"/>
          <w:lang w:bidi="ar-SA"/>
        </w:rPr>
        <w:t xml:space="preserve">أضف إلى ذلك أنّ مشايخ الدكتور القفاري أفتوا بإمرار هذا الحديث على ظاهره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الله تبارك وتعالى، وهذا ما أفتت به اللجنة الدائمة للبحوث العلمية والإفتاء في المملكة العربية السعودية، وننقل نص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فتوى رقم </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صورته 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هذا الحديث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ولا غرابة في متنه، فإنّ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يخلق آدم صغيراً قصيراً كالأطفال من ذريته ثمّ نما وطال حتّى بلغ ستين ذراعاً، بل جعله يوم خلقه طويلا ًعلى صورة نفسه النهائية طوله ستون ذراعاً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صورته يعود على الله، بدليل ما جاء في رواية أخرى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الرحمن، وهو ظاهر السياق، ولا يلزم على ذلك التشبيه، فإنّ الله سمّى نفسه بأسماء سمّى بها خلقه، ووصف نفسه بصفات وصف بها خلقه، ولم يلزم من ذلك التشبيه، وكذا الصورة، ولا يلزم من إتيانها لله تشبيهه بخلقه؛ لأنّ الاشتراك في الاسم وفي المعنى الكلّي </w:t>
      </w:r>
      <w:bookmarkStart w:id="912" w:name="pg1684_16526"/>
    </w:p>
    <w:p>
      <w:pPr>
        <w:pStyle w:val="BookText"/>
        <w:rPr/>
      </w:pPr>
      <w:bookmarkEnd w:id="912"/>
      <w:r>
        <w:rPr>
          <w:rFonts w:ascii="Amiri" w:hAnsi="Amiri" w:eastAsia="Amiri" w:cs="Amiri"/>
          <w:color w:val="111111"/>
          <w:sz w:val="28"/>
          <w:sz w:val="28"/>
          <w:szCs w:val="28"/>
          <w:rtl w:val="true"/>
          <w:lang w:bidi="ar-SA"/>
        </w:rPr>
        <w:t>لايلزم منه التشبيه فيما يخص كلاًّ منهما؛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اللجنة الدائمة للبحوث العلمية والإفتاء</w:t>
      </w:r>
    </w:p>
    <w:p>
      <w:pPr>
        <w:pStyle w:val="BookText"/>
        <w:rPr/>
      </w:pP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عبدالله بن باز</w:t>
      </w:r>
    </w:p>
    <w:p>
      <w:pPr>
        <w:pStyle w:val="BookText"/>
        <w:rPr/>
      </w:pPr>
      <w:r>
        <w:rPr>
          <w:rFonts w:ascii="Amiri" w:hAnsi="Amiri" w:eastAsia="Amiri" w:cs="Amiri"/>
          <w:color w:val="111111"/>
          <w:sz w:val="28"/>
          <w:sz w:val="28"/>
          <w:szCs w:val="28"/>
          <w:rtl w:val="true"/>
          <w:lang w:bidi="ar-SA"/>
        </w:rPr>
        <w:t>نائب رئيس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عفيفي</w:t>
      </w:r>
    </w:p>
    <w:p>
      <w:pPr>
        <w:pStyle w:val="BookText"/>
        <w:rPr/>
      </w:pP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غديان</w:t>
      </w:r>
    </w:p>
    <w:p>
      <w:pPr>
        <w:pStyle w:val="BookText"/>
        <w:rPr/>
      </w:pP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قعود</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وقد ألفت الكتب حول إثبات حديث الصورة، ولعل أهمّها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الإيمان في خلق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السلفي حمود بن عبدالله التويجري، وقد قرّض له مفتي المملكة العربية السعودية عبدالعزيز بن باز هذا الكتاب، وأمضى ما وصل إليه المؤلّف من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التقريض هو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فألفيته كتاباً قيّماً كثير الفائدة، قد ذكر فيه من الأحاديث الصحيحة الواردة في خلق آدم على صورته، وفيما يتعلّق بمجيء الرحمن يوم القيامة على صورته، وقد أجاد وأفاد وأوضح ما هو الحق في هذه المسألة، وهو أنّ الضمير في الحديث الصحيح في خلق آدم على صورته يعود إلى الله عزّوجل</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Heading6"/>
        <w:numPr>
          <w:ilvl w:val="5"/>
          <w:numId w:val="1"/>
        </w:numPr>
        <w:rPr/>
      </w:pPr>
      <w:bookmarkStart w:id="913" w:name="__RefHeading___Toc1451330_3650668749"/>
      <w:bookmarkStart w:id="914" w:name="_Toc344"/>
      <w:bookmarkEnd w:id="913"/>
      <w:r>
        <w:rPr>
          <w:rtl w:val="true"/>
        </w:rPr>
        <w:t xml:space="preserve">ابن‌تيمية يثبت حديث الصورة، وأنّ الضمير في </w:t>
      </w:r>
      <w:r>
        <w:rPr>
          <w:rtl w:val="true"/>
        </w:rPr>
        <w:t>(</w:t>
      </w:r>
      <w:r>
        <w:rPr>
          <w:rtl w:val="true"/>
        </w:rPr>
        <w:t>صورته</w:t>
      </w:r>
      <w:r>
        <w:rPr>
          <w:rtl w:val="true"/>
        </w:rPr>
        <w:t xml:space="preserve">) </w:t>
      </w:r>
      <w:r>
        <w:rPr>
          <w:rtl w:val="true"/>
        </w:rPr>
        <w:t>عائد إلى الله تعالى</w:t>
      </w:r>
      <w:bookmarkEnd w:id="914"/>
    </w:p>
    <w:p>
      <w:pPr>
        <w:pStyle w:val="BookText"/>
        <w:rPr/>
      </w:pPr>
      <w:r>
        <w:rPr>
          <w:rFonts w:ascii="Amiri" w:hAnsi="Amiri" w:eastAsia="Amiri" w:cs="Amiri"/>
          <w:color w:val="111111"/>
          <w:sz w:val="28"/>
          <w:sz w:val="28"/>
          <w:szCs w:val="28"/>
          <w:rtl w:val="true"/>
          <w:lang w:bidi="ar-SA"/>
        </w:rPr>
        <w:t>قال التويجري في كتابه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كثيرة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خلق الله آدم </w:t>
      </w:r>
    </w:p>
    <w:p>
      <w:pPr>
        <w:pStyle w:val="BookText"/>
        <w:rPr/>
      </w:pP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قال شيخ الإسلام ابن‌تيمية في ردّه على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مستفيض من طرق متعددة عن عدد من الصحابة رضي الله عنهم، وأنّه لم يكن بين السلف من القرون الثلاثة نزاع في أنّ الضمير عائد إلى الله تعالى، وأنّ الأحاديث كلّها تدل على ذلك،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اتّفقت على تبليغه وتصديقه ولكن لمّا انتشرت الجهمية في المائة الثالثة جعلت طائفة الضمير عائداً إلى غير الله تعالى</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فالتويجري ينقل عن شيخه ابن‌تيمية تصحيح هذا الحديث، وأنّ الضمير يعود إلى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فهل يمكن بعد ذلك أن لا نقول بالتجسيم الصريح لمن يعتنق هذا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أين غابت تلك المقولة عن الدكتور القفاري وعبدالقاهر البغدادي حين اتّهما هشام بن الحكم وهشام بن سالم بالتجسيم؛ نتيجة لنقلهم هذا الحديث الضعيف في تراثنا الحديثي؟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نلتمس العذر للدكتور القفاري جهله بكتب شيخه ابن‌تيمية ولكن هذا الاحتمال بعيد؛ لأنّ مشايخه كابن‌باز والتويجري وابن‌عثيمين نقلوا وأمضوا هذا الحديث تبعاً لما قرره شيخ الإسلام ابن‌تيمية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عصبيته وحقده على التشيّع كانت السبب وراء هذه التهمة، فأغمض عينيه عن هذه الأحاديث التي تجسّم المولى تبارك وتعالى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ونرى أنّ له العذر في عدم تأويل هذه الأحاديث، فقد تقدّم في بحوثنا السابقه منع التأويل والمجاز، الذي تبنّاه شيخه ابن‌تيمية، والذي أوقعه في شباك التجسيم الذي لايستطيع أن يخرج عن دائرته ما لم يتحرر من هذا الفكر</w:t>
      </w:r>
      <w:r>
        <w:rPr>
          <w:rFonts w:eastAsia="Amiri" w:cs="Amiri" w:ascii="Amiri" w:hAnsi="Amiri"/>
          <w:color w:val="111111"/>
          <w:sz w:val="28"/>
          <w:szCs w:val="28"/>
          <w:rtl w:val="true"/>
          <w:lang w:bidi="ar-SA"/>
        </w:rPr>
        <w:t xml:space="preserve">. </w:t>
      </w:r>
      <w:bookmarkStart w:id="915" w:name="pg1684_16530"/>
    </w:p>
    <w:p>
      <w:pPr>
        <w:pStyle w:val="Heading6"/>
        <w:numPr>
          <w:ilvl w:val="5"/>
          <w:numId w:val="1"/>
        </w:numPr>
        <w:rPr/>
      </w:pPr>
      <w:bookmarkStart w:id="916" w:name="__RefHeading___Toc1451332_3650668749"/>
      <w:bookmarkStart w:id="917" w:name="_Toc345"/>
      <w:bookmarkEnd w:id="915"/>
      <w:bookmarkEnd w:id="916"/>
      <w:r>
        <w:rPr>
          <w:rtl w:val="true"/>
        </w:rPr>
        <w:t>ابن‌عثيمين يثبت الصورة المادية لله تبارك وتعالى</w:t>
      </w:r>
      <w:bookmarkEnd w:id="917"/>
    </w:p>
    <w:p>
      <w:pPr>
        <w:pStyle w:val="BookText"/>
        <w:rPr/>
      </w:pPr>
      <w:r>
        <w:rPr>
          <w:rFonts w:ascii="Amiri" w:hAnsi="Amiri" w:eastAsia="Amiri" w:cs="Amiri"/>
          <w:color w:val="111111"/>
          <w:sz w:val="28"/>
          <w:sz w:val="28"/>
          <w:szCs w:val="28"/>
          <w:rtl w:val="true"/>
          <w:lang w:bidi="ar-SA"/>
        </w:rPr>
        <w:t xml:space="preserve">ولأهمية هذا البحث أنقل ما قاله الشيخ ابن‌عثيمين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للعقيدة الواسطية لابن‌تيمية، في شرحه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 أو 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من تعود كلمة صورته أو هيئته، وكيف نفسّر هذا؟</w:t>
      </w:r>
    </w:p>
    <w:p>
      <w:pPr>
        <w:pStyle w:val="BookText"/>
        <w:rPr/>
      </w:pPr>
      <w:r>
        <w:rPr>
          <w:rFonts w:ascii="Amiri" w:hAnsi="Amiri" w:eastAsia="Amiri" w:cs="Amiri"/>
          <w:color w:val="111111"/>
          <w:sz w:val="28"/>
          <w:sz w:val="28"/>
          <w:szCs w:val="28"/>
          <w:rtl w:val="true"/>
          <w:lang w:bidi="ar-SA"/>
        </w:rPr>
        <w:t>قال ابن‌عثيمين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 طُولُهُ 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وروى ابن‌أبي‌عاصم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تقبّحوا الوجوه، فإنّ ابن‌آدم خلق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الشيخ عبدالله الغنيمان حفظه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صححه الأئمة، الإمام أحمد وإسحاق بن راهويه، وليس لمن ضعّفه دليل، إلاّ قول ابن‌خزيمة، وقد خالفه من هو أجل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ابن‌أبي‌عاصم أيضاً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قاتل أحدكم فليجتنب الوجه، فإنّ الله تعالى خلق آدم على صورة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الحديثان يدلاّن على أنّ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الشيخ ابن‌باز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فيه عن تقبيح الوجه، وأنّ الله سبحانه خلق آدم على صورته، فما الاعتقاد السليم نحو هذا الحديث؟</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ثابت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 أحدكم فليتق الوجه، فإنّ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صورة </w:t>
      </w:r>
      <w:bookmarkStart w:id="918" w:name="pg1684_16532"/>
    </w:p>
    <w:p>
      <w:pPr>
        <w:pStyle w:val="BookText"/>
        <w:rPr/>
      </w:pPr>
      <w:bookmarkEnd w:id="918"/>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يستلزم التشبيه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خلق آدم على صورته سبحانه، فهو سبحانه له وجه وعين، وله يد ورجل سبحانه وتعالى، وآدم له وجه، وله عين، وله يد، وله رجل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لكن لا يلزم من أن تكون هذه الأشياء مماثلة للإنسان فهناك شيء من الشبه، لكنه ليس على سبيل المماثلة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وواضح من هذا الكلام أنّ الشيخ ابن‌عثيمين لا ينكر الصورة المادية الصرفة، فأثبت أنّ لله وجهاً ويداً وعيناً ورجلاً، ولكن أوّلها بأنّها ليست مماثلة للإنسان فهناك شيء من الشبه، لكنه ليس على سبيل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اعتراف بنظرته الحسّية التي يأنسها بذهنه المادي، ولو سألناه كيف عرفت أنّ هناك شيئاً من الشبه؟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نعتقد أنّ الجواب الوحيد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الذهني بالمادة التي يعيشها في هذه الدنيا، فليس هناك مخرج سوى أنّهم مقلّدون لابن‌تيمية الذي أنكر الظاهر وجمد على ألفاظه وأنكر التأويل والمجاز، فوقعوا في هذه الإشكالية التي يصعب حلّها في منهج يتبنّى هذه الرؤية</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1451334_3650668749"/>
      <w:bookmarkStart w:id="920" w:name="_Toc346"/>
      <w:bookmarkEnd w:id="919"/>
      <w:r>
        <w:rPr>
          <w:rtl w:val="true"/>
        </w:rPr>
        <w:t>خلاصة الكلام فيما اتّهم به هشام بن سالم</w:t>
      </w:r>
      <w:bookmarkEnd w:id="920"/>
    </w:p>
    <w:p>
      <w:pPr>
        <w:pStyle w:val="BookText"/>
        <w:rPr/>
      </w:pPr>
      <w:r>
        <w:rPr>
          <w:rFonts w:ascii="Amiri" w:hAnsi="Amiri" w:eastAsia="Amiri" w:cs="Amiri"/>
          <w:color w:val="111111"/>
          <w:sz w:val="28"/>
          <w:sz w:val="28"/>
          <w:szCs w:val="28"/>
          <w:rtl w:val="true"/>
          <w:lang w:bidi="ar-SA"/>
        </w:rPr>
        <w:t>فمما تقدّم نلخّص الكلام فيما اتّهم به هشام بن سالم بالنقاط التالية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عبدالقاهر البغدادي وتبعه القفاري الذي نقل كلامه في أنّ هشام بن سالم مفرط بالتجسيم والتشبيه هو كلام يفتقر إلى الدقّة </w:t>
      </w:r>
    </w:p>
    <w:p>
      <w:pPr>
        <w:pStyle w:val="BookText"/>
        <w:rPr/>
      </w:pPr>
      <w:r>
        <w:rPr>
          <w:rFonts w:ascii="Amiri" w:hAnsi="Amiri" w:eastAsia="Amiri" w:cs="Amiri"/>
          <w:color w:val="111111"/>
          <w:sz w:val="28"/>
          <w:sz w:val="28"/>
          <w:szCs w:val="28"/>
          <w:rtl w:val="true"/>
          <w:lang w:bidi="ar-SA"/>
        </w:rPr>
        <w:t>والموضوعية، وهو عار عن الصحة، فقد اتّضح أنّ الرواية التي أسسوا عليها اعتقادهم بهذه الشبهة هي رواية ضعيفة؛ لأنّ فيها أكثر من راو ضعيف ومجهول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بصحة هذه الرواية، فليس المقصود أو المراد من الصورة بنظر هشام بن سالم هي الصورة المادية، بل هو في مقام التنزيه للباري عزّوجل،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لا كالأشياء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نقلنا نظرة هشام التوحيدية، الخالية من التجسيم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فقد زكّاه علماء الشيعة في كتبهم الرجالية، حيث إنّ الرجل يُعدّ من كبار الشيعة الإمامية، ومن الرؤساء والأعلام الذين لا يطعن عليهم بشيء، وهذه شهادة بكونه بريئاً من هذه الشبهة، وإلاّ لغمزوه وطعنوا به، فهو الثقة الثقة كما عبّر عن ذلك النجاشي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التراث السنّي ولاسيما الفكر الوهابي، قد صحح حديث الصورة، وتبنّى الرؤية التجسيمية، كابن‌تيمية وابن باز والتويجري وابن‌عثيمين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المفترض على البغدادي والقفاري أن يفتّشوا في تراثهم الحديثي، قبل أن يوجّهوا سهام نقدهم إلى الشيعة، بلا تأمّل وتروّي في هذا التراث القائم على التنزيه المطلق، فقد روى مضمون هذا الحديث البخاري ومسلم في صحيحيهما، وأحمد في مسنده، والطبراني في معجمه، وابن‌تيمية، وجاء خلفهم من الخَلَف من قال بصحة هذه الروايات واستفاضتها، فكان الأولى بالقفاري وغيره أن يعالج هذا الخلل قبل أن يتّهم الآخرين بلا تأمّل وتدقيق؛ لأنّ الرواية التي تشبّث بها هي </w:t>
      </w:r>
    </w:p>
    <w:p>
      <w:pPr>
        <w:pStyle w:val="BookText"/>
        <w:rPr/>
      </w:pPr>
      <w:r>
        <w:rPr>
          <w:rFonts w:ascii="Amiri" w:hAnsi="Amiri" w:eastAsia="Amiri" w:cs="Amiri"/>
          <w:color w:val="111111"/>
          <w:sz w:val="28"/>
          <w:sz w:val="28"/>
          <w:szCs w:val="28"/>
          <w:rtl w:val="true"/>
          <w:lang w:bidi="ar-SA"/>
        </w:rPr>
        <w:t>ضعيفة ولا قيمة لها وفق مباني الرجال الشيعية، ووفق الرؤية الدلالية التي نؤمن بها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فهذه الشبهة ساقطة ولا قيمة لها لمن يبحث عن الحق بإنصاف وموضوعية وعلمية</w:t>
      </w:r>
      <w:r>
        <w:rPr>
          <w:rFonts w:eastAsia="Amiri" w:cs="Amiri" w:ascii="Amiri" w:hAnsi="Amiri"/>
          <w:color w:val="111111"/>
          <w:sz w:val="28"/>
          <w:szCs w:val="28"/>
          <w:rtl w:val="true"/>
          <w:lang w:bidi="ar-SA"/>
        </w:rPr>
        <w:t xml:space="preserve">. </w:t>
      </w:r>
      <w:bookmarkStart w:id="921" w:name="pg1684_16541"/>
    </w:p>
    <w:p>
      <w:pPr>
        <w:pStyle w:val="Heading2"/>
        <w:numPr>
          <w:ilvl w:val="1"/>
          <w:numId w:val="1"/>
        </w:numPr>
        <w:rPr/>
      </w:pPr>
      <w:bookmarkStart w:id="922" w:name="__RefHeading___Toc1451336_3650668749"/>
      <w:bookmarkStart w:id="923" w:name="_Toc347"/>
      <w:bookmarkEnd w:id="921"/>
      <w:bookmarkEnd w:id="922"/>
      <w:r>
        <w:rPr>
          <w:rtl w:val="true"/>
        </w:rPr>
        <w:t>الباب الرابع</w:t>
      </w:r>
      <w:r>
        <w:rPr>
          <w:rtl w:val="true"/>
        </w:rPr>
        <w:t xml:space="preserve">: </w:t>
      </w:r>
      <w:r>
        <w:rPr>
          <w:rtl w:val="true"/>
        </w:rPr>
        <w:t>التوحيد في المنظومة الفكرية الشيعية</w:t>
      </w:r>
      <w:bookmarkEnd w:id="92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4" w:name="__RefHeading___Toc1451338_3650668749"/>
      <w:bookmarkStart w:id="925" w:name="_Toc348"/>
      <w:bookmarkEnd w:id="924"/>
      <w:r>
        <w:rPr>
          <w:rtl w:val="true"/>
        </w:rPr>
        <w:t>اشارة</w:t>
      </w:r>
      <w:bookmarkEnd w:id="92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6" w:name="pg1684_16545"/>
      <w:bookmarkStart w:id="927" w:name="pg1684_16545"/>
      <w:bookmarkEnd w:id="927"/>
    </w:p>
    <w:p>
      <w:pPr>
        <w:pStyle w:val="Heading3"/>
        <w:numPr>
          <w:ilvl w:val="2"/>
          <w:numId w:val="1"/>
        </w:numPr>
        <w:rPr/>
      </w:pPr>
      <w:bookmarkStart w:id="928" w:name="pg1684_16545"/>
      <w:bookmarkStart w:id="929" w:name="__RefHeading___Toc1451340_3650668749"/>
      <w:bookmarkStart w:id="930" w:name="_Toc349"/>
      <w:bookmarkEnd w:id="928"/>
      <w:bookmarkEnd w:id="929"/>
      <w:r>
        <w:rPr>
          <w:rtl w:val="true"/>
        </w:rPr>
        <w:t>الفصل الأوّل</w:t>
      </w:r>
      <w:r>
        <w:rPr>
          <w:rtl w:val="true"/>
        </w:rPr>
        <w:t xml:space="preserve">: </w:t>
      </w:r>
      <w:r>
        <w:rPr>
          <w:rtl w:val="true"/>
        </w:rPr>
        <w:t>نظرة موجزة حول التصوّر الإسلامي للصفات</w:t>
      </w:r>
      <w:bookmarkEnd w:id="93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1" w:name="__RefHeading___Toc1451342_3650668749"/>
      <w:bookmarkStart w:id="932" w:name="_Toc350"/>
      <w:bookmarkEnd w:id="931"/>
      <w:r>
        <w:rPr>
          <w:rtl w:val="true"/>
        </w:rPr>
        <w:t>اشارة</w:t>
      </w:r>
      <w:bookmarkEnd w:id="93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3" w:name="pg1684_16548"/>
      <w:bookmarkStart w:id="934" w:name="pg1684_16548"/>
      <w:bookmarkEnd w:id="934"/>
    </w:p>
    <w:p>
      <w:pPr>
        <w:pStyle w:val="Heading4"/>
        <w:numPr>
          <w:ilvl w:val="3"/>
          <w:numId w:val="1"/>
        </w:numPr>
        <w:rPr/>
      </w:pPr>
      <w:bookmarkStart w:id="935" w:name="pg1684_16548"/>
      <w:bookmarkStart w:id="936" w:name="__RefHeading___Toc1451344_3650668749"/>
      <w:bookmarkStart w:id="937" w:name="_Toc351"/>
      <w:bookmarkEnd w:id="935"/>
      <w:bookmarkEnd w:id="936"/>
      <w:r>
        <w:rPr>
          <w:rtl w:val="true"/>
        </w:rPr>
        <w:t>تمهيد</w:t>
      </w:r>
      <w:bookmarkEnd w:id="937"/>
    </w:p>
    <w:p>
      <w:pPr>
        <w:pStyle w:val="Heading5"/>
        <w:numPr>
          <w:ilvl w:val="4"/>
          <w:numId w:val="1"/>
        </w:numPr>
        <w:rPr/>
      </w:pPr>
      <w:bookmarkStart w:id="938" w:name="__RefHeading___Toc1451346_3650668749"/>
      <w:bookmarkStart w:id="939" w:name="_Toc352"/>
      <w:bookmarkEnd w:id="938"/>
      <w:r>
        <w:rPr>
          <w:rtl w:val="true"/>
        </w:rPr>
        <w:t>اشارة</w:t>
      </w:r>
      <w:bookmarkEnd w:id="939"/>
    </w:p>
    <w:p>
      <w:pPr>
        <w:pStyle w:val="BookText"/>
        <w:rPr/>
      </w:pPr>
      <w:r>
        <w:rPr>
          <w:rFonts w:ascii="Amiri" w:hAnsi="Amiri" w:eastAsia="Amiri" w:cs="Amiri"/>
          <w:color w:val="111111"/>
          <w:sz w:val="28"/>
          <w:sz w:val="28"/>
          <w:szCs w:val="28"/>
          <w:rtl w:val="true"/>
          <w:lang w:bidi="ar-SA"/>
        </w:rPr>
        <w:t xml:space="preserve">بعدما تقدّم من بياننا لعقائد ابن‌تيمية في التوحيد ودفعنا لشبهاته؛ تفرض علينا طبيعة البحث أن نقارن هذا الفهم للتوحيد، بالمدرسة الشيعية المتمثّلة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المقارنة تكشف الخلل في المنهج الذي اتُّبع من قبل المدرسة التيمية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إثراء هذا البحث بآراء الفكر الشيعي لاسيما في الصفات، له مدخلية في إعطاء رؤية صافية وصحيحة لتوحيد الله تبارك وتعالى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التوحيد في المنظومة الفكرية الشيعية ينبع مما قرره أئمتهم ووفق ما ورثوه من تراث حديثي زاخر بهذه العقيدة، ويعدّ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المؤصّل والمنظّر والمعلّم، بل والموضّح لمعالم التوحيد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 نهج البلاغة طافح بهذه المعالم التي قلَّ وعدم نظيرها، فالمتأمّل بكلماته وخطبه لاسيما في هذه المسألة الأساسية والمفصلية، يجد أنّه دمج بين العقل والنص القرآني، وأرسى القواعد التي تلائم التأويل في النصوص التي قد يُفهم منها التجسيم والتشبيه للخالق بصفات الخلق</w:t>
      </w:r>
      <w:r>
        <w:rPr>
          <w:rFonts w:eastAsia="Amiri" w:cs="Amiri" w:ascii="Amiri" w:hAnsi="Amiri"/>
          <w:color w:val="111111"/>
          <w:sz w:val="28"/>
          <w:szCs w:val="28"/>
          <w:rtl w:val="true"/>
          <w:lang w:bidi="ar-SA"/>
        </w:rPr>
        <w:t xml:space="preserve">. </w:t>
      </w:r>
      <w:bookmarkStart w:id="940" w:name="pg1684_16550"/>
    </w:p>
    <w:p>
      <w:pPr>
        <w:pStyle w:val="Heading5"/>
        <w:numPr>
          <w:ilvl w:val="4"/>
          <w:numId w:val="1"/>
        </w:numPr>
        <w:rPr/>
      </w:pPr>
      <w:bookmarkStart w:id="941" w:name="__RefHeading___Toc1451348_3650668749"/>
      <w:bookmarkStart w:id="942" w:name="_Toc353"/>
      <w:bookmarkEnd w:id="940"/>
      <w:bookmarkEnd w:id="941"/>
      <w:r>
        <w:rPr>
          <w:rtl w:val="true"/>
        </w:rPr>
        <w:t>مفهوم الصفات في المدارس الفكرية</w:t>
      </w:r>
      <w:bookmarkEnd w:id="942"/>
    </w:p>
    <w:p>
      <w:pPr>
        <w:pStyle w:val="Heading6"/>
        <w:numPr>
          <w:ilvl w:val="5"/>
          <w:numId w:val="1"/>
        </w:numPr>
        <w:rPr/>
      </w:pPr>
      <w:bookmarkStart w:id="943" w:name="__RefHeading___Toc1451350_3650668749"/>
      <w:bookmarkStart w:id="944" w:name="_Toc354"/>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 xml:space="preserve">وقبل أن نلج لتفصيلات كلام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ارتأيت أن نلقي نظرة موجزة حول المدارس الفكرية التي طرحت مفهوم الصفات الإلهية، وكيف تعاملت معه؟ لاسيما المدارس الفكرية المشهورة كالمعتزلة والأشاعرة والمدرسة التيمية الوهابية والإمامية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الصفات التي تجري عليه سبحانه، هي صفات واقعيّة مغايرة لذاته تعالى؟ أو أنّها عين ذاته؟ بمعنى أنّنا لو أخذنا الصفات الذاتية، كالعلم والقدرة والحياة، فإنّنا لن نجد شيئين، ذاتاً وعلماً، أو ذاتاً وقدرة، أو ذاتاً وحياة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لن نجد شيئين، ذاتاً وصفة مغايرة لها زائدة عليها</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1451352_3650668749"/>
      <w:bookmarkStart w:id="946" w:name="_Toc355"/>
      <w:bookmarkEnd w:id="945"/>
      <w:r>
        <w:rPr/>
        <w:t>1</w:t>
      </w:r>
      <w:r>
        <w:rPr>
          <w:rtl w:val="true"/>
        </w:rPr>
        <w:t xml:space="preserve">- </w:t>
      </w:r>
      <w:r>
        <w:rPr>
          <w:rtl w:val="true"/>
        </w:rPr>
        <w:t>التصوّر الاعتزالي للصفات الإلهية</w:t>
      </w:r>
      <w:bookmarkEnd w:id="946"/>
    </w:p>
    <w:p>
      <w:pPr>
        <w:pStyle w:val="BookText"/>
        <w:rPr/>
      </w:pP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 متكلّمي المعتزلة كالجبائي، إلى أنّ صفاته تعالى مغايرة لذاته، فأطلق عليها أنّها أحوال، فكون اللّه عالماً عند هؤلاء حال، هي صفة وراءكونه ذاتاً، وهذه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موجودة </w:t>
      </w:r>
    </w:p>
    <w:p>
      <w:pPr>
        <w:pStyle w:val="BookText"/>
        <w:rPr/>
      </w:pPr>
      <w:r>
        <w:rPr>
          <w:rFonts w:ascii="Amiri" w:hAnsi="Amiri" w:eastAsia="Amiri" w:cs="Amiri"/>
          <w:color w:val="111111"/>
          <w:sz w:val="28"/>
          <w:sz w:val="28"/>
          <w:szCs w:val="28"/>
          <w:rtl w:val="true"/>
          <w:lang w:bidi="ar-SA"/>
        </w:rPr>
        <w:t xml:space="preserve">ولامعدومة، ولا أنّها قديمة ولا محدثة، ولا معلومة ولا مجهولة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وواضح بطلان هذه العقيدة؛ فكيف نجمع بين أنّها موجودة وفي نفس الوقت غير معلومة ولا مجهولة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فالتناقض والتهافت لازم لهذه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رؤية أخرى للمعتزلة وهي تطابق الرؤية الإمامية في عينية الذات والصفات</w:t>
      </w:r>
      <w:r>
        <w:rPr>
          <w:rStyle w:val="FootnoteAnchor"/>
          <w:rtl w:val="true"/>
        </w:rPr>
        <w:footnoteReference w:id="44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واحد ليس كمثله شيء، وهو السميع البصير، وليس بجسم، ولاشبح، ولاجثة، ولا صورة، ولا لحم، ولا دم، ولا شخص، ولا جوهر، ولا عرض، ولا بذي لون، ولا طعم، ولا رائحة، ولا مجسّة، ولا بذي حرارة، ولا برودة، ولا رطوبة، ولايبوسة، ولا طول، ولا عرض، ولا عمق، ولااجتماعة، ولا افتراق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يوصف بشيء من صفات الخلق الدالة على حدثهم، ولا يوصف بأنّه متناه، ولا يوصف بمساحة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جملة قولهم في التوحيد</w:t>
      </w:r>
      <w:r>
        <w:rPr>
          <w:rFonts w:eastAsia="Amiri" w:cs="Amiri" w:ascii="Amiri" w:hAnsi="Amiri"/>
          <w:color w:val="111111"/>
          <w:sz w:val="28"/>
          <w:szCs w:val="28"/>
          <w:rtl w:val="true"/>
          <w:lang w:bidi="ar-SA"/>
        </w:rPr>
        <w:t>»</w:t>
      </w:r>
      <w:r>
        <w:rPr>
          <w:rStyle w:val="FootnoteAnchor"/>
          <w:rtl w:val="true"/>
        </w:rPr>
        <w:footnoteReference w:id="446"/>
      </w:r>
      <w:bookmarkStart w:id="947" w:name="pg1684_16554"/>
    </w:p>
    <w:p>
      <w:pPr>
        <w:pStyle w:val="Heading6"/>
        <w:numPr>
          <w:ilvl w:val="5"/>
          <w:numId w:val="1"/>
        </w:numPr>
        <w:rPr/>
      </w:pPr>
      <w:bookmarkStart w:id="948" w:name="__RefHeading___Toc1451354_3650668749"/>
      <w:bookmarkStart w:id="949" w:name="_Toc356"/>
      <w:bookmarkEnd w:id="947"/>
      <w:bookmarkEnd w:id="948"/>
      <w:r>
        <w:rPr/>
        <w:t>2</w:t>
      </w:r>
      <w:r>
        <w:rPr>
          <w:rtl w:val="true"/>
        </w:rPr>
        <w:t xml:space="preserve">- </w:t>
      </w:r>
      <w:r>
        <w:rPr>
          <w:rtl w:val="true"/>
        </w:rPr>
        <w:t>التصوّر الأشعري للصفات الإلهية</w:t>
      </w:r>
      <w:bookmarkEnd w:id="949"/>
    </w:p>
    <w:p>
      <w:pPr>
        <w:pStyle w:val="BookText"/>
        <w:rPr/>
      </w:pP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التصوّر الأشعري لصفات الذات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تعالى صفات موجودة قديمة زائدة على ذاته، فهو عالم بعلم، قادر بقدرة، مريد بإرادة، وعلى هذا القياس فهو سميع بسمع، بصير ببصر، حي بحياة، واستدلّوا على ذلك بأُمور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لو كانت عين ذاته، ومتّحدة معها مفهوماً، لم يكن لحملها على الذات فائدة، ولزِم من حملها عليها حمل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هذه الصفات لو كانت عين ذاته، لزِم كون المعنى المتحصّل من جميعها واحداً، مع أنّ معانيها مختلفة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بقياس الغائب على الحاضر، ولا شكّ في أنّ صدق العالِم على الحاضر وهو الإنسان مثلاً بواسطة علمه، وصدق السميع والبصير عليه بواسطة بصره وسمعه، فكذلك بالنسبة إليه تعالى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هذه الصفات مع بعضها ومع الذات القدسيّة، إنْ لوحظَت من حيث مفهوم كلّ واحدة من هذه الصفات ومفهوم ذاته تعالى، فالتغاير موجود من هذه الجهة؛ لأنّ مفهوم كلّ واحدة منها مغاير لمفهوم الصفة الأُخرى ولذاته تعالى، ويكفي في صحّة حمل كلّ واحدة منها على </w:t>
      </w:r>
      <w:bookmarkStart w:id="950" w:name="pg1684_16556"/>
    </w:p>
    <w:p>
      <w:pPr>
        <w:pStyle w:val="BookText"/>
        <w:rPr/>
      </w:pPr>
      <w:bookmarkEnd w:id="950"/>
      <w:r>
        <w:rPr>
          <w:rFonts w:ascii="Amiri" w:hAnsi="Amiri" w:eastAsia="Amiri" w:cs="Amiri"/>
          <w:color w:val="111111"/>
          <w:sz w:val="28"/>
          <w:sz w:val="28"/>
          <w:szCs w:val="28"/>
          <w:rtl w:val="true"/>
          <w:lang w:bidi="ar-SA"/>
        </w:rPr>
        <w:t>الذات، ومغايرة كلّ واحدة للأُخرى هذا المقدار من المغايرة، وإنْ لوحظ من حيث الواقع والحقيقة، فالجميع شيء واحد، ولكن هذا النحو من المغايرة الحقيقية ليس شرطاً في صحّة الوصف وصدقه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فرضية قياس شيء على شيء، إنّما يصحّ عند القياسيّين لوجود علّة مشتركة بين المقيس والمقيس عليه، والله سبحانه ليس كمثله شيء، ولايشترك مع مخلوقاته في شيء ليصحّ قياسه عليها، هذا بالإضافة إلى أنّ المقتضي لثبوت هذه الصفات في الشاهد مغاير لثبوتها في الغائب</w:t>
      </w:r>
      <w:r>
        <w:rPr>
          <w:rStyle w:val="FootnoteAnchor"/>
          <w:rtl w:val="true"/>
        </w:rPr>
        <w:footnoteReference w:id="448"/>
      </w:r>
    </w:p>
    <w:p>
      <w:pPr>
        <w:pStyle w:val="Heading6"/>
        <w:numPr>
          <w:ilvl w:val="5"/>
          <w:numId w:val="1"/>
        </w:numPr>
        <w:rPr/>
      </w:pPr>
      <w:bookmarkStart w:id="951" w:name="__RefHeading___Toc1451356_3650668749"/>
      <w:bookmarkStart w:id="952" w:name="_Toc357"/>
      <w:bookmarkEnd w:id="951"/>
      <w:r>
        <w:rPr/>
        <w:t>3</w:t>
      </w:r>
      <w:r>
        <w:rPr>
          <w:rtl w:val="true"/>
        </w:rPr>
        <w:t>-</w:t>
      </w:r>
      <w:r>
        <w:rPr>
          <w:rtl w:val="true"/>
        </w:rPr>
        <w:t>التصوّر السلفي للصفات الإلهية</w:t>
      </w:r>
      <w:bookmarkEnd w:id="952"/>
    </w:p>
    <w:p>
      <w:pPr>
        <w:pStyle w:val="BookText"/>
        <w:rPr/>
      </w:pPr>
      <w:r>
        <w:rPr>
          <w:rFonts w:ascii="Amiri" w:hAnsi="Amiri" w:eastAsia="Amiri" w:cs="Amiri"/>
          <w:color w:val="111111"/>
          <w:sz w:val="28"/>
          <w:sz w:val="28"/>
          <w:szCs w:val="28"/>
          <w:rtl w:val="true"/>
          <w:lang w:bidi="ar-SA"/>
        </w:rPr>
        <w:t>والمتمثّل بالفكر الوهابي السلفي والمقلّد لابن‌تيمية، فقد تقدّم الكلام مفصّلاً عنه، وخلاصته هو الجمود على ظاهر الألفاظ، وإمراره على ما هو عليه بلا تأويل، وقد وضّحنا الأسس التي قام عليها هذا الفكر، وهو إنكاره للتأويل والمجاز مما أوقعه في متاهات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جاءعلى لسان ابن‌تيمية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التي جاءت في الصفات،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أمرّوها كما جاءت، وفي رواية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أمرّوها كما جاءت بلا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أمرّوها كما جاءت ردّ على المعطّلة، وقولهم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الممثّلة</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ومعنى أمرّوها كما فسّرها البغوي في شرح السنّة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جاء في الكتاب والسنّة من هذا القبيل في صفاته تعالى، </w:t>
      </w:r>
      <w:bookmarkStart w:id="953" w:name="pg1684_16558"/>
    </w:p>
    <w:p>
      <w:pPr>
        <w:pStyle w:val="BookText"/>
        <w:rPr/>
      </w:pPr>
      <w:bookmarkEnd w:id="953"/>
      <w:r>
        <w:rPr>
          <w:rFonts w:ascii="Amiri" w:hAnsi="Amiri" w:eastAsia="Amiri" w:cs="Amiri"/>
          <w:color w:val="111111"/>
          <w:sz w:val="28"/>
          <w:sz w:val="28"/>
          <w:szCs w:val="28"/>
          <w:rtl w:val="true"/>
          <w:lang w:bidi="ar-SA"/>
        </w:rPr>
        <w:t xml:space="preserve">كالنفس والوجه والعين والإصبع واليد والرجل والإتيان والمجيء والنزول إلى السماء والاستواء على العرش والضحك والفرح،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ونظائرها صفات الله تعالى وردَ بها السمع، فيجب الإيمان بها، وإبقاؤها على ظاهرها، معرضاً فيها عن التأويل، مجتنباً عن التشبيه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لذا قالوا بالنزول والضحك والحد والجهة، بل وكلّ صفة ورد ذكرها في القرآن الكريم لابدّ أن تفسّر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التصوّر باطل بلحاظ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مصادمة هذا التصوّر الذي وقف على ظاهر اللفظ بالعقل، الذي يرفض فرضية كون الله جلّ وعلا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التي تمسّكوا بها هي آيات متشابة ولابدّ من إرجاعها إلى المحكم من كتاب الله تعالى، والتي تنأى عن التشبيه والتمثيل،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وبالنتيجة لابدّ من صرفها عن ظاهرها، وذلك بتأويلها وجعلها موافقةً مع منطق العقل والنقل التي ذكرته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حفل بحثنا في ذكر الموارد التي ذكرها ابن‌تيمية والرّد عليها، فراجع</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1451358_3650668749"/>
      <w:bookmarkStart w:id="955" w:name="_Toc358"/>
      <w:bookmarkEnd w:id="954"/>
      <w:r>
        <w:rPr/>
        <w:t>4</w:t>
      </w:r>
      <w:r>
        <w:rPr>
          <w:rtl w:val="true"/>
        </w:rPr>
        <w:t xml:space="preserve">- </w:t>
      </w:r>
      <w:r>
        <w:rPr>
          <w:rtl w:val="true"/>
        </w:rPr>
        <w:t>التصوّر الإمامي للصفات الإلهية</w:t>
      </w:r>
      <w:r>
        <w:rPr>
          <w:rtl w:val="true"/>
        </w:rPr>
        <w:t xml:space="preserve">: </w:t>
      </w:r>
      <w:r>
        <w:rPr>
          <w:rtl w:val="true"/>
        </w:rPr>
        <w:t>عينية الصفات والذات</w:t>
      </w:r>
      <w:bookmarkEnd w:id="95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العقيدة الإمامية الاثني عشرية في صفاته تعالى الثبوتية الحقيقية الكمالية التي تسمّى بصفات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كالعلم والقدرة والغنى والإرادة والحياة هي كلّها عين ذاته ليست هي صفات زائدة عليها، وليس وجودها إلاّ وجود الذات، فقدرته من حيث الوجود حياته، وحياته قدرته، </w:t>
      </w:r>
    </w:p>
    <w:p>
      <w:pPr>
        <w:pStyle w:val="BookText"/>
        <w:rPr/>
      </w:pPr>
      <w:r>
        <w:rPr>
          <w:rFonts w:ascii="Amiri" w:hAnsi="Amiri" w:eastAsia="Amiri" w:cs="Amiri"/>
          <w:color w:val="111111"/>
          <w:sz w:val="28"/>
          <w:sz w:val="28"/>
          <w:szCs w:val="28"/>
          <w:rtl w:val="true"/>
          <w:lang w:bidi="ar-SA"/>
        </w:rPr>
        <w:t>بل هو قادر من حيث هو حي، وحي من حيث هو قادر، لا اثنينية في صفاته ووجودها، وهكذا الحال في سائر صفاته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مختلفة في معانيها ومفاهيمها، لا في حقائقها ووجوداتها؛ لأنّه لو كانت مختلفة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بحسب الفرض قديمة وواجبة كالذات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تعدد واجب الوجود ولانثلمت الوحدة الحقيقية، وهذا ما ينافي عقيدة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الصفات الثبوتية الإضافية كالخالقية والرازقية والتقدّم والعلّية، فهي ترجع في حقيقتها إلى صفة واحدة حقيقية، وهي القيومية لمخلوقاته، وهي صفة واحدة تنتزع منها عدّة صفات باعتبار اختلاف الآثار والملاحظات، وأمّا الصفات السلبية التي تسمّى بصفات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ترجع جميعها إلى سلب واحد هو سلب الإمكان عنه، فإنّ سلب الإمكان لازمه، بل معناه سلب الجسمية والصورة والحركة والسكون والثقل والخفة وما إلى ذلك، بل سلب كلّ نقص</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مرجع سلب الإمكان في الحقيقة إلى وجوب الوجود، ووجوب الوجود من الصفات الثبوتية الكمالية، فترجع الصفات الجلالية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الأمر إلى صفات الكمالية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الثبوتية</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والله تعالى واحد من جميع الجهات لا تكثّر في ذاته المقدّسة، ولاتركيب في حقيقة الواحد الصمد</w:t>
      </w:r>
      <w:r>
        <w:rPr>
          <w:rStyle w:val="FootnoteAnchor"/>
          <w:rtl w:val="true"/>
        </w:rPr>
        <w:footnoteReference w:id="45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6" w:name="pg1684_16564"/>
      <w:bookmarkStart w:id="957" w:name="pg1684_16564"/>
      <w:bookmarkEnd w:id="957"/>
    </w:p>
    <w:p>
      <w:pPr>
        <w:pStyle w:val="Heading3"/>
        <w:numPr>
          <w:ilvl w:val="2"/>
          <w:numId w:val="1"/>
        </w:numPr>
        <w:rPr/>
      </w:pPr>
      <w:bookmarkStart w:id="958" w:name="pg1684_16564"/>
      <w:bookmarkStart w:id="959" w:name="__RefHeading___Toc1451360_3650668749"/>
      <w:bookmarkStart w:id="960" w:name="_Toc359"/>
      <w:bookmarkEnd w:id="958"/>
      <w:bookmarkEnd w:id="959"/>
      <w:r>
        <w:rPr>
          <w:rtl w:val="true"/>
        </w:rPr>
        <w:t>الفصل الثاني</w:t>
      </w:r>
      <w:r>
        <w:rPr>
          <w:rtl w:val="true"/>
        </w:rPr>
        <w:t xml:space="preserve">: </w:t>
      </w:r>
      <w:r>
        <w:rPr>
          <w:rtl w:val="true"/>
        </w:rPr>
        <w:t xml:space="preserve">النبي وأئمة أهل البيت </w:t>
      </w:r>
      <w:r>
        <w:rPr>
          <w:rtl w:val="true"/>
        </w:rPr>
        <w:t>(</w:t>
      </w:r>
      <w:r>
        <w:rPr>
          <w:rtl w:val="true"/>
        </w:rPr>
        <w:t>عليهم‌السلام</w:t>
      </w:r>
      <w:r>
        <w:rPr>
          <w:rtl w:val="true"/>
        </w:rPr>
        <w:t xml:space="preserve">) </w:t>
      </w:r>
      <w:r>
        <w:rPr>
          <w:rtl w:val="true"/>
        </w:rPr>
        <w:t>يقرّرون التوحيد الإلهي الصحيح</w:t>
      </w:r>
      <w:bookmarkEnd w:id="96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1" w:name="__RefHeading___Toc1451362_3650668749"/>
      <w:bookmarkStart w:id="962" w:name="_Toc360"/>
      <w:bookmarkEnd w:id="961"/>
      <w:r>
        <w:rPr>
          <w:rtl w:val="true"/>
        </w:rPr>
        <w:t>اشارة</w:t>
      </w:r>
      <w:bookmarkEnd w:id="96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3" w:name="pg1684_16568"/>
      <w:bookmarkStart w:id="964" w:name="pg1684_16568"/>
      <w:bookmarkEnd w:id="964"/>
    </w:p>
    <w:p>
      <w:pPr>
        <w:pStyle w:val="BookText"/>
        <w:rPr/>
      </w:pPr>
      <w:bookmarkStart w:id="965" w:name="pg1684_16568"/>
      <w:bookmarkEnd w:id="965"/>
      <w:r>
        <w:rPr>
          <w:rFonts w:ascii="Amiri" w:hAnsi="Amiri" w:eastAsia="Amiri" w:cs="Amiri"/>
          <w:color w:val="111111"/>
          <w:sz w:val="28"/>
          <w:sz w:val="28"/>
          <w:szCs w:val="28"/>
          <w:rtl w:val="true"/>
          <w:lang w:bidi="ar-SA"/>
        </w:rPr>
        <w:t xml:space="preserve">بعدما تقدّم من الرؤى الإسلامية للصفات؛ نعتقد أنّ المُنصف يرى أنّ ما تعتقد به الإمامية هو عين الصواب؛ وذلك لما ورثوه من علم زاخر رسمه لهم نبيهم وأئمتهم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أخذنا قبسات من فيض علمهم، بدءً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المنبع لعلمهم، الذي يشكّل مدينة العلم، ومن ثمّ ننتقل إلى أبواب هذه المدينة الطافحة بالمعارف الإلهية الربانية</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451364_3650668749"/>
      <w:bookmarkStart w:id="967" w:name="_Toc361"/>
      <w:bookmarkEnd w:id="966"/>
      <w:r>
        <w:rPr>
          <w:rtl w:val="true"/>
        </w:rPr>
        <w:t xml:space="preserve">رسول الله </w:t>
      </w:r>
      <w:r>
        <w:rPr>
          <w:rtl w:val="true"/>
        </w:rPr>
        <w:t>(</w:t>
      </w:r>
      <w:r>
        <w:rPr>
          <w:rtl w:val="true"/>
        </w:rPr>
        <w:t>ص</w:t>
      </w:r>
      <w:r>
        <w:rPr>
          <w:rtl w:val="true"/>
        </w:rPr>
        <w:t xml:space="preserve">) </w:t>
      </w:r>
      <w:r>
        <w:rPr>
          <w:rtl w:val="true"/>
        </w:rPr>
        <w:t>يُثبت أنّ معرفة الله هي نفي الشبه والتمثيل عنه تعالى</w:t>
      </w:r>
      <w:bookmarkEnd w:id="967"/>
    </w:p>
    <w:p>
      <w:pPr>
        <w:pStyle w:val="BookText"/>
        <w:rPr/>
      </w:pPr>
      <w:r>
        <w:rPr>
          <w:rFonts w:ascii="Amiri" w:hAnsi="Amiri" w:eastAsia="Amiri" w:cs="Amiri"/>
          <w:color w:val="111111"/>
          <w:sz w:val="28"/>
          <w:sz w:val="28"/>
          <w:szCs w:val="28"/>
          <w:rtl w:val="true"/>
          <w:lang w:bidi="ar-SA"/>
        </w:rPr>
        <w:t xml:space="preserve">عندما 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الأعرابي وهو يسأله عن رأس العلم، فكان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والمعرفة تكمن في نفي التشبيه والتمثيل عنه جلّ وعلا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بسنده عن ابن‌عباس،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رأس العلم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حقّ معرفته،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معرفة الله حقّ 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بلا مثل ولا شبه ولا ند، وأنّه واحد أحد، ظاهر باطن، أوّل آخر، لاكفو له ولا نظير، فذلك حقّ معرفته</w:t>
      </w:r>
      <w:r>
        <w:rPr>
          <w:rFonts w:eastAsia="Amiri" w:cs="Amiri" w:ascii="Amiri" w:hAnsi="Amiri"/>
          <w:color w:val="111111"/>
          <w:sz w:val="28"/>
          <w:szCs w:val="28"/>
          <w:rtl w:val="true"/>
          <w:lang w:bidi="ar-SA"/>
        </w:rPr>
        <w:t>»</w:t>
      </w:r>
      <w:r>
        <w:rPr>
          <w:rStyle w:val="FootnoteAnchor"/>
          <w:rtl w:val="true"/>
        </w:rPr>
        <w:footnoteReference w:id="453"/>
      </w:r>
      <w:bookmarkStart w:id="968" w:name="pg1684_16570"/>
    </w:p>
    <w:p>
      <w:pPr>
        <w:pStyle w:val="BookText"/>
        <w:rPr/>
      </w:pPr>
      <w:bookmarkEnd w:id="968"/>
      <w:r>
        <w:rPr>
          <w:rFonts w:ascii="Amiri" w:hAnsi="Amiri" w:eastAsia="Amiri" w:cs="Amiri"/>
          <w:color w:val="111111"/>
          <w:sz w:val="28"/>
          <w:sz w:val="28"/>
          <w:szCs w:val="28"/>
          <w:rtl w:val="true"/>
          <w:lang w:bidi="ar-SA"/>
        </w:rPr>
        <w:t>إذن فحقّ معرفته هي نفي المثل والشبه والند، فهو أحد صمد لا كفو له ولا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جاءت أهمية التوحيد، وأنّها من أهم المعارف، ولابدّ أن ننقّح هذه المعارف ونقف عندها مليّاً؛ لأنّها رأس العلم كما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التعبير فيه دلالة كبيرة تؤكّد أهميته؛ باعتبار أنّ الرأس هو المركز، وهو الذي يتحكّم بالجسد ويوجّهه كيف شاء</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451366_3650668749"/>
      <w:bookmarkStart w:id="970" w:name="_Toc362"/>
      <w:bookmarkEnd w:id="969"/>
      <w:r>
        <w:rPr>
          <w:rtl w:val="true"/>
        </w:rPr>
        <w:t xml:space="preserve">نظرة الإمام علي </w:t>
      </w:r>
      <w:r>
        <w:rPr>
          <w:rtl w:val="true"/>
        </w:rPr>
        <w:t>(</w:t>
      </w:r>
      <w:r>
        <w:rPr>
          <w:rtl w:val="true"/>
        </w:rPr>
        <w:t>ع</w:t>
      </w:r>
      <w:r>
        <w:rPr>
          <w:rtl w:val="true"/>
        </w:rPr>
        <w:t xml:space="preserve">) </w:t>
      </w:r>
      <w:r>
        <w:rPr>
          <w:rtl w:val="true"/>
        </w:rPr>
        <w:t>التنزيهية للصفات</w:t>
      </w:r>
      <w:bookmarkEnd w:id="970"/>
    </w:p>
    <w:p>
      <w:pPr>
        <w:pStyle w:val="Heading4"/>
        <w:numPr>
          <w:ilvl w:val="3"/>
          <w:numId w:val="1"/>
        </w:numPr>
        <w:rPr/>
      </w:pPr>
      <w:bookmarkStart w:id="971" w:name="__RefHeading___Toc1451368_3650668749"/>
      <w:bookmarkStart w:id="972" w:name="_Toc363"/>
      <w:bookmarkEnd w:id="971"/>
      <w:r>
        <w:rPr>
          <w:rtl w:val="true"/>
        </w:rPr>
        <w:t>نفي الرؤية</w:t>
      </w:r>
      <w:bookmarkEnd w:id="972"/>
    </w:p>
    <w:p>
      <w:pPr>
        <w:pStyle w:val="BookText"/>
        <w:rPr/>
      </w:pPr>
      <w:r>
        <w:rPr>
          <w:rFonts w:ascii="Amiri" w:hAnsi="Amiri" w:eastAsia="Amiri" w:cs="Amiri"/>
          <w:color w:val="111111"/>
          <w:sz w:val="28"/>
          <w:sz w:val="28"/>
          <w:szCs w:val="28"/>
          <w:rtl w:val="true"/>
          <w:lang w:bidi="ar-SA"/>
        </w:rPr>
        <w:t xml:space="preserve">وكذلك الأمر نفسه نجده عند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عندما يأتي لظاهر الآية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فيفسّرها بخطبته الرائعة في تنزيه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لا تدركه الشواهد، ولا تحويه المشاهد، ولا تراه النواظر، ولاتحجبه السواتر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لا بعدد، ودائم لا بأمد، وقائم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الأذهان لابمشاعرة، وتشهد له المرائي لا بمحاضرة، لم تحط بها الأوهام، بل تجلّى لها بها، وبها امتنع منها، وإليها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كبر امتدت به النهايات فكبّرته تجسيماً، ولا بذي عظم تناهت به الغايات فعظّمته تجسيداً، بل كبر شأناً، وعظم سلطاناً</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فالرؤية الحسية لا يمكن أن تحاط به سبحانه، فلا الشواهد ولا المشاهد تحويه أو تراه، فهو واحد بلا عدد، ودائم لا بأمد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كلماته الغزيرة المعنى والدقيقة الفهم والمغزى</w:t>
      </w:r>
      <w:r>
        <w:rPr>
          <w:rFonts w:eastAsia="Amiri" w:cs="Amiri" w:ascii="Amiri" w:hAnsi="Amiri"/>
          <w:color w:val="111111"/>
          <w:sz w:val="28"/>
          <w:szCs w:val="28"/>
          <w:rtl w:val="true"/>
          <w:lang w:bidi="ar-SA"/>
        </w:rPr>
        <w:t xml:space="preserve">. </w:t>
      </w:r>
      <w:bookmarkStart w:id="973" w:name="pg1684_16572"/>
    </w:p>
    <w:p>
      <w:pPr>
        <w:pStyle w:val="BookText"/>
        <w:rPr/>
      </w:pPr>
      <w:bookmarkEnd w:id="973"/>
      <w:r>
        <w:rPr>
          <w:rFonts w:ascii="Amiri" w:hAnsi="Amiri" w:eastAsia="Amiri" w:cs="Amiri"/>
          <w:color w:val="111111"/>
          <w:sz w:val="28"/>
          <w:sz w:val="28"/>
          <w:szCs w:val="28"/>
          <w:rtl w:val="true"/>
          <w:lang w:bidi="ar-SA"/>
        </w:rPr>
        <w:t>ويوضّح ذلك أيضاً حينما يسأله ذلك السائل عن رؤيته لله تعالى، فأجابه بحجّة قاطعة،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أفأعبد ما لا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العيون بمشاهدة العيان، ولكن تدركه القلوب بحقائق الإيمان، قريب من الأشياء غير ملامس، بعيد منها غير مباين، متكلّم لا بروية، مريد لا بهمّة، صانع لابجارحة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لا يوصف بالخفاء، كبير لايوصف بالجفاء، بصير لايوصف بالحاسة، 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الوجوه لعظمته، وتجب القلوب من مخافته</w:t>
      </w:r>
      <w:r>
        <w:rPr>
          <w:rFonts w:eastAsia="Amiri" w:cs="Amiri" w:ascii="Amiri" w:hAnsi="Amiri"/>
          <w:color w:val="111111"/>
          <w:sz w:val="28"/>
          <w:szCs w:val="28"/>
          <w:rtl w:val="true"/>
          <w:lang w:bidi="ar-SA"/>
        </w:rPr>
        <w:t>»</w:t>
      </w:r>
      <w:r>
        <w:rPr>
          <w:rStyle w:val="FootnoteAnchor"/>
          <w:rtl w:val="true"/>
        </w:rPr>
        <w:footnoteReference w:id="455"/>
      </w:r>
    </w:p>
    <w:p>
      <w:pPr>
        <w:pStyle w:val="Heading4"/>
        <w:numPr>
          <w:ilvl w:val="3"/>
          <w:numId w:val="1"/>
        </w:numPr>
        <w:rPr/>
      </w:pPr>
      <w:bookmarkStart w:id="974" w:name="__RefHeading___Toc1451370_3650668749"/>
      <w:bookmarkStart w:id="975" w:name="_Toc364"/>
      <w:bookmarkEnd w:id="974"/>
      <w:r>
        <w:rPr>
          <w:rtl w:val="true"/>
        </w:rPr>
        <w:t>نفي الشريك عنه تعالى</w:t>
      </w:r>
      <w:bookmarkEnd w:id="975"/>
    </w:p>
    <w:p>
      <w:pPr>
        <w:pStyle w:val="BookText"/>
        <w:rPr/>
      </w:pPr>
      <w:r>
        <w:rPr>
          <w:rFonts w:ascii="Amiri" w:hAnsi="Amiri" w:eastAsia="Amiri" w:cs="Amiri"/>
          <w:color w:val="111111"/>
          <w:sz w:val="28"/>
          <w:sz w:val="28"/>
          <w:szCs w:val="28"/>
          <w:rtl w:val="true"/>
          <w:lang w:bidi="ar-SA"/>
        </w:rPr>
        <w:t xml:space="preserve">وكذلك يؤكّد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وحدانية الله تعالى ونفي الشريك عنه في أروع صورة في وصيته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بني أنّه لو كان لربّك شريك لأتتك رسله، ولرأيت آثار ملكه وسلطانه، ولعرفت أفعاله وصفاته، ولكنه إله واحد كما وصف نفسه، لايضاده في ملكه أحد، ولا يزول أبداً 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قبل الأشياء بلا أوّلية، وآخر بعد الأشياء بلانهاية</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وفي دعائه المشهور والمعروف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تجلّى فيه التنزيه المطلق 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دلع لسان الصباح بنطق تبلّجه، وسرح قطع الليل المظلم بغياهب تلجلجه، وأتقن صنع الفلك الدوّار في مقادير تبرّجه، و شعشع ضياء الشمس </w:t>
      </w:r>
      <w:bookmarkStart w:id="976" w:name="pg1684_16574"/>
    </w:p>
    <w:p>
      <w:pPr>
        <w:pStyle w:val="BookText"/>
        <w:rPr/>
      </w:pPr>
      <w:bookmarkEnd w:id="976"/>
      <w:r>
        <w:rPr>
          <w:rFonts w:ascii="Amiri" w:hAnsi="Amiri" w:eastAsia="Amiri" w:cs="Amiri"/>
          <w:color w:val="111111"/>
          <w:sz w:val="28"/>
          <w:sz w:val="28"/>
          <w:szCs w:val="28"/>
          <w:rtl w:val="true"/>
          <w:lang w:bidi="ar-SA"/>
        </w:rPr>
        <w:t>بنور تأججه، يا من دلّ على ذاته بذاته، وتنزّه عن مجانسة مخلوقاته، وجلّ عن ملائمة كيفياته، يا من قرب من خطرات الظنون، وبعد عن لحظات العيون، وعلم بما كان قبل أن يكون</w:t>
      </w:r>
      <w:r>
        <w:rPr>
          <w:rFonts w:eastAsia="Amiri" w:cs="Amiri" w:ascii="Amiri" w:hAnsi="Amiri"/>
          <w:color w:val="111111"/>
          <w:sz w:val="28"/>
          <w:szCs w:val="28"/>
          <w:rtl w:val="true"/>
          <w:lang w:bidi="ar-SA"/>
        </w:rPr>
        <w:t>.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فقرات هذا الدعاء الجليل والعظيم المضامين</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451372_3650668749"/>
      <w:bookmarkStart w:id="978" w:name="_Toc365"/>
      <w:bookmarkEnd w:id="977"/>
      <w:r>
        <w:rPr>
          <w:rtl w:val="true"/>
        </w:rPr>
        <w:t xml:space="preserve">خطبة </w:t>
      </w:r>
      <w:r>
        <w:rPr>
          <w:rtl w:val="true"/>
        </w:rPr>
        <w:t>(</w:t>
      </w:r>
      <w:r>
        <w:rPr>
          <w:rtl w:val="true"/>
        </w:rPr>
        <w:t>الأشباح</w:t>
      </w:r>
      <w:r>
        <w:rPr>
          <w:rtl w:val="true"/>
        </w:rPr>
        <w:t>)</w:t>
      </w:r>
      <w:bookmarkEnd w:id="978"/>
    </w:p>
    <w:p>
      <w:pPr>
        <w:pStyle w:val="BookText"/>
        <w:rPr/>
      </w:pPr>
      <w:r>
        <w:rPr>
          <w:rStyle w:val="FootnoteAnchor"/>
          <w:rtl w:val="true"/>
        </w:rPr>
        <w:footnoteReference w:id="458"/>
      </w:r>
    </w:p>
    <w:p>
      <w:pPr>
        <w:pStyle w:val="Heading4"/>
        <w:numPr>
          <w:ilvl w:val="3"/>
          <w:numId w:val="1"/>
        </w:numPr>
        <w:rPr/>
      </w:pPr>
      <w:bookmarkStart w:id="979" w:name="__RefHeading___Toc1451374_3650668749"/>
      <w:bookmarkStart w:id="980" w:name="_Toc366"/>
      <w:bookmarkEnd w:id="979"/>
      <w:r>
        <w:rPr>
          <w:rtl w:val="true"/>
        </w:rPr>
        <w:t>المنزّهة للباري عن كلّ صفة</w:t>
      </w:r>
      <w:bookmarkEnd w:id="980"/>
    </w:p>
    <w:p>
      <w:pPr>
        <w:pStyle w:val="BookText"/>
        <w:rPr/>
      </w:pPr>
      <w:r>
        <w:rPr>
          <w:rFonts w:ascii="Amiri" w:hAnsi="Amiri" w:eastAsia="Amiri" w:cs="Amiri"/>
          <w:color w:val="111111"/>
          <w:sz w:val="28"/>
          <w:sz w:val="28"/>
          <w:szCs w:val="28"/>
          <w:rtl w:val="true"/>
          <w:lang w:bidi="ar-SA"/>
        </w:rPr>
        <w:t>روى ابن‌أبي‌الحديد في شرح نهج البلاغة قائلاً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بخطبة الأشباح، وهي من جلائل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أميرالمؤمنين بهذه الخطبة على منبر الكوفة، وذلك 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صف لنا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نراه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لنزداد له حبّاً، وبه معرفة، فغضب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فاجتمع إليه الناس حتّى غصّ المسجد بأهله، فصعد المنبر وهو مغضب متغيّر اللون،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يفره المنع والجمود، ولا يكديه الإعطاء والجود؛ إذ كلّ معط منتقص سواه، وكلّ مانع مذموم ما خلاه، وهو المنّان بفوائد النعم، وعوائد المزيد والقسم، عياله الخلائق، ضمن أرزاقهم، وقدّر أقواتهم، ونهج سبيل الراغبين إليه، والطالبين ما لديه، وليس بما سئل بأجود منه بما لم يسأل، الأوّل الذي لم يكن له قبل فيكون شيء قبله، والآخر الذي لم يكن له بعد فيكون شيء بعده، والرادع أناسي الأبصار عن أن تناله أو تدركه، ما اختلف عليه دهر فيختلف منه الحال، ولا كان في مكان فيجوز عليه الانتقال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فانظر </w:t>
      </w:r>
    </w:p>
    <w:p>
      <w:pPr>
        <w:pStyle w:val="BookText"/>
        <w:rPr/>
      </w:pPr>
      <w:r>
        <w:rPr>
          <w:rFonts w:ascii="Amiri" w:hAnsi="Amiri" w:eastAsia="Amiri" w:cs="Amiri"/>
          <w:color w:val="111111"/>
          <w:sz w:val="28"/>
          <w:sz w:val="28"/>
          <w:szCs w:val="28"/>
          <w:rtl w:val="true"/>
          <w:lang w:bidi="ar-SA"/>
        </w:rPr>
        <w:t xml:space="preserve">أيها السائل فما دلّك القرآن عليه من صفته فائتمّ به، واستضيئ بنور هدايته، وما كلّفك الشيطان علمه مما ليس في الكتاب عليك فرضه، ولا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الراسخين في العلم هم الذين أغناهم عن اقتحام السدد المضروبة دون الغيوب، الإقرار بجملة ما جهلوا تفسيره من الغيب المحجوب، فمدح الله اعترافهم بالعجز عن تناول ما لم يحيطوا به علماً، وسمّى تركهم التعمّق فيما لم يكلّفهم البحث عن كنهه رسوخاً، فاقتصر على ذلك، ولا تقدّر عظمه الله سبحانه على قدر عقلك فتكون من الهالكين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وقد شرح ابن‌أبي‌الحديد بعض من فقرات هذه الخطبة الجليلة التي فيها التنزيه وعدم التشبيه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 وجوده تعالى ليس بزماني، فلا يطلق عليه البعدية والقبلية، كما يطلق على الزمانيات، وإنّما لم يكن وجوده زمانياً؛ لأنّه لا يقبل الحركة، والزمان من لواحق الحركة، وإنّما لم تطلق عليه البعدية والقبلية؛ إذ لم يكن زمانياً؛ لأنّ قولنا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الشيء الفلاني،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زمان حضر بعد تقضّي زمان ذلك الشيء الفلاني، وقولنا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الشيء الفلاني،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موجود في زمان حضر ولم يحضر زمان ذلك الشيء الفلاني بعد، فما ليس في الزمان ليس يصدق عليه القبل والبعد الزمانيان، فيكون تقدير الكلام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الذي لا يصدق عليه القبلية الزمانية، ليمكن أن يكون شيء ما قبله، والآخر الذي لا يصدق عليه البعدية </w:t>
      </w:r>
      <w:bookmarkStart w:id="981" w:name="pg1684_16578"/>
    </w:p>
    <w:p>
      <w:pPr>
        <w:pStyle w:val="BookText"/>
        <w:rPr/>
      </w:pPr>
      <w:bookmarkEnd w:id="981"/>
      <w:r>
        <w:rPr>
          <w:rFonts w:ascii="Amiri" w:hAnsi="Amiri" w:eastAsia="Amiri" w:cs="Amiri"/>
          <w:color w:val="111111"/>
          <w:sz w:val="28"/>
          <w:sz w:val="28"/>
          <w:szCs w:val="28"/>
          <w:rtl w:val="true"/>
          <w:lang w:bidi="ar-SA"/>
        </w:rPr>
        <w:t>الزمانية، ليمكن أن يكون شيء ما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أتثبتون له تعالى أنواراً يمكن أن تدركها الأبصار، وهل هذا إلاّ قول بالتجسيم؟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تجسيم في ذلك، فكما أنّ له عرشاً وكرسياً وليس بجسم، فكذلك أنوار عظيمة فوق العرش وليس بجسم، فكيف تنكر الأنوار وقد نطق الكتاب العزيز بها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نُورِهِ كَمِشْكاةٍ فِيها مِصْباحٌ</w:t>
      </w:r>
      <w:r>
        <w:rPr>
          <w:rFonts w:eastAsia="Amiri" w:cs="Amiri" w:ascii="Amiri" w:hAnsi="Amiri"/>
          <w:color w:val="111111"/>
          <w:sz w:val="28"/>
          <w:szCs w:val="28"/>
          <w:rtl w:val="true"/>
          <w:lang w:bidi="ar-SA"/>
        </w:rPr>
        <w:t>)</w:t>
      </w:r>
      <w:r>
        <w:rPr>
          <w:rStyle w:val="FootnoteAnchor"/>
          <w:rtl w:val="true"/>
        </w:rPr>
        <w:footnoteReference w:id="460"/>
      </w:r>
    </w:p>
    <w:p>
      <w:pPr>
        <w:pStyle w:val="Heading4"/>
        <w:numPr>
          <w:ilvl w:val="3"/>
          <w:numId w:val="1"/>
        </w:numPr>
        <w:rPr/>
      </w:pPr>
      <w:bookmarkStart w:id="982" w:name="__RefHeading___Toc1451376_3650668749"/>
      <w:bookmarkStart w:id="983" w:name="_Toc367"/>
      <w:bookmarkEnd w:id="982"/>
      <w:r>
        <w:rPr>
          <w:rtl w:val="true"/>
        </w:rPr>
        <w:t>كمال التوحيد في نفي الصفات عنه تعالى</w:t>
      </w:r>
      <w:bookmarkEnd w:id="983"/>
    </w:p>
    <w:p>
      <w:pPr>
        <w:pStyle w:val="BookText"/>
        <w:rPr/>
      </w:pPr>
      <w:r>
        <w:rPr>
          <w:rFonts w:ascii="Amiri" w:hAnsi="Amiri" w:eastAsia="Amiri" w:cs="Amiri"/>
          <w:color w:val="111111"/>
          <w:sz w:val="28"/>
          <w:sz w:val="28"/>
          <w:szCs w:val="28"/>
          <w:rtl w:val="true"/>
          <w:lang w:bidi="ar-SA"/>
        </w:rPr>
        <w:t xml:space="preserve">ننقل أيضاً بعض من كلماته العظيمة التي جعل فيها كمال التوحيد بنفي الصفات، حيث تجلّت من فمه الشريف، وأبدع فيها أيّما إبداع، ودفع عمّن وقع في ريب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جهله فقد أشار إليه، ومن أشار إليه فقد حدّه، ومن حدّه فقد عدّه،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شيء لا بمقارنة، وغير كلّ شيء لابمزايلة، فاعل لا بمعنى الحركات والآلة، بصير إذ لا منظور إليه من خلقه، متوحّد إذ لا سكن يستأنس به ولا يستوحش لفقده، أنشأ الخلق </w:t>
      </w:r>
      <w:bookmarkStart w:id="984" w:name="pg1684_16580"/>
    </w:p>
    <w:p>
      <w:pPr>
        <w:pStyle w:val="BookText"/>
        <w:rPr/>
      </w:pPr>
      <w:bookmarkEnd w:id="984"/>
      <w:r>
        <w:rPr>
          <w:rFonts w:ascii="Amiri" w:hAnsi="Amiri" w:eastAsia="Amiri" w:cs="Amiri"/>
          <w:color w:val="111111"/>
          <w:sz w:val="28"/>
          <w:sz w:val="28"/>
          <w:szCs w:val="28"/>
          <w:rtl w:val="true"/>
          <w:lang w:bidi="ar-SA"/>
        </w:rPr>
        <w:t>إنشاء، وابتدأه ابتداء، بلا رويّة أجالها، ولا تجربة استفادها، ولا حركة أحدثها، ولا همامة نفس اضطرب فيها، أحال الأشياء لأوقاتها، ولأم بين مختلفاتها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يتوهّمون ربّهم بالتصوير، ولا يجرون عليه صفات المصنوعين، ولا يحدّونه بالأماكن، ولا يشيرون إليه بالنظائر</w:t>
      </w:r>
      <w:r>
        <w:rPr>
          <w:rFonts w:eastAsia="Amiri" w:cs="Amiri" w:ascii="Amiri" w:hAnsi="Amiri"/>
          <w:color w:val="111111"/>
          <w:sz w:val="28"/>
          <w:szCs w:val="28"/>
          <w:rtl w:val="true"/>
          <w:lang w:bidi="ar-SA"/>
        </w:rPr>
        <w:t>»</w:t>
      </w:r>
      <w:r>
        <w:rPr>
          <w:rStyle w:val="FootnoteAnchor"/>
          <w:rtl w:val="true"/>
        </w:rPr>
        <w:footnoteReference w:id="461"/>
      </w:r>
    </w:p>
    <w:p>
      <w:pPr>
        <w:pStyle w:val="Heading4"/>
        <w:numPr>
          <w:ilvl w:val="3"/>
          <w:numId w:val="1"/>
        </w:numPr>
        <w:rPr/>
      </w:pPr>
      <w:bookmarkStart w:id="985" w:name="__RefHeading___Toc1451378_3650668749"/>
      <w:bookmarkStart w:id="986" w:name="_Toc368"/>
      <w:bookmarkEnd w:id="985"/>
      <w:r>
        <w:rPr>
          <w:rtl w:val="true"/>
        </w:rPr>
        <w:t xml:space="preserve">نظرة الإمام الصادق </w:t>
      </w:r>
      <w:r>
        <w:rPr>
          <w:rtl w:val="true"/>
        </w:rPr>
        <w:t>(</w:t>
      </w:r>
      <w:r>
        <w:rPr>
          <w:rtl w:val="true"/>
        </w:rPr>
        <w:t>ع</w:t>
      </w:r>
      <w:r>
        <w:rPr>
          <w:rtl w:val="true"/>
        </w:rPr>
        <w:t xml:space="preserve">) </w:t>
      </w:r>
      <w:r>
        <w:rPr>
          <w:rtl w:val="true"/>
        </w:rPr>
        <w:t>التنزيهية للباري عزّوجل</w:t>
      </w:r>
      <w:bookmarkEnd w:id="986"/>
    </w:p>
    <w:p>
      <w:pPr>
        <w:pStyle w:val="BookText"/>
        <w:rPr/>
      </w:pPr>
      <w:r>
        <w:rPr>
          <w:rFonts w:ascii="Amiri" w:hAnsi="Amiri" w:eastAsia="Amiri" w:cs="Amiri"/>
          <w:color w:val="111111"/>
          <w:sz w:val="28"/>
          <w:sz w:val="28"/>
          <w:szCs w:val="28"/>
          <w:rtl w:val="true"/>
          <w:lang w:bidi="ar-SA"/>
        </w:rPr>
        <w:t xml:space="preserve">وكذلك نجد نفس تلك الكلمات يقررها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منزّهاً الباري عمّا يتوهّمه المجسّمون من صفات يلحقونها بالله تعالى، وذلك قياساً بما ورثوه وأنسوه من حس مادي يعيشونه في حياتهم الدنيا فانعكست على الذات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الجسم محدود متناه، والصورة محدودة متناهية، فإذا احتمل الحد احتمل الزيادة والنقصان، وإذا احتمل الزيادة والنقصان كان مخلوقاً،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جسم ولا صورة، وهو مجسّم الأجسام، ومصوّر الصور، لم يتجزّأ ولم يتناه ولم يتزايد ولم يتناقص، لو كان كما يقولون لم يكن بين الخالق والمخلوق فرق، ولا بين المنشيء والمنشأ، لكن هو المنشئ، فرق بين من جسّمه وصوّره وأنشأه، إذ كان لا يشبهه شيء ولا يشبه هو شيئاً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كتب له أنّ قوماً بالعراق يصفون الله بالصورة وبالتخطيط، فكتب إليهم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رحمك الله عن التوحيد وما ذهب إليه من قبلك، فتعالى الله الذي </w:t>
      </w:r>
      <w:bookmarkStart w:id="987" w:name="pg1684_16581"/>
    </w:p>
    <w:p>
      <w:pPr>
        <w:pStyle w:val="BookText"/>
        <w:rPr/>
      </w:pPr>
      <w:bookmarkEnd w:id="987"/>
      <w:r>
        <w:rPr>
          <w:rFonts w:ascii="Amiri" w:hAnsi="Amiri" w:eastAsia="Amiri" w:cs="Amiri"/>
          <w:color w:val="111111"/>
          <w:sz w:val="28"/>
          <w:sz w:val="28"/>
          <w:szCs w:val="28"/>
          <w:rtl w:val="true"/>
          <w:lang w:bidi="ar-SA"/>
        </w:rPr>
        <w:t>ليس كمثله شيء وهو السميع البصير، تعالى عمّا يصفه الواصفون المشبّهون الله بخلقه المفترون على الله، فاعلم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المذهب الصحيح في التوحيد ما نزل به القرآن من صفات الله جلّ وعز، فانف عن الله تعالى البطلان والتشبيه، فلا نفي ولا تشبيه، هو الله الثابت الموجود تعالى الله عمّا يصفه الواصفون، ولا تعدوا القرآن فتضلّوا بعد البيان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لا يوصف بزمان ولا مكان ولا حركة ولا انتقال ولاسكون، بل هو خالق الزمان والمكان والحركة والسكون، تعالى الله عمّا يقولون علوّاً كبيراً</w:t>
      </w:r>
      <w:r>
        <w:rPr>
          <w:rFonts w:eastAsia="Amiri" w:cs="Amiri" w:ascii="Amiri" w:hAnsi="Amiri"/>
          <w:color w:val="111111"/>
          <w:sz w:val="28"/>
          <w:szCs w:val="28"/>
          <w:rtl w:val="true"/>
          <w:lang w:bidi="ar-SA"/>
        </w:rPr>
        <w:t>»</w:t>
      </w:r>
      <w:r>
        <w:rPr>
          <w:rStyle w:val="FootnoteAnchor"/>
          <w:rtl w:val="true"/>
        </w:rPr>
        <w:footnoteReference w:id="464"/>
      </w:r>
    </w:p>
    <w:p>
      <w:pPr>
        <w:pStyle w:val="Heading4"/>
        <w:numPr>
          <w:ilvl w:val="3"/>
          <w:numId w:val="1"/>
        </w:numPr>
        <w:rPr/>
      </w:pPr>
      <w:bookmarkStart w:id="988" w:name="__RefHeading___Toc1451380_3650668749"/>
      <w:bookmarkStart w:id="989" w:name="_Toc369"/>
      <w:bookmarkEnd w:id="988"/>
      <w:r>
        <w:rPr>
          <w:rtl w:val="true"/>
        </w:rPr>
        <w:t xml:space="preserve">نظرة الإمام الكاظم </w:t>
      </w:r>
      <w:r>
        <w:rPr>
          <w:rtl w:val="true"/>
        </w:rPr>
        <w:t>(</w:t>
      </w:r>
      <w:r>
        <w:rPr>
          <w:rtl w:val="true"/>
        </w:rPr>
        <w:t>ع</w:t>
      </w:r>
      <w:r>
        <w:rPr>
          <w:rtl w:val="true"/>
        </w:rPr>
        <w:t xml:space="preserve">) </w:t>
      </w:r>
      <w:r>
        <w:rPr>
          <w:rtl w:val="true"/>
        </w:rPr>
        <w:t>التنزيهية لله تبارك وتعالى</w:t>
      </w:r>
      <w:bookmarkEnd w:id="989"/>
    </w:p>
    <w:p>
      <w:pPr>
        <w:pStyle w:val="BookText"/>
        <w:rPr/>
      </w:pPr>
      <w:r>
        <w:rPr>
          <w:rFonts w:ascii="Amiri" w:hAnsi="Amiri" w:eastAsia="Amiri" w:cs="Amiri"/>
          <w:color w:val="111111"/>
          <w:sz w:val="28"/>
          <w:sz w:val="28"/>
          <w:szCs w:val="28"/>
          <w:rtl w:val="true"/>
          <w:lang w:bidi="ar-SA"/>
        </w:rPr>
        <w:t xml:space="preserve">وعن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ردّه على قوم يزعمون أنّ الله تبارك و تعالى ينزل إلى السماء الدنيا،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لا ينزل، ولا يحتاج إلى أن ينزل، إنّما منظره في القرب والبعد سواء، لم يبعد منه قريب، ولم يقرب منه بعيد، ولم يحتج بل يحتاج إليه، وهو ذو الطول، لاإله إلاّ هو العزيز الحكيم، أمّا قول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تبارك وتعالى ينزل، فإنّما يقول ذلك من ينسبه إلى نقص أو زيادة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متحرّك محتاج إلى من يحرّكه أو يتحرّك به، فظن بالله الظنون فهلك، فاحذروا في صفاته من أن تقفوا له على حدّ تحدّوه بنقص أو زيادة أو تحرّك أو زوال أو نهوض أو قعود، فإنّ الله جلّ عن صفة الواصفين، </w:t>
      </w:r>
      <w:bookmarkStart w:id="990" w:name="pg1684_16583"/>
    </w:p>
    <w:p>
      <w:pPr>
        <w:pStyle w:val="BookText"/>
        <w:rPr/>
      </w:pPr>
      <w:bookmarkEnd w:id="990"/>
      <w:r>
        <w:rPr>
          <w:rFonts w:ascii="Amiri" w:hAnsi="Amiri" w:eastAsia="Amiri" w:cs="Amiri"/>
          <w:color w:val="111111"/>
          <w:sz w:val="28"/>
          <w:sz w:val="28"/>
          <w:szCs w:val="28"/>
          <w:rtl w:val="true"/>
          <w:lang w:bidi="ar-SA"/>
        </w:rPr>
        <w:t>ونعت الناعتين، وتوهّم المتوهّمين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أجل وأعظم من أن يحدّ بيد أو رجل أو حركة أو سكون، أو يوصف بطول أو قصر، أو تبلغه الأوهام، أو تحيط بصفته العقول</w:t>
      </w:r>
      <w:r>
        <w:rPr>
          <w:rFonts w:eastAsia="Amiri" w:cs="Amiri" w:ascii="Amiri" w:hAnsi="Amiri"/>
          <w:color w:val="111111"/>
          <w:sz w:val="28"/>
          <w:szCs w:val="28"/>
          <w:rtl w:val="true"/>
          <w:lang w:bidi="ar-SA"/>
        </w:rPr>
        <w:t>»</w:t>
      </w:r>
      <w:r>
        <w:rPr>
          <w:rStyle w:val="FootnoteAnchor"/>
          <w:rtl w:val="true"/>
        </w:rPr>
        <w:footnoteReference w:id="466"/>
      </w:r>
    </w:p>
    <w:p>
      <w:pPr>
        <w:pStyle w:val="Heading4"/>
        <w:numPr>
          <w:ilvl w:val="3"/>
          <w:numId w:val="1"/>
        </w:numPr>
        <w:rPr/>
      </w:pPr>
      <w:bookmarkStart w:id="991" w:name="__RefHeading___Toc1451382_3650668749"/>
      <w:bookmarkStart w:id="992" w:name="_Toc370"/>
      <w:bookmarkEnd w:id="991"/>
      <w:r>
        <w:rPr>
          <w:rtl w:val="true"/>
        </w:rPr>
        <w:t xml:space="preserve">نظرة الإمام الرضا </w:t>
      </w:r>
      <w:r>
        <w:rPr>
          <w:rtl w:val="true"/>
        </w:rPr>
        <w:t>(</w:t>
      </w:r>
      <w:r>
        <w:rPr>
          <w:rtl w:val="true"/>
        </w:rPr>
        <w:t>ع</w:t>
      </w:r>
      <w:r>
        <w:rPr>
          <w:rtl w:val="true"/>
        </w:rPr>
        <w:t xml:space="preserve">) </w:t>
      </w:r>
      <w:r>
        <w:rPr>
          <w:rtl w:val="true"/>
        </w:rPr>
        <w:t>إلى التوحيد</w:t>
      </w:r>
      <w:bookmarkEnd w:id="992"/>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المحاورة مع ذلك الرجل الملحد يرسم لنا لوحة تنزيهه للباري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عبدالله الخراساني 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من الزنادقة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فأوجدني كيف هو وأين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الذي ذهبت إليه غلط، هو أيّن الأين وكان ولاأين، وهو كيّف الكيف وكان ولا كيف، ولا يعرف بكيفوفية ولابأينونية، ولا يدرك بحاسّة، ولا يقاس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إنّه لا شيء؛ إذ لم يدرك بحاسّة من الحواس؟</w:t>
      </w:r>
    </w:p>
    <w:p>
      <w:p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لمّا عجزت حواسك عن إدراكه أنكرت ربوبيته، ونحن إذا عجزت حواسنا عن إدراكه أيقنّا أنّه ربّنا خلاف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متى كان؟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متى لم يكن فأخبرك متى كان</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تدركه حاسّة البصر؟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للفرق بينه وبين خلقه الذين تدركهم حاسّة الأبصار منهم ومن غيرهم، ثمّ هو أجل من أن يدركه بصر أو يحيط به وهم أو يضبطه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كلّ محدود متناه إلى حدّ، وإذا احتمل التحديد احتمل الزيادة، وإذا احتمل الزيادة احتمل النقصان، فهو غير محدود، ولا متزايد، ولا متناقص، ولامتجزّء، ولا 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لطيف سميع بصير عليم حكيم، أيكون السميع إلاّ بالأذن، والبصير إلاّ بالعين، واللطيف إلاّ بعمل اليدين، والحكيم إلاّ بالصنعة؟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اللطيف منّا على حدّ اتّخاذ الصنعة، أو ما رأيت الرجل منّا يتّخذ شيئاً يلطف في اتّخاذه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ألطف فلاناً؟ فكيف لايقال للخالق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إذ خلق خلقاً لطيفاً وجليلاً، وركّب في الحيوان أرواحاً، وخلق كلّ جنس متبائناً عن جنسه في الصورة لا يشبه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له لطف من الخالق اللطيف الخبير في تركيب صورته، ثمّ نظرنا إلى الأشجار وحملها أطائبها المأكولة منها وغير المأكولة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خالقنا لطيف لا كلطف خلقه في صنعتهم،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لايخفى عليه أصوات خلقه ما بين العرش إلى الثرى من الذرّة إلى أكبر منهما في برها وبحرها، ولاتشتبه عليه لغاتها،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w:t>
      </w:r>
    </w:p>
    <w:p>
      <w:pPr>
        <w:pStyle w:val="BookText"/>
        <w:rPr/>
      </w:pPr>
      <w:r>
        <w:rPr>
          <w:rFonts w:ascii="Amiri" w:hAnsi="Amiri" w:eastAsia="Amiri" w:cs="Amiri"/>
          <w:color w:val="111111"/>
          <w:sz w:val="28"/>
          <w:sz w:val="28"/>
          <w:szCs w:val="28"/>
          <w:rtl w:val="true"/>
          <w:lang w:bidi="ar-SA"/>
        </w:rPr>
        <w:t>لابأُذن،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بصير لا ببصر؛ لأنّه يرى أثر الذرّة السحماء في الليلة الظلماء على الصخرة السوداء، ويرى دبيب النمل في الليلة الدجية، ويرى مضارها ومنافعها وأثر سفادها وفراخها ونسلها،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بصير لاكبصر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 حتّى أسلم</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في خلال ما تقدم اتضح بما لا يقبل الشك أن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إلى تنزيه الباريءجل وعلا من كل شائبةٍ يُشم منها رائحةُ التجسيم أو التمثيل أو التشبيه</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3" w:name="pg1684_16591"/>
      <w:bookmarkStart w:id="994" w:name="pg1684_16591"/>
      <w:bookmarkEnd w:id="994"/>
    </w:p>
    <w:p>
      <w:pPr>
        <w:pStyle w:val="Heading3"/>
        <w:numPr>
          <w:ilvl w:val="2"/>
          <w:numId w:val="1"/>
        </w:numPr>
        <w:rPr/>
      </w:pPr>
      <w:bookmarkStart w:id="995" w:name="pg1684_16591"/>
      <w:bookmarkStart w:id="996" w:name="__RefHeading___Toc1451384_3650668749"/>
      <w:bookmarkStart w:id="997" w:name="_Toc371"/>
      <w:bookmarkEnd w:id="995"/>
      <w:bookmarkEnd w:id="996"/>
      <w:r>
        <w:rPr>
          <w:rtl w:val="true"/>
        </w:rPr>
        <w:t>الفصل الثالث</w:t>
      </w:r>
      <w:r>
        <w:rPr>
          <w:rtl w:val="true"/>
        </w:rPr>
        <w:t xml:space="preserve">: </w:t>
      </w:r>
      <w:r>
        <w:rPr>
          <w:rtl w:val="true"/>
        </w:rPr>
        <w:t>علماء الشيعة ونظرتهم إلى التوحيد</w:t>
      </w:r>
      <w:bookmarkEnd w:id="99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8" w:name="__RefHeading___Toc1451386_3650668749"/>
      <w:bookmarkStart w:id="999" w:name="_Toc372"/>
      <w:bookmarkEnd w:id="998"/>
      <w:r>
        <w:rPr>
          <w:rtl w:val="true"/>
        </w:rPr>
        <w:t>اشارة</w:t>
      </w:r>
      <w:bookmarkEnd w:id="99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0" w:name="pg1684_16595"/>
      <w:bookmarkStart w:id="1001" w:name="pg1684_16595"/>
      <w:bookmarkEnd w:id="1001"/>
    </w:p>
    <w:p>
      <w:pPr>
        <w:pStyle w:val="Heading4"/>
        <w:numPr>
          <w:ilvl w:val="3"/>
          <w:numId w:val="1"/>
        </w:numPr>
        <w:rPr/>
      </w:pPr>
      <w:bookmarkStart w:id="1002" w:name="pg1684_16595"/>
      <w:bookmarkStart w:id="1003" w:name="__RefHeading___Toc1451388_3650668749"/>
      <w:bookmarkStart w:id="1004" w:name="_Toc373"/>
      <w:bookmarkEnd w:id="1002"/>
      <w:bookmarkEnd w:id="1003"/>
      <w:r>
        <w:rPr>
          <w:rtl w:val="true"/>
        </w:rPr>
        <w:t>علماء الشيعة ونظرتهم إلى التوحيد</w:t>
      </w:r>
      <w:bookmarkEnd w:id="1004"/>
    </w:p>
    <w:p>
      <w:pPr>
        <w:pStyle w:val="Heading5"/>
        <w:numPr>
          <w:ilvl w:val="4"/>
          <w:numId w:val="1"/>
        </w:numPr>
        <w:rPr/>
      </w:pPr>
      <w:bookmarkStart w:id="1005" w:name="__RefHeading___Toc1451390_3650668749"/>
      <w:bookmarkStart w:id="1006" w:name="_Toc374"/>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 xml:space="preserve">أمّا علماء الشيعة فقد جاءت أقوالهم مطابقة لما قرّره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العقيدة، ونذكر على سبيل المثال بعض كلمات فقهائهم</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1451392_3650668749"/>
      <w:bookmarkStart w:id="1008" w:name="_Toc375"/>
      <w:bookmarkEnd w:id="1007"/>
      <w:r>
        <w:rPr/>
        <w:t>1</w:t>
      </w:r>
      <w:r>
        <w:rPr>
          <w:rtl w:val="true"/>
        </w:rPr>
        <w:t xml:space="preserve">- </w:t>
      </w:r>
      <w:r>
        <w:rPr>
          <w:rtl w:val="true"/>
        </w:rPr>
        <w:t xml:space="preserve">الشيخ الطوسي </w:t>
      </w:r>
      <w:r>
        <w:rPr>
          <w:rtl w:val="true"/>
        </w:rPr>
        <w:t>(</w:t>
      </w:r>
      <w:r>
        <w:rPr>
          <w:rtl w:val="true"/>
        </w:rPr>
        <w:t xml:space="preserve">ت </w:t>
      </w:r>
      <w:r>
        <w:rPr>
          <w:rtl w:val="true"/>
        </w:rPr>
        <w:t xml:space="preserve">/ </w:t>
      </w:r>
      <w:r>
        <w:rPr/>
        <w:t>460</w:t>
      </w:r>
      <w:r>
        <w:rPr>
          <w:rtl w:val="true"/>
        </w:rPr>
        <w:t>ه</w:t>
      </w:r>
      <w:r>
        <w:rPr>
          <w:rtl w:val="true"/>
        </w:rPr>
        <w:t>)</w:t>
      </w:r>
      <w:bookmarkEnd w:id="1008"/>
    </w:p>
    <w:p>
      <w:pPr>
        <w:pStyle w:val="BookText"/>
        <w:rPr/>
      </w:pPr>
      <w:r>
        <w:rPr>
          <w:rFonts w:ascii="Amiri" w:hAnsi="Amiri" w:eastAsia="Amiri" w:cs="Amiri"/>
          <w:color w:val="111111"/>
          <w:sz w:val="28"/>
          <w:sz w:val="28"/>
          <w:szCs w:val="28"/>
          <w:rtl w:val="true"/>
          <w:lang w:bidi="ar-SA"/>
        </w:rPr>
        <w:t>قال في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الله تعالى ليس بجسم؛ لأنّ الجسم هو المركب الذي يقبل القسمة في جهة من الجهات، والمركب ممكن؛ لافتقاره إلى الأجزاء الذي يتركّب منها، والله تعالى واجب الوجود، فهو ليس بجسم </w:t>
      </w:r>
      <w:r>
        <w:rPr>
          <w:rStyle w:val="FootnoteAnchor"/>
          <w:rtl w:val="true"/>
        </w:rPr>
        <w:footnoteReference w:id="468"/>
      </w:r>
    </w:p>
    <w:p>
      <w:pPr>
        <w:pStyle w:val="Heading5"/>
        <w:numPr>
          <w:ilvl w:val="4"/>
          <w:numId w:val="1"/>
        </w:numPr>
        <w:rPr/>
      </w:pPr>
      <w:bookmarkStart w:id="1009" w:name="__RefHeading___Toc1451394_3650668749"/>
      <w:bookmarkStart w:id="1010" w:name="_Toc376"/>
      <w:bookmarkEnd w:id="1009"/>
      <w:r>
        <w:rPr/>
        <w:t>2</w:t>
      </w:r>
      <w:r>
        <w:rPr>
          <w:rtl w:val="true"/>
        </w:rPr>
        <w:t xml:space="preserve">- </w:t>
      </w:r>
      <w:r>
        <w:rPr>
          <w:rtl w:val="true"/>
        </w:rPr>
        <w:t xml:space="preserve">السيّد المرتضى </w:t>
      </w:r>
      <w:r>
        <w:rPr>
          <w:rtl w:val="true"/>
        </w:rPr>
        <w:t>(</w:t>
      </w:r>
      <w:r>
        <w:rPr>
          <w:rtl w:val="true"/>
        </w:rPr>
        <w:t xml:space="preserve">ت </w:t>
      </w:r>
      <w:r>
        <w:rPr>
          <w:rtl w:val="true"/>
        </w:rPr>
        <w:t xml:space="preserve">/ </w:t>
      </w:r>
      <w:r>
        <w:rPr/>
        <w:t>463</w:t>
      </w:r>
      <w:r>
        <w:rPr>
          <w:rtl w:val="true"/>
        </w:rPr>
        <w:t>ه</w:t>
      </w:r>
      <w:r>
        <w:rPr>
          <w:rtl w:val="true"/>
        </w:rPr>
        <w:t>)</w:t>
      </w:r>
      <w:bookmarkEnd w:id="1010"/>
    </w:p>
    <w:p>
      <w:pPr>
        <w:pStyle w:val="BookText"/>
        <w:rPr/>
      </w:pPr>
      <w:r>
        <w:rPr>
          <w:rFonts w:ascii="Amiri" w:hAnsi="Amiri" w:eastAsia="Amiri" w:cs="Amiri"/>
          <w:color w:val="111111"/>
          <w:sz w:val="28"/>
          <w:sz w:val="28"/>
          <w:szCs w:val="28"/>
          <w:rtl w:val="true"/>
          <w:lang w:bidi="ar-SA"/>
        </w:rPr>
        <w:t>قال في رسائله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فيما اختلف فيه أهل القبلة بأصول نشرحها ونبيّنها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توحيدنا لربّنا، فإنّا نشهد أنّ الله عزّ وجل واحد ليس كمثله شيء، وأنّه الأوّل قبل كلّ </w:t>
      </w:r>
      <w:bookmarkStart w:id="1011" w:name="pg1684_16597"/>
    </w:p>
    <w:p>
      <w:pPr>
        <w:pStyle w:val="BookText"/>
        <w:rPr/>
      </w:pPr>
      <w:bookmarkEnd w:id="1011"/>
      <w:r>
        <w:rPr>
          <w:rFonts w:ascii="Amiri" w:hAnsi="Amiri" w:eastAsia="Amiri" w:cs="Amiri"/>
          <w:color w:val="111111"/>
          <w:sz w:val="28"/>
          <w:sz w:val="28"/>
          <w:szCs w:val="28"/>
          <w:rtl w:val="true"/>
          <w:lang w:bidi="ar-SA"/>
        </w:rPr>
        <w:t xml:space="preserve">شيء، والباقي بعد فناء كلّ شيء، والعالم الذي لا يخفي عليه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وجلّ وتقدّس عن الحدود والأقطار، والجوارح والأعضاء، وعن مشابهة شيء من الأشياء أو مجانسة جنس من الأجناس أو مماثلة شخص من الأشخاص، وهو الإله الواحد الذي لا تحيط به العقول، ولا تتصوّره الأوهام، ولا تدركه الأبصار، وهو يدرك الأبصار وهو اللطيف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وتعالى عمّا وصفه به الجاهلون من الصفات التي لا تجوز إلاّ على الأجسام من الصعود والهبوط، ومن القيام والقعود، ومن تصويرهم له جسداً، واعتقادهم إياه مشبهاً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يدركونه بأبصارهم، ويرونه بعيونهم، ثمّ يصفونه بالنواجذ والأضراس، والأصابع، والأطراف، وأنّه في صورة شاب أمرد، وشعره جعد قطط، وأنّه لا يعلم الأشياء بنفسه، ولا يقدر عليها بذاته، ولايوصف بالقدرة على أن يتكلّم ولا يكلّم أحداً من عباده، فتعالى الله عمّا قالوا، وسبحانه عمّا وصفوا، بل هو الإله الواحد الذي ليس كمثله شيء وهو السميع البصير</w:t>
      </w:r>
      <w:r>
        <w:rPr>
          <w:rStyle w:val="FootnoteAnchor"/>
          <w:rtl w:val="true"/>
        </w:rPr>
        <w:footnoteReference w:id="469"/>
      </w:r>
    </w:p>
    <w:p>
      <w:pPr>
        <w:pStyle w:val="Heading5"/>
        <w:numPr>
          <w:ilvl w:val="4"/>
          <w:numId w:val="1"/>
        </w:numPr>
        <w:rPr/>
      </w:pPr>
      <w:bookmarkStart w:id="1012" w:name="__RefHeading___Toc1451396_3650668749"/>
      <w:bookmarkStart w:id="1013" w:name="_Toc377"/>
      <w:bookmarkEnd w:id="1012"/>
      <w:r>
        <w:rPr/>
        <w:t>3</w:t>
      </w:r>
      <w:r>
        <w:rPr>
          <w:rtl w:val="true"/>
        </w:rPr>
        <w:t xml:space="preserve">- </w:t>
      </w:r>
      <w:r>
        <w:rPr>
          <w:rtl w:val="true"/>
        </w:rPr>
        <w:t xml:space="preserve">الشيخ الصدوق </w:t>
      </w:r>
      <w:r>
        <w:rPr>
          <w:rtl w:val="true"/>
        </w:rPr>
        <w:t>(</w:t>
      </w:r>
      <w:r>
        <w:rPr>
          <w:rtl w:val="true"/>
        </w:rPr>
        <w:t xml:space="preserve">ت </w:t>
      </w:r>
      <w:r>
        <w:rPr>
          <w:rtl w:val="true"/>
        </w:rPr>
        <w:t xml:space="preserve">/ </w:t>
      </w:r>
      <w:r>
        <w:rPr/>
        <w:t>481</w:t>
      </w:r>
      <w:r>
        <w:rPr>
          <w:rtl w:val="true"/>
        </w:rPr>
        <w:t>ه</w:t>
      </w:r>
      <w:r>
        <w:rPr>
          <w:rtl w:val="true"/>
        </w:rPr>
        <w:t>)</w:t>
      </w:r>
      <w:bookmarkEnd w:id="1013"/>
    </w:p>
    <w:p>
      <w:pPr>
        <w:pStyle w:val="BookText"/>
        <w:rPr/>
      </w:pPr>
      <w:r>
        <w:rPr>
          <w:rFonts w:ascii="Amiri" w:hAnsi="Amiri" w:eastAsia="Amiri" w:cs="Amiri"/>
          <w:color w:val="111111"/>
          <w:sz w:val="28"/>
          <w:sz w:val="28"/>
          <w:szCs w:val="28"/>
          <w:rtl w:val="true"/>
          <w:lang w:bidi="ar-SA"/>
        </w:rPr>
        <w:t>قال في الاعتقادات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اعتقادنا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واحد أحد، ليس كمثله شيء، قديم لم يزال سميع بصير عليم حكيم حي قيوم عزيز قدوس قادر غني، لايوصف بجوهر ولا جسم ولا صورة ولا عرض ولا خط ولا سطح ولا ثقل ولا خفة ولا سكون ولا حركة ولامكان ولا زمان، وأنّه </w:t>
      </w:r>
    </w:p>
    <w:p>
      <w:pPr>
        <w:pStyle w:val="BookText"/>
        <w:rPr/>
      </w:pPr>
      <w:r>
        <w:rPr>
          <w:rFonts w:ascii="Amiri" w:hAnsi="Amiri" w:eastAsia="Amiri" w:cs="Amiri"/>
          <w:color w:val="111111"/>
          <w:sz w:val="28"/>
          <w:sz w:val="28"/>
          <w:szCs w:val="28"/>
          <w:rtl w:val="true"/>
          <w:lang w:bidi="ar-SA"/>
        </w:rPr>
        <w:t>تعالى متعال عن جميع صفات خلقه، 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وحدّ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تعالى شي لا كالأشياء، أحد صمد، لم يلد فيورث، ولم يولد فيشارك، ولم يكن له كفواً أحد، ولا ندّ ولا ضدّ ولا شبه ولا صاحبة ولامثل ولا نظير ولا شريك، لا تدركه الأبصار والأوهام وهو يدركها، لاتأخذه سنة ولا نوم وهو اللطيف الخير، خالق كلّ شيء، لا إله إلاّ هو له الخلق والأمر تبارك الله ربّ العالمين</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وقال في كتابه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ظنّك أيّها السائل بمن هو هكذا؟ سبحانه وبحمده، لم‌يحدث فيمكن فيه التغيّر والانتقال، ولم يتصرّف في ذاته بكرور الأحوال، ولم يختلف عليه حقب الليالي والأيام، الذي ابتدع الخلق على غير مثال امتثله، ولا مقدار احتذى عليه من معبود كان قبله، ولم تحط به الصفات فيكون بإدراكها إيّاه بالحدود متناهياً، وما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صفة المخلوقين متعالياً، وانحسرت الأبصار عن أن تناله فيكون بالعيان موصوفاً، وبالذات التي لايعلمها إلاّ هو عند خلقه معروفاً، وفات لعلوّه على أعلى الأشياء مواقع رجم المتوهّمين، وارتفع عن أن تحوي كنه عظمته فهاهة رويّات المتفكّرين، فليس له مثل فيكون ما يخلق مشبهاً به، وما زال عند أهل المعرفة به عن الأشباه والأضداد منزّهاً، كذب العادلون بالله إذ شبّهوه بمثل أصنافهم، وحلّوه حلية المخلوقين بأوهامهم</w:t>
      </w:r>
      <w:r>
        <w:rPr>
          <w:rFonts w:eastAsia="Amiri" w:cs="Amiri" w:ascii="Amiri" w:hAnsi="Amiri"/>
          <w:color w:val="111111"/>
          <w:sz w:val="28"/>
          <w:szCs w:val="28"/>
          <w:rtl w:val="true"/>
          <w:lang w:bidi="ar-SA"/>
        </w:rPr>
        <w:t>. .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1"/>
      </w:r>
      <w:bookmarkStart w:id="1014" w:name="pg1684_16601"/>
    </w:p>
    <w:p>
      <w:pPr>
        <w:pStyle w:val="Heading5"/>
        <w:numPr>
          <w:ilvl w:val="4"/>
          <w:numId w:val="1"/>
        </w:numPr>
        <w:rPr/>
      </w:pPr>
      <w:bookmarkStart w:id="1015" w:name="__RefHeading___Toc1451398_3650668749"/>
      <w:bookmarkStart w:id="1016" w:name="_Toc378"/>
      <w:bookmarkEnd w:id="1014"/>
      <w:bookmarkEnd w:id="1015"/>
      <w:r>
        <w:rPr/>
        <w:t>4</w:t>
      </w:r>
      <w:r>
        <w:rPr>
          <w:rtl w:val="true"/>
        </w:rPr>
        <w:t xml:space="preserve">- </w:t>
      </w:r>
      <w:r>
        <w:rPr>
          <w:rtl w:val="true"/>
        </w:rPr>
        <w:t xml:space="preserve">العلاّمة الحلّي </w:t>
      </w:r>
      <w:r>
        <w:rPr>
          <w:rtl w:val="true"/>
        </w:rPr>
        <w:t>(</w:t>
      </w:r>
      <w:r>
        <w:rPr>
          <w:rtl w:val="true"/>
        </w:rPr>
        <w:t>ت</w:t>
      </w:r>
      <w:r>
        <w:rPr>
          <w:rtl w:val="true"/>
        </w:rPr>
        <w:t xml:space="preserve">/ </w:t>
      </w:r>
      <w:r>
        <w:rPr/>
        <w:t>726</w:t>
      </w:r>
      <w:r>
        <w:rPr>
          <w:rtl w:val="true"/>
        </w:rPr>
        <w:t>ه</w:t>
      </w:r>
      <w:r>
        <w:rPr>
          <w:rtl w:val="true"/>
        </w:rPr>
        <w:t>)</w:t>
      </w:r>
      <w:bookmarkEnd w:id="1016"/>
    </w:p>
    <w:p>
      <w:pPr>
        <w:pStyle w:val="BookText"/>
        <w:rPr/>
      </w:pPr>
      <w:r>
        <w:rPr>
          <w:rFonts w:ascii="Amiri" w:hAnsi="Amiri" w:eastAsia="Amiri" w:cs="Amiri"/>
          <w:color w:val="111111"/>
          <w:sz w:val="28"/>
          <w:sz w:val="28"/>
          <w:szCs w:val="28"/>
          <w:rtl w:val="true"/>
          <w:lang w:bidi="ar-SA"/>
        </w:rPr>
        <w:t>قال في 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أطبق العقلاء على ذلك إلاّ أهل الظاهر، كداود والحنابلة كافّة،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جسم يجلس على العرش، ويفضل عنه من كلّ جانب ستة أشبار بشبره، وأنّه ينزل في كلّ ليلة جمعة على حمار، وينادي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هل من مستغفر؟ وحملوا آيات التشبيه على ظواهرها</w:t>
      </w:r>
      <w:r>
        <w:rPr>
          <w:rStyle w:val="FootnoteAnchor"/>
          <w:rtl w:val="true"/>
        </w:rPr>
        <w:footnoteReference w:id="472"/>
      </w:r>
    </w:p>
    <w:p>
      <w:pPr>
        <w:pStyle w:val="Heading5"/>
        <w:numPr>
          <w:ilvl w:val="4"/>
          <w:numId w:val="1"/>
        </w:numPr>
        <w:rPr/>
      </w:pPr>
      <w:bookmarkStart w:id="1017" w:name="__RefHeading___Toc1451400_3650668749"/>
      <w:bookmarkStart w:id="1018" w:name="_Toc379"/>
      <w:bookmarkEnd w:id="1017"/>
      <w:r>
        <w:rPr/>
        <w:t>5</w:t>
      </w:r>
      <w:r>
        <w:rPr>
          <w:rtl w:val="true"/>
        </w:rPr>
        <w:t xml:space="preserve">- </w:t>
      </w:r>
      <w:r>
        <w:rPr>
          <w:rtl w:val="true"/>
        </w:rPr>
        <w:t xml:space="preserve">الشيخ المازندراني </w:t>
      </w:r>
      <w:r>
        <w:rPr>
          <w:rtl w:val="true"/>
        </w:rPr>
        <w:t>(</w:t>
      </w:r>
      <w:r>
        <w:rPr>
          <w:rtl w:val="true"/>
        </w:rPr>
        <w:t>ت</w:t>
      </w:r>
      <w:r>
        <w:rPr>
          <w:rtl w:val="true"/>
        </w:rPr>
        <w:t xml:space="preserve">/ </w:t>
      </w:r>
      <w:r>
        <w:rPr/>
        <w:t>1081</w:t>
      </w:r>
      <w:r>
        <w:rPr>
          <w:rtl w:val="true"/>
        </w:rPr>
        <w:t>ه</w:t>
      </w:r>
      <w:r>
        <w:rPr>
          <w:rtl w:val="true"/>
        </w:rPr>
        <w:t>)</w:t>
      </w:r>
      <w:bookmarkEnd w:id="1018"/>
    </w:p>
    <w:p>
      <w:pPr>
        <w:pStyle w:val="BookText"/>
        <w:rPr/>
      </w:pPr>
      <w:r>
        <w:rPr>
          <w:rFonts w:ascii="Amiri" w:hAnsi="Amiri" w:eastAsia="Amiri" w:cs="Amiri"/>
          <w:color w:val="111111"/>
          <w:sz w:val="28"/>
          <w:sz w:val="28"/>
          <w:szCs w:val="28"/>
          <w:rtl w:val="true"/>
          <w:lang w:bidi="ar-SA"/>
        </w:rPr>
        <w:t>قال في شرحه على الكافي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يوصف بصفة أصلاً لا بالجسمية والمقدار، ولا بالتناهي والأقطار، ولا بالعوارض والأحوال، وكلّ ما يوصف به من الصفات ليس له معنى موجود قائم به، فليس له علم موجود قائم به، وقدرة موجودة قائمة به، بل ذاته المقدّسة علم من حيث عدم الجهل بشيء، وقدرة من حيث عدم العجز عن شيء، وهكذا سائر الصفات الكمالية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هذه الكلمة الشريفة من التنزيه المطلق وجب الركون إليه والتصديق به، وهو كمال الإيمان بالله وغاية معرفة الإنسان له، فمن زعم مشابهته بشيء فقد أشرك به، بل أنكر وجوده وأثبت إلهاً آخر، بمقتضى هواه النفسانية والوساوس الشيطانية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المسموعات بلا أداة، ويبصر المبصرات بلا آلة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1019" w:name="pg1684_16602"/>
    </w:p>
    <w:p>
      <w:pPr>
        <w:pStyle w:val="Heading5"/>
        <w:numPr>
          <w:ilvl w:val="4"/>
          <w:numId w:val="1"/>
        </w:numPr>
        <w:rPr/>
      </w:pPr>
      <w:bookmarkStart w:id="1020" w:name="__RefHeading___Toc1451402_3650668749"/>
      <w:bookmarkStart w:id="1021" w:name="_Toc380"/>
      <w:bookmarkEnd w:id="1019"/>
      <w:bookmarkEnd w:id="1020"/>
      <w:r>
        <w:rPr/>
        <w:t>6</w:t>
      </w:r>
      <w:r>
        <w:rPr>
          <w:rtl w:val="true"/>
        </w:rPr>
        <w:t xml:space="preserve">- </w:t>
      </w:r>
      <w:r>
        <w:rPr>
          <w:rtl w:val="true"/>
        </w:rPr>
        <w:t xml:space="preserve">الشيخ محمّدرضا المظفر </w:t>
      </w:r>
      <w:r>
        <w:rPr>
          <w:rtl w:val="true"/>
        </w:rPr>
        <w:t>(</w:t>
      </w:r>
      <w:r>
        <w:rPr>
          <w:rtl w:val="true"/>
        </w:rPr>
        <w:t>ت</w:t>
      </w:r>
      <w:r>
        <w:rPr>
          <w:rtl w:val="true"/>
        </w:rPr>
        <w:t xml:space="preserve">/ </w:t>
      </w:r>
      <w:r>
        <w:rPr/>
        <w:t>1381</w:t>
      </w:r>
      <w:r>
        <w:rPr>
          <w:rtl w:val="true"/>
        </w:rPr>
        <w:t>ه</w:t>
      </w:r>
      <w:r>
        <w:rPr>
          <w:rtl w:val="true"/>
        </w:rPr>
        <w:t>)</w:t>
      </w:r>
      <w:bookmarkEnd w:id="1021"/>
    </w:p>
    <w:p>
      <w:pPr>
        <w:pStyle w:val="BookText"/>
        <w:rPr/>
      </w:pPr>
      <w:r>
        <w:rPr>
          <w:rFonts w:ascii="Amiri" w:hAnsi="Amiri" w:eastAsia="Amiri" w:cs="Amiri"/>
          <w:color w:val="111111"/>
          <w:sz w:val="28"/>
          <w:sz w:val="28"/>
          <w:szCs w:val="28"/>
          <w:rtl w:val="true"/>
          <w:lang w:bidi="ar-SA"/>
        </w:rPr>
        <w:t>قال في فصل عقيدتنا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ونعتقد بأنّه يجب توحيد الله تعالى من جميع الجهات، فكما يجب توحيده في الذات ونعتقد بأنّه واحد في ذاته ووجوب وجوده، كذلك يجب توحيده في الصفات، وذلك بالاعتقاد بأنّ صفاته عين ذاته، وبالاعتقاد بأنّه لا شبه له في صفاته الذاتية، فهو في العلم والقدرة لا نظير له، وفي الخلق والرزق لا شريك له، وفي كلّ كمال لا ندّ له </w:t>
      </w:r>
      <w:r>
        <w:rPr>
          <w:rStyle w:val="FootnoteAnchor"/>
          <w:rtl w:val="true"/>
        </w:rPr>
        <w:footnoteReference w:id="47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بمقتضى ما تقدّم من كلمات أئمة الشيعة وأقوال علمائهم وفقهائهم، فهم ينكرون صفة التجسيم، وينزّهون الذات الإلهية عن كلّ نقص وتشبيه ومماثلة، فكلّ شيء قائم به سبحانه؛ لأنّه الإله الواحد الأحد، الذي لا تحيط به العقول، ولا تتصوّره الأوهام، ولا تدركه الأبصار، وهو يدرك الأبصار، وهو اللطيف الخبير السميع البصير</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2" w:name="pg1684_16606"/>
      <w:bookmarkStart w:id="1023" w:name="pg1684_16606"/>
      <w:bookmarkEnd w:id="1023"/>
    </w:p>
    <w:p>
      <w:pPr>
        <w:pStyle w:val="Heading4"/>
        <w:numPr>
          <w:ilvl w:val="3"/>
          <w:numId w:val="1"/>
        </w:numPr>
        <w:rPr/>
      </w:pPr>
      <w:bookmarkStart w:id="1024" w:name="pg1684_16606"/>
      <w:bookmarkStart w:id="1025" w:name="__RefHeading___Toc1451404_3650668749"/>
      <w:bookmarkStart w:id="1026" w:name="_Toc381"/>
      <w:bookmarkEnd w:id="1024"/>
      <w:bookmarkEnd w:id="1025"/>
      <w:r>
        <w:rPr>
          <w:rtl w:val="true"/>
        </w:rPr>
        <w:t>اعتقاد الشيعة بالصفات الثبوتية والسلبية</w:t>
      </w:r>
      <w:bookmarkEnd w:id="1026"/>
    </w:p>
    <w:p>
      <w:pPr>
        <w:pStyle w:val="BookText"/>
        <w:rPr/>
      </w:pPr>
      <w:r>
        <w:rPr>
          <w:rFonts w:ascii="Amiri" w:hAnsi="Amiri" w:eastAsia="Amiri" w:cs="Amiri"/>
          <w:color w:val="111111"/>
          <w:sz w:val="28"/>
          <w:sz w:val="28"/>
          <w:szCs w:val="28"/>
          <w:rtl w:val="true"/>
          <w:lang w:bidi="ar-SA"/>
        </w:rPr>
        <w:t>لذا فالشيعة تعتقد أنّ الله تعالى متّصف بجميع صفات الكمال، منزّه عن جميع صفات النقص، وعن كلّ ما يقتضي الحدوث، فقسّموا صفاته إلى ثبوتية وسلبية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صفاته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شأنه قادر مختار عالم حي مريد مدرك قديم أزلي باق أبدي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الخالق والرازق والمحيي والمميت وأمثالها فهي من صفات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صفاته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بمركب، وليس بجسم، وليس محلّاً للحوادث، وليس بمرئي لا في الدنيا ولا في الآخرة، وليس له شريك، وليس بمحتاج، و نفي المعاني والصفات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ليس مثل الجمادات، لا أنّه ذو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يبصر لا بعين ويسمع لا بأُذن، بل يدرك جميع المبصرات والمسموعات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ينطق لا بلسان، بل يوجد الكلام في بعض مخلوقاته كالشجرة حين كلّم موسى، وكجبرائيل حين أنزله بالقرآن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ومعنى أنّه ليس محلّاً للحوادث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للأمور والصفات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نفي المعاني والصفات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صفاته ليست مغايرة لذاته، بل هي عين ذاته؛ لئلا يلزم تعدد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منزّه عن المكان والجهة والأعضاء والجوارح والشم والذوق واللون، وكلّ لوازم الجسم، وعن اللذّة والألم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ورد من النقل مما ظاهره خلاف 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لَآمَنَ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يجب تأويله، وردّه إلى ما حكم به العقل أو إيكال علمه إليه تعالى</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الفصل، فالشيعة وأئمتهم وعلمائهم ينزّهون الله تنزيهاً مطلقاً عن كلّ شائبة التجسيم</w:t>
      </w:r>
      <w:r>
        <w:rPr>
          <w:rFonts w:eastAsia="Amiri" w:cs="Amiri" w:ascii="Amiri" w:hAnsi="Amiri"/>
          <w:color w:val="111111"/>
          <w:sz w:val="28"/>
          <w:szCs w:val="28"/>
          <w:rtl w:val="true"/>
          <w:lang w:bidi="ar-SA"/>
        </w:rPr>
        <w:t xml:space="preserve">. </w:t>
      </w:r>
      <w:bookmarkStart w:id="1027" w:name="pg1684_16610"/>
    </w:p>
    <w:p>
      <w:pPr>
        <w:pStyle w:val="Heading4"/>
        <w:numPr>
          <w:ilvl w:val="3"/>
          <w:numId w:val="1"/>
        </w:numPr>
        <w:rPr/>
      </w:pPr>
      <w:bookmarkStart w:id="1028" w:name="__RefHeading___Toc1451406_3650668749"/>
      <w:bookmarkStart w:id="1029" w:name="_Toc382"/>
      <w:bookmarkEnd w:id="1027"/>
      <w:bookmarkEnd w:id="1028"/>
      <w:r>
        <w:rPr>
          <w:rtl w:val="true"/>
        </w:rPr>
        <w:t>سورة الإخلاص والتنزيه المطلق لله تعالى</w:t>
      </w:r>
      <w:bookmarkEnd w:id="1029"/>
    </w:p>
    <w:p>
      <w:pPr>
        <w:pStyle w:val="BookText"/>
        <w:rPr/>
      </w:pPr>
      <w:r>
        <w:rPr>
          <w:rFonts w:ascii="Amiri" w:hAnsi="Amiri" w:eastAsia="Amiri" w:cs="Amiri"/>
          <w:color w:val="111111"/>
          <w:sz w:val="28"/>
          <w:sz w:val="28"/>
          <w:szCs w:val="28"/>
          <w:rtl w:val="true"/>
          <w:lang w:bidi="ar-SA"/>
        </w:rPr>
        <w:t>إنّ القرآن الكريم أكّد على هذه الحقيقة، ولعل من أكثر السور تنزيهاً لله تبارك وتعالى هي سورة الإخلاص، بحيث نجد أنّ مفرداتها ركّزت على عدم قبول التعدد والكثرة، والابتعاد عن شبهة التجسيم، فلا يمكن أن نصف الله تعالى بأيّ وصف يشابه ذوات المخلوقين، فابتعدت عن الجسمية؛ لأنّه قديم أزلي أبدى، وذوات المخلوقين حادثة، والحادث محتاج، فلا يمكن أن يشابه مخلوقاته؛ لأنّ جميع ما وجد في هذا الكون هو مفتقر إليه، وهو في نفس الوقت مستغن عنهم، فهو محض الكمال، وهم محض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نجد فيها نفياً للانحلال،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أن ينحل منه شيء أو أن يحلّ هو في شيء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فسورة الإخلاص هي تمحيص الحقيقة الأحدية عن شائبة الكثرة، كما 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الإخلاص له نفي الصفات عنه؛ لشهادة كلّ صفة أنّها غير الموصوف، وشهادة كلّ موصوف أنّه غير الصفة</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فقد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عن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بها، فقد عرف التوحيد</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فالسورة تصفه تعالى بأحدية الذات، ورجوع ما سواه إليه في جميع حوائجه الوجودية، من دون أن يشاركه شيء، لا في ذاته ولا في صفاته ولافي أفعاله، وهو التوحيد القرآني الذي يختص به القرآن الكريم ويبني عليه جميع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الطباطبائي في تفسير هذه السورة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مأخوذ من الوحدة كالواحد، غير أنّ الأحد إنّما يطلق على ما لايقبل الكثرة لا خارجاً ولا ذهناً، ولذلك لا يقبل العدّ ولا يدخل في العدد بخلاف الواحد، فإنّ كلّ واحد له ثانياً وثالثاً إمّا خارجاً وإمّا ذهناً، بتوهّم أو بفرض العقل، فيصير بانضمامه كثيراً، وأمّا الأحد فكلّ ما فرض له ثانياً كان هو هو لم يزد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تصفانه تعالى بصفة الذات وصفة الفعل جميعاً،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يصفه بالأحدية التي هي عين الذات،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يصفه بانتهاء كلّ شيء إليه وهو من صفات الفعل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الكريمتان تنفيان عنه تعالى أن يلد شيئاً بتجزئة في نفسه، فينفصل عنه شيء سنخه بأيّ معنى أريد من الانفصال والاشتقاق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النصارى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ابن‌الله، وكما يقول الوثنية في بعض آلهتهم أنّهم أبناء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كونه 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الولادة التي هي نوع من التجزّي والتبعّض بأيّ معنى فسّرت، لاتخلو من تركيب فيمن يلد، وحاجة المركب إلى أجزائه ضرورية، والله سبحانه صمد ينتهي إليه كلّ محتاج في حاجته، ولا حاجة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تولّد شيء من شيء، لا يتمّ إلاّ مع حاجة من المتولّد إلى ما ولد منه في وجوده، وهو سبحانه صمد لاحاجة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لا كفؤ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الكفؤ سواء فرض كفواً له في ذاته أو في فعله، لاتتحقق كفاءته إلاّ مع استقلاله واستغنائه عنه تعالى فيما فيه الكفاءة، والله سبحانه صمد على الإطلاق، يحتاج إليه كلّ من سواه، من كلّ جهة مفروضة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فإثبات توحّده تعالى في ذاته وصفاته وأفعاله، بمعنى أنّه واحد لا يناظره شيء ولا يشبهه، فذاته تعالى بذاته ولذاته من غير استناد إلى غيره واحتياج إلى من سواه، وكذا صفاته وأفعاله، وذوات من سواه وصفاتهم وأفعالهم بإفاضة منه على ما يليق بساحة كبريائه وعظمته، فمحصّل السورة وصفه تعالى بأنّه أحد واحد</w:t>
      </w:r>
      <w:r>
        <w:rPr>
          <w:rStyle w:val="FootnoteAnchor"/>
          <w:rtl w:val="true"/>
        </w:rPr>
        <w:footnoteReference w:id="47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عقيدة الشيعة في توحيد الله تعالى، وهي خالية ومنزّهة له جلّ وعلا من التجسيم والتشبيه والتمثيل والمكان والزمان والجهة والتحيّز، وكلّ ما يوصف به تعالى من المادة والحس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فهو أحد صمد لم يلد ولم يولد ولم يكن له كفواً أحد</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0" w:name="pg1684_16618"/>
      <w:bookmarkStart w:id="1031" w:name="pg1684_16618"/>
      <w:bookmarkEnd w:id="1031"/>
    </w:p>
    <w:p>
      <w:pPr>
        <w:pStyle w:val="Heading4"/>
        <w:numPr>
          <w:ilvl w:val="3"/>
          <w:numId w:val="1"/>
        </w:numPr>
        <w:rPr/>
      </w:pPr>
      <w:bookmarkStart w:id="1032" w:name="pg1684_16618"/>
      <w:bookmarkStart w:id="1033" w:name="__RefHeading___Toc1451408_3650668749"/>
      <w:bookmarkStart w:id="1034" w:name="_Toc383"/>
      <w:bookmarkEnd w:id="1032"/>
      <w:bookmarkEnd w:id="1033"/>
      <w:r>
        <w:rPr>
          <w:rtl w:val="true"/>
        </w:rPr>
        <w:t>خاتمة البحث</w:t>
      </w:r>
      <w:bookmarkEnd w:id="1034"/>
    </w:p>
    <w:p>
      <w:pPr>
        <w:pStyle w:val="BookText"/>
        <w:rPr/>
      </w:pPr>
      <w:r>
        <w:rPr>
          <w:rFonts w:ascii="Amiri" w:hAnsi="Amiri" w:eastAsia="Amiri" w:cs="Amiri"/>
          <w:color w:val="111111"/>
          <w:sz w:val="28"/>
          <w:sz w:val="28"/>
          <w:szCs w:val="28"/>
          <w:rtl w:val="true"/>
          <w:lang w:bidi="ar-SA"/>
        </w:rPr>
        <w:t>مما تقدّم من مجموع بحثنا اتّضح أنّ منهج ابن‌تيمية في مفردة التوحيد لا ينسجم مع الإطار العام للمذاهب الإسلامية بشكل عام؛ لأنّ من لوازم هذا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يقيّد ويحيّز بالمكان والزمان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فضلاً عمّا التزم به من جمود على ظاهر الألفاظ، و إنكاره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نجده في بعض مسائله يصرّح به، ولكن الواقع يحكي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إنكاره المجاز والتأويل، وهذا ما يؤدّي بالنتيجة إلى عدم تأويل الآيات والروايات التي يبدو منها التجسيم أو التشبيه والتمثيل وغير ذلك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حدى بفقهاء عصره وغيرهم كالسبكي والذهبي وابن‌حجر الهيتمي والعسقلاني، أن ينصحوه ويعضوه؛ لتخبّطه فيما يعتقد ويفتي بمسائل هي بعيدة عن مرامي السلف الصالح ومقاصد الشريعة، لاسيما وأنّ هناك من يقلّده ويتّبعه، ولكن الوعظ لم يجد نفعاً كما صرّح بذلك الذهبي في رسالته الذهبية، ولذا انعكس هذا الفكر في وقتنا الحاضر بفكر بديل ألا وهو الفكر الوهابي، الذي يقلّد ابن‌تيمية في كلّ صغيرة وكبيرة، ولم يرعو هؤلاء ممن نصحوه ووعظوه</w:t>
      </w:r>
      <w:r>
        <w:rPr>
          <w:rFonts w:eastAsia="Amiri" w:cs="Amiri" w:ascii="Amiri" w:hAnsi="Amiri"/>
          <w:color w:val="111111"/>
          <w:sz w:val="28"/>
          <w:szCs w:val="28"/>
          <w:rtl w:val="true"/>
          <w:lang w:bidi="ar-SA"/>
        </w:rPr>
        <w:t xml:space="preserve">. </w:t>
      </w:r>
      <w:bookmarkStart w:id="1035" w:name="pg1684_16620"/>
    </w:p>
    <w:p>
      <w:pPr>
        <w:pStyle w:val="BookText"/>
        <w:rPr/>
      </w:pPr>
      <w:bookmarkEnd w:id="1035"/>
      <w:r>
        <w:rPr>
          <w:rFonts w:ascii="Amiri" w:hAnsi="Amiri" w:eastAsia="Amiri" w:cs="Amiri"/>
          <w:color w:val="111111"/>
          <w:sz w:val="28"/>
          <w:sz w:val="28"/>
          <w:szCs w:val="28"/>
          <w:rtl w:val="true"/>
          <w:lang w:bidi="ar-SA"/>
        </w:rPr>
        <w:t>ولعل ما قدمناه في هذه الأسطر القليلة يُلقي الحجّة على من يريد أن يعتنق هذا الفكر، وأن لا يتّهموا المسلمين بالشرك والتبديع والتكفير؛ بحجّة أنّ توحيدهم هو الصحيح وهو الكامل، فقد اتّضح زيف وبطلان هذا الادّعاء بما تقدّم</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451410_3650668749"/>
      <w:bookmarkStart w:id="1037" w:name="_Toc384"/>
      <w:bookmarkEnd w:id="1036"/>
      <w:r>
        <w:rPr>
          <w:rtl w:val="true"/>
        </w:rPr>
        <w:t>التوصيات</w:t>
      </w:r>
      <w:bookmarkEnd w:id="1037"/>
    </w:p>
    <w:p>
      <w:pPr>
        <w:pStyle w:val="BookText"/>
        <w:rPr/>
      </w:pPr>
      <w:r>
        <w:rPr>
          <w:rFonts w:ascii="Amiri" w:hAnsi="Amiri" w:eastAsia="Amiri" w:cs="Amiri"/>
          <w:color w:val="111111"/>
          <w:sz w:val="28"/>
          <w:sz w:val="28"/>
          <w:szCs w:val="28"/>
          <w:rtl w:val="true"/>
          <w:lang w:bidi="ar-SA"/>
        </w:rPr>
        <w:t>من خلال عرضنا لمنهج ابن‌تيمية في التوحيد، وكيف وقع في منزلقات فكرية أدّت بعلماء عصره تفنيد ما التزم به من موارد، وكذلك ممن لم يعاصره إلى وقتنا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نجد اليوم من يدافع عن هذا الفكر بشتّى الوسائل مستخدمين كلّ ما لديهم من تقنيات العصر من شبكات الإنترنيت والقنوات الفضائية وغيرها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بل الأنكى من ذلك أنّهم يتّهمون الطوائف الأُخرى بالزيغ عن الإسلام إن لم يتّبعوا هذا المنهج الذي يمثل برأيهم المنهج المثالي للإسلام، في حين أنّ مفردة التوحيد التي تمثّل العمود الفقري له، قد رأينا من خلال هذا البحث كيف تجسَّد وأخذ لوناً مغايراً عمّا ألفه المسلمون من تنزيهه للذات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أنّنا نقول بتكفيرهم، فهذا ليس منهج الشيعة بل والمسلمين من غير هذه الفرقة، ولكن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خطأً وشبهةً قد اعترت هذا الفكر، وندعوهم للمراجعة والكف عن إتّهام الآخرين، 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طلب الحق فأخطأه، كمن طلب الباطل فأدركه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نظرة الشيعة المعتدلة </w:t>
      </w:r>
    </w:p>
    <w:p>
      <w:pPr>
        <w:pStyle w:val="BookText"/>
        <w:rPr/>
      </w:pPr>
      <w:r>
        <w:rPr>
          <w:rFonts w:ascii="Amiri" w:hAnsi="Amiri" w:eastAsia="Amiri" w:cs="Amiri"/>
          <w:color w:val="111111"/>
          <w:sz w:val="28"/>
          <w:sz w:val="28"/>
          <w:szCs w:val="28"/>
          <w:rtl w:val="true"/>
          <w:lang w:bidi="ar-SA"/>
        </w:rPr>
        <w:t>والمتسامحة والمُنصفة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أقترح وأُوصي من خلال مطالعتي وكتابتي لهذا البحث بوصايا أراها نافعة بإذن‌الله تعالى مع كيفية التعامل مع من يمثّل هذا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المناظرة وكذلك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حول مسألة التوحيد، وعدم إغفالها في ميدان البحث والمناظرة، فهي جديرة بالأولوية فيجب أن يُبدأ بها قبل كلّ مسألة عقدية، وإبداء آراء علماء السلف والخلف فيها، لاسيما المتأخّرين منهم كالتويجري في كتابه عقيدة أهل الإيمان في خلق آدم على صورة الرحمن، وابن‌عثيمين وابن‌جبرين وغيرهم، الذين دافعوا بقوّة عن عقيدة التجسيم، وإبرازها ببحوث علمية ومن ثمّ 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النظر إلى العلماء والنخب الفكرية المعتدلة الذين خالفوا هذا التوجّه الفكري كالدكتور عبدالمحسن العسكر والشيخ حسن بن فرحان المالكي، ومشاري الذايدي، وعبدالله بن بجاد العتيبي، وخالد الغانمي، ومحمّدعلي المحمود، و عبدالمحسن العواجي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كتب الإمام السبكي، لاسيما كتابه السيف الصقيل وكتاب طبقات الشافعية، وكتب الفخر الرازي، وكذلك كتب العلاّمة الكوثري في كتابه تبديد الظلام وغيرها، وكذلك كتب الشيخ سعيد فودة لاسيما كتابه الكاشف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أورده أبوزهرة في كتابه ابن‌تيمية وبقية كتبه، والشيخ محمّد الغزالي، ففيها من الملاحظات النقدية لهذا الفكر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ابن‌تيمية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فيها أدلة تنزيه الباري جلّ شانه التي ذكرها الفخر الرازي، لذا يمكن للباحث أن يُقيم دراسة </w:t>
      </w:r>
    </w:p>
    <w:p>
      <w:pPr>
        <w:pStyle w:val="BookText"/>
        <w:rPr/>
      </w:pPr>
      <w:r>
        <w:rPr>
          <w:rFonts w:ascii="Amiri" w:hAnsi="Amiri" w:eastAsia="Amiri" w:cs="Amiri"/>
          <w:color w:val="111111"/>
          <w:sz w:val="28"/>
          <w:sz w:val="28"/>
          <w:szCs w:val="28"/>
          <w:rtl w:val="true"/>
          <w:lang w:bidi="ar-SA"/>
        </w:rPr>
        <w:t xml:space="preserve">نقدية لهذا الكتاب وبيان الخلل في المنهج الذي اتّبعة بالتحليل والمناقشة، بأسلوب علمي رصين وهادئ، ويقارن بين رؤية الفخر الرازي التي تمثّل التيار الأشعري وبين الرؤية السلفية، ويضيف إليها الرؤية الشيعية المتمثّلة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 مطالعة كتاب الأسماء والصفات للحافظ البيهقي فقد يجد فيه المطالع ما يغاير المذهب الحنبلي، لاسيما أحاديث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مشكل الحديث لابن فورك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استخدم منهجاً أساسه التأويل؛ لعدم الوقوع في شائبة التجسيم، وطبّقه عملياً على الكثير من أحاديث الصفات، لذا يمكن أن ينقّح أو يحقّق هذا الكتاب ويعلّق عليه كبحث مقارن مع المدرسة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ينفع بهذا البحث من كتبه ومن قرأه، وأن يكون خالصاً لوجهه الكريم، وذخراً لنا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عبدالحسن هاشم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yahya11968 @yahoo. 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8" w:name="pg1684_16649"/>
      <w:bookmarkStart w:id="1039" w:name="pg1684_16649"/>
      <w:bookmarkEnd w:id="1039"/>
    </w:p>
    <w:p>
      <w:pPr>
        <w:pStyle w:val="Heading4"/>
        <w:numPr>
          <w:ilvl w:val="3"/>
          <w:numId w:val="1"/>
        </w:numPr>
        <w:rPr/>
      </w:pPr>
      <w:bookmarkStart w:id="1040" w:name="pg1684_16649"/>
      <w:bookmarkStart w:id="1041" w:name="__RefHeading___Toc1451412_3650668749"/>
      <w:bookmarkStart w:id="1042" w:name="_Toc385"/>
      <w:bookmarkEnd w:id="1040"/>
      <w:bookmarkEnd w:id="1041"/>
      <w:r>
        <w:rPr>
          <w:rtl w:val="true"/>
        </w:rPr>
        <w:t>المصادر والمراجع</w:t>
      </w:r>
      <w:bookmarkEnd w:id="10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عبدة، قم، دارالذخائر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ابن‌تيمية حياته وعصره، آراؤه وفقهه، محمد أبوزهره، القاهره، دارالفكر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في علوم القرآن، جلال‌الدين السيوطي،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أبومنصور أحمد بن علي الطبرسي، النجف الأشرف، دارالنعمان للطباعة والنشر،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 أحمد بن علي الرازي الجصاص،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محمّدعلي شاهين،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 محمّد بن محمّد الغزالي،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أبوجعفر محمّد بن الحسن الطوسي، قم، مؤسسة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 إلى قواطع الأدلة في أصول الإعتقاد، إمام الحرمين الجويني،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موسى، مصر، مطبعة السعادة،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استدراك وتعقيب على الأرنؤوط، خالد عبدالرحمن الشائع، قراءة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باز، الرياض، داربلنسية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الاستقامة، أبوالعباس أحمد بن عبدالحليم بن‌تيمية الحراني،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المدينة المنورة، جامعة الإمام محمّد بن سعود،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والنصرانية، محمّد عبده،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مجلة المنار،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 أبوجعفر محمّد بن يعقوب الكليني البغدادي،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علي‌أكبر الغفاري،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طهران، دارالكتب الإسلامية،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مذهب الشيعة، ناصر بن عبدالله القفاري،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الجيزة، دارالرضا،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الإمام ابن‌حنبل، عبدالواحد بن عبدالعزيز بن الحارث التميمي،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 في دين الإمامية، محمّد بن علي بن الحسين بابويه القمي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عبدالسيّد،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خيرالدين بن محمود بن محمّد الدمشقي الزركلي،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بيروت، دارالعلم للملايين،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الإعلان بالتوبيخ لمن ذم التاريخ، محمّد بن عبدالرحمن السخاوي، حققه وعلّق عليه بالإنكليزية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فرانز رونثال، وأشرف على نشر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صالح أحمد العلي، بيروت،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محسن الأمين،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بيروت، دارالتعارف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العصر وأعوان النصر، صلاح‌الدين الصفدي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أقاويل الثقات في تأويل الأسماء والصفات، مرعي بن يوسف المقدسي،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بيروت، مؤسسة الرسالة،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في الاعتقاد، محمّد بن محمّد الغزالي،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مكتبة الهلال،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الاقتصاد، أبوجعفر محمّد بن الحسن الطوسي، طهران، مكتبة جامع چهلستون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الإلهيات، جعفر السبحاني، بيروت، الدار الإسلامية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 عبدالكريم بن محمّد بن منصور السمعاني،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دارالجنان،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أوائل المقالات، أبوعبدالله محمّد بن محمّد بن النعمان العكبري البغدادي المفيد،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بحارالأنوار، محمّدباقر المجلسي،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 في أصول الفقه، ابوعبدالله محمد بن عبدالله الزركشي،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تامر،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الصنائع، أبوبكر الكاشاني،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باكستان، المكتبة الحبيبية،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أبوالفداء إسماعيل بن كثير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البشارة والإتحاف بما بين ابن‌تيمية والألباني في العقيدة من الاختلاف، حسن بن علي السقاف، عمّان، مكتبة الإمام النووي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العربية أسسها وعلومها وفنونها، عبدالرحمن حسن الميداني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خطأ التقسيم الثلاثي للتوحيد، عمر عبدالله كامل، </w:t>
      </w:r>
      <w:r>
        <w:rPr>
          <w:rFonts w:eastAsia="Times New Roman" w:cs="Times New Roman" w:ascii="Times New Roman" w:hAnsi="Times New Roman"/>
          <w:color w:val="111111"/>
          <w:sz w:val="28"/>
          <w:szCs w:val="28"/>
          <w:lang w:val="en-US" w:bidi="en-US"/>
        </w:rPr>
        <w:t>http: //www. okamel.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مختلف الحديث، عبدالله بن مسلم بن قتيبة، بيروت،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مشكل القرآن، عبدالله بن مسلم بن قتيبة، تحقيق، أحمد صقر، دار إحياء الكتب العربية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التبصير في الدين، طاهر بن محمّد الإسفراييني، بيروت،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الاعتقاد، أبوجعفر محمّد بن الحسن الطوسي، طبعة صيدا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شمس‌الدين أبوعبدالله محمّد بن أحمد الذهبي،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في أحوال الموتى وأمور الآخرة، أبوعبدالله محمّد بن أحمد القرطبي الأنصاري، مكتبة مشكاة الإسلامية الإلكترونية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التسعينية، أبوالعباس أحمد بن عبدالحليم بن‌تيمية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بن إبراهيم العجلان، الرياض، مكتبة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تعقيبات على كتاب السلفية للبوطي، صالح الفوزان، القاهرة، طبعة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التعليقات الزكية على العقيدة الواسطية، عبدالله بن جبرين،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أبوأنس علي بن حسين،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دارالوطن،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ابن‌عربي، ابوبكر محمد بن علي بن عبدالله حاتمي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عبدالوارث محمّدعلي، بيروت،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الرازي، أبومحمّد عبدالرحمن بن أبي‌حاتم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محمّد الطيب، بيروت، المكتبة العصرية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 أبوالفداء إسماعيل بن‌كثير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عبدالرحمن المرعشلي،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دارالمعرفة،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أبوعبدالله محمّد بن عمر بن حسين الشافعي الفخر الرازي،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 محمّدحسين الطباطبائي، قم، منشورات جماعة المدرسين في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التقريرات السنية في شرح المنظومة البيقونية، حسن حمد المشاط، دارالكتاب العربي،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تلبيس الجهمية في تأسيس بدعهم الكلامية، أبوالعباس أحمد بن عبدالحليم بن‌تيمية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البريدي، مجمع الملك فهد،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مكة المكرمة، مطبعة الحكومة،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الأوائل وتلخيص الدلائل، محمّد بن الطيب الباقلاني،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الكتب الثقافية،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يوسف بن عبدالله بن محمّد بن عبدالبر،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أحمد العلوي و محمّد عبدالكبير البكري، وزارة عموم الأوقاف والشؤون الإسلامية،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التنديد بمن عدد التوحيد، حسن بن علي السقاف، عمّان، دارالإمام النووي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محمّد بن علي بن الحسين بن بابويه القمي الصدوق، قم، جماعة المدرسين في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بالنبي وجهلة الوهابيين، أبوحامد بن مرزوق، إستانبول تركيا، مكتبة أشيق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التوفيق الرباني، جماعة من العلماء، مكتبة أهل البيت الإلكترونية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التحرير، حمد أمين باد شاه،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آي القرآن، محمّد بن جرير الطبري، بيروت، دارالفكر،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محمّد بن علي الغروي الأردبيلي، قم، مكتبة آية الله العظمى المرعشي النجفي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الصحيح لمن بدّل دين المسيح، أبوالعباس أحمد بن عبدالحليم بن‌تيمية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 ناصر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إبراهيم العسكر،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دارالعاصمة،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الفقه، القاضي ابن‌براج، قم،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المنظم في زيارة القبر المكرم، أحمد بن محمّد بن علي بن حجر المكي الهيتمي، دار جوامع الكلم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فتح الباري، عبدالعزيز بن باز، طبعة السلفية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في بيان المحجّة، أبوالقاسم الأصفهاني،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السعودية، دارالراية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النبوات، أبوالعباس أحمد بن عبدالحليم بن‌تيمية الحراني، القاهره، المطبعة السلفية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الحكايات، أبوعبدالله محمّد بن محمّد بن النعمان العكبري البغدادي المفيد، بيروت، دارالمفيد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أبوالفتح عثمان بن جني،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النجار، بيروت،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أبومنصور الحسن بن يوسف بن المطهر الأسدي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درء التعارض، أبوالعباس أحمد بن عبدالحليم بن‌تيمية الحراني، الرياض، دارالكنوز الأدبية،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منهاج السنّة، علي الميلاني،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المؤلّف،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المضية في الردّ على ابن‌تيمية، تقي‌الدين علي بن عبدالكافي السبكي، مطبعة الترقي،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الدرر الكامنة في أعيان المائة الثامنة، شهاب‌الدين أبي‌الفضل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حيدرآباد الهند، مجلس دائرة المعارف العثمانية،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الشبه عن الرسول، محمد بن عبدالمؤمن الحصني الدمشقي،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القاهرة، دار إحياء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 التشبيه بأكف التنزيه، أبوالفرج عبدالرحمن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الأردن، دارالإمام النووي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 من تشبّه وتمرّد، محمد بن عبدالمؤمن تقي‌الدين الحصني الدمشقي، مصر، المكتبة الأزهرية للتراث، و دار إحياء الكتب العربية،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دقائق التفسير، أبوالعباس أحمد بن عبدالحليم بن‌تيمية الحراني،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علوم القرآن،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تاريخ بغداد، محب‌الدين بن هبة الله بن‌النجار،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ابن‌داود، ابن‌داود الحلّي، النجف الأشرف، منشورات مطبعة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 أبوجعفر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النشر الإسلامي التابعة لجماعة المدرسين،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الغضائري، أحمد بن الحسين بن الغضائري،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دارالحديث،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أبوالعباس أحمد بن علي بن أحمد النجاشي،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التسع، المحقق الحلي، قم، مكتبة آية الله العظمى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أبوجعفر محمّد بن الحسن الطوسي، قم،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رسائل المرتضى، الشريف المرتضى، قم، دارالقرآن الكريم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الصفدية، أبوالعباس أحمد بن عبدالحليم بن‌تيمية الحراني، الرياض، دارالفضيلة،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الشافعي، محمّد بن إدريس،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المكتبة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 أبوالفضل شهاب‌الدين محمود الآلوسي البغدادي،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الطالبين، محيي‌الدين النووي، بيروت،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الفتال النيسابوري، قم، منشورات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في علم التفسير، أبوالفرج عبدالرحمن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المكتب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زغل العلم، شمس‌الدين أبوعبدالله محمّد بن أحمد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ناصر العجمي، مكتبة الصحوة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الأحاديث الصحيحة، محمّد ناصرالدين الألباني، الرياض، مكتبة المعارف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السلفية بين أهل السنّة والإمامية، محمّد الكثيري، بيروت، الغدير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أبوعيسى محمّد بن عيسى بن سورة الترمذي،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شمس‌الدين أبوعبدالله محمّد بن أحمد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بيروت،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الصقيل، تقي‌الدين علي بن عبدالكافي السبكي، مكتبة زهران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الشافي في الإمامة، الشريف المرتضى،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مؤسسة إسماعيليان،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 ابن‌العماد عبدالحي بن أحمد الحنبلي، بيروت،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 محمّدصالح المازندراني،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أبوالحسن الشعراني،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 الحسين بن مسعود الشافعي البغوي،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المكتب الإسلامي،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العقيدة الواسطية، محمّدصالح بن عثيمين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الفقه الأكبر، علي القاري، إسلامبول، الطبعة 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المختصر للعقيدة الطحاوية، محمّد ناصرالدين الألباني،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 الإسلامي،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جوهرة التوحيد، برهان‌الدين اللقاني المالكي،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محمّد الخليلي،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أبوزكريا محيي‌الدين بن شرف النووي، بيروت، دارالكتاب العربي،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قصيدة أحمد بن إبراهيم بن عيسى بن القيم،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بيروت، 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عزالدين ابوحامد بن هبة الله بن محمد بن محمد بن الحسين‌بن أبى‌الحديد المدائني المعتزلى،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أبوالفضل إبراهيم،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الإسلام ابن‌تيمية سيرته وأخباره عند المؤرخين، صلاح‌الدين المنجد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بين الأشاعرة والمعتزلة، هاشم معروف الحسني، بيروت، دارالملاك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الصاحبي في فقه اللغة، أبوالحسين أحمد بن زكريا بن فارس، مكتبة الجامع الكبير لكتب التراث الإسلامي، ط 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بن المغيرة البخاري، بيروت، دارالفكر،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شرح العقيدة الطحاوية، حسن بن علي السقاف، عمّان، دارالإمام النووي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السيرة، جعفر مرتضى العاملي، بيروت، دارالهادي و دارالسيرة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النزول الإلهي، عبدالقادر بن محمّد الغامدي، مكتبة دارالبيان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المرسلة، ابن‌القيم الجوزية،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علي‌محمّد الدخيل،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الرياض، دارالعاصمة،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ضحى الإسلام، أحمد أمين، القاهرة، لجنة التأليف والترجمة،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 الكبرى، تاج‌الدين بن علي السبكي،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هجر للطباعة والنشر،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 الإمامية، محمّدرضا المظفر،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حامد حفني داود، قم، أنصاريان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العقيدة الإصفهانية، أبوالعباس أحمد بن عبدالحليم بن‌تيمية الحراني،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مكتبة الرشد،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العقيدة الواسطية، أبوالعباس أحمد بن عبدالحليم بن‌تيمية الحراني، الرياض، الرئاسة العامّة لإدارة البحوث والإفتاء،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أهل الإيمان في خلق آدم على صورة الرحمن، حمود بن عبدالله التويجري،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الرياض، داراللواء،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القرآن، محمّدباقر الحكيم،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مجمع الفكر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البيان في تنزيه الله عن الجهة والمكان، خليل دريان المصري،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شركة دارالمشاريع للطباعة،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المرام في علم الكلام، سيف‌الدين الآمدي،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محمود عبداللطيف، القاهرة، المجلس الأعلى للشؤون الإسلامية،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عبدالحسين أحمد الأميني،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دارالكتاب العربي،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الحديثية، أحمد بن محمّد بن علي بن حجر المكي الهيتمي،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مصطفى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السبكي، تقي‌الدين علي بن عبدالكافي السبكي،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اللجنة الدائمة للبحوث العلمية والإفتاء، أحمد بن عبدالرزاق الدويش، رئاسة إدارة البحوث العلمية والإفتاء، الرياض، الإدارة العامّة للطبع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شهاب‌الدين أبي‌الفضل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 عبدالقاهر بن طاهر البغدادي،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دارالآفاق الجديدة،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في الملل والأهواء والنحل، أبومحمّد أحمد بن سعيد بن حزم الظاهري، القاهرة، مكتبة الخانجي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الفكر الإسلامي في العصر الوسيط، زكي الميلاد، رسالة التقريب، العدد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ابن‌النديم، أبوالفرج بن أبي‌يعقوب 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دارالمعرفة،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أبوجعفر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القرآن ومعانيه، الحارث بن أسد المحاسبي،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القوتلي،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دارالكندي و دارالفكر،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المقنع في الردّ على الألباني المبتدع، عبدالله بن الصديق المغربي، مكتبة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الإلكترونية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الكاشف الصغير عن عقائد ابن‌تيمية، سعيد عبداللطيف فودة،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عمّان، دارالرازي،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سيبويه،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 هارون، بيروت، دارالجيل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 ومزيل الإلباس، إسماعيل بن محمّد العجلوني الجراحي،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الشبهات، محمّد بن عبدالوهاب، المملكة العربية السعودية، وزارة الشؤون الإسلامية والأوقاف والدعوة والإرشاد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 أبومنصور الحسن بن يوسف بن المطهر الأسدي الحلي، قم،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في سنن الأقوال والأفعال، علاءالدين علي بن حسام‌الدين المتقى الهندي،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بيروت، مؤسسة الرسالة،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جمال‌الدين أبوالفضل محمد بن مكرم بن منظور، أدب 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شهاب‌الدين أبي‌الفضل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مؤسسة الأعلمي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محمد بن ابي‌سهل السرخسي،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العقيدة الطحاوية، أبوجعفر الطحاوي،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الألباني، بيروت، 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 القرآن، أبوعبيدة،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سركين، القاهرة، مكتبة الخانجي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مجاز القرآن، محمّد حسين علي الصغير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الإسلام وطن، العدد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جمادي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تراثنا، العدد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نورالدين علي بن أبي‌بكر الهيثمي، بيروت، دارالكتب العلمية،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الفتاوى، أبوالعباس أحمد بن عبدالحليم بن‌تيمية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العاصمي،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مكتبة ابن‌تيمية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المحاضرات السنية، محمّد صالح بن عثيمين،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عبدالمقصود،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مكتبة طبرية،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المعاصرة وأثرها في تشتيت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فودة، موقع منتدى الأصلين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//www. aslein. ne</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محاضرة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في اللغة والقرآن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www. alquran. org. 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عبدالمحسن بن عبدالعزيز العسكر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العلو للعلي الغفّار، شمس‌الدين أبوعبدالله محمّد بن أحمد الذهبي، تعليق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الألباني،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المكتب الإسلامي،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أبوعبدالله أحمد بن حنبل الشيباني، القاهرة، دارالحديث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وبيروت، دارصادر،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أحمد الزين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 الأخفش،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هدى محمود قراعة،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مكتبة الخانجي،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 أبوجعفر النحاس،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محمّدعلي الصابوني،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مكة المكرمة، جامعة أم القرى،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 أبوالقاسم سليمان بن أحمد الطبراني، الموصل، مكتبة العلوم والحكم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عمر كحالة، بيروت، مكتبة المثنى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المطبوعات العربية، إليان سركيس، قم المقدسة، مكتبة آية الله المرعشي النجفي،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أبوالقاسم بن علي‌أكبر الموسوي الخوئي،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محدّثي الذهبي، شمس‌الدين أبوعبدالله محمّد بن أحمد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روحية عبدالرحمن السويفي،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غريب القرآن، الراغب الأصفهاني،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دفتر نشر الكتاب،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الإسلاميين، أبوالحسن الأشعري،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كتاب السيف الصقيل، محمّد بن زاهد الكوثري، مكتبة زهران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والنحل، أبوالفتح محمّد بن عبدالكريم الشهرستاني،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بيروت، دارالمعرفة،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النبوية، أبوالعباس أحمد بن عبدالحليم بن‌تيمية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قرطبة،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الموافقات، إبراهيم بن موسى اللخمي الغرناطي الشاطبي،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دراز،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عضدالدين عبدالرحمن الإيجي، بيروت، دارالجيل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هذا الرجل من مصر، لمعي المطيعي، مصر، دارالشروق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 المهتدي ورجم المعتدي، ابن‌المعلّم القرشي،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الزاهرة، أبوالمحاسن جمال‌الدين الاتابكي، مصر، وزارة الثقافة والإرشاد القومي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وكشف الصدق، العلاّمة الحلي، قم، مؤسسة دارالهجرة،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العارفين، إسماعيل باشا البغدادي،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الحكم، عبدالله نعمة،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دارالفكر اللبناني،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 صلاح‌الدين خليل الصفدي،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الأرنؤوط، بيروت، دار إحياء التراث،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الأعيان، أبوالعباس شمس‌الدين أحمد بن محمّد بن أبي‌بكر بن‌خلكان، بيروت، دارالثقافة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السالكين،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في بيان المحجّة،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نقصد ابن‌تيمية ومن سار بركبه وقلّده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تحقيق هذه الرواية بنوع من التفصيل، فالإمام مالك لم يقل هكذا بل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والكيف منه غير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بالكيف غير المعقول أو في بعض الروايات والكيف عنه مرفوع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شبهة التجسيم غير معقولة ومرفوعة عنه جلّ وعلا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شعب الإيمان،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في الإعتقاد،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والنصرانية،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بحوث عرضية في ثنايا بحوث التوحيد، ولكن لم تخصص لمنهج التوحيد عند ابن‌تيمية الذي يمثّل المدرسة السلفية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زغل العلم،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حِمارٍ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زغل العلم،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الاثني عشرية،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الصواعق المحرقة، ابن‌حجر الهيتمي،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قلاوون السلطان الأعظم الملك الناصر، ناصرالدين أبوالفتح محمّد بن السلطان الملك المنصور سيف‌الدين قلاوون الصالحي، ولد الملك الناصر سنة أربع وثمانين، ووالده المنصور على حصن المرقب محاصراً، وتوفي يوم الأربعاء تاسع‌عشر ذي‌الحجّة سنة إحدى وأربعين وسبع مائة، ودفن ليلة الخميس بالمدرسة المنصورية بين القصرين، وأنزل على والده، كان ملكاً عظيماً، دانت له العباد وملوك الأطراف بالطاعة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عن الرسول،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في فنون الأدب،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ذيل طبقات الحنابلة،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المضية،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عن الرسول،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صفعات البرهان على صفحات العدوان، صص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الصفدي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لا يجاري، ولا فظ لا يباري، أتقن الحديث ورجاله، ونظر علله وأحواله، وعرف تراجم الناس وأزال الإبهام في تواريخهم والإلباس من ذهن يتوقد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أجد عنده جمود المحدّثين بل هو فقيه النظر له دربة بأقوال الناس ومذاهب الأئمة من السلف وأرباب المقالات، وأعجبني منه ما يعانيه في تصانيفه من أنّه لا يتعدّى حديثاً يورده حتّى يبيّن ما فيه من ضعف متن أو ظلام إسناد أو طعن في رواته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نظري أنّ فحوى هذه الكلمات لا تنحصر بخطاب موجّه لابن‌تيمية فقط، بل هي لكلّ مسلم يريد أن يضع نفسه في مقام الفتوى ويتصدّى لأمور الدين والشريعة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 بعث ، كما في هامش النسخة الأصلية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والكاتب هو التقي ابن‌قاضي شهبة، وقد ذكر في طبقات الشافعية، أنّه اطّلع على مجاميع وفوائد بخط البرهان ابن‌جماعة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كما في هذه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وقفت له على مجاميع وفوائد بخطه</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الذهبي يريد أن يقول له بلغة المحبة والحنان والشفقة، أنّ تصوّراتك للمحبين والأعداء قد التبس عليك، فقد يكون من تتوهّمه عدوّك هو المخلص لك، وعندما ينصحك؛ لأنّه محب لك، وقد تتوهّم أنّ المقرّبين لك الذين يهادنونك ولا يبدون نصحهم لك، هم المخلصين لك، وهذا خطأ يجب أن تلتفت إليه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مفردة 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الفجور العلمي، وهو كناية عن الجهل المركب، المتجذّر في نفوس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أنّ الحافظ الذهبي وصل إلى درجة اليأس مما يفعله المقرّبون من ابن‌تيمية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سيأتي اليوم الذي تتحرر فيه العقول وتنفتح فيه الأفكار، فرياح التغيير والجمود والتقليد قد ولّى، فهناك من العلماء في المملكة العربية السعودية، الذين يمثّلون خط الاعتدال والانفتاح، من نقد هذا الفكر التكفيري في مهرجانات ومنتديات ثقافية وعلى شبكات الإنترنيت، فهناك اتّجاه يبحث بصورة أكثر واقعية في نقد الفكر السلفي المتمثّل بابن‌تيمية؛ لأنّه الأداة التي من خلالها يمكن أن تغيّر إيديولوجية الدولة برمّتها، ولعل من بين هذا الاتّجاه النخبوي الشيخ حسن بن فرحان المالكي، ومشاري الذايدي، ومنصور النقيدان، وعبدالله بن بجاد العتيبي، وخالد الغانمي، ومحمّدعلي المحمود، و عبدالمحسن العواجي وغيرهم</w:t>
      </w:r>
      <w:r>
        <w:rPr>
          <w:rFonts w:eastAsia="IRNazanin" w:cs="IRNazanin"/>
          <w:b w:val="false"/>
          <w:bCs w:val="false"/>
          <w:i w:val="false"/>
          <w:iCs w:val="false"/>
          <w:color w:val="333333"/>
          <w:sz w:val="20"/>
          <w:szCs w:val="20"/>
          <w:rtl w:val="true"/>
        </w:rPr>
        <w:t>. .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لمن ذمّ التاريخ،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تنزيه الحقّ المعبود، هامش،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ومحقق ورئيس قسم التاريخ بكلية الآداب، جامعة بغداد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ومنهجه في كتابه تأريخ الإسلام،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ذكره الدرر الكامنة، ابن‌حجر العسقلاني،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القانون الدولي والتأريخ، عمل مديراً لمعهد المخطوطات العربية بجامعة الدول العربية، ثمّ مستشاراً به، حاضر في كثير من المعاهد والجامعات،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الدراسات العربية العليا، وجامعة فرانكفورت، وجامعة برنستون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فالرجل متخصص وضليع في المخطوطات، فضلاً عن خبرته في مجال القانون والتأريخ، فكلامه مورد للاطمئنان؛ لذلك هو قطع بأنّ هذه النصيحة هي للذهبي وليس لغيره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الإسلام ابن‌تيمية سيرته وأخباره عند المؤرخين،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الإسلام ابن‌تيمية سيرته وأخباره عند المؤرخين،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ومنهجه في كتابه تأريخ الإسلام،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وانظُر ترجمته في النجوم الزاهرة،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محدّثي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الكلام حول التأويل وضوابطه الشرعية والعقلية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كتب ورسائل جامعية دوّنت في صفة العلو لله تبارك وتعالى،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إثبات علو الله على خلقه والردّ على المخالفين،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توفيق القصاص، وكتاب إثبات صفة العلو، لابن‌قدامة المقدسي، وكتاب العلو للعلي الغفار، للذهبي،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الألباني، وكتاب إثبات علو الله ومباينته لخلقه، للكاتب السلفي حمود بن عبدالله التويجري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ابن‌تيمية في العقيدة الواسطية مجموعة من الآيات والروايات التي يستشف منها التجسيم والتشبيه بشكل واضح وصريح، ويعلل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وصف به نفسه في كتابه وبما وصفه به رسوله محمّد ص من غير تحريف ولا تعطيل ومن غير تكييف ولا تمثيل؛ لأنّه 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ردّ هذا التناقض في البحوث اللاحقة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وانظر استدراك وتعقيب على الشيخ الأرنؤوط، خالد عبدالرحمن الشائع، قراءة وتعليق عبدالعزيز بن باز،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صفة النزول الإلهي،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المرسلة،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العلو للعلي الغفار، صص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الصغير عن عقائد ابن‌تيمية،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وننصح بمراجعة هذا الكتاب، فقد سلّط الكاتب الضوء على عقائد ابن‌تيمية بشكل تفصيلي، مبيناً مواضع الخلل بأسلوب علمي قلّ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اعتمد المؤلف على ركنين أساسين في تفكير ابن‌تيمية مما أوقعه في مزالق التجسيم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حقيقة الموجودات عند ابن‌تيمية، فأثبت أنّ الموجودات بأجمعها خالق ومخلوقات لاتخرج عن دائرة كونها جسم، فما ليس بجسم لا يكون موجوداً على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المعرفة عند ابن‌تيمية محصورة بالمدركات الحسية، وهي الوهم والخيال، وأمّا العقل فوظيفته التأليف وتمييز المدركات عن طريق هذه الحواس، ولا يمكن أن تعرف الأشياء مالم يكن مدركاً بتلك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وبهذين الركنين وقع ابن‌تيمية بأمور ولوازم لا يكاد يخرج منها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الصغير،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أحمد مصطفى أبوزهرة ولد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م من مواليد المحلة الكبرى إحدى مدن محافظة طنطا بالوجه البحري بمصر، حصل على عالمية القضاء الشرعي مع درجة أستاذ بتفوّق عام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عمل مدرّساً للعلوم الشرعية والعربية في كليتي دارالعلوم وأصول الدين بجامعة الأزهر والحقوق بجامعة القاهرة، شغل منصب أستاذ محاضر للدراسات العليا بالجامعة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وعضو المجلس الأعلى للبحوث العلمية ورئيس قسم الشريعة ووكيل كلية الحقوق ومعهد الدراسات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تاريخ المذاهب الإسلامية، ابن‌تيمية آراؤه وفقهه، أبوحنيفة حياته وعصره، الإمام الصادق حياته وعصره، ابن‌حنبل حياته وعصره، تاريخ الجدل، خاتم النبيين، الأحوال الشخصية وأصول الفقه، العلاقات الدولية في الإسلام، موسوعة الفقه الإسلامي، التكافل الاجتماعي في الإسلام، الخطابة في المجتمع الإسلامي، الوحدة الإسلامية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حياته مقاتلاً بالخطابة وبالكتابة وبالمحاضرة في سبيل أفكاره ومعتقداته، توفي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إبريل سنة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هذا الرجل من مصر،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في العبارة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ابن‌تيمية، آراؤه وفقهه،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الأستاذ المحقق سعيد بن عبداللطيف فودة، من أصل فلسطيني، من قرية بيت دجن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شافعي المذهب، وقد التقى كثيراً من العلماء المعاصرين، وأجازوا له بالرواية وأثنوا على علمه، مثل الشيخ محمّد علوي المالكي، والشيخ عبدالله سراج، والعلاّمة إبراهيم خليفة، وقد أجازه الأخير في مختلف العلوم كعلم التفسير ودقائقه، وشرح الحديث، وعلم التوحيد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الصغير، والتعليقات على الإخميمي، وتهذيب شرح السنوسية، وتدعيم المنطق، وشرح صغرى الصغرى، ونقض التدمرية، وشرح السلم المنورق وغيرها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محاضرة له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المعاصرة وأثرها في تشتيت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منتدى الأصلين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 aslein. ne</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زكي عبدالله أحمد الميلاد، متخصص في الدراسات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وباحث في الفكر الإسلامي والإسلاميات المعاصرة، منحه الإتحاد العالمي للمؤلفين باللغة العربية لقب دكتوراه إبداع على مجموع المؤلفات والأبحاث والكتابات والأعمال الفكرية الأخرى، عضو الجمعية العمومية للمجمع العالمي للتقريب بين المذاهب الإسلامية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الإسلامي في العصر الوسيط، رسالة التقريب، العدد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الحافظ تقي‌الدين أبوالحسن علي بن عبدالكافي بن علي بن تمام السبكي، الشافعي، ولد بسبك في مصر سنة ثلاث وثمانين وستمائة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الذهبي في المعجم المختص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صادقا متثبّتاً خيّراً ديّناً متواضعاً حسن السمت، من أوعية العلم، يدرس الفقه ويقرّره، وعلم الحديث ويحرره، والأصول ويقوّيها، والعربية ويحققها، وصنّف التصانيف المتقنة، وقد بقي في زمانه الملحوظ إليه بالتحقيق 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منه وسمع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 بالشام وحمدت أحكامه، فالله يؤيّده ويسدّده، سمعنا معجمه بالكلاسة، ألف كتباً في الردّ على شيخ الإسلام ابن‌تيمية في مسألة الطلاق الثلاث، وشدّ الرحال لزيارة القبور،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مصر سنة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 قال الداودي، صنّف نحو مائة وخمسين كتاباً مطولاً ومختصراً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السبكي،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العصر وأعوان النصر،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الأجوبة المرضية على الأسئلة المكية، في جواب سؤال للحافظ ابن‌فهد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بالظاهرية، نقلاً عن دراسات في منهاج السنّة،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على العقيدة الطحاوية، مجلة البحوث الاسلامية، العدد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دقائق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بين أهل السنّة والإمامية،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عمر عبدالله كامل، كاتب وأستاذ سلفي حاصل على درجة الدكتوراه في الشريعة وأصول الفقه من الأزهر الشريف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خطأ التقسيم الثلاثي للتوحيد،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 okamel. com</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سعيد فودة، شرح العقيدة الطحاوية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تسلسل الفتوى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 حول تقسيم التوحيد، وحكم تكفير المسلمين، التاريخ </w:t>
      </w:r>
      <w:r>
        <w:rPr>
          <w:rFonts w:eastAsia="IRNazanin" w:cs="IRNazanin"/>
          <w:b w:val="false"/>
          <w:bCs w:val="false"/>
          <w:i w:val="false"/>
          <w:iCs w:val="false"/>
          <w:color w:val="333333"/>
          <w:sz w:val="20"/>
          <w:szCs w:val="20"/>
        </w:rPr>
        <w:t>3/2/2007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دارالإفتاء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راجع مقالاً للشيخ علي‌جمعة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احذروا خوارج العصر المكفّرين، فقد ذكر نفس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الإسلام وطن، العدد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أحمد بن نصر بن سويلم الدجوي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من علماء الأزهر، من فقهاء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قرية دجوة من أعمال القليوبية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بصره في طفولته، بمرض الجدري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وتعلّم بالأزهر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 وتوفي بعزبة النخل من ضواحي القاهرة ودفن في عين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علم الوضع، وتنبيه المؤمنين لمحاسن الدين، و سبيل السعادة، و الجواب المنيف في الردّ على مدّعي التحريف في الكتاب الشريف، و رسائل السلام ورسل الإسلام، ورسالة 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يسأل عما يفعل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بالنبي، صص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الدجوي المالكي في رسالته التي ردّ بها على هذا التقسيم، نقلاً عن كتاب التوسل بالنبي وجهلة الوهابيين،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ابن‌تيمية، حياته وعصره آراؤه وفقهه،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محمّد بن عبدالله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 فقيه مجتهد من كبار علماء اليمن، من أهل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بهجرة شوكان من بلاد خولان، باليمن ونشأ بصنعاء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وولي قضاءها سنة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حاكماً بها، له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منها نيل الأوطار من أسرار منتقى الأخبار و البدر الطالع بمحاسن من بعد القرن السابع و الأبحاث العرضية، وفي الكلام على حديث حب الدنيا رأس كلّ خطية و فتح القدير في التفسير، و إرشاد الفحول في أصول الفقه،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الدر النضيد في إخلاص كلمة التوحيد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علّق أبوعبدالله الحلبي محقق وشارح كتاب الشوكاني الدر النضيد على هذا الحديث،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أخرجه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والترمذي في الدعوات،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صحيح، وابن‌ماجة، ص</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والحاكم وقال، صحيح أخرجوه من حديث عثمان بن حنيف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الدرالنضيد في إخلاص كلمة التوحيد، هامش،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تسلسل الفتوى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 حول تقسيم التوحيد، وحكم تكفير المسلمين، التاريخ </w:t>
      </w:r>
      <w:r>
        <w:rPr>
          <w:rFonts w:eastAsia="IRNazanin" w:cs="IRNazanin"/>
          <w:b w:val="false"/>
          <w:bCs w:val="false"/>
          <w:i w:val="false"/>
          <w:iCs w:val="false"/>
          <w:color w:val="333333"/>
          <w:sz w:val="20"/>
          <w:szCs w:val="20"/>
        </w:rPr>
        <w:t>3/2/2007</w:t>
      </w:r>
      <w:r>
        <w:rPr>
          <w:rFonts w:ascii="IRNazanin" w:hAnsi="IRNazanin" w:eastAsia="IRNazanin"/>
          <w:b w:val="false"/>
          <w:b w:val="false"/>
          <w:bCs w:val="false"/>
          <w:i w:val="false"/>
          <w:i w:val="false"/>
          <w:iCs w:val="false"/>
          <w:color w:val="333333"/>
          <w:sz w:val="20"/>
          <w:sz w:val="20"/>
          <w:szCs w:val="20"/>
          <w:rtl w:val="true"/>
        </w:rPr>
        <w:t xml:space="preserve">؛ وراجع، الدر النضيد في إخلاص كلمة التوحيد،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فنّد في هذا الكتاب الشّبه التي أثارها من قال بعدم التوسل والشفاعة والاستغاثة، بأدلة متينة صحيحة ودامغة، ومعلوم أنّ الفكر الوهابي يرى في الشوكاني أنّه من أعمدة العلم، وآراؤه محل قبول عندهم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الرسالة التدمرية،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العقيدة الواسطية،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الإصفهانية،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الواسطية،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التعارض،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التعارض،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هذا الحديث أبوزرعة، قال العجلوني في كشف الخفاء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اللآلئ ابن‌عباس رفعه، رأيت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 في صورة شاب له وفرة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صورة شاب أمرد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ابن‌صدقة عن أبي‌زرعة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ابن‌عباس صحيح لا ينكره إلاّ معتزلي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المتقي الهندي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 عن أبي‌زرعة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حديث صحيح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محمول على رؤية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الجهمية في تأسيس بدعهم الكلامية،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الجهمية في تأسيس بدعهم الكلامية،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الجهمية،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الجهمية،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ابن‌حجر في الدرر الكامنة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 عليه حبّ ابن‌تيمية حتّى كان لا يخرج عن شيء من أقواله، بل ينتصر له في جميع ذلك، وهو الذي هذّب كتبه ونشر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واعتقل مع ابن‌تيمية بالقلعة بعد أن أهين، وطيف به على جمل مضروباً بالدرّة، فلمّا مات أفرج عنه وامتحن مرّة أخرى بسبب فتاوى ابن‌تيمية، وكان ينال من علماء عصره وينالون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قصيدة ابنالقيم،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الصغير،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السفارينية،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التقديس،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الجهمية،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عطية بن سعد بن جنادة العوفي الجدلي القيسي الكوفي أبوالحسن، من الطبقة الثالثة، من الوسطى من التابعين، روى له البخاري في الأدب المفرد وأبوداود والترمذي وابن‌ماجة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إن شاء الله وله أحاديث 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ابن‌معين نقلاً عن المزي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الهيثمي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الجهمية،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مجلة تراثنا؛ صص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وسنأتي في الفصول اللاحقة لنقل أقوال أئمة أهل البيت عليهم‌السلام مفصّلاً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ورسائل وفتاوى ابن‌تيمية في التفسير،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درء التعارض،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الرسالة التدمرية،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الكثير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الجهمية،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أهل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والصفات،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صفة العلو،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للعلي الغفار،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العلو،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المشهور عن مالك،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التقريرات السنية في شرح المنظومة البيقونية،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غاية البيان في تنزيه الله عن الجهة والمكان،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الاعتقاد،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عقيدة السلف للصابوني،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إثبات صفة العلوّ،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العلو للعلي الغفار،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للعلي الغفار،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بمن عدّد التوحيد،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الطيب بن محمّد بن جعفر بن القاسم القاضي أبوبكر الباقلاني، صاحب التصانيف في علم الكلام، سكن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فنّه أوحد زمانه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ثقة عارفاً بعلم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القاضي عياض في طبقات الفقهاء المالكية،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الملقّب بسيف السنّة ولسان الأمّة، المتكلّم على لسان أهل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وتلخيص الدلائل، صص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الحافظ العلاّمة شيخ خراسان، أبوبكر أحمد بن الحسين بن علي بن موسى الخسروجردي البيهقي، صاحب التصانيف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عمل كتباً لم يسبق إلى تحريرها،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والصفات، والسنن الكبير، والسنن والآثار، وشعب الإيمان مجلدان، ودلائل النبوّة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أبوالحسن عبدالغافر في ذيل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البيهقي الفقيه الحافظ الأصولي، الديّن الورع، واحد زمانه في الحفظ، وفرد أقرانه في الإتقان والضبط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التشبيه بأكف التنزيه،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المصنف فارس الكلام، سيف‌الدين علي بن أبي‌علي بن محمّد بن سالم التغلبي الآمدي الحنبلي ثم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نيف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في الأصلين، والحكمة، والمنطق، والخلاف،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أبكار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السول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الخلاف، وله نحو من عشرين تصنيفا، وله ثمانون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سبط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زمانه من يجاريه في الأصلين وعلم الكلام، مات في رابع صفر سنة إحدى وثلاثين وست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علم الكلام، صص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المهتدي ورجم المعتدي،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التوفيق الرباني، صص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من شبّه وتمرّد،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المنظم في زيارة القبر المكرم،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الكوثري في مقدّمة كتاب السيف الصقيل،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السيف الصقيل،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المضية في الردّ على ابن‌تيمية،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منهاج السنّة،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التسعينية،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 صاحب التفسير والتصانيف، يعرف بابن‌خطيب الري، واسمه محمّد بن عمر بن الحسين بن علي القرشي التيمي البكري، أبوالمعالي وأبوعبدالله المعروف بالفخر الرازي،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ابن‌خطيب الري، أحد الفقهاء الشافعية المشاهير بالتصانيف الكبار والصغار نحو من مائتي مصنّف،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الحافل، والمطالب العالية، والمباحث الشرقية، والأربعين، وله أصول الفقه والمحصول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فراجع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علم الكلام،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المفتي، أبوالمظفر، طاهر بن محمّد الإسفراييني، ثمّ الطوسي، الشافعي، صاحب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بطوس في سنة إحدى وسبعين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أبوجعفر الطوسي شيخ الشيعة، وصاحب التصانيف، أبوجعفر محمّد بن الحسن بن علي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بغداد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يعدّ من الأذكياء، ذكره ابن‌النجار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تصانيف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جدّاً،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المفصح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في المحرم سنة ستين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يوسف بن المطهر الحلي عالم الشيعة وإمامهم ومصنفهم، وكان آية في الذكاء، شرح مختصر ابن‌الحاجب شرحاً جيّداً، سهّل المأخذ، غاية في الإيضاح، واشتهرت تصانيفه في حياته، وهو الذي ردّ عليه الشيخ تقي‌الدين ابن‌تيمية في كتابه المعروف بالردّ على الرافضي، وكان ابن‌المطهر مشهر الذكر وحسن الأخلاق، ولمّا بلغه بعض كتاب ابن‌تيمية،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يفهم ما أقول أجبته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في المحرم سنة ست وعشرين وسبع مائة عن ثمانين سنة، وكان في آخر عمره انقطع في الحلة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الصفدية،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الموجودات قد يكون لها تأثير بمعنى أنَّ أفعالها صادرةٌ منها بالاستقلال؛ ولكن هذا لا يعني انفكاكها عن علّة العلل، فالموجودات بما أنَّها في وجودها لا استقلال لها بل هي عين الربط وعين الفقر والتعلّق والفاقة، فصفاتها وأفعالها وآثارها أيضاً كذلك، فجميع العالم هو ظهور قدرة الله وإرادته وعلمه وفعله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كتاب السيف الصقيل،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المحدّث الفقيه الأصولي المفسّر اللغوي المسند الشاعر الحافظ المجتهد وريث المعقول والمنق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 أبوالفضل عبدالله ابن‌العلاّمة أبي‌عبدالله شمس‌الدين محمّد بن محمّد الصديق الغماري الطنجي، التحق بالأزهر الشريف، حلّ عليها عالماً متضلّعاً متقناً، متواضع للعلم وأهله، ألّف العديد من المصنّفات كلّها نافعة نفيسة مفيدة تدلّ على بعد نظره وعمق غوصه في عويص المسائل، ما جعله يلحق ركب السلف من حيث الفهم والاستدلال وطريقة التأليف، بل فاق الكثير منهم، والدليل على ذلك أنّه ألّف كُتُباً لم يسبق إليها،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 التفاسير، وذوق الحلاوة بامتناع نسخ التلاوة، والفوائد المقصودة ببيان الأحاديث الشاذة المردودة، الابتهاج بتخريج أحاديث المنهاج للبيضاوي، وتخريج أحاديث لمع أبي‌إسحاق الشيرازي في الأصول، عقيدة أهل الإسلام في نزول عيسى ع في آخر الزمان، والردّ المحكم المتين على كتاب القول المبين، وإتحاف الأذكياء بجواز التوسّل بسيّد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 بطنجة ودفن فيها قرب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جمعية آل البيت للتراث والعلوم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 alalbait. ps</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الصديق المغربي، القول المقنع في الرد على الألباني،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الشيخ محمّد ناصرالدين الألباني أحد أبرز علماء الفكر السلفي لا سيما الفكر الوهابي، وهو من العلماء المتفرّدين في علم الجرح والتعديل، قال عنه حواريو ابن‌تيمية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أعاد عصر ابن‌حجر العسقلاني والحافظ ابن‌كثير وغيرهم من علماء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محمّد ناصرالدين بن الحاج نوح الألباني عام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مدينة أشقودرة عاصمة دولة ألبانيا، له مؤلّفات متعددة، من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في تخريج أحاديث منار السبيل، وسلسلة الأحاديث الصحيحة وشيء من فقهها و فوائدها، سلسلة الأحاديث الضعيفة والموضوعة وأثرها السيّئ في الأمّة، وصفة صلاة النبي من التكبير إلى التسليم كأنّك تراها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في جمادى الآخرة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نقلنا مقالته فهو قائل بأنّه لم يتقدّم ابتداء خلق السموات والأرض العدم المطلق، وهذا ينافي قول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مخلوق إلاّ ومسبوق بالعدم؛ لأنّه لو اعترف بهذه الحقيقة يلزم نفسه بوجود أوّل مخلوق وهذا لا يقرّه ابن‌تيمية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الأشياء خلقها من مادة غير متناهية وليس لها أوّل؛ لأنّه لو أعدمها يعيدها ويحيلها إلى مادة أخرى فخلق ذلك من مادة وإن كانت المادة مخلوقة من مادة أخرى كما خلق الإنس من آدم وخلق آدم من طين، وهكذا بلا ابتداء وانتهاء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 للعقيدة الطحاوية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الإمام أحمد ينكر مفهوم الجسمية لا كما يدّعي ابن‌تيمية، ومعلوم أنّ الصوت يلازم الجسمية، وهذا غير خاف على الإمام أحمد؛ لذا أنكر هذا المفهوم، كما حكى الإمام أبوالفضل التميمي وهو رئيس الحنابلة، ناقلاً رأيه،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وأنكر على من يقول بالجسم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يجيء في الشريعة ذلك فبطل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اعتقاد الإمام ابن‌حنبل، عبدالواحد بن عبدالعزيز بن الحارث التميمي،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التعارض،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الجواب الصحيح لمن بدل دين المسيح،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العقيدة الطحاوية،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العلاّمة أبوعبدالله الأنصاري الخزرجي القرطبي، إمام متفنّن متبحّر في العلم له تصانيف مفيدة، تدل على كثرة اطّلاعه ووفور فضله، توفي أوايل سنة إحدى وسبعين وست مائة بمنية بني‌خصيب من الصعيد الأدنى بمصر، وقد سارت بتفسيره الركبان، وهو تفسير عظيم في بابه، وله كتاب الأسنى في أسماء الله الحسنى، وكتاب التذكرة، وأشياء تدل على إمامته وكثرة اطّلاعه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أحوال الموتى والآخرة،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نورالدين الملاّ الهروي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حنفي، من صدور العلم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هراة وسكن مكة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كتبا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والأثمار الجنية في أسماء الحنفية والفصول المهمة وشرح مشكاة المصابيح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والفقه الأكبر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الأكبر،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وبهامشه تعليقات الكوثري،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 عند الإمام ابن‌تيمية،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حسن الميداني، البلاغة العربية أُسسها وعلومها وفنونها،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عبدالمحسن العسكر، محاضرة له بعنوان المجاز في اللغة والقرآن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alquran. org. sa</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التحرير،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الموسوعة العربية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العلماء واللغويين، حرف الميم، المجاز </w:t>
      </w:r>
      <w:r>
        <w:rPr>
          <w:rFonts w:eastAsia="IRNazanin" w:cs="IRNazanin"/>
          <w:b w:val="false"/>
          <w:bCs w:val="false"/>
          <w:i w:val="false"/>
          <w:iCs w:val="false"/>
          <w:color w:val="333333"/>
          <w:sz w:val="20"/>
          <w:szCs w:val="20"/>
        </w:rPr>
        <w:t>Metaphor</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أبوعبيدة، الإمام العلاّمة البحر، أبوعبيدة، معمر بن المثنى التيمي، مولاهم البصري، النحوي، صاحب التصانيف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الأرض جماعي ولا خارجي أعلم بجميع العلوم من أبي‌عبيدة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يعقوب 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المديني ذكر أباعبيدة، فأحسن ذكره، وصحح روايته،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يحكي عن العرب إلاّ الشيء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والأصمعي متقاربين في النحو، وكان أبوعبيدة أكمل القوم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تسع ومئتين،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عشر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العربية، أبوالفتح عثمان بن جنّي الموصلي، صاحب التصانيف، وله ترجمة طويلة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أباعلي الفارسي دهراً، وسافر معه حتّى برع وصنّف، وسكن بغداد، وتخرّج به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الصناعة واللمع، والتصريف، والتلقين في النحو، والتعاقب، والخصائص،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توفي في صفر سنة اثنتين وتسعين وثلاث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السمعاني في 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أبوالفتح عثمان بن جنّي النحوي المدقق المصنّف، قال ابن‌ماكولا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نحوياً حاذقاً مجوداً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مشكل القرآن،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القرآن ومعانيه،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عثمان بن قنبر الحارثي بالولاء، أبوبشر، الملقّب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النحاة، وأوّل من بسط علم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إحدى قرى شيراز، وقدم البصرة، فلزم الخليل بن أحمد ففاقه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كتابه المسمّى كتاب سيبويه في النحو، لم يصنع قبله ولا بعده مثله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فكتاب سيبويه مثلاً مما لا يقدر على مثله عامّة الخلق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النبوات،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عبدالمحسن بن عبدالعزيز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محاضرة له بعنوان المجاز في اللغة والقرآن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alquran. org. sa</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ابن‌خلكان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أبوالحسن سعيد بن مسعدة المجاشعي بالولاء النحوي البلخي المعروف بالأخفش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نحاة البصرة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أئمة العربية، وأخذ النحو عن سيبويه وكان أكبر منه،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سيبويه في كتابه شيئاً إلا وعرضه عليّ، وكان يرى أنه أعلم به مني وأنا اليوم أعلم به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في فقه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شاكر بن أحمد بن عبدالقادر،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بالحديث والتفسير، 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ووفاته في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وأبواه من بلاد جرجا بصعيد مصر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عيّن في بعض الوظائف القضائية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قاضياً إلى سنة</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ورئيساً للمحكمة الشرعية العليا، وأحيل إلى المعاش فانقطع للتأليف والنشر إلى أن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أعماله شرح مسند الإمام أحمد بن حنبل خمسة عشر جزءاً منه، و عمدة التفسير أربعة أجزاء منه، في اختصار 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كتبه نظام الطلاق في الإسلام لم يتقيّد فيه بمذهب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الجمعية والأستاذ المشارك في قسم البلاغة والنقد والأدب الإسلامي بكلية اللغة العربية بجامعة محمّد بن سعود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ولأهمية هذه المحاضرة في إلقاء الحجّة، نقلنا شطراً منها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محمّدحسين علي الصغير، مجاز القرآن،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يردد البلاغيون والأدباء أنّ الجاحظ هو أوّل من قال بالمجاز، وهذا خطأ، فالإمام أبوحنيفة هو أوّل من أقرّه كما تقدّم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في هيئة كبار العلماء في المملكة العربية السعودية، وعضو في المجمع الفقهي بمكة المكرمة التابع للرابطة، وعضو في لجنة الإشراف على الدعاة في الحج، إلى جانب عمله عضواً في اللجنة الدائمة للبحوث العلمية والإفتاء، يشرف على الرسائل العلمية في درجتي الماجستير والدكتوراه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 alfawzan. ws</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تعقيبات على كتاب السلفية للبوطي،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ابن‌تيمية آراؤه وفقهه،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أبوالإمداد برهان‌الدين إبراهيم بن إبراهيم بن حسن بن علي بن عبدالقدوس بن الولي الشهير محمّد بن هارون اللقاني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واللقاني نسبة إلى لقانة قرية من قرى مصر، أحد الأعلام المشار إليهم بسعة الاطّلاع في علم الحديث والدراية والتبحّر في الكلام، وكان إليه المرجع في المشكلات والفتاوى في وقته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نسبة هو وقبيلته إلى الشرف لكنه لا يظهره تواضعاً منه، وكان جامعاً بين الشريعة والحقيقة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وفاته وهو راجع من الحج ودفن بالقرب من عقبة أيلة بطريق الركب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جوهرة التوحيد،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أقاويل الثقات في تأويل الأسماء والصفات،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ابن‌أبي‌حاتم،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ابن‌أبي‌حاتم،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السنية،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الزكية على العقيدة الواسطية،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قواطع الأدلة في أصول الإعتقاد،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ابن‌النجار في ذيل تاريخ بغداد،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عبدالملك بن عبدالله بن يوسف بن حيوية الجويني، أبوالمعالي بن أبي‌محمّد الفقيه الشافعي الملقّب بإمام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نيسابور، إمام الفقهاء شرقاً وغرباً، لم تر العيون مثله فضلاً، ولم تسمع الأذان كسيرته نقلاً، بلغ درجة الاجتهاد، وأجمع على فضله أعيان العباد، وأقر بتقدّمه المخالف والموافق، وشهد بفضله الحسود والوامق، وسارت مصنفاته في البلاد مشحونة بحسن البحث والتحقيق والتنقير والتعزير والتدقيق، لابسة من الفصاحة حلل الكمال، ومن البلاغة غرر الملاحة والجمال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صنّف كتباً كثيرة كنهاية المطلب في دراية المذهب ،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الأساليب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أصول الفقه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ذيل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قواطع الأدلة في أصول الإعتقاد،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ناصر القفاري، كاتب وأستاذ في العقيدة في جامعة أم القرى في المملكة العربية السعودية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ونلفت النظر أنّ الدكتور القفاري يناقشنا على مبانينا الفكرية والحديثية، كما يدّعي في مقدّمة كتابه؛ لذا سنلجأ إلى ذكر الروايات التي وردت في مصادرنا ونناقشها، أضف إلى ذلك أنّنا لم نجد طريقاً صحيحاً لهذا الكلام، سوى الروايات التي ذُكرت في التراث الشيعي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منهاج الاعتدال،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الحكم، عبدالله نعمة،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ابن‌داود،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ابن‌داود،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الغضائري،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النووي،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نجده في كلمات الجبّائي،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العقل إذا دلّ على أنّ البارئ عالم، فواجب أن نسمّيه عالماً، و إن لم يسمّ نفسه بذلك، إذا دلّ على المعنى، و كذلك في سائر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خالفه البغداديّون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فزعموا أنّه لا يجوز أن نسمّي الله عزّوجلّ باسم قد دلّ العقل على صحّة معناه إلاّ أن يسمّي نفسه بذلك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الحكايات،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والإفتاء،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أهل الايمان في خلق آدم على صورة الرحمن،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أهل الإيمان في خلق آدم على صورة الرحمن،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الواسطية،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المعتزلة كما يرويه الشيخ المفيد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المعتزلة وما وسِمَت به من اسم الاعتزال، فهو لقبٌ حدَث لها عند القول بالمنزلة بين المنزلتين، وما أحدَثه واصل بن عطاء من المذهب في ذلك، هو وصاحبه عمرو بن عبيد ومن وافقهما على التديّن بذلك، وأدّى بهم الإصرار على رأيهم إلى اعتزال الحسَن البصري وأصحابه، وتحيّزهم إلى مجلسهم الذي اختصّوا به، فسمّاهم الناس عند ذلك معتزلة؛ لاعتزالهم مجلس أُستاذهم بعد أنْ كانوا من أهله ولم يكن قبل ذلك يُعرف الاعتزال ولا كان علَماً على فريق من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ولايخفى أنّ المعتزلة انقسموا إلى اثني عشر فرقة، وقد وقع الخلاف بين شيوخهم في المسائل الكلامية والفلسفية، ومن فرقهم الواصلية نسبة لمؤسس هذه الفرقة واصل بن عطاء تلميذ الحسن البصري، والفرقة العمرية نسبة إلى عمرو بن عبيد، والنظامية نسبة إلى إبراهيم بن سيار النظام، والأسوارية والعمرية والبشرية والإسكافية والجبائية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 لذا فقد اختلفوا في مسالة الصفات، فالبعض يطابق الرؤية الإمامية والبعض الآخر يخالف هذه الرؤية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شبهة قد تراود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الشيعة في عقائدهم وأُصولهم أتباع للمعتزلة في هذه العقائد، وللأسف نجد من يجتر هذا الكلام من كتاب ونخب علمية ليكرروا هذه المقالة في أكثر من موقع بدون مراجعة دقيقة لعقائد الشيعة وأصولهم؛ فإنّ الشيعة وكتبهم ومعالمهم الفكرية تخالف جميع الفرق في مسائل كثيرة، وقد تلتقي معهم في بعضها سواء كانوا معتزلة أو أشاعرة؛ ولكن الشيء الذي يجب أن يُعترف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الشيعة بما يملكونه من تراث زاخر من العلم، وبما ورثوه من أئمتهم عليهم‌السلام لاسيما أميرالمؤمنين أوّل أئمة الشيعة، والذي يُشكّل منظومة فكرية متكاملة، فجاءت كلماته وتقريراته العظيمة في الصفات والعدل والقدر وغيرها من البحوث الفلسفية، ومعلوم أنّ هذه الكلمات طرحت قبل وجود المعتزلة، بل وجميع الفرق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نجد السيّد المرتضى رحمه‌الله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أصول التوحيد والعدل مأخوذة من كلام أميرالمؤمنين علي ع وخطبه، وأنّها تتضمّن من ذلك مالا مزيد عليه، ولا غاية 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تأمّل المأثور في ذلك من كلامه، علم أنّ جميع ما أسهب المتكلّمون من بعد في تصنيفه وجمعه إنّما هو تفصيل لتلك الجمل وشرح لتلك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وسيجد القارئ الكريم في طيّات هذا البحث كلمات أئمة الهدى في توحيد الذات والصفات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الأشاعرة نسبة إلى عليّ بن إسماعيل المعروف بأبي‌الحسن الأشعري، وهو الذي وضع أُصول هذا المذهب في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بعد أنْ انفصل عن أُستاذه محمّد بن عبدالوهاب الجبائي، وناصَر المحدّثين في أكثر آرائهم في أُصول العقائد، وينسب المذهب إليه؛ لأنّه سلَك طريقاً وسَطاً بين المحدّثين الذين يعتمدون على النصوص، ولا يرون للعقل سُلطاناً في مقابلها، ويعتمدون على ظواهر الآيات والأحاديث، وبين المعتزلة الذين اعتمدوا على العقل، واعتبروا الوحي مقرّراً لأحكام العقل، ولمّا جاء الأشعري لم يعتمد على العقل مستقلاً، ولا وقف مع النصوص والتزم بها وإنْ خالفت العقل، وحاول أنْ يجمع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والمعتزلة،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الشيعة بين الأشاعرة والمعتزلة،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يوصف بالموت، ولا بالعجز، ولا بالجهل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يوصف بخلّوه عن الحياة والعلم والقدرة؛ لأنّ هذه الصفات ثابتة له، وهي كمالية له وبالتالي الصفات السلبية ترجع إلى الكمالية الثبوتية</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الأشخاص، والمراد بهم هاهنا الملائكة؛ لأنّ الخطبة تتضمّن ذكر الملائكة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الاعتقادات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ابن‌عربي،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25148</Words>
  <Characters>115581</Characters>
  <CharactersWithSpaces>139601</CharactersWithSpaces>
  <Paragraphs>1255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2026-08-16T17:46:33Z</dcterms:created>
  <dc:creator>ghaemiyeh.com</dc:creator>
  <dc:description/>
  <dc:language>en-US</dc:language>
  <cp:lastModifiedBy/>
  <dcterms:modified xsi:type="dcterms:W3CDTF">2026-08-16T21:16:42Z</dcterms:modified>
  <cp:revision>1</cp:revision>
  <dc:subject/>
  <dc:title>منهج ابن تیمیه فی التوحید قراءه نقدیه مقارنه</dc:title>
</cp:coreProperties>
</file>

<file path=docProps/custom.xml><?xml version="1.0" encoding="utf-8"?>
<Properties xmlns="http://schemas.openxmlformats.org/officeDocument/2006/custom-properties" xmlns:vt="http://schemas.openxmlformats.org/officeDocument/2006/docPropsVTypes"/>
</file>