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5080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295082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95084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1295086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295088_3650668749">
            <w:r>
              <w:rPr>
                <w:webHidden/>
                <w:rStyle w:val="IndexLink"/>
                <w:rtl w:val="true"/>
              </w:rPr>
              <w:t>درس اول</w:t>
            </w:r>
            <w:r>
              <w:rPr>
                <w:rStyle w:val="IndexLink"/>
                <w:rtl w:val="true"/>
              </w:rPr>
              <w:tab/>
            </w:r>
            <w:r>
              <w:rPr>
                <w:rStyle w:val="IndexLink"/>
              </w:rPr>
              <w:t>14</w:t>
            </w:r>
          </w:hyperlink>
        </w:p>
        <w:p>
          <w:pPr>
            <w:pStyle w:val="Contents3"/>
            <w:tabs>
              <w:tab w:val="clear" w:pos="8459"/>
              <w:tab w:val="right" w:pos="9026" w:leader="dot"/>
            </w:tabs>
            <w:rPr/>
          </w:pPr>
          <w:hyperlink w:anchor="__RefHeading___Toc1295090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95092_3650668749">
            <w:r>
              <w:rPr>
                <w:webHidden/>
                <w:rStyle w:val="IndexLink"/>
              </w:rPr>
              <w:t>1</w:t>
            </w:r>
            <w:r>
              <w:rPr>
                <w:rStyle w:val="IndexLink"/>
                <w:rtl w:val="true"/>
              </w:rPr>
              <w:t xml:space="preserve">. </w:t>
            </w:r>
            <w:r>
              <w:rPr>
                <w:rStyle w:val="IndexLink"/>
                <w:rtl w:val="true"/>
              </w:rPr>
              <w:t>لوازم مورد نياز براي احرام</w:t>
            </w:r>
            <w:r>
              <w:rPr>
                <w:rStyle w:val="IndexLink"/>
                <w:rtl w:val="true"/>
              </w:rPr>
              <w:tab/>
            </w:r>
            <w:r>
              <w:rPr>
                <w:rStyle w:val="IndexLink"/>
              </w:rPr>
              <w:t>15</w:t>
            </w:r>
          </w:hyperlink>
        </w:p>
        <w:p>
          <w:pPr>
            <w:pStyle w:val="Contents4"/>
            <w:tabs>
              <w:tab w:val="clear" w:pos="8176"/>
              <w:tab w:val="right" w:pos="9026" w:leader="dot"/>
            </w:tabs>
            <w:rPr/>
          </w:pPr>
          <w:hyperlink w:anchor="__RefHeading___Toc1295094_3650668749">
            <w:r>
              <w:rPr>
                <w:webHidden/>
                <w:rStyle w:val="IndexLink"/>
                <w:rtl w:val="true"/>
              </w:rPr>
              <w:t xml:space="preserve">* </w:t>
            </w:r>
            <w:r>
              <w:rPr>
                <w:rStyle w:val="IndexLink"/>
                <w:rtl w:val="true"/>
              </w:rPr>
              <w:t>لباس احرام</w:t>
            </w:r>
            <w:r>
              <w:rPr>
                <w:rStyle w:val="IndexLink"/>
                <w:rtl w:val="true"/>
              </w:rPr>
              <w:tab/>
            </w:r>
            <w:r>
              <w:rPr>
                <w:rStyle w:val="IndexLink"/>
              </w:rPr>
              <w:t>15</w:t>
            </w:r>
          </w:hyperlink>
        </w:p>
        <w:p>
          <w:pPr>
            <w:pStyle w:val="Contents4"/>
            <w:tabs>
              <w:tab w:val="clear" w:pos="8176"/>
              <w:tab w:val="right" w:pos="9026" w:leader="dot"/>
            </w:tabs>
            <w:rPr/>
          </w:pPr>
          <w:hyperlink w:anchor="__RefHeading___Toc1295096_3650668749">
            <w:r>
              <w:rPr>
                <w:webHidden/>
                <w:rStyle w:val="IndexLink"/>
                <w:rtl w:val="true"/>
              </w:rPr>
              <w:t xml:space="preserve">* </w:t>
            </w:r>
            <w:r>
              <w:rPr>
                <w:rStyle w:val="IndexLink"/>
                <w:rtl w:val="true"/>
              </w:rPr>
              <w:t>دمپايي و كفش بانوان</w:t>
            </w:r>
            <w:r>
              <w:rPr>
                <w:rStyle w:val="IndexLink"/>
                <w:rtl w:val="true"/>
              </w:rPr>
              <w:tab/>
            </w:r>
            <w:r>
              <w:rPr>
                <w:rStyle w:val="IndexLink"/>
              </w:rPr>
              <w:t>15</w:t>
            </w:r>
          </w:hyperlink>
        </w:p>
        <w:p>
          <w:pPr>
            <w:pStyle w:val="Contents4"/>
            <w:tabs>
              <w:tab w:val="clear" w:pos="8176"/>
              <w:tab w:val="right" w:pos="9026" w:leader="dot"/>
            </w:tabs>
            <w:rPr/>
          </w:pPr>
          <w:hyperlink w:anchor="__RefHeading___Toc1295098_3650668749">
            <w:r>
              <w:rPr>
                <w:webHidden/>
                <w:rStyle w:val="IndexLink"/>
                <w:rtl w:val="true"/>
              </w:rPr>
              <w:t xml:space="preserve">* </w:t>
            </w:r>
            <w:r>
              <w:rPr>
                <w:rStyle w:val="IndexLink"/>
                <w:rtl w:val="true"/>
              </w:rPr>
              <w:t>لوازم متفرقه</w:t>
            </w:r>
            <w:r>
              <w:rPr>
                <w:rStyle w:val="IndexLink"/>
                <w:rtl w:val="true"/>
              </w:rPr>
              <w:tab/>
            </w:r>
            <w:r>
              <w:rPr>
                <w:rStyle w:val="IndexLink"/>
              </w:rPr>
              <w:t>16</w:t>
            </w:r>
          </w:hyperlink>
        </w:p>
        <w:p>
          <w:pPr>
            <w:pStyle w:val="Contents3"/>
            <w:tabs>
              <w:tab w:val="clear" w:pos="8459"/>
              <w:tab w:val="right" w:pos="9026" w:leader="dot"/>
            </w:tabs>
            <w:rPr/>
          </w:pPr>
          <w:hyperlink w:anchor="__RefHeading___Toc1295100_3650668749">
            <w:r>
              <w:rPr>
                <w:webHidden/>
                <w:rStyle w:val="IndexLink"/>
              </w:rPr>
              <w:t>2</w:t>
            </w:r>
            <w:r>
              <w:rPr>
                <w:rStyle w:val="IndexLink"/>
                <w:rtl w:val="true"/>
              </w:rPr>
              <w:t xml:space="preserve">. </w:t>
            </w:r>
            <w:r>
              <w:rPr>
                <w:rStyle w:val="IndexLink"/>
                <w:rtl w:val="true"/>
              </w:rPr>
              <w:t>تصحيح نماز</w:t>
            </w:r>
            <w:r>
              <w:rPr>
                <w:rStyle w:val="IndexLink"/>
                <w:rtl w:val="true"/>
              </w:rPr>
              <w:tab/>
            </w:r>
            <w:r>
              <w:rPr>
                <w:rStyle w:val="IndexLink"/>
              </w:rPr>
              <w:t>16</w:t>
            </w:r>
          </w:hyperlink>
        </w:p>
        <w:p>
          <w:pPr>
            <w:pStyle w:val="Contents3"/>
            <w:tabs>
              <w:tab w:val="clear" w:pos="8459"/>
              <w:tab w:val="right" w:pos="9026" w:leader="dot"/>
            </w:tabs>
            <w:rPr/>
          </w:pPr>
          <w:hyperlink w:anchor="__RefHeading___Toc1295102_3650668749">
            <w:r>
              <w:rPr>
                <w:webHidden/>
                <w:rStyle w:val="IndexLink"/>
              </w:rPr>
              <w:t>3</w:t>
            </w:r>
            <w:r>
              <w:rPr>
                <w:rStyle w:val="IndexLink"/>
                <w:rtl w:val="true"/>
              </w:rPr>
              <w:t xml:space="preserve">. </w:t>
            </w:r>
            <w:r>
              <w:rPr>
                <w:rStyle w:val="IndexLink"/>
                <w:rtl w:val="true"/>
              </w:rPr>
              <w:t>حسابرسي اموال</w:t>
            </w:r>
            <w:r>
              <w:rPr>
                <w:rStyle w:val="IndexLink"/>
                <w:rtl w:val="true"/>
              </w:rPr>
              <w:tab/>
            </w:r>
            <w:r>
              <w:rPr>
                <w:rStyle w:val="IndexLink"/>
              </w:rPr>
              <w:t>17</w:t>
            </w:r>
          </w:hyperlink>
        </w:p>
        <w:p>
          <w:pPr>
            <w:pStyle w:val="Contents3"/>
            <w:tabs>
              <w:tab w:val="clear" w:pos="8459"/>
              <w:tab w:val="right" w:pos="9026" w:leader="dot"/>
            </w:tabs>
            <w:rPr/>
          </w:pPr>
          <w:hyperlink w:anchor="__RefHeading___Toc1295104_3650668749">
            <w:r>
              <w:rPr>
                <w:webHidden/>
                <w:rStyle w:val="IndexLink"/>
              </w:rPr>
              <w:t>4</w:t>
            </w:r>
            <w:r>
              <w:rPr>
                <w:rStyle w:val="IndexLink"/>
                <w:rtl w:val="true"/>
              </w:rPr>
              <w:t xml:space="preserve">. </w:t>
            </w:r>
            <w:r>
              <w:rPr>
                <w:rStyle w:val="IndexLink"/>
                <w:rtl w:val="true"/>
              </w:rPr>
              <w:t>شرايط استطاعت</w:t>
            </w:r>
            <w:r>
              <w:rPr>
                <w:rStyle w:val="IndexLink"/>
                <w:rtl w:val="true"/>
              </w:rPr>
              <w:tab/>
            </w:r>
            <w:r>
              <w:rPr>
                <w:rStyle w:val="IndexLink"/>
              </w:rPr>
              <w:t>18</w:t>
            </w:r>
          </w:hyperlink>
        </w:p>
        <w:p>
          <w:pPr>
            <w:pStyle w:val="Contents4"/>
            <w:tabs>
              <w:tab w:val="clear" w:pos="8176"/>
              <w:tab w:val="right" w:pos="9026" w:leader="dot"/>
            </w:tabs>
            <w:rPr/>
          </w:pPr>
          <w:hyperlink w:anchor="__RefHeading___Toc1295106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95108_3650668749">
            <w:r>
              <w:rPr>
                <w:webHidden/>
                <w:rStyle w:val="IndexLink"/>
                <w:rtl w:val="true"/>
              </w:rPr>
              <w:t>اقسام استطاعت</w:t>
            </w:r>
            <w:r>
              <w:rPr>
                <w:rStyle w:val="IndexLink"/>
                <w:rtl w:val="true"/>
              </w:rPr>
              <w:tab/>
            </w:r>
            <w:r>
              <w:rPr>
                <w:rStyle w:val="IndexLink"/>
              </w:rPr>
              <w:t>18</w:t>
            </w:r>
          </w:hyperlink>
        </w:p>
        <w:p>
          <w:pPr>
            <w:pStyle w:val="Contents3"/>
            <w:tabs>
              <w:tab w:val="clear" w:pos="8459"/>
              <w:tab w:val="right" w:pos="9026" w:leader="dot"/>
            </w:tabs>
            <w:rPr/>
          </w:pPr>
          <w:hyperlink w:anchor="__RefHeading___Toc1295110_3650668749">
            <w:r>
              <w:rPr>
                <w:webHidden/>
                <w:rStyle w:val="IndexLink"/>
              </w:rPr>
              <w:t>5</w:t>
            </w:r>
            <w:r>
              <w:rPr>
                <w:rStyle w:val="IndexLink"/>
                <w:rtl w:val="true"/>
              </w:rPr>
              <w:t xml:space="preserve">. </w:t>
            </w:r>
            <w:r>
              <w:rPr>
                <w:rStyle w:val="IndexLink"/>
                <w:rtl w:val="true"/>
              </w:rPr>
              <w:t>نيابت</w:t>
            </w:r>
            <w:r>
              <w:rPr>
                <w:rStyle w:val="IndexLink"/>
                <w:rtl w:val="true"/>
              </w:rPr>
              <w:tab/>
            </w:r>
            <w:r>
              <w:rPr>
                <w:rStyle w:val="IndexLink"/>
              </w:rPr>
              <w:t>19</w:t>
            </w:r>
          </w:hyperlink>
        </w:p>
        <w:p>
          <w:pPr>
            <w:pStyle w:val="Contents4"/>
            <w:tabs>
              <w:tab w:val="clear" w:pos="8176"/>
              <w:tab w:val="right" w:pos="9026" w:leader="dot"/>
            </w:tabs>
            <w:rPr/>
          </w:pPr>
          <w:hyperlink w:anchor="__RefHeading___Toc1295112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95114_3650668749">
            <w:r>
              <w:rPr>
                <w:webHidden/>
                <w:rStyle w:val="IndexLink"/>
                <w:rtl w:val="true"/>
              </w:rPr>
              <w:t>شرايط نيابت</w:t>
            </w:r>
            <w:r>
              <w:rPr>
                <w:rStyle w:val="IndexLink"/>
                <w:rtl w:val="true"/>
              </w:rPr>
              <w:tab/>
            </w:r>
            <w:r>
              <w:rPr>
                <w:rStyle w:val="IndexLink"/>
              </w:rPr>
              <w:t>19</w:t>
            </w:r>
          </w:hyperlink>
        </w:p>
        <w:p>
          <w:pPr>
            <w:pStyle w:val="Contents3"/>
            <w:tabs>
              <w:tab w:val="clear" w:pos="8459"/>
              <w:tab w:val="right" w:pos="9026" w:leader="dot"/>
            </w:tabs>
            <w:rPr/>
          </w:pPr>
          <w:hyperlink w:anchor="__RefHeading___Toc1295116_3650668749">
            <w:r>
              <w:rPr>
                <w:webHidden/>
                <w:rStyle w:val="IndexLink"/>
                <w:rtl w:val="true"/>
              </w:rPr>
              <w:t>خود آزمايي</w:t>
            </w:r>
            <w:r>
              <w:rPr>
                <w:rStyle w:val="IndexLink"/>
                <w:rtl w:val="true"/>
              </w:rPr>
              <w:tab/>
            </w:r>
            <w:r>
              <w:rPr>
                <w:rStyle w:val="IndexLink"/>
              </w:rPr>
              <w:t>19</w:t>
            </w:r>
          </w:hyperlink>
        </w:p>
        <w:p>
          <w:pPr>
            <w:pStyle w:val="Contents2"/>
            <w:tabs>
              <w:tab w:val="clear" w:pos="8743"/>
              <w:tab w:val="right" w:pos="9026" w:leader="dot"/>
            </w:tabs>
            <w:rPr/>
          </w:pPr>
          <w:hyperlink w:anchor="__RefHeading___Toc1295118_3650668749">
            <w:r>
              <w:rPr>
                <w:webHidden/>
                <w:rStyle w:val="IndexLink"/>
                <w:rtl w:val="true"/>
              </w:rPr>
              <w:t>درس دوم</w:t>
            </w:r>
            <w:r>
              <w:rPr>
                <w:rStyle w:val="IndexLink"/>
                <w:rtl w:val="true"/>
              </w:rPr>
              <w:tab/>
            </w:r>
            <w:r>
              <w:rPr>
                <w:rStyle w:val="IndexLink"/>
              </w:rPr>
              <w:t>20</w:t>
            </w:r>
          </w:hyperlink>
        </w:p>
        <w:p>
          <w:pPr>
            <w:pStyle w:val="Contents3"/>
            <w:tabs>
              <w:tab w:val="clear" w:pos="8459"/>
              <w:tab w:val="right" w:pos="9026" w:leader="dot"/>
            </w:tabs>
            <w:rPr/>
          </w:pPr>
          <w:hyperlink w:anchor="__RefHeading___Toc1295120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95122_3650668749">
            <w:r>
              <w:rPr>
                <w:webHidden/>
                <w:rStyle w:val="IndexLink"/>
              </w:rPr>
              <w:t>1</w:t>
            </w:r>
            <w:r>
              <w:rPr>
                <w:rStyle w:val="IndexLink"/>
                <w:rtl w:val="true"/>
              </w:rPr>
              <w:t xml:space="preserve">. </w:t>
            </w:r>
            <w:r>
              <w:rPr>
                <w:rStyle w:val="IndexLink"/>
                <w:rtl w:val="true"/>
              </w:rPr>
              <w:t>معناي حج و عمره</w:t>
            </w:r>
            <w:r>
              <w:rPr>
                <w:rStyle w:val="IndexLink"/>
                <w:rtl w:val="true"/>
              </w:rPr>
              <w:tab/>
            </w:r>
            <w:r>
              <w:rPr>
                <w:rStyle w:val="IndexLink"/>
              </w:rPr>
              <w:t>20</w:t>
            </w:r>
          </w:hyperlink>
        </w:p>
        <w:p>
          <w:pPr>
            <w:pStyle w:val="Contents3"/>
            <w:tabs>
              <w:tab w:val="clear" w:pos="8459"/>
              <w:tab w:val="right" w:pos="9026" w:leader="dot"/>
            </w:tabs>
            <w:rPr/>
          </w:pPr>
          <w:hyperlink w:anchor="__RefHeading___Toc1295124_3650668749">
            <w:r>
              <w:rPr>
                <w:webHidden/>
                <w:rStyle w:val="IndexLink"/>
              </w:rPr>
              <w:t>2</w:t>
            </w:r>
            <w:r>
              <w:rPr>
                <w:rStyle w:val="IndexLink"/>
                <w:rtl w:val="true"/>
              </w:rPr>
              <w:t xml:space="preserve">. </w:t>
            </w:r>
            <w:r>
              <w:rPr>
                <w:rStyle w:val="IndexLink"/>
                <w:rtl w:val="true"/>
              </w:rPr>
              <w:t>چرا حج تمتّع به اين نام ناميده مي‌شود؟</w:t>
            </w:r>
            <w:r>
              <w:rPr>
                <w:rStyle w:val="IndexLink"/>
                <w:rtl w:val="true"/>
              </w:rPr>
              <w:tab/>
            </w:r>
            <w:r>
              <w:rPr>
                <w:rStyle w:val="IndexLink"/>
              </w:rPr>
              <w:t>20</w:t>
            </w:r>
          </w:hyperlink>
        </w:p>
        <w:p>
          <w:pPr>
            <w:pStyle w:val="Contents3"/>
            <w:tabs>
              <w:tab w:val="clear" w:pos="8459"/>
              <w:tab w:val="right" w:pos="9026" w:leader="dot"/>
            </w:tabs>
            <w:rPr/>
          </w:pPr>
          <w:hyperlink w:anchor="__RefHeading___Toc1295126_3650668749">
            <w:r>
              <w:rPr>
                <w:webHidden/>
                <w:rStyle w:val="IndexLink"/>
              </w:rPr>
              <w:t>3</w:t>
            </w:r>
            <w:r>
              <w:rPr>
                <w:rStyle w:val="IndexLink"/>
                <w:rtl w:val="true"/>
              </w:rPr>
              <w:t xml:space="preserve">. </w:t>
            </w:r>
            <w:r>
              <w:rPr>
                <w:rStyle w:val="IndexLink"/>
                <w:rtl w:val="true"/>
              </w:rPr>
              <w:t>فهرست اعمال عمره و حج</w:t>
            </w:r>
            <w:r>
              <w:rPr>
                <w:rStyle w:val="IndexLink"/>
                <w:rtl w:val="true"/>
              </w:rPr>
              <w:tab/>
            </w:r>
            <w:r>
              <w:rPr>
                <w:rStyle w:val="IndexLink"/>
              </w:rPr>
              <w:t>21</w:t>
            </w:r>
          </w:hyperlink>
        </w:p>
        <w:p>
          <w:pPr>
            <w:pStyle w:val="Contents4"/>
            <w:tabs>
              <w:tab w:val="clear" w:pos="8176"/>
              <w:tab w:val="right" w:pos="9026" w:leader="dot"/>
            </w:tabs>
            <w:rPr/>
          </w:pPr>
          <w:hyperlink w:anchor="__RefHeading___Toc1295128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95130_3650668749">
            <w:r>
              <w:rPr>
                <w:webHidden/>
                <w:rStyle w:val="IndexLink"/>
                <w:rtl w:val="true"/>
              </w:rPr>
              <w:t>احرام عمره تمتّع</w:t>
            </w:r>
            <w:r>
              <w:rPr>
                <w:rStyle w:val="IndexLink"/>
                <w:rtl w:val="true"/>
              </w:rPr>
              <w:tab/>
            </w:r>
            <w:r>
              <w:rPr>
                <w:rStyle w:val="IndexLink"/>
              </w:rPr>
              <w:t>22</w:t>
            </w:r>
          </w:hyperlink>
        </w:p>
        <w:p>
          <w:pPr>
            <w:pStyle w:val="Contents5"/>
            <w:tabs>
              <w:tab w:val="clear" w:pos="7892"/>
              <w:tab w:val="right" w:pos="9026" w:leader="dot"/>
            </w:tabs>
            <w:rPr/>
          </w:pPr>
          <w:hyperlink w:anchor="__RefHeading___Toc1295132_365066874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295134_3650668749">
            <w:r>
              <w:rPr>
                <w:webHidden/>
                <w:rStyle w:val="IndexLink"/>
              </w:rPr>
              <w:t>1</w:t>
            </w:r>
            <w:r>
              <w:rPr>
                <w:rStyle w:val="IndexLink"/>
                <w:rtl w:val="true"/>
              </w:rPr>
              <w:t xml:space="preserve">. </w:t>
            </w:r>
            <w:r>
              <w:rPr>
                <w:rStyle w:val="IndexLink"/>
                <w:rtl w:val="true"/>
              </w:rPr>
              <w:t>پيش از احرام</w:t>
            </w:r>
            <w:r>
              <w:rPr>
                <w:rStyle w:val="IndexLink"/>
                <w:rtl w:val="true"/>
              </w:rPr>
              <w:tab/>
            </w:r>
            <w:r>
              <w:rPr>
                <w:rStyle w:val="IndexLink"/>
              </w:rPr>
              <w:t>22</w:t>
            </w:r>
          </w:hyperlink>
        </w:p>
        <w:p>
          <w:pPr>
            <w:pStyle w:val="Contents6"/>
            <w:tabs>
              <w:tab w:val="clear" w:pos="7609"/>
              <w:tab w:val="right" w:pos="9026" w:leader="dot"/>
            </w:tabs>
            <w:rPr/>
          </w:pPr>
          <w:hyperlink w:anchor="__RefHeading___Toc1295136_3650668749">
            <w:r>
              <w:rPr>
                <w:webHidden/>
                <w:rStyle w:val="IndexLink"/>
                <w:rtl w:val="true"/>
              </w:rPr>
              <w:t>مستحبات</w:t>
            </w:r>
            <w:r>
              <w:rPr>
                <w:rStyle w:val="IndexLink"/>
                <w:rtl w:val="true"/>
              </w:rPr>
              <w:tab/>
            </w:r>
            <w:r>
              <w:rPr>
                <w:rStyle w:val="IndexLink"/>
              </w:rPr>
              <w:t>22</w:t>
            </w:r>
          </w:hyperlink>
        </w:p>
        <w:p>
          <w:pPr>
            <w:pStyle w:val="Contents5"/>
            <w:tabs>
              <w:tab w:val="clear" w:pos="7892"/>
              <w:tab w:val="right" w:pos="9026" w:leader="dot"/>
            </w:tabs>
            <w:rPr/>
          </w:pPr>
          <w:hyperlink w:anchor="__RefHeading___Toc1295138_3650668749">
            <w:r>
              <w:rPr>
                <w:webHidden/>
                <w:rStyle w:val="IndexLink"/>
              </w:rPr>
              <w:t>2</w:t>
            </w:r>
            <w:r>
              <w:rPr>
                <w:rStyle w:val="IndexLink"/>
                <w:rtl w:val="true"/>
              </w:rPr>
              <w:t xml:space="preserve">. </w:t>
            </w:r>
            <w:r>
              <w:rPr>
                <w:rStyle w:val="IndexLink"/>
                <w:rtl w:val="true"/>
              </w:rPr>
              <w:t xml:space="preserve">هنگام احرام </w:t>
            </w:r>
            <w:r>
              <w:rPr>
                <w:rStyle w:val="IndexLink"/>
                <w:rtl w:val="true"/>
              </w:rPr>
              <w:t>(</w:t>
            </w:r>
            <w:r>
              <w:rPr>
                <w:rStyle w:val="IndexLink"/>
                <w:rtl w:val="true"/>
              </w:rPr>
              <w:t>واجبات، مستحبات</w:t>
            </w:r>
            <w:r>
              <w:rPr>
                <w:rStyle w:val="IndexLink"/>
                <w:rtl w:val="true"/>
              </w:rPr>
              <w:t>)</w:t>
              <w:tab/>
            </w:r>
            <w:r>
              <w:rPr>
                <w:rStyle w:val="IndexLink"/>
              </w:rPr>
              <w:t>23</w:t>
            </w:r>
          </w:hyperlink>
        </w:p>
        <w:p>
          <w:pPr>
            <w:pStyle w:val="Contents6"/>
            <w:tabs>
              <w:tab w:val="clear" w:pos="7609"/>
              <w:tab w:val="right" w:pos="9026" w:leader="dot"/>
            </w:tabs>
            <w:rPr/>
          </w:pPr>
          <w:hyperlink w:anchor="__RefHeading___Toc1295140_3650668749">
            <w:r>
              <w:rPr>
                <w:webHidden/>
                <w:rStyle w:val="IndexLink"/>
                <w:rtl w:val="true"/>
              </w:rPr>
              <w:t>واجبات احرام</w:t>
            </w:r>
            <w:r>
              <w:rPr>
                <w:rStyle w:val="IndexLink"/>
                <w:rtl w:val="true"/>
              </w:rPr>
              <w:tab/>
            </w:r>
            <w:r>
              <w:rPr>
                <w:rStyle w:val="IndexLink"/>
              </w:rPr>
              <w:t>23</w:t>
            </w:r>
          </w:hyperlink>
        </w:p>
        <w:p>
          <w:pPr>
            <w:pStyle w:val="Contents6"/>
            <w:tabs>
              <w:tab w:val="clear" w:pos="7609"/>
              <w:tab w:val="right" w:pos="9026" w:leader="dot"/>
            </w:tabs>
            <w:rPr/>
          </w:pPr>
          <w:hyperlink w:anchor="__RefHeading___Toc1295142_3650668749">
            <w:r>
              <w:rPr>
                <w:webHidden/>
                <w:rStyle w:val="IndexLink"/>
                <w:rtl w:val="true"/>
              </w:rPr>
              <w:t>مستحبات هنگام احرام</w:t>
            </w:r>
            <w:r>
              <w:rPr>
                <w:rStyle w:val="IndexLink"/>
                <w:rtl w:val="true"/>
              </w:rPr>
              <w:tab/>
            </w:r>
            <w:r>
              <w:rPr>
                <w:rStyle w:val="IndexLink"/>
              </w:rPr>
              <w:t>23</w:t>
            </w:r>
          </w:hyperlink>
        </w:p>
        <w:p>
          <w:pPr>
            <w:pStyle w:val="Contents5"/>
            <w:tabs>
              <w:tab w:val="clear" w:pos="7892"/>
              <w:tab w:val="right" w:pos="9026" w:leader="dot"/>
            </w:tabs>
            <w:rPr/>
          </w:pPr>
          <w:hyperlink w:anchor="__RefHeading___Toc1295144_3650668749">
            <w:r>
              <w:rPr>
                <w:webHidden/>
                <w:rStyle w:val="IndexLink"/>
              </w:rPr>
              <w:t>3</w:t>
            </w:r>
            <w:r>
              <w:rPr>
                <w:rStyle w:val="IndexLink"/>
                <w:rtl w:val="true"/>
              </w:rPr>
              <w:t xml:space="preserve">. </w:t>
            </w:r>
            <w:r>
              <w:rPr>
                <w:rStyle w:val="IndexLink"/>
                <w:rtl w:val="true"/>
              </w:rPr>
              <w:t>مكان احرام</w:t>
            </w:r>
            <w:r>
              <w:rPr>
                <w:rStyle w:val="IndexLink"/>
                <w:rtl w:val="true"/>
              </w:rPr>
              <w:tab/>
            </w:r>
            <w:r>
              <w:rPr>
                <w:rStyle w:val="IndexLink"/>
              </w:rPr>
              <w:t>23</w:t>
            </w:r>
          </w:hyperlink>
        </w:p>
        <w:p>
          <w:pPr>
            <w:pStyle w:val="Contents5"/>
            <w:tabs>
              <w:tab w:val="clear" w:pos="7892"/>
              <w:tab w:val="right" w:pos="9026" w:leader="dot"/>
            </w:tabs>
            <w:rPr/>
          </w:pPr>
          <w:hyperlink w:anchor="__RefHeading___Toc1295146_3650668749">
            <w:r>
              <w:rPr>
                <w:webHidden/>
                <w:rStyle w:val="IndexLink"/>
              </w:rPr>
              <w:t>4</w:t>
            </w:r>
            <w:r>
              <w:rPr>
                <w:rStyle w:val="IndexLink"/>
                <w:rtl w:val="true"/>
              </w:rPr>
              <w:t xml:space="preserve">. </w:t>
            </w:r>
            <w:r>
              <w:rPr>
                <w:rStyle w:val="IndexLink"/>
                <w:rtl w:val="true"/>
              </w:rPr>
              <w:t>محرمات احرام</w:t>
            </w:r>
            <w:r>
              <w:rPr>
                <w:rStyle w:val="IndexLink"/>
                <w:rtl w:val="true"/>
              </w:rPr>
              <w:tab/>
            </w:r>
            <w:r>
              <w:rPr>
                <w:rStyle w:val="IndexLink"/>
              </w:rPr>
              <w:t>24</w:t>
            </w:r>
          </w:hyperlink>
        </w:p>
        <w:p>
          <w:pPr>
            <w:pStyle w:val="Contents3"/>
            <w:tabs>
              <w:tab w:val="clear" w:pos="8459"/>
              <w:tab w:val="right" w:pos="9026" w:leader="dot"/>
            </w:tabs>
            <w:rPr/>
          </w:pPr>
          <w:hyperlink w:anchor="__RefHeading___Toc1295148_3650668749">
            <w:r>
              <w:rPr>
                <w:webHidden/>
                <w:rStyle w:val="IndexLink"/>
                <w:rtl w:val="true"/>
              </w:rPr>
              <w:t>خود آزمايي</w:t>
            </w:r>
            <w:r>
              <w:rPr>
                <w:rStyle w:val="IndexLink"/>
                <w:rtl w:val="true"/>
              </w:rPr>
              <w:tab/>
            </w:r>
            <w:r>
              <w:rPr>
                <w:rStyle w:val="IndexLink"/>
              </w:rPr>
              <w:t>26</w:t>
            </w:r>
          </w:hyperlink>
        </w:p>
        <w:p>
          <w:pPr>
            <w:pStyle w:val="Contents2"/>
            <w:tabs>
              <w:tab w:val="clear" w:pos="8743"/>
              <w:tab w:val="right" w:pos="9026" w:leader="dot"/>
            </w:tabs>
            <w:rPr/>
          </w:pPr>
          <w:hyperlink w:anchor="__RefHeading___Toc1295150_3650668749">
            <w:r>
              <w:rPr>
                <w:webHidden/>
                <w:rStyle w:val="IndexLink"/>
                <w:rtl w:val="true"/>
              </w:rPr>
              <w:t>درس سوم</w:t>
            </w:r>
            <w:r>
              <w:rPr>
                <w:rStyle w:val="IndexLink"/>
                <w:rtl w:val="true"/>
              </w:rPr>
              <w:tab/>
            </w:r>
            <w:r>
              <w:rPr>
                <w:rStyle w:val="IndexLink"/>
              </w:rPr>
              <w:t>27</w:t>
            </w:r>
          </w:hyperlink>
        </w:p>
        <w:p>
          <w:pPr>
            <w:pStyle w:val="Contents3"/>
            <w:tabs>
              <w:tab w:val="clear" w:pos="8459"/>
              <w:tab w:val="right" w:pos="9026" w:leader="dot"/>
            </w:tabs>
            <w:rPr/>
          </w:pPr>
          <w:hyperlink w:anchor="__RefHeading___Toc1295152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295154_3650668749">
            <w:r>
              <w:rPr>
                <w:webHidden/>
                <w:rStyle w:val="IndexLink"/>
              </w:rPr>
              <w:t>1</w:t>
            </w:r>
            <w:r>
              <w:rPr>
                <w:rStyle w:val="IndexLink"/>
                <w:rtl w:val="true"/>
              </w:rPr>
              <w:t xml:space="preserve">. </w:t>
            </w:r>
            <w:r>
              <w:rPr>
                <w:rStyle w:val="IndexLink"/>
                <w:rtl w:val="true"/>
              </w:rPr>
              <w:t>شرايط طواف‌كننده</w:t>
            </w:r>
            <w:r>
              <w:rPr>
                <w:rStyle w:val="IndexLink"/>
                <w:rtl w:val="true"/>
              </w:rPr>
              <w:tab/>
            </w:r>
            <w:r>
              <w:rPr>
                <w:rStyle w:val="IndexLink"/>
              </w:rPr>
              <w:t>27</w:t>
            </w:r>
          </w:hyperlink>
        </w:p>
        <w:p>
          <w:pPr>
            <w:pStyle w:val="Contents4"/>
            <w:tabs>
              <w:tab w:val="clear" w:pos="8176"/>
              <w:tab w:val="right" w:pos="9026" w:leader="dot"/>
            </w:tabs>
            <w:rPr/>
          </w:pPr>
          <w:hyperlink w:anchor="__RefHeading___Toc1295156_3650668749">
            <w:r>
              <w:rPr>
                <w:webHidden/>
                <w:rStyle w:val="IndexLink"/>
                <w:rtl w:val="true"/>
              </w:rPr>
              <w:t xml:space="preserve">* </w:t>
            </w:r>
            <w:r>
              <w:rPr>
                <w:rStyle w:val="IndexLink"/>
                <w:rtl w:val="true"/>
              </w:rPr>
              <w:t>طهارت بدن و لباس</w:t>
            </w:r>
            <w:r>
              <w:rPr>
                <w:rStyle w:val="IndexLink"/>
                <w:rtl w:val="true"/>
              </w:rPr>
              <w:tab/>
            </w:r>
            <w:r>
              <w:rPr>
                <w:rStyle w:val="IndexLink"/>
              </w:rPr>
              <w:t>27</w:t>
            </w:r>
          </w:hyperlink>
        </w:p>
        <w:p>
          <w:pPr>
            <w:pStyle w:val="Contents4"/>
            <w:tabs>
              <w:tab w:val="clear" w:pos="8176"/>
              <w:tab w:val="right" w:pos="9026" w:leader="dot"/>
            </w:tabs>
            <w:rPr/>
          </w:pPr>
          <w:hyperlink w:anchor="__RefHeading___Toc1295158_3650668749">
            <w:r>
              <w:rPr>
                <w:webHidden/>
                <w:rStyle w:val="IndexLink"/>
                <w:rtl w:val="true"/>
              </w:rPr>
              <w:t xml:space="preserve">* </w:t>
            </w:r>
            <w:r>
              <w:rPr>
                <w:rStyle w:val="IndexLink"/>
                <w:rtl w:val="true"/>
              </w:rPr>
              <w:t>طهارت از حدث</w:t>
            </w:r>
            <w:r>
              <w:rPr>
                <w:rStyle w:val="IndexLink"/>
                <w:rtl w:val="true"/>
              </w:rPr>
              <w:tab/>
            </w:r>
            <w:r>
              <w:rPr>
                <w:rStyle w:val="IndexLink"/>
              </w:rPr>
              <w:t>28</w:t>
            </w:r>
          </w:hyperlink>
        </w:p>
        <w:p>
          <w:pPr>
            <w:pStyle w:val="Contents4"/>
            <w:tabs>
              <w:tab w:val="clear" w:pos="8176"/>
              <w:tab w:val="right" w:pos="9026" w:leader="dot"/>
            </w:tabs>
            <w:rPr/>
          </w:pPr>
          <w:hyperlink w:anchor="__RefHeading___Toc1295160_3650668749">
            <w:r>
              <w:rPr>
                <w:webHidden/>
                <w:rStyle w:val="IndexLink"/>
                <w:rtl w:val="true"/>
              </w:rPr>
              <w:t xml:space="preserve">* </w:t>
            </w:r>
            <w:r>
              <w:rPr>
                <w:rStyle w:val="IndexLink"/>
                <w:rtl w:val="true"/>
              </w:rPr>
              <w:t>پوشش بدن</w:t>
            </w:r>
            <w:r>
              <w:rPr>
                <w:rStyle w:val="IndexLink"/>
                <w:rtl w:val="true"/>
              </w:rPr>
              <w:tab/>
            </w:r>
            <w:r>
              <w:rPr>
                <w:rStyle w:val="IndexLink"/>
              </w:rPr>
              <w:t>28</w:t>
            </w:r>
          </w:hyperlink>
        </w:p>
        <w:p>
          <w:pPr>
            <w:pStyle w:val="Contents4"/>
            <w:tabs>
              <w:tab w:val="clear" w:pos="8176"/>
              <w:tab w:val="right" w:pos="9026" w:leader="dot"/>
            </w:tabs>
            <w:rPr/>
          </w:pPr>
          <w:hyperlink w:anchor="__RefHeading___Toc1295162_3650668749">
            <w:r>
              <w:rPr>
                <w:webHidden/>
                <w:rStyle w:val="IndexLink"/>
                <w:rtl w:val="true"/>
              </w:rPr>
              <w:t xml:space="preserve">* </w:t>
            </w:r>
            <w:r>
              <w:rPr>
                <w:rStyle w:val="IndexLink"/>
                <w:rtl w:val="true"/>
              </w:rPr>
              <w:t>ختنه</w:t>
            </w:r>
            <w:r>
              <w:rPr>
                <w:rStyle w:val="IndexLink"/>
                <w:rtl w:val="true"/>
              </w:rPr>
              <w:tab/>
            </w:r>
            <w:r>
              <w:rPr>
                <w:rStyle w:val="IndexLink"/>
              </w:rPr>
              <w:t>28</w:t>
            </w:r>
          </w:hyperlink>
        </w:p>
        <w:p>
          <w:pPr>
            <w:pStyle w:val="Contents4"/>
            <w:tabs>
              <w:tab w:val="clear" w:pos="8176"/>
              <w:tab w:val="right" w:pos="9026" w:leader="dot"/>
            </w:tabs>
            <w:rPr/>
          </w:pPr>
          <w:hyperlink w:anchor="__RefHeading___Toc1295164_3650668749">
            <w:r>
              <w:rPr>
                <w:webHidden/>
                <w:rStyle w:val="IndexLink"/>
                <w:rtl w:val="true"/>
              </w:rPr>
              <w:t xml:space="preserve">* </w:t>
            </w:r>
            <w:r>
              <w:rPr>
                <w:rStyle w:val="IndexLink"/>
                <w:rtl w:val="true"/>
              </w:rPr>
              <w:t>نيّت</w:t>
            </w:r>
            <w:r>
              <w:rPr>
                <w:rStyle w:val="IndexLink"/>
                <w:rtl w:val="true"/>
              </w:rPr>
              <w:tab/>
            </w:r>
            <w:r>
              <w:rPr>
                <w:rStyle w:val="IndexLink"/>
              </w:rPr>
              <w:t>28</w:t>
            </w:r>
          </w:hyperlink>
        </w:p>
        <w:p>
          <w:pPr>
            <w:pStyle w:val="Contents3"/>
            <w:tabs>
              <w:tab w:val="clear" w:pos="8459"/>
              <w:tab w:val="right" w:pos="9026" w:leader="dot"/>
            </w:tabs>
            <w:rPr/>
          </w:pPr>
          <w:hyperlink w:anchor="__RefHeading___Toc1295166_3650668749">
            <w:r>
              <w:rPr>
                <w:webHidden/>
                <w:rStyle w:val="IndexLink"/>
              </w:rPr>
              <w:t>2</w:t>
            </w:r>
            <w:r>
              <w:rPr>
                <w:rStyle w:val="IndexLink"/>
                <w:rtl w:val="true"/>
              </w:rPr>
              <w:t xml:space="preserve">. </w:t>
            </w:r>
            <w:r>
              <w:rPr>
                <w:rStyle w:val="IndexLink"/>
                <w:rtl w:val="true"/>
              </w:rPr>
              <w:t>واجبات طواف</w:t>
            </w:r>
            <w:r>
              <w:rPr>
                <w:rStyle w:val="IndexLink"/>
                <w:rtl w:val="true"/>
              </w:rPr>
              <w:tab/>
            </w:r>
            <w:r>
              <w:rPr>
                <w:rStyle w:val="IndexLink"/>
              </w:rPr>
              <w:t>28</w:t>
            </w:r>
          </w:hyperlink>
        </w:p>
        <w:p>
          <w:pPr>
            <w:pStyle w:val="Contents4"/>
            <w:tabs>
              <w:tab w:val="clear" w:pos="8176"/>
              <w:tab w:val="right" w:pos="9026" w:leader="dot"/>
            </w:tabs>
            <w:rPr/>
          </w:pPr>
          <w:hyperlink w:anchor="__RefHeading___Toc1295168_3650668749">
            <w:r>
              <w:rPr>
                <w:webHidden/>
                <w:rStyle w:val="IndexLink"/>
                <w:rtl w:val="true"/>
              </w:rPr>
              <w:t xml:space="preserve">* </w:t>
            </w:r>
            <w:r>
              <w:rPr>
                <w:rStyle w:val="IndexLink"/>
                <w:rtl w:val="true"/>
              </w:rPr>
              <w:t>شروع از حجرالاسود</w:t>
            </w:r>
            <w:r>
              <w:rPr>
                <w:rStyle w:val="IndexLink"/>
                <w:rtl w:val="true"/>
              </w:rPr>
              <w:tab/>
            </w:r>
            <w:r>
              <w:rPr>
                <w:rStyle w:val="IndexLink"/>
              </w:rPr>
              <w:t>28</w:t>
            </w:r>
          </w:hyperlink>
        </w:p>
        <w:p>
          <w:pPr>
            <w:pStyle w:val="Contents4"/>
            <w:tabs>
              <w:tab w:val="clear" w:pos="8176"/>
              <w:tab w:val="right" w:pos="9026" w:leader="dot"/>
            </w:tabs>
            <w:rPr/>
          </w:pPr>
          <w:hyperlink w:anchor="__RefHeading___Toc1295170_3650668749">
            <w:r>
              <w:rPr>
                <w:webHidden/>
                <w:rStyle w:val="IndexLink"/>
                <w:rtl w:val="true"/>
              </w:rPr>
              <w:t xml:space="preserve">* </w:t>
            </w:r>
            <w:r>
              <w:rPr>
                <w:rStyle w:val="IndexLink"/>
                <w:rtl w:val="true"/>
              </w:rPr>
              <w:t>ختم كردن به حجرالاسود</w:t>
            </w:r>
            <w:r>
              <w:rPr>
                <w:rStyle w:val="IndexLink"/>
                <w:rtl w:val="true"/>
              </w:rPr>
              <w:tab/>
            </w:r>
            <w:r>
              <w:rPr>
                <w:rStyle w:val="IndexLink"/>
              </w:rPr>
              <w:t>29</w:t>
            </w:r>
          </w:hyperlink>
        </w:p>
        <w:p>
          <w:pPr>
            <w:pStyle w:val="Contents4"/>
            <w:tabs>
              <w:tab w:val="clear" w:pos="8176"/>
              <w:tab w:val="right" w:pos="9026" w:leader="dot"/>
            </w:tabs>
            <w:rPr/>
          </w:pPr>
          <w:hyperlink w:anchor="__RefHeading___Toc1295172_3650668749">
            <w:r>
              <w:rPr>
                <w:webHidden/>
                <w:rStyle w:val="IndexLink"/>
                <w:rtl w:val="true"/>
              </w:rPr>
              <w:t xml:space="preserve">* </w:t>
            </w:r>
            <w:r>
              <w:rPr>
                <w:rStyle w:val="IndexLink"/>
                <w:rtl w:val="true"/>
              </w:rPr>
              <w:t>هفت دور طواف كردن</w:t>
            </w:r>
            <w:r>
              <w:rPr>
                <w:rStyle w:val="IndexLink"/>
                <w:rtl w:val="true"/>
              </w:rPr>
              <w:tab/>
            </w:r>
            <w:r>
              <w:rPr>
                <w:rStyle w:val="IndexLink"/>
              </w:rPr>
              <w:t>29</w:t>
            </w:r>
          </w:hyperlink>
        </w:p>
        <w:p>
          <w:pPr>
            <w:pStyle w:val="Contents4"/>
            <w:tabs>
              <w:tab w:val="clear" w:pos="8176"/>
              <w:tab w:val="right" w:pos="9026" w:leader="dot"/>
            </w:tabs>
            <w:rPr/>
          </w:pPr>
          <w:hyperlink w:anchor="__RefHeading___Toc1295174_3650668749">
            <w:r>
              <w:rPr>
                <w:webHidden/>
                <w:rStyle w:val="IndexLink"/>
                <w:rtl w:val="true"/>
              </w:rPr>
              <w:t xml:space="preserve">* </w:t>
            </w:r>
            <w:r>
              <w:rPr>
                <w:rStyle w:val="IndexLink"/>
                <w:rtl w:val="true"/>
              </w:rPr>
              <w:t>كعبه را در طرف چپ خود قرار دادن</w:t>
            </w:r>
            <w:r>
              <w:rPr>
                <w:rStyle w:val="IndexLink"/>
                <w:rtl w:val="true"/>
              </w:rPr>
              <w:tab/>
            </w:r>
            <w:r>
              <w:rPr>
                <w:rStyle w:val="IndexLink"/>
              </w:rPr>
              <w:t>29</w:t>
            </w:r>
          </w:hyperlink>
        </w:p>
        <w:p>
          <w:pPr>
            <w:pStyle w:val="Contents4"/>
            <w:tabs>
              <w:tab w:val="clear" w:pos="8176"/>
              <w:tab w:val="right" w:pos="9026" w:leader="dot"/>
            </w:tabs>
            <w:rPr/>
          </w:pPr>
          <w:hyperlink w:anchor="__RefHeading___Toc1295176_3650668749">
            <w:r>
              <w:rPr>
                <w:webHidden/>
                <w:rStyle w:val="IndexLink"/>
                <w:rtl w:val="true"/>
              </w:rPr>
              <w:t xml:space="preserve">* </w:t>
            </w:r>
            <w:r>
              <w:rPr>
                <w:rStyle w:val="IndexLink"/>
                <w:rtl w:val="true"/>
              </w:rPr>
              <w:t>محدوده طواف</w:t>
            </w:r>
            <w:r>
              <w:rPr>
                <w:rStyle w:val="IndexLink"/>
                <w:rtl w:val="true"/>
              </w:rPr>
              <w:tab/>
            </w:r>
            <w:r>
              <w:rPr>
                <w:rStyle w:val="IndexLink"/>
              </w:rPr>
              <w:t>30</w:t>
            </w:r>
          </w:hyperlink>
        </w:p>
        <w:p>
          <w:pPr>
            <w:pStyle w:val="Contents4"/>
            <w:tabs>
              <w:tab w:val="clear" w:pos="8176"/>
              <w:tab w:val="right" w:pos="9026" w:leader="dot"/>
            </w:tabs>
            <w:rPr/>
          </w:pPr>
          <w:hyperlink w:anchor="__RefHeading___Toc1295178_3650668749">
            <w:r>
              <w:rPr>
                <w:webHidden/>
                <w:rStyle w:val="IndexLink"/>
                <w:rtl w:val="true"/>
              </w:rPr>
              <w:t xml:space="preserve">* </w:t>
            </w:r>
            <w:r>
              <w:rPr>
                <w:rStyle w:val="IndexLink"/>
                <w:rtl w:val="true"/>
              </w:rPr>
              <w:t>بيرون حجر اسماعيل طواف كردن</w:t>
            </w:r>
            <w:r>
              <w:rPr>
                <w:rStyle w:val="IndexLink"/>
                <w:rtl w:val="true"/>
              </w:rPr>
              <w:tab/>
            </w:r>
            <w:r>
              <w:rPr>
                <w:rStyle w:val="IndexLink"/>
              </w:rPr>
              <w:t>30</w:t>
            </w:r>
          </w:hyperlink>
        </w:p>
        <w:p>
          <w:pPr>
            <w:pStyle w:val="Contents3"/>
            <w:tabs>
              <w:tab w:val="clear" w:pos="8459"/>
              <w:tab w:val="right" w:pos="9026" w:leader="dot"/>
            </w:tabs>
            <w:rPr/>
          </w:pPr>
          <w:hyperlink w:anchor="__RefHeading___Toc1295180_3650668749">
            <w:r>
              <w:rPr>
                <w:webHidden/>
                <w:rStyle w:val="IndexLink"/>
              </w:rPr>
              <w:t>1</w:t>
            </w:r>
            <w:r>
              <w:rPr>
                <w:rStyle w:val="IndexLink"/>
                <w:rtl w:val="true"/>
              </w:rPr>
              <w:t xml:space="preserve">. </w:t>
            </w:r>
            <w:r>
              <w:rPr>
                <w:rStyle w:val="IndexLink"/>
                <w:rtl w:val="true"/>
              </w:rPr>
              <w:t>مستحبات طواف</w:t>
            </w:r>
            <w:r>
              <w:rPr>
                <w:rStyle w:val="IndexLink"/>
                <w:rtl w:val="true"/>
              </w:rPr>
              <w:t>:</w:t>
              <w:tab/>
            </w:r>
            <w:r>
              <w:rPr>
                <w:rStyle w:val="IndexLink"/>
              </w:rPr>
              <w:t>30</w:t>
            </w:r>
          </w:hyperlink>
        </w:p>
        <w:p>
          <w:pPr>
            <w:pStyle w:val="Contents3"/>
            <w:tabs>
              <w:tab w:val="clear" w:pos="8459"/>
              <w:tab w:val="right" w:pos="9026" w:leader="dot"/>
            </w:tabs>
            <w:rPr/>
          </w:pPr>
          <w:hyperlink w:anchor="__RefHeading___Toc1295182_3650668749">
            <w:r>
              <w:rPr>
                <w:webHidden/>
                <w:rStyle w:val="IndexLink"/>
              </w:rPr>
              <w:t>2</w:t>
            </w:r>
            <w:r>
              <w:rPr>
                <w:rStyle w:val="IndexLink"/>
                <w:rtl w:val="true"/>
              </w:rPr>
              <w:t xml:space="preserve">. </w:t>
            </w:r>
            <w:r>
              <w:rPr>
                <w:rStyle w:val="IndexLink"/>
                <w:rtl w:val="true"/>
              </w:rPr>
              <w:t>مكروهات طواف</w:t>
            </w:r>
            <w:r>
              <w:rPr>
                <w:rStyle w:val="IndexLink"/>
                <w:rtl w:val="true"/>
              </w:rPr>
              <w:t>:</w:t>
              <w:tab/>
            </w:r>
            <w:r>
              <w:rPr>
                <w:rStyle w:val="IndexLink"/>
              </w:rPr>
              <w:t>31</w:t>
            </w:r>
          </w:hyperlink>
        </w:p>
        <w:p>
          <w:pPr>
            <w:pStyle w:val="Contents3"/>
            <w:tabs>
              <w:tab w:val="clear" w:pos="8459"/>
              <w:tab w:val="right" w:pos="9026" w:leader="dot"/>
            </w:tabs>
            <w:rPr/>
          </w:pPr>
          <w:hyperlink w:anchor="__RefHeading___Toc1295184_3650668749">
            <w:r>
              <w:rPr>
                <w:webHidden/>
                <w:rStyle w:val="IndexLink"/>
              </w:rPr>
              <w:t>3</w:t>
            </w:r>
            <w:r>
              <w:rPr>
                <w:rStyle w:val="IndexLink"/>
                <w:rtl w:val="true"/>
              </w:rPr>
              <w:t xml:space="preserve">. </w:t>
            </w:r>
            <w:r>
              <w:rPr>
                <w:rStyle w:val="IndexLink"/>
                <w:rtl w:val="true"/>
              </w:rPr>
              <w:t>مراقبت‌هايي كه در طواف بايد صورت گيرد</w:t>
            </w:r>
            <w:r>
              <w:rPr>
                <w:rStyle w:val="IndexLink"/>
                <w:rtl w:val="true"/>
              </w:rPr>
              <w:t>:</w:t>
              <w:tab/>
            </w:r>
            <w:r>
              <w:rPr>
                <w:rStyle w:val="IndexLink"/>
              </w:rPr>
              <w:t>32</w:t>
            </w:r>
          </w:hyperlink>
        </w:p>
        <w:p>
          <w:pPr>
            <w:pStyle w:val="Contents3"/>
            <w:tabs>
              <w:tab w:val="clear" w:pos="8459"/>
              <w:tab w:val="right" w:pos="9026" w:leader="dot"/>
            </w:tabs>
            <w:rPr/>
          </w:pPr>
          <w:hyperlink w:anchor="__RefHeading___Toc1295186_3650668749">
            <w:r>
              <w:rPr>
                <w:webHidden/>
                <w:rStyle w:val="IndexLink"/>
                <w:rtl w:val="true"/>
              </w:rPr>
              <w:t>خود آزمايي</w:t>
            </w:r>
            <w:r>
              <w:rPr>
                <w:rStyle w:val="IndexLink"/>
                <w:rtl w:val="true"/>
              </w:rPr>
              <w:tab/>
            </w:r>
            <w:r>
              <w:rPr>
                <w:rStyle w:val="IndexLink"/>
              </w:rPr>
              <w:t>33</w:t>
            </w:r>
          </w:hyperlink>
        </w:p>
        <w:p>
          <w:pPr>
            <w:pStyle w:val="Contents2"/>
            <w:tabs>
              <w:tab w:val="clear" w:pos="8743"/>
              <w:tab w:val="right" w:pos="9026" w:leader="dot"/>
            </w:tabs>
            <w:rPr/>
          </w:pPr>
          <w:hyperlink w:anchor="__RefHeading___Toc1295188_3650668749">
            <w:r>
              <w:rPr>
                <w:webHidden/>
                <w:rStyle w:val="IndexLink"/>
                <w:rtl w:val="true"/>
              </w:rPr>
              <w:t>درس چهارم</w:t>
            </w:r>
            <w:r>
              <w:rPr>
                <w:rStyle w:val="IndexLink"/>
                <w:rtl w:val="true"/>
              </w:rPr>
              <w:tab/>
            </w:r>
            <w:r>
              <w:rPr>
                <w:rStyle w:val="IndexLink"/>
              </w:rPr>
              <w:t>34</w:t>
            </w:r>
          </w:hyperlink>
        </w:p>
        <w:p>
          <w:pPr>
            <w:pStyle w:val="Contents3"/>
            <w:tabs>
              <w:tab w:val="clear" w:pos="8459"/>
              <w:tab w:val="right" w:pos="9026" w:leader="dot"/>
            </w:tabs>
            <w:rPr/>
          </w:pPr>
          <w:hyperlink w:anchor="__RefHeading___Toc1295190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95192_3650668749">
            <w:r>
              <w:rPr>
                <w:webHidden/>
                <w:rStyle w:val="IndexLink"/>
              </w:rPr>
              <w:t>1</w:t>
            </w:r>
            <w:r>
              <w:rPr>
                <w:rStyle w:val="IndexLink"/>
                <w:rtl w:val="true"/>
              </w:rPr>
              <w:t xml:space="preserve">. </w:t>
            </w:r>
            <w:r>
              <w:rPr>
                <w:rStyle w:val="IndexLink"/>
                <w:rtl w:val="true"/>
              </w:rPr>
              <w:t>كيفيت نماز طواف</w:t>
            </w:r>
            <w:r>
              <w:rPr>
                <w:rStyle w:val="IndexLink"/>
                <w:rtl w:val="true"/>
              </w:rPr>
              <w:tab/>
            </w:r>
            <w:r>
              <w:rPr>
                <w:rStyle w:val="IndexLink"/>
              </w:rPr>
              <w:t>34</w:t>
            </w:r>
          </w:hyperlink>
        </w:p>
        <w:p>
          <w:pPr>
            <w:pStyle w:val="Contents3"/>
            <w:tabs>
              <w:tab w:val="clear" w:pos="8459"/>
              <w:tab w:val="right" w:pos="9026" w:leader="dot"/>
            </w:tabs>
            <w:rPr/>
          </w:pPr>
          <w:hyperlink w:anchor="__RefHeading___Toc1295194_3650668749">
            <w:r>
              <w:rPr>
                <w:webHidden/>
                <w:rStyle w:val="IndexLink"/>
              </w:rPr>
              <w:t>2</w:t>
            </w:r>
            <w:r>
              <w:rPr>
                <w:rStyle w:val="IndexLink"/>
                <w:rtl w:val="true"/>
              </w:rPr>
              <w:t xml:space="preserve">. </w:t>
            </w:r>
            <w:r>
              <w:rPr>
                <w:rStyle w:val="IndexLink"/>
                <w:rtl w:val="true"/>
              </w:rPr>
              <w:t>مكان نماز طواف</w:t>
            </w:r>
            <w:r>
              <w:rPr>
                <w:rStyle w:val="IndexLink"/>
                <w:rtl w:val="true"/>
              </w:rPr>
              <w:tab/>
            </w:r>
            <w:r>
              <w:rPr>
                <w:rStyle w:val="IndexLink"/>
              </w:rPr>
              <w:t>34</w:t>
            </w:r>
          </w:hyperlink>
        </w:p>
        <w:p>
          <w:pPr>
            <w:pStyle w:val="Contents3"/>
            <w:tabs>
              <w:tab w:val="clear" w:pos="8459"/>
              <w:tab w:val="right" w:pos="9026" w:leader="dot"/>
            </w:tabs>
            <w:rPr/>
          </w:pPr>
          <w:hyperlink w:anchor="__RefHeading___Toc1295196_3650668749">
            <w:r>
              <w:rPr>
                <w:webHidden/>
                <w:rStyle w:val="IndexLink"/>
              </w:rPr>
              <w:t>3</w:t>
            </w:r>
            <w:r>
              <w:rPr>
                <w:rStyle w:val="IndexLink"/>
                <w:rtl w:val="true"/>
              </w:rPr>
              <w:t xml:space="preserve">. </w:t>
            </w:r>
            <w:r>
              <w:rPr>
                <w:rStyle w:val="IndexLink"/>
                <w:rtl w:val="true"/>
              </w:rPr>
              <w:t>زمان نماز طواف</w:t>
            </w:r>
            <w:r>
              <w:rPr>
                <w:rStyle w:val="IndexLink"/>
                <w:rtl w:val="true"/>
              </w:rPr>
              <w:tab/>
            </w:r>
            <w:r>
              <w:rPr>
                <w:rStyle w:val="IndexLink"/>
              </w:rPr>
              <w:t>35</w:t>
            </w:r>
          </w:hyperlink>
        </w:p>
        <w:p>
          <w:pPr>
            <w:pStyle w:val="Contents3"/>
            <w:tabs>
              <w:tab w:val="clear" w:pos="8459"/>
              <w:tab w:val="right" w:pos="9026" w:leader="dot"/>
            </w:tabs>
            <w:rPr/>
          </w:pPr>
          <w:hyperlink w:anchor="__RefHeading___Toc1295198_3650668749">
            <w:r>
              <w:rPr>
                <w:webHidden/>
                <w:rStyle w:val="IndexLink"/>
              </w:rPr>
              <w:t>4</w:t>
            </w:r>
            <w:r>
              <w:rPr>
                <w:rStyle w:val="IndexLink"/>
                <w:rtl w:val="true"/>
              </w:rPr>
              <w:t xml:space="preserve">. </w:t>
            </w:r>
            <w:r>
              <w:rPr>
                <w:rStyle w:val="IndexLink"/>
                <w:rtl w:val="true"/>
              </w:rPr>
              <w:t>شك در نماز طواف</w:t>
            </w:r>
            <w:r>
              <w:rPr>
                <w:rStyle w:val="IndexLink"/>
                <w:rtl w:val="true"/>
              </w:rPr>
              <w:tab/>
            </w:r>
            <w:r>
              <w:rPr>
                <w:rStyle w:val="IndexLink"/>
              </w:rPr>
              <w:t>35</w:t>
            </w:r>
          </w:hyperlink>
        </w:p>
        <w:p>
          <w:pPr>
            <w:pStyle w:val="Contents3"/>
            <w:tabs>
              <w:tab w:val="clear" w:pos="8459"/>
              <w:tab w:val="right" w:pos="9026" w:leader="dot"/>
            </w:tabs>
            <w:rPr/>
          </w:pPr>
          <w:hyperlink w:anchor="__RefHeading___Toc1295200_3650668749">
            <w:r>
              <w:rPr>
                <w:webHidden/>
                <w:rStyle w:val="IndexLink"/>
              </w:rPr>
              <w:t>5</w:t>
            </w:r>
            <w:r>
              <w:rPr>
                <w:rStyle w:val="IndexLink"/>
                <w:rtl w:val="true"/>
              </w:rPr>
              <w:t xml:space="preserve">. </w:t>
            </w:r>
            <w:r>
              <w:rPr>
                <w:rStyle w:val="IndexLink"/>
                <w:rtl w:val="true"/>
              </w:rPr>
              <w:t>وظيفه كساني كه نمازشان صحيح نيست</w:t>
            </w:r>
            <w:r>
              <w:rPr>
                <w:rStyle w:val="IndexLink"/>
                <w:rtl w:val="true"/>
              </w:rPr>
              <w:tab/>
            </w:r>
            <w:r>
              <w:rPr>
                <w:rStyle w:val="IndexLink"/>
              </w:rPr>
              <w:t>36</w:t>
            </w:r>
          </w:hyperlink>
        </w:p>
        <w:p>
          <w:pPr>
            <w:pStyle w:val="Contents3"/>
            <w:tabs>
              <w:tab w:val="clear" w:pos="8459"/>
              <w:tab w:val="right" w:pos="9026" w:leader="dot"/>
            </w:tabs>
            <w:rPr/>
          </w:pPr>
          <w:hyperlink w:anchor="__RefHeading___Toc1295202_3650668749">
            <w:r>
              <w:rPr>
                <w:webHidden/>
                <w:rStyle w:val="IndexLink"/>
              </w:rPr>
              <w:t>6</w:t>
            </w:r>
            <w:r>
              <w:rPr>
                <w:rStyle w:val="IndexLink"/>
                <w:rtl w:val="true"/>
              </w:rPr>
              <w:t xml:space="preserve">. </w:t>
            </w:r>
            <w:r>
              <w:rPr>
                <w:rStyle w:val="IndexLink"/>
                <w:rtl w:val="true"/>
              </w:rPr>
              <w:t>مستحبات نماز طواف</w:t>
            </w:r>
            <w:r>
              <w:rPr>
                <w:rStyle w:val="IndexLink"/>
                <w:rtl w:val="true"/>
              </w:rPr>
              <w:tab/>
            </w:r>
            <w:r>
              <w:rPr>
                <w:rStyle w:val="IndexLink"/>
              </w:rPr>
              <w:t>36</w:t>
            </w:r>
          </w:hyperlink>
        </w:p>
        <w:p>
          <w:pPr>
            <w:pStyle w:val="Contents3"/>
            <w:tabs>
              <w:tab w:val="clear" w:pos="8459"/>
              <w:tab w:val="right" w:pos="9026" w:leader="dot"/>
            </w:tabs>
            <w:rPr/>
          </w:pPr>
          <w:hyperlink w:anchor="__RefHeading___Toc1295204_3650668749">
            <w:r>
              <w:rPr>
                <w:webHidden/>
                <w:rStyle w:val="IndexLink"/>
                <w:rtl w:val="true"/>
              </w:rPr>
              <w:t>سعي صفا و مروه</w:t>
            </w:r>
            <w:r>
              <w:rPr>
                <w:rStyle w:val="IndexLink"/>
                <w:rtl w:val="true"/>
              </w:rPr>
              <w:tab/>
            </w:r>
            <w:r>
              <w:rPr>
                <w:rStyle w:val="IndexLink"/>
              </w:rPr>
              <w:t>37</w:t>
            </w:r>
          </w:hyperlink>
        </w:p>
        <w:p>
          <w:pPr>
            <w:pStyle w:val="Contents3"/>
            <w:tabs>
              <w:tab w:val="clear" w:pos="8459"/>
              <w:tab w:val="right" w:pos="9026" w:leader="dot"/>
            </w:tabs>
            <w:rPr/>
          </w:pPr>
          <w:hyperlink w:anchor="__RefHeading___Toc1295206_3650668749">
            <w:r>
              <w:rPr>
                <w:webHidden/>
                <w:rStyle w:val="IndexLink"/>
              </w:rPr>
              <w:t>1</w:t>
            </w:r>
            <w:r>
              <w:rPr>
                <w:rStyle w:val="IndexLink"/>
                <w:rtl w:val="true"/>
              </w:rPr>
              <w:t xml:space="preserve">. </w:t>
            </w:r>
            <w:r>
              <w:rPr>
                <w:rStyle w:val="IndexLink"/>
                <w:rtl w:val="true"/>
              </w:rPr>
              <w:t>زمان سعي</w:t>
            </w:r>
            <w:r>
              <w:rPr>
                <w:rStyle w:val="IndexLink"/>
                <w:rtl w:val="true"/>
              </w:rPr>
              <w:tab/>
            </w:r>
            <w:r>
              <w:rPr>
                <w:rStyle w:val="IndexLink"/>
              </w:rPr>
              <w:t>37</w:t>
            </w:r>
          </w:hyperlink>
        </w:p>
        <w:p>
          <w:pPr>
            <w:pStyle w:val="Contents3"/>
            <w:tabs>
              <w:tab w:val="clear" w:pos="8459"/>
              <w:tab w:val="right" w:pos="9026" w:leader="dot"/>
            </w:tabs>
            <w:rPr/>
          </w:pPr>
          <w:hyperlink w:anchor="__RefHeading___Toc1295208_3650668749">
            <w:r>
              <w:rPr>
                <w:webHidden/>
                <w:rStyle w:val="IndexLink"/>
              </w:rPr>
              <w:t>2</w:t>
            </w:r>
            <w:r>
              <w:rPr>
                <w:rStyle w:val="IndexLink"/>
                <w:rtl w:val="true"/>
              </w:rPr>
              <w:t xml:space="preserve">. </w:t>
            </w:r>
            <w:r>
              <w:rPr>
                <w:rStyle w:val="IndexLink"/>
                <w:rtl w:val="true"/>
              </w:rPr>
              <w:t>مستحبات بين طواف و سعي</w:t>
            </w:r>
            <w:r>
              <w:rPr>
                <w:rStyle w:val="IndexLink"/>
                <w:rtl w:val="true"/>
              </w:rPr>
              <w:tab/>
            </w:r>
            <w:r>
              <w:rPr>
                <w:rStyle w:val="IndexLink"/>
              </w:rPr>
              <w:t>37</w:t>
            </w:r>
          </w:hyperlink>
        </w:p>
        <w:p>
          <w:pPr>
            <w:pStyle w:val="Contents3"/>
            <w:tabs>
              <w:tab w:val="clear" w:pos="8459"/>
              <w:tab w:val="right" w:pos="9026" w:leader="dot"/>
            </w:tabs>
            <w:rPr/>
          </w:pPr>
          <w:hyperlink w:anchor="__RefHeading___Toc1295210_3650668749">
            <w:r>
              <w:rPr>
                <w:webHidden/>
                <w:rStyle w:val="IndexLink"/>
              </w:rPr>
              <w:t>3</w:t>
            </w:r>
            <w:r>
              <w:rPr>
                <w:rStyle w:val="IndexLink"/>
                <w:rtl w:val="true"/>
              </w:rPr>
              <w:t xml:space="preserve">. </w:t>
            </w:r>
            <w:r>
              <w:rPr>
                <w:rStyle w:val="IndexLink"/>
                <w:rtl w:val="true"/>
              </w:rPr>
              <w:t>واجبات سعي</w:t>
            </w:r>
            <w:r>
              <w:rPr>
                <w:rStyle w:val="IndexLink"/>
                <w:rtl w:val="true"/>
              </w:rPr>
              <w:tab/>
            </w:r>
            <w:r>
              <w:rPr>
                <w:rStyle w:val="IndexLink"/>
              </w:rPr>
              <w:t>38</w:t>
            </w:r>
          </w:hyperlink>
        </w:p>
        <w:p>
          <w:pPr>
            <w:pStyle w:val="Contents4"/>
            <w:tabs>
              <w:tab w:val="clear" w:pos="8176"/>
              <w:tab w:val="right" w:pos="9026" w:leader="dot"/>
            </w:tabs>
            <w:rPr/>
          </w:pPr>
          <w:hyperlink w:anchor="__RefHeading___Toc1295212_3650668749">
            <w:r>
              <w:rPr>
                <w:webHidden/>
                <w:rStyle w:val="IndexLink"/>
                <w:rtl w:val="true"/>
              </w:rPr>
              <w:t xml:space="preserve">* </w:t>
            </w:r>
            <w:r>
              <w:rPr>
                <w:rStyle w:val="IndexLink"/>
                <w:rtl w:val="true"/>
              </w:rPr>
              <w:t>سعي بايد از صفا آغاز و به مروه ختم شود</w:t>
            </w:r>
            <w:r>
              <w:rPr>
                <w:rStyle w:val="IndexLink"/>
                <w:rtl w:val="true"/>
              </w:rPr>
              <w:tab/>
            </w:r>
            <w:r>
              <w:rPr>
                <w:rStyle w:val="IndexLink"/>
              </w:rPr>
              <w:t>38</w:t>
            </w:r>
          </w:hyperlink>
        </w:p>
        <w:p>
          <w:pPr>
            <w:pStyle w:val="Contents4"/>
            <w:tabs>
              <w:tab w:val="clear" w:pos="8176"/>
              <w:tab w:val="right" w:pos="9026" w:leader="dot"/>
            </w:tabs>
            <w:rPr/>
          </w:pPr>
          <w:hyperlink w:anchor="__RefHeading___Toc1295214_3650668749">
            <w:r>
              <w:rPr>
                <w:webHidden/>
                <w:rStyle w:val="IndexLink"/>
                <w:rtl w:val="true"/>
              </w:rPr>
              <w:t xml:space="preserve">* </w:t>
            </w:r>
            <w:r>
              <w:rPr>
                <w:rStyle w:val="IndexLink"/>
                <w:rtl w:val="true"/>
              </w:rPr>
              <w:t>هفت شوط بودن</w:t>
            </w:r>
            <w:r>
              <w:rPr>
                <w:rStyle w:val="IndexLink"/>
                <w:rtl w:val="true"/>
              </w:rPr>
              <w:tab/>
            </w:r>
            <w:r>
              <w:rPr>
                <w:rStyle w:val="IndexLink"/>
              </w:rPr>
              <w:t>38</w:t>
            </w:r>
          </w:hyperlink>
        </w:p>
        <w:p>
          <w:pPr>
            <w:pStyle w:val="Contents4"/>
            <w:tabs>
              <w:tab w:val="clear" w:pos="8176"/>
              <w:tab w:val="right" w:pos="9026" w:leader="dot"/>
            </w:tabs>
            <w:rPr/>
          </w:pPr>
          <w:hyperlink w:anchor="__RefHeading___Toc1295216_3650668749">
            <w:r>
              <w:rPr>
                <w:webHidden/>
                <w:rStyle w:val="IndexLink"/>
                <w:rtl w:val="true"/>
              </w:rPr>
              <w:t xml:space="preserve">* </w:t>
            </w:r>
            <w:r>
              <w:rPr>
                <w:rStyle w:val="IndexLink"/>
                <w:rtl w:val="true"/>
              </w:rPr>
              <w:t>رو به مروه و رو به صفا حركت كردن</w:t>
            </w:r>
            <w:r>
              <w:rPr>
                <w:rStyle w:val="IndexLink"/>
                <w:rtl w:val="true"/>
              </w:rPr>
              <w:tab/>
            </w:r>
            <w:r>
              <w:rPr>
                <w:rStyle w:val="IndexLink"/>
              </w:rPr>
              <w:t>38</w:t>
            </w:r>
          </w:hyperlink>
        </w:p>
        <w:p>
          <w:pPr>
            <w:pStyle w:val="Contents3"/>
            <w:tabs>
              <w:tab w:val="clear" w:pos="8459"/>
              <w:tab w:val="right" w:pos="9026" w:leader="dot"/>
            </w:tabs>
            <w:rPr/>
          </w:pPr>
          <w:hyperlink w:anchor="__RefHeading___Toc1295218_3650668749">
            <w:r>
              <w:rPr>
                <w:webHidden/>
                <w:rStyle w:val="IndexLink"/>
              </w:rPr>
              <w:t>4</w:t>
            </w:r>
            <w:r>
              <w:rPr>
                <w:rStyle w:val="IndexLink"/>
                <w:rtl w:val="true"/>
              </w:rPr>
              <w:t xml:space="preserve">. </w:t>
            </w:r>
            <w:r>
              <w:rPr>
                <w:rStyle w:val="IndexLink"/>
                <w:rtl w:val="true"/>
              </w:rPr>
              <w:t>احكام سعي</w:t>
            </w:r>
            <w:r>
              <w:rPr>
                <w:rStyle w:val="IndexLink"/>
                <w:rtl w:val="true"/>
              </w:rPr>
              <w:tab/>
            </w:r>
            <w:r>
              <w:rPr>
                <w:rStyle w:val="IndexLink"/>
              </w:rPr>
              <w:t>39</w:t>
            </w:r>
          </w:hyperlink>
        </w:p>
        <w:p>
          <w:pPr>
            <w:pStyle w:val="Contents3"/>
            <w:tabs>
              <w:tab w:val="clear" w:pos="8459"/>
              <w:tab w:val="right" w:pos="9026" w:leader="dot"/>
            </w:tabs>
            <w:rPr/>
          </w:pPr>
          <w:hyperlink w:anchor="__RefHeading___Toc1295220_3650668749">
            <w:r>
              <w:rPr>
                <w:webHidden/>
                <w:rStyle w:val="IndexLink"/>
              </w:rPr>
              <w:t>5</w:t>
            </w:r>
            <w:r>
              <w:rPr>
                <w:rStyle w:val="IndexLink"/>
                <w:rtl w:val="true"/>
              </w:rPr>
              <w:t xml:space="preserve">. </w:t>
            </w:r>
            <w:r>
              <w:rPr>
                <w:rStyle w:val="IndexLink"/>
                <w:rtl w:val="true"/>
              </w:rPr>
              <w:t>مستحبات سعي</w:t>
            </w:r>
            <w:r>
              <w:rPr>
                <w:rStyle w:val="IndexLink"/>
                <w:rtl w:val="true"/>
              </w:rPr>
              <w:tab/>
            </w:r>
            <w:r>
              <w:rPr>
                <w:rStyle w:val="IndexLink"/>
              </w:rPr>
              <w:t>39</w:t>
            </w:r>
          </w:hyperlink>
        </w:p>
        <w:p>
          <w:pPr>
            <w:pStyle w:val="Contents3"/>
            <w:tabs>
              <w:tab w:val="clear" w:pos="8459"/>
              <w:tab w:val="right" w:pos="9026" w:leader="dot"/>
            </w:tabs>
            <w:rPr/>
          </w:pPr>
          <w:hyperlink w:anchor="__RefHeading___Toc1295222_3650668749">
            <w:r>
              <w:rPr>
                <w:webHidden/>
                <w:rStyle w:val="IndexLink"/>
                <w:rtl w:val="true"/>
              </w:rPr>
              <w:t>خود آزمايي</w:t>
            </w:r>
            <w:r>
              <w:rPr>
                <w:rStyle w:val="IndexLink"/>
                <w:rtl w:val="true"/>
              </w:rPr>
              <w:tab/>
            </w:r>
            <w:r>
              <w:rPr>
                <w:rStyle w:val="IndexLink"/>
              </w:rPr>
              <w:t>40</w:t>
            </w:r>
          </w:hyperlink>
        </w:p>
        <w:p>
          <w:pPr>
            <w:pStyle w:val="Contents2"/>
            <w:tabs>
              <w:tab w:val="clear" w:pos="8743"/>
              <w:tab w:val="right" w:pos="9026" w:leader="dot"/>
            </w:tabs>
            <w:rPr/>
          </w:pPr>
          <w:hyperlink w:anchor="__RefHeading___Toc1295224_3650668749">
            <w:r>
              <w:rPr>
                <w:webHidden/>
                <w:rStyle w:val="IndexLink"/>
                <w:rtl w:val="true"/>
              </w:rPr>
              <w:t>درس پنجم</w:t>
            </w:r>
            <w:r>
              <w:rPr>
                <w:rStyle w:val="IndexLink"/>
                <w:rtl w:val="true"/>
              </w:rPr>
              <w:tab/>
            </w:r>
            <w:r>
              <w:rPr>
                <w:rStyle w:val="IndexLink"/>
              </w:rPr>
              <w:t>41</w:t>
            </w:r>
          </w:hyperlink>
        </w:p>
        <w:p>
          <w:pPr>
            <w:pStyle w:val="Contents3"/>
            <w:tabs>
              <w:tab w:val="clear" w:pos="8459"/>
              <w:tab w:val="right" w:pos="9026" w:leader="dot"/>
            </w:tabs>
            <w:rPr/>
          </w:pPr>
          <w:hyperlink w:anchor="__RefHeading___Toc1295226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295228_3650668749">
            <w:r>
              <w:rPr>
                <w:webHidden/>
                <w:rStyle w:val="IndexLink"/>
              </w:rPr>
              <w:t>1</w:t>
            </w:r>
            <w:r>
              <w:rPr>
                <w:rStyle w:val="IndexLink"/>
                <w:rtl w:val="true"/>
              </w:rPr>
              <w:t xml:space="preserve">. </w:t>
            </w:r>
            <w:r>
              <w:rPr>
                <w:rStyle w:val="IndexLink"/>
                <w:rtl w:val="true"/>
              </w:rPr>
              <w:t>زمان تقصير</w:t>
            </w:r>
            <w:r>
              <w:rPr>
                <w:rStyle w:val="IndexLink"/>
                <w:rtl w:val="true"/>
              </w:rPr>
              <w:tab/>
            </w:r>
            <w:r>
              <w:rPr>
                <w:rStyle w:val="IndexLink"/>
              </w:rPr>
              <w:t>41</w:t>
            </w:r>
          </w:hyperlink>
        </w:p>
        <w:p>
          <w:pPr>
            <w:pStyle w:val="Contents3"/>
            <w:tabs>
              <w:tab w:val="clear" w:pos="8459"/>
              <w:tab w:val="right" w:pos="9026" w:leader="dot"/>
            </w:tabs>
            <w:rPr/>
          </w:pPr>
          <w:hyperlink w:anchor="__RefHeading___Toc1295230_3650668749">
            <w:r>
              <w:rPr>
                <w:webHidden/>
                <w:rStyle w:val="IndexLink"/>
              </w:rPr>
              <w:t>2</w:t>
            </w:r>
            <w:r>
              <w:rPr>
                <w:rStyle w:val="IndexLink"/>
                <w:rtl w:val="true"/>
              </w:rPr>
              <w:t xml:space="preserve">. </w:t>
            </w:r>
            <w:r>
              <w:rPr>
                <w:rStyle w:val="IndexLink"/>
                <w:rtl w:val="true"/>
              </w:rPr>
              <w:t>مكان تقصير</w:t>
            </w:r>
            <w:r>
              <w:rPr>
                <w:rStyle w:val="IndexLink"/>
                <w:rtl w:val="true"/>
              </w:rPr>
              <w:tab/>
            </w:r>
            <w:r>
              <w:rPr>
                <w:rStyle w:val="IndexLink"/>
              </w:rPr>
              <w:t>42</w:t>
            </w:r>
          </w:hyperlink>
        </w:p>
        <w:p>
          <w:pPr>
            <w:pStyle w:val="Contents3"/>
            <w:tabs>
              <w:tab w:val="clear" w:pos="8459"/>
              <w:tab w:val="right" w:pos="9026" w:leader="dot"/>
            </w:tabs>
            <w:rPr/>
          </w:pPr>
          <w:hyperlink w:anchor="__RefHeading___Toc1295232_3650668749">
            <w:r>
              <w:rPr>
                <w:webHidden/>
                <w:rStyle w:val="IndexLink"/>
              </w:rPr>
              <w:t>3</w:t>
            </w:r>
            <w:r>
              <w:rPr>
                <w:rStyle w:val="IndexLink"/>
                <w:rtl w:val="true"/>
              </w:rPr>
              <w:t xml:space="preserve">. </w:t>
            </w:r>
            <w:r>
              <w:rPr>
                <w:rStyle w:val="IndexLink"/>
                <w:rtl w:val="true"/>
              </w:rPr>
              <w:t>احكام تقصير</w:t>
            </w:r>
            <w:r>
              <w:rPr>
                <w:rStyle w:val="IndexLink"/>
                <w:rtl w:val="true"/>
              </w:rPr>
              <w:tab/>
            </w:r>
            <w:r>
              <w:rPr>
                <w:rStyle w:val="IndexLink"/>
              </w:rPr>
              <w:t>42</w:t>
            </w:r>
          </w:hyperlink>
        </w:p>
        <w:p>
          <w:pPr>
            <w:pStyle w:val="Contents3"/>
            <w:tabs>
              <w:tab w:val="clear" w:pos="8459"/>
              <w:tab w:val="right" w:pos="9026" w:leader="dot"/>
            </w:tabs>
            <w:rPr/>
          </w:pPr>
          <w:hyperlink w:anchor="__RefHeading___Toc1295234_3650668749">
            <w:r>
              <w:rPr>
                <w:webHidden/>
                <w:rStyle w:val="IndexLink"/>
              </w:rPr>
              <w:t>4</w:t>
            </w:r>
            <w:r>
              <w:rPr>
                <w:rStyle w:val="IndexLink"/>
                <w:rtl w:val="true"/>
              </w:rPr>
              <w:t xml:space="preserve">. </w:t>
            </w:r>
            <w:r>
              <w:rPr>
                <w:rStyle w:val="IndexLink"/>
                <w:rtl w:val="true"/>
              </w:rPr>
              <w:t>از تقصير عمره تمتّع تا احرام حج</w:t>
            </w:r>
            <w:r>
              <w:rPr>
                <w:rStyle w:val="IndexLink"/>
                <w:rtl w:val="true"/>
              </w:rPr>
              <w:tab/>
            </w:r>
            <w:r>
              <w:rPr>
                <w:rStyle w:val="IndexLink"/>
              </w:rPr>
              <w:t>43</w:t>
            </w:r>
          </w:hyperlink>
        </w:p>
        <w:p>
          <w:pPr>
            <w:pStyle w:val="Contents4"/>
            <w:tabs>
              <w:tab w:val="clear" w:pos="8176"/>
              <w:tab w:val="right" w:pos="9026" w:leader="dot"/>
            </w:tabs>
            <w:rPr/>
          </w:pPr>
          <w:hyperlink w:anchor="__RefHeading___Toc1295236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95238_3650668749">
            <w:r>
              <w:rPr>
                <w:webHidden/>
                <w:rStyle w:val="IndexLink"/>
                <w:rtl w:val="true"/>
              </w:rPr>
              <w:t xml:space="preserve">* </w:t>
            </w:r>
            <w:r>
              <w:rPr>
                <w:rStyle w:val="IndexLink"/>
                <w:rtl w:val="true"/>
              </w:rPr>
              <w:t>محرمات</w:t>
            </w:r>
            <w:r>
              <w:rPr>
                <w:rStyle w:val="IndexLink"/>
                <w:rtl w:val="true"/>
              </w:rPr>
              <w:t>:</w:t>
              <w:tab/>
            </w:r>
            <w:r>
              <w:rPr>
                <w:rStyle w:val="IndexLink"/>
              </w:rPr>
              <w:t>43</w:t>
            </w:r>
          </w:hyperlink>
        </w:p>
        <w:p>
          <w:pPr>
            <w:pStyle w:val="Contents4"/>
            <w:tabs>
              <w:tab w:val="clear" w:pos="8176"/>
              <w:tab w:val="right" w:pos="9026" w:leader="dot"/>
            </w:tabs>
            <w:rPr/>
          </w:pPr>
          <w:hyperlink w:anchor="__RefHeading___Toc1295240_3650668749">
            <w:r>
              <w:rPr>
                <w:webHidden/>
                <w:rStyle w:val="IndexLink"/>
                <w:rtl w:val="true"/>
              </w:rPr>
              <w:t xml:space="preserve">* </w:t>
            </w:r>
            <w:r>
              <w:rPr>
                <w:rStyle w:val="IndexLink"/>
                <w:rtl w:val="true"/>
              </w:rPr>
              <w:t>مستحبات</w:t>
            </w:r>
            <w:r>
              <w:rPr>
                <w:rStyle w:val="IndexLink"/>
                <w:rtl w:val="true"/>
              </w:rPr>
              <w:t>:</w:t>
              <w:tab/>
            </w:r>
            <w:r>
              <w:rPr>
                <w:rStyle w:val="IndexLink"/>
              </w:rPr>
              <w:t>43</w:t>
            </w:r>
          </w:hyperlink>
        </w:p>
        <w:p>
          <w:pPr>
            <w:pStyle w:val="Contents5"/>
            <w:tabs>
              <w:tab w:val="clear" w:pos="7892"/>
              <w:tab w:val="right" w:pos="9026" w:leader="dot"/>
            </w:tabs>
            <w:rPr/>
          </w:pPr>
          <w:hyperlink w:anchor="__RefHeading___Toc1295242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295244_3650668749">
            <w:r>
              <w:rPr>
                <w:webHidden/>
                <w:rStyle w:val="IndexLink"/>
              </w:rPr>
              <w:t>1</w:t>
            </w:r>
            <w:r>
              <w:rPr>
                <w:rStyle w:val="IndexLink"/>
                <w:rtl w:val="true"/>
              </w:rPr>
              <w:t xml:space="preserve">. </w:t>
            </w:r>
            <w:r>
              <w:rPr>
                <w:rStyle w:val="IndexLink"/>
                <w:rtl w:val="true"/>
              </w:rPr>
              <w:t>واجبات احرام</w:t>
            </w:r>
            <w:r>
              <w:rPr>
                <w:rStyle w:val="IndexLink"/>
                <w:rtl w:val="true"/>
              </w:rPr>
              <w:tab/>
            </w:r>
            <w:r>
              <w:rPr>
                <w:rStyle w:val="IndexLink"/>
              </w:rPr>
              <w:t>44</w:t>
            </w:r>
          </w:hyperlink>
        </w:p>
        <w:p>
          <w:pPr>
            <w:pStyle w:val="Contents5"/>
            <w:tabs>
              <w:tab w:val="clear" w:pos="7892"/>
              <w:tab w:val="right" w:pos="9026" w:leader="dot"/>
            </w:tabs>
            <w:rPr/>
          </w:pPr>
          <w:hyperlink w:anchor="__RefHeading___Toc1295246_3650668749">
            <w:r>
              <w:rPr>
                <w:webHidden/>
                <w:rStyle w:val="IndexLink"/>
              </w:rPr>
              <w:t>2</w:t>
            </w:r>
            <w:r>
              <w:rPr>
                <w:rStyle w:val="IndexLink"/>
                <w:rtl w:val="true"/>
              </w:rPr>
              <w:t xml:space="preserve">. </w:t>
            </w:r>
            <w:r>
              <w:rPr>
                <w:rStyle w:val="IndexLink"/>
                <w:rtl w:val="true"/>
              </w:rPr>
              <w:t>زمان احرام</w:t>
            </w:r>
            <w:r>
              <w:rPr>
                <w:rStyle w:val="IndexLink"/>
                <w:rtl w:val="true"/>
              </w:rPr>
              <w:tab/>
            </w:r>
            <w:r>
              <w:rPr>
                <w:rStyle w:val="IndexLink"/>
              </w:rPr>
              <w:t>45</w:t>
            </w:r>
          </w:hyperlink>
        </w:p>
        <w:p>
          <w:pPr>
            <w:pStyle w:val="Contents5"/>
            <w:tabs>
              <w:tab w:val="clear" w:pos="7892"/>
              <w:tab w:val="right" w:pos="9026" w:leader="dot"/>
            </w:tabs>
            <w:rPr/>
          </w:pPr>
          <w:hyperlink w:anchor="__RefHeading___Toc1295248_3650668749">
            <w:r>
              <w:rPr>
                <w:webHidden/>
                <w:rStyle w:val="IndexLink"/>
              </w:rPr>
              <w:t>3</w:t>
            </w:r>
            <w:r>
              <w:rPr>
                <w:rStyle w:val="IndexLink"/>
                <w:rtl w:val="true"/>
              </w:rPr>
              <w:t xml:space="preserve">. </w:t>
            </w:r>
            <w:r>
              <w:rPr>
                <w:rStyle w:val="IndexLink"/>
                <w:rtl w:val="true"/>
              </w:rPr>
              <w:t>مكان احرام</w:t>
            </w:r>
            <w:r>
              <w:rPr>
                <w:rStyle w:val="IndexLink"/>
                <w:rtl w:val="true"/>
              </w:rPr>
              <w:tab/>
            </w:r>
            <w:r>
              <w:rPr>
                <w:rStyle w:val="IndexLink"/>
              </w:rPr>
              <w:t>45</w:t>
            </w:r>
          </w:hyperlink>
        </w:p>
        <w:p>
          <w:pPr>
            <w:pStyle w:val="Contents5"/>
            <w:tabs>
              <w:tab w:val="clear" w:pos="7892"/>
              <w:tab w:val="right" w:pos="9026" w:leader="dot"/>
            </w:tabs>
            <w:rPr/>
          </w:pPr>
          <w:hyperlink w:anchor="__RefHeading___Toc1295250_3650668749">
            <w:r>
              <w:rPr>
                <w:webHidden/>
                <w:rStyle w:val="IndexLink"/>
              </w:rPr>
              <w:t>4</w:t>
            </w:r>
            <w:r>
              <w:rPr>
                <w:rStyle w:val="IndexLink"/>
                <w:rtl w:val="true"/>
              </w:rPr>
              <w:t xml:space="preserve">. </w:t>
            </w:r>
            <w:r>
              <w:rPr>
                <w:rStyle w:val="IndexLink"/>
                <w:rtl w:val="true"/>
              </w:rPr>
              <w:t>مستحبات احرام</w:t>
            </w:r>
            <w:r>
              <w:rPr>
                <w:rStyle w:val="IndexLink"/>
                <w:rtl w:val="true"/>
              </w:rPr>
              <w:tab/>
            </w:r>
            <w:r>
              <w:rPr>
                <w:rStyle w:val="IndexLink"/>
              </w:rPr>
              <w:t>46</w:t>
            </w:r>
          </w:hyperlink>
        </w:p>
        <w:p>
          <w:pPr>
            <w:pStyle w:val="Contents5"/>
            <w:tabs>
              <w:tab w:val="clear" w:pos="7892"/>
              <w:tab w:val="right" w:pos="9026" w:leader="dot"/>
            </w:tabs>
            <w:rPr/>
          </w:pPr>
          <w:hyperlink w:anchor="__RefHeading___Toc1295252_3650668749">
            <w:r>
              <w:rPr>
                <w:webHidden/>
                <w:rStyle w:val="IndexLink"/>
              </w:rPr>
              <w:t>5</w:t>
            </w:r>
            <w:r>
              <w:rPr>
                <w:rStyle w:val="IndexLink"/>
                <w:rtl w:val="true"/>
              </w:rPr>
              <w:t xml:space="preserve">. </w:t>
            </w:r>
            <w:r>
              <w:rPr>
                <w:rStyle w:val="IndexLink"/>
                <w:rtl w:val="true"/>
              </w:rPr>
              <w:t>محرمات احرام</w:t>
            </w:r>
            <w:r>
              <w:rPr>
                <w:rStyle w:val="IndexLink"/>
                <w:rtl w:val="true"/>
              </w:rPr>
              <w:tab/>
            </w:r>
            <w:r>
              <w:rPr>
                <w:rStyle w:val="IndexLink"/>
              </w:rPr>
              <w:t>47</w:t>
            </w:r>
          </w:hyperlink>
        </w:p>
        <w:p>
          <w:pPr>
            <w:pStyle w:val="Contents4"/>
            <w:tabs>
              <w:tab w:val="clear" w:pos="8176"/>
              <w:tab w:val="right" w:pos="9026" w:leader="dot"/>
            </w:tabs>
            <w:rPr/>
          </w:pPr>
          <w:hyperlink w:anchor="__RefHeading___Toc1295254_3650668749">
            <w:r>
              <w:rPr>
                <w:webHidden/>
                <w:rStyle w:val="IndexLink"/>
                <w:rtl w:val="true"/>
              </w:rPr>
              <w:t>خود آزمايي</w:t>
            </w:r>
            <w:r>
              <w:rPr>
                <w:rStyle w:val="IndexLink"/>
                <w:rtl w:val="true"/>
              </w:rPr>
              <w:tab/>
            </w:r>
            <w:r>
              <w:rPr>
                <w:rStyle w:val="IndexLink"/>
              </w:rPr>
              <w:t>47</w:t>
            </w:r>
          </w:hyperlink>
        </w:p>
        <w:p>
          <w:pPr>
            <w:pStyle w:val="Contents2"/>
            <w:tabs>
              <w:tab w:val="clear" w:pos="8743"/>
              <w:tab w:val="right" w:pos="9026" w:leader="dot"/>
            </w:tabs>
            <w:rPr/>
          </w:pPr>
          <w:hyperlink w:anchor="__RefHeading___Toc1295256_3650668749">
            <w:r>
              <w:rPr>
                <w:webHidden/>
                <w:rStyle w:val="IndexLink"/>
                <w:rtl w:val="true"/>
              </w:rPr>
              <w:t>درس ششم</w:t>
            </w:r>
            <w:r>
              <w:rPr>
                <w:rStyle w:val="IndexLink"/>
                <w:rtl w:val="true"/>
              </w:rPr>
              <w:tab/>
            </w:r>
            <w:r>
              <w:rPr>
                <w:rStyle w:val="IndexLink"/>
              </w:rPr>
              <w:t>48</w:t>
            </w:r>
          </w:hyperlink>
        </w:p>
        <w:p>
          <w:pPr>
            <w:pStyle w:val="Contents3"/>
            <w:tabs>
              <w:tab w:val="clear" w:pos="8459"/>
              <w:tab w:val="right" w:pos="9026" w:leader="dot"/>
            </w:tabs>
            <w:rPr/>
          </w:pPr>
          <w:hyperlink w:anchor="__RefHeading___Toc1295258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295260_3650668749">
            <w:r>
              <w:rPr>
                <w:webHidden/>
                <w:rStyle w:val="IndexLink"/>
              </w:rPr>
              <w:t>1</w:t>
            </w:r>
            <w:r>
              <w:rPr>
                <w:rStyle w:val="IndexLink"/>
                <w:rtl w:val="true"/>
              </w:rPr>
              <w:t xml:space="preserve">. </w:t>
            </w:r>
            <w:r>
              <w:rPr>
                <w:rStyle w:val="IndexLink"/>
                <w:rtl w:val="true"/>
              </w:rPr>
              <w:t>معناي وقوف</w:t>
            </w:r>
            <w:r>
              <w:rPr>
                <w:rStyle w:val="IndexLink"/>
                <w:rtl w:val="true"/>
              </w:rPr>
              <w:tab/>
            </w:r>
            <w:r>
              <w:rPr>
                <w:rStyle w:val="IndexLink"/>
              </w:rPr>
              <w:t>48</w:t>
            </w:r>
          </w:hyperlink>
        </w:p>
        <w:p>
          <w:pPr>
            <w:pStyle w:val="Contents3"/>
            <w:tabs>
              <w:tab w:val="clear" w:pos="8459"/>
              <w:tab w:val="right" w:pos="9026" w:leader="dot"/>
            </w:tabs>
            <w:rPr/>
          </w:pPr>
          <w:hyperlink w:anchor="__RefHeading___Toc1295262_3650668749">
            <w:r>
              <w:rPr>
                <w:webHidden/>
                <w:rStyle w:val="IndexLink"/>
              </w:rPr>
              <w:t>2</w:t>
            </w:r>
            <w:r>
              <w:rPr>
                <w:rStyle w:val="IndexLink"/>
                <w:rtl w:val="true"/>
              </w:rPr>
              <w:t xml:space="preserve">. </w:t>
            </w:r>
            <w:r>
              <w:rPr>
                <w:rStyle w:val="IndexLink"/>
                <w:rtl w:val="true"/>
              </w:rPr>
              <w:t>زمان وقوف</w:t>
            </w:r>
            <w:r>
              <w:rPr>
                <w:rStyle w:val="IndexLink"/>
                <w:rtl w:val="true"/>
              </w:rPr>
              <w:tab/>
            </w:r>
            <w:r>
              <w:rPr>
                <w:rStyle w:val="IndexLink"/>
              </w:rPr>
              <w:t>49</w:t>
            </w:r>
          </w:hyperlink>
        </w:p>
        <w:p>
          <w:pPr>
            <w:pStyle w:val="Contents3"/>
            <w:tabs>
              <w:tab w:val="clear" w:pos="8459"/>
              <w:tab w:val="right" w:pos="9026" w:leader="dot"/>
            </w:tabs>
            <w:rPr/>
          </w:pPr>
          <w:hyperlink w:anchor="__RefHeading___Toc1295264_3650668749">
            <w:r>
              <w:rPr>
                <w:webHidden/>
                <w:rStyle w:val="IndexLink"/>
              </w:rPr>
              <w:t>3</w:t>
            </w:r>
            <w:r>
              <w:rPr>
                <w:rStyle w:val="IndexLink"/>
                <w:rtl w:val="true"/>
              </w:rPr>
              <w:t xml:space="preserve">. </w:t>
            </w:r>
            <w:r>
              <w:rPr>
                <w:rStyle w:val="IndexLink"/>
                <w:rtl w:val="true"/>
              </w:rPr>
              <w:t>مكان وقوف</w:t>
            </w:r>
            <w:r>
              <w:rPr>
                <w:rStyle w:val="IndexLink"/>
                <w:rtl w:val="true"/>
              </w:rPr>
              <w:tab/>
            </w:r>
            <w:r>
              <w:rPr>
                <w:rStyle w:val="IndexLink"/>
              </w:rPr>
              <w:t>49</w:t>
            </w:r>
          </w:hyperlink>
        </w:p>
        <w:p>
          <w:pPr>
            <w:pStyle w:val="Contents3"/>
            <w:tabs>
              <w:tab w:val="clear" w:pos="8459"/>
              <w:tab w:val="right" w:pos="9026" w:leader="dot"/>
            </w:tabs>
            <w:rPr/>
          </w:pPr>
          <w:hyperlink w:anchor="__RefHeading___Toc1295266_3650668749">
            <w:r>
              <w:rPr>
                <w:webHidden/>
                <w:rStyle w:val="IndexLink"/>
              </w:rPr>
              <w:t>4</w:t>
            </w:r>
            <w:r>
              <w:rPr>
                <w:rStyle w:val="IndexLink"/>
                <w:rtl w:val="true"/>
              </w:rPr>
              <w:t xml:space="preserve">. </w:t>
            </w:r>
            <w:r>
              <w:rPr>
                <w:rStyle w:val="IndexLink"/>
                <w:rtl w:val="true"/>
              </w:rPr>
              <w:t>اقسام وقوف</w:t>
            </w:r>
            <w:r>
              <w:rPr>
                <w:rStyle w:val="IndexLink"/>
                <w:rtl w:val="true"/>
              </w:rPr>
              <w:tab/>
            </w:r>
            <w:r>
              <w:rPr>
                <w:rStyle w:val="IndexLink"/>
              </w:rPr>
              <w:t>49</w:t>
            </w:r>
          </w:hyperlink>
        </w:p>
        <w:p>
          <w:pPr>
            <w:pStyle w:val="Contents3"/>
            <w:tabs>
              <w:tab w:val="clear" w:pos="8459"/>
              <w:tab w:val="right" w:pos="9026" w:leader="dot"/>
            </w:tabs>
            <w:rPr/>
          </w:pPr>
          <w:hyperlink w:anchor="__RefHeading___Toc1295268_3650668749">
            <w:r>
              <w:rPr>
                <w:webHidden/>
                <w:rStyle w:val="IndexLink"/>
              </w:rPr>
              <w:t>5</w:t>
            </w:r>
            <w:r>
              <w:rPr>
                <w:rStyle w:val="IndexLink"/>
                <w:rtl w:val="true"/>
              </w:rPr>
              <w:t xml:space="preserve">. </w:t>
            </w:r>
            <w:r>
              <w:rPr>
                <w:rStyle w:val="IndexLink"/>
                <w:rtl w:val="true"/>
              </w:rPr>
              <w:t>ترك وقوف</w:t>
            </w:r>
            <w:r>
              <w:rPr>
                <w:rStyle w:val="IndexLink"/>
                <w:rtl w:val="true"/>
              </w:rPr>
              <w:tab/>
            </w:r>
            <w:r>
              <w:rPr>
                <w:rStyle w:val="IndexLink"/>
              </w:rPr>
              <w:t>50</w:t>
            </w:r>
          </w:hyperlink>
        </w:p>
        <w:p>
          <w:pPr>
            <w:pStyle w:val="Contents3"/>
            <w:tabs>
              <w:tab w:val="clear" w:pos="8459"/>
              <w:tab w:val="right" w:pos="9026" w:leader="dot"/>
            </w:tabs>
            <w:rPr/>
          </w:pPr>
          <w:hyperlink w:anchor="__RefHeading___Toc1295270_3650668749">
            <w:r>
              <w:rPr>
                <w:webHidden/>
                <w:rStyle w:val="IndexLink"/>
              </w:rPr>
              <w:t>6</w:t>
            </w:r>
            <w:r>
              <w:rPr>
                <w:rStyle w:val="IndexLink"/>
                <w:rtl w:val="true"/>
              </w:rPr>
              <w:t xml:space="preserve">. </w:t>
            </w:r>
            <w:r>
              <w:rPr>
                <w:rStyle w:val="IndexLink"/>
                <w:rtl w:val="true"/>
              </w:rPr>
              <w:t>مستحبات وقوف</w:t>
            </w:r>
            <w:r>
              <w:rPr>
                <w:rStyle w:val="IndexLink"/>
                <w:rtl w:val="true"/>
              </w:rPr>
              <w:tab/>
            </w:r>
            <w:r>
              <w:rPr>
                <w:rStyle w:val="IndexLink"/>
              </w:rPr>
              <w:t>50</w:t>
            </w:r>
          </w:hyperlink>
        </w:p>
        <w:p>
          <w:pPr>
            <w:pStyle w:val="Contents3"/>
            <w:tabs>
              <w:tab w:val="clear" w:pos="8459"/>
              <w:tab w:val="right" w:pos="9026" w:leader="dot"/>
            </w:tabs>
            <w:rPr/>
          </w:pPr>
          <w:hyperlink w:anchor="__RefHeading___Toc1295272_3650668749">
            <w:r>
              <w:rPr>
                <w:webHidden/>
                <w:rStyle w:val="IndexLink"/>
              </w:rPr>
              <w:t>7</w:t>
            </w:r>
            <w:r>
              <w:rPr>
                <w:rStyle w:val="IndexLink"/>
                <w:rtl w:val="true"/>
              </w:rPr>
              <w:t xml:space="preserve">. </w:t>
            </w:r>
            <w:r>
              <w:rPr>
                <w:rStyle w:val="IndexLink"/>
                <w:rtl w:val="true"/>
              </w:rPr>
              <w:t>آداب روز عرفه</w:t>
            </w:r>
            <w:r>
              <w:rPr>
                <w:rStyle w:val="IndexLink"/>
                <w:rtl w:val="true"/>
              </w:rPr>
              <w:tab/>
            </w:r>
            <w:r>
              <w:rPr>
                <w:rStyle w:val="IndexLink"/>
              </w:rPr>
              <w:t>50</w:t>
            </w:r>
          </w:hyperlink>
        </w:p>
        <w:p>
          <w:pPr>
            <w:pStyle w:val="Contents3"/>
            <w:tabs>
              <w:tab w:val="clear" w:pos="8459"/>
              <w:tab w:val="right" w:pos="9026" w:leader="dot"/>
            </w:tabs>
            <w:rPr/>
          </w:pPr>
          <w:hyperlink w:anchor="__RefHeading___Toc1295274_3650668749">
            <w:r>
              <w:rPr>
                <w:webHidden/>
                <w:rStyle w:val="IndexLink"/>
              </w:rPr>
              <w:t>8</w:t>
            </w:r>
            <w:r>
              <w:rPr>
                <w:rStyle w:val="IndexLink"/>
                <w:rtl w:val="true"/>
              </w:rPr>
              <w:t xml:space="preserve">. </w:t>
            </w:r>
            <w:r>
              <w:rPr>
                <w:rStyle w:val="IndexLink"/>
                <w:rtl w:val="true"/>
              </w:rPr>
              <w:t>برنامه‌هاي روز عرفه</w:t>
            </w:r>
            <w:r>
              <w:rPr>
                <w:rStyle w:val="IndexLink"/>
                <w:rtl w:val="true"/>
              </w:rPr>
              <w:tab/>
            </w:r>
            <w:r>
              <w:rPr>
                <w:rStyle w:val="IndexLink"/>
              </w:rPr>
              <w:t>51</w:t>
            </w:r>
          </w:hyperlink>
        </w:p>
        <w:p>
          <w:pPr>
            <w:pStyle w:val="Contents4"/>
            <w:tabs>
              <w:tab w:val="clear" w:pos="8176"/>
              <w:tab w:val="right" w:pos="9026" w:leader="dot"/>
            </w:tabs>
            <w:rPr/>
          </w:pPr>
          <w:hyperlink w:anchor="__RefHeading___Toc1295276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295278_3650668749">
            <w:r>
              <w:rPr>
                <w:webHidden/>
                <w:rStyle w:val="IndexLink"/>
                <w:rtl w:val="true"/>
              </w:rPr>
              <w:t>الف</w:t>
            </w:r>
            <w:r>
              <w:rPr>
                <w:rStyle w:val="IndexLink"/>
                <w:rtl w:val="true"/>
              </w:rPr>
              <w:t xml:space="preserve">) </w:t>
            </w:r>
            <w:r>
              <w:rPr>
                <w:rStyle w:val="IndexLink"/>
                <w:rtl w:val="true"/>
              </w:rPr>
              <w:t>صبح</w:t>
            </w:r>
            <w:r>
              <w:rPr>
                <w:rStyle w:val="IndexLink"/>
                <w:rtl w:val="true"/>
              </w:rPr>
              <w:t xml:space="preserve">: </w:t>
            </w:r>
            <w:r>
              <w:rPr>
                <w:rStyle w:val="IndexLink"/>
                <w:rtl w:val="true"/>
              </w:rPr>
              <w:t>مراسم برائت از مشركان</w:t>
            </w:r>
            <w:r>
              <w:rPr>
                <w:rStyle w:val="IndexLink"/>
                <w:rtl w:val="true"/>
              </w:rPr>
              <w:t>:</w:t>
              <w:tab/>
            </w:r>
            <w:r>
              <w:rPr>
                <w:rStyle w:val="IndexLink"/>
              </w:rPr>
              <w:t>51</w:t>
            </w:r>
          </w:hyperlink>
        </w:p>
        <w:p>
          <w:pPr>
            <w:pStyle w:val="Contents4"/>
            <w:tabs>
              <w:tab w:val="clear" w:pos="8176"/>
              <w:tab w:val="right" w:pos="9026" w:leader="dot"/>
            </w:tabs>
            <w:rPr/>
          </w:pPr>
          <w:hyperlink w:anchor="__RefHeading___Toc1295280_3650668749">
            <w:r>
              <w:rPr>
                <w:webHidden/>
                <w:rStyle w:val="IndexLink"/>
                <w:rtl w:val="true"/>
              </w:rPr>
              <w:t>ب</w:t>
            </w:r>
            <w:r>
              <w:rPr>
                <w:rStyle w:val="IndexLink"/>
                <w:rtl w:val="true"/>
              </w:rPr>
              <w:t xml:space="preserve">) </w:t>
            </w:r>
            <w:r>
              <w:rPr>
                <w:rStyle w:val="IndexLink"/>
                <w:rtl w:val="true"/>
              </w:rPr>
              <w:t>عصر</w:t>
            </w:r>
            <w:r>
              <w:rPr>
                <w:rStyle w:val="IndexLink"/>
                <w:rtl w:val="true"/>
              </w:rPr>
              <w:t xml:space="preserve">: </w:t>
            </w:r>
            <w:r>
              <w:rPr>
                <w:rStyle w:val="IndexLink"/>
                <w:rtl w:val="true"/>
              </w:rPr>
              <w:t>دعاي روز عرفه</w:t>
            </w:r>
            <w:r>
              <w:rPr>
                <w:rStyle w:val="IndexLink"/>
                <w:rtl w:val="true"/>
              </w:rPr>
              <w:t>:</w:t>
              <w:tab/>
            </w:r>
            <w:r>
              <w:rPr>
                <w:rStyle w:val="IndexLink"/>
              </w:rPr>
              <w:t>51</w:t>
            </w:r>
          </w:hyperlink>
        </w:p>
        <w:p>
          <w:pPr>
            <w:pStyle w:val="Contents3"/>
            <w:tabs>
              <w:tab w:val="clear" w:pos="8459"/>
              <w:tab w:val="right" w:pos="9026" w:leader="dot"/>
            </w:tabs>
            <w:rPr/>
          </w:pPr>
          <w:hyperlink w:anchor="__RefHeading___Toc1295282_3650668749">
            <w:r>
              <w:rPr>
                <w:webHidden/>
                <w:rStyle w:val="IndexLink"/>
              </w:rPr>
              <w:t>1</w:t>
            </w:r>
            <w:r>
              <w:rPr>
                <w:rStyle w:val="IndexLink"/>
                <w:rtl w:val="true"/>
              </w:rPr>
              <w:t xml:space="preserve">. </w:t>
            </w:r>
            <w:r>
              <w:rPr>
                <w:rStyle w:val="IndexLink"/>
                <w:rtl w:val="true"/>
              </w:rPr>
              <w:t>زمان وقوف</w:t>
            </w:r>
            <w:r>
              <w:rPr>
                <w:rStyle w:val="IndexLink"/>
                <w:rtl w:val="true"/>
              </w:rPr>
              <w:tab/>
            </w:r>
            <w:r>
              <w:rPr>
                <w:rStyle w:val="IndexLink"/>
              </w:rPr>
              <w:t>52</w:t>
            </w:r>
          </w:hyperlink>
        </w:p>
        <w:p>
          <w:pPr>
            <w:pStyle w:val="Contents3"/>
            <w:tabs>
              <w:tab w:val="clear" w:pos="8459"/>
              <w:tab w:val="right" w:pos="9026" w:leader="dot"/>
            </w:tabs>
            <w:rPr/>
          </w:pPr>
          <w:hyperlink w:anchor="__RefHeading___Toc1295284_3650668749">
            <w:r>
              <w:rPr>
                <w:webHidden/>
                <w:rStyle w:val="IndexLink"/>
              </w:rPr>
              <w:t>2</w:t>
            </w:r>
            <w:r>
              <w:rPr>
                <w:rStyle w:val="IndexLink"/>
                <w:rtl w:val="true"/>
              </w:rPr>
              <w:t xml:space="preserve">. </w:t>
            </w:r>
            <w:r>
              <w:rPr>
                <w:rStyle w:val="IndexLink"/>
                <w:rtl w:val="true"/>
              </w:rPr>
              <w:t>مكان وقوف</w:t>
            </w:r>
            <w:r>
              <w:rPr>
                <w:rStyle w:val="IndexLink"/>
                <w:rtl w:val="true"/>
              </w:rPr>
              <w:tab/>
            </w:r>
            <w:r>
              <w:rPr>
                <w:rStyle w:val="IndexLink"/>
              </w:rPr>
              <w:t>52</w:t>
            </w:r>
          </w:hyperlink>
        </w:p>
        <w:p>
          <w:pPr>
            <w:pStyle w:val="Contents3"/>
            <w:tabs>
              <w:tab w:val="clear" w:pos="8459"/>
              <w:tab w:val="right" w:pos="9026" w:leader="dot"/>
            </w:tabs>
            <w:rPr/>
          </w:pPr>
          <w:hyperlink w:anchor="__RefHeading___Toc1295286_3650668749">
            <w:r>
              <w:rPr>
                <w:webHidden/>
                <w:rStyle w:val="IndexLink"/>
              </w:rPr>
              <w:t>3</w:t>
            </w:r>
            <w:r>
              <w:rPr>
                <w:rStyle w:val="IndexLink"/>
                <w:rtl w:val="true"/>
              </w:rPr>
              <w:t xml:space="preserve">. </w:t>
            </w:r>
            <w:r>
              <w:rPr>
                <w:rStyle w:val="IndexLink"/>
                <w:rtl w:val="true"/>
              </w:rPr>
              <w:t>اقسام وقوف</w:t>
            </w:r>
            <w:r>
              <w:rPr>
                <w:rStyle w:val="IndexLink"/>
                <w:rtl w:val="true"/>
              </w:rPr>
              <w:tab/>
            </w:r>
            <w:r>
              <w:rPr>
                <w:rStyle w:val="IndexLink"/>
              </w:rPr>
              <w:t>52</w:t>
            </w:r>
          </w:hyperlink>
        </w:p>
        <w:p>
          <w:pPr>
            <w:pStyle w:val="Contents3"/>
            <w:tabs>
              <w:tab w:val="clear" w:pos="8459"/>
              <w:tab w:val="right" w:pos="9026" w:leader="dot"/>
            </w:tabs>
            <w:rPr/>
          </w:pPr>
          <w:hyperlink w:anchor="__RefHeading___Toc1295288_3650668749">
            <w:r>
              <w:rPr>
                <w:webHidden/>
                <w:rStyle w:val="IndexLink"/>
              </w:rPr>
              <w:t>4</w:t>
            </w:r>
            <w:r>
              <w:rPr>
                <w:rStyle w:val="IndexLink"/>
                <w:rtl w:val="true"/>
              </w:rPr>
              <w:t xml:space="preserve">. </w:t>
            </w:r>
            <w:r>
              <w:rPr>
                <w:rStyle w:val="IndexLink"/>
                <w:rtl w:val="true"/>
              </w:rPr>
              <w:t>كوچ از مشعرالحرام</w:t>
            </w:r>
            <w:r>
              <w:rPr>
                <w:rStyle w:val="IndexLink"/>
                <w:rtl w:val="true"/>
              </w:rPr>
              <w:tab/>
            </w:r>
            <w:r>
              <w:rPr>
                <w:rStyle w:val="IndexLink"/>
              </w:rPr>
              <w:t>53</w:t>
            </w:r>
          </w:hyperlink>
        </w:p>
        <w:p>
          <w:pPr>
            <w:pStyle w:val="Contents3"/>
            <w:tabs>
              <w:tab w:val="clear" w:pos="8459"/>
              <w:tab w:val="right" w:pos="9026" w:leader="dot"/>
            </w:tabs>
            <w:rPr/>
          </w:pPr>
          <w:hyperlink w:anchor="__RefHeading___Toc1295290_3650668749">
            <w:r>
              <w:rPr>
                <w:webHidden/>
                <w:rStyle w:val="IndexLink"/>
              </w:rPr>
              <w:t>5</w:t>
            </w:r>
            <w:r>
              <w:rPr>
                <w:rStyle w:val="IndexLink"/>
                <w:rtl w:val="true"/>
              </w:rPr>
              <w:t xml:space="preserve">. </w:t>
            </w:r>
            <w:r>
              <w:rPr>
                <w:rStyle w:val="IndexLink"/>
                <w:rtl w:val="true"/>
              </w:rPr>
              <w:t>وظيفه معذوران</w:t>
            </w:r>
            <w:r>
              <w:rPr>
                <w:rStyle w:val="IndexLink"/>
                <w:rtl w:val="true"/>
              </w:rPr>
              <w:tab/>
            </w:r>
            <w:r>
              <w:rPr>
                <w:rStyle w:val="IndexLink"/>
              </w:rPr>
              <w:t>53</w:t>
            </w:r>
          </w:hyperlink>
        </w:p>
        <w:p>
          <w:pPr>
            <w:pStyle w:val="Contents3"/>
            <w:tabs>
              <w:tab w:val="clear" w:pos="8459"/>
              <w:tab w:val="right" w:pos="9026" w:leader="dot"/>
            </w:tabs>
            <w:rPr/>
          </w:pPr>
          <w:hyperlink w:anchor="__RefHeading___Toc1295292_3650668749">
            <w:r>
              <w:rPr>
                <w:webHidden/>
                <w:rStyle w:val="IndexLink"/>
              </w:rPr>
              <w:t>6</w:t>
            </w:r>
            <w:r>
              <w:rPr>
                <w:rStyle w:val="IndexLink"/>
                <w:rtl w:val="true"/>
              </w:rPr>
              <w:t xml:space="preserve">. </w:t>
            </w:r>
            <w:r>
              <w:rPr>
                <w:rStyle w:val="IndexLink"/>
                <w:rtl w:val="true"/>
              </w:rPr>
              <w:t>واجبات و مستحبات وقوف</w:t>
            </w:r>
            <w:r>
              <w:rPr>
                <w:rStyle w:val="IndexLink"/>
                <w:rtl w:val="true"/>
              </w:rPr>
              <w:tab/>
            </w:r>
            <w:r>
              <w:rPr>
                <w:rStyle w:val="IndexLink"/>
              </w:rPr>
              <w:t>53</w:t>
            </w:r>
          </w:hyperlink>
        </w:p>
        <w:p>
          <w:pPr>
            <w:pStyle w:val="Contents3"/>
            <w:tabs>
              <w:tab w:val="clear" w:pos="8459"/>
              <w:tab w:val="right" w:pos="9026" w:leader="dot"/>
            </w:tabs>
            <w:rPr/>
          </w:pPr>
          <w:hyperlink w:anchor="__RefHeading___Toc1295294_3650668749">
            <w:r>
              <w:rPr>
                <w:webHidden/>
                <w:rStyle w:val="IndexLink"/>
              </w:rPr>
              <w:t>7</w:t>
            </w:r>
            <w:r>
              <w:rPr>
                <w:rStyle w:val="IndexLink"/>
                <w:rtl w:val="true"/>
              </w:rPr>
              <w:t xml:space="preserve">. </w:t>
            </w:r>
            <w:r>
              <w:rPr>
                <w:rStyle w:val="IndexLink"/>
                <w:rtl w:val="true"/>
              </w:rPr>
              <w:t>شرايط سنگ‌ريزه‌ها</w:t>
            </w:r>
            <w:r>
              <w:rPr>
                <w:rStyle w:val="IndexLink"/>
                <w:rtl w:val="true"/>
              </w:rPr>
              <w:tab/>
            </w:r>
            <w:r>
              <w:rPr>
                <w:rStyle w:val="IndexLink"/>
              </w:rPr>
              <w:t>54</w:t>
            </w:r>
          </w:hyperlink>
        </w:p>
        <w:p>
          <w:pPr>
            <w:pStyle w:val="Contents3"/>
            <w:tabs>
              <w:tab w:val="clear" w:pos="8459"/>
              <w:tab w:val="right" w:pos="9026" w:leader="dot"/>
            </w:tabs>
            <w:rPr/>
          </w:pPr>
          <w:hyperlink w:anchor="__RefHeading___Toc1295296_3650668749">
            <w:r>
              <w:rPr>
                <w:webHidden/>
                <w:rStyle w:val="IndexLink"/>
                <w:rtl w:val="true"/>
              </w:rPr>
              <w:t>خود آزمايي</w:t>
            </w:r>
            <w:r>
              <w:rPr>
                <w:rStyle w:val="IndexLink"/>
                <w:rtl w:val="true"/>
              </w:rPr>
              <w:tab/>
            </w:r>
            <w:r>
              <w:rPr>
                <w:rStyle w:val="IndexLink"/>
              </w:rPr>
              <w:t>55</w:t>
            </w:r>
          </w:hyperlink>
        </w:p>
        <w:p>
          <w:pPr>
            <w:pStyle w:val="Contents2"/>
            <w:tabs>
              <w:tab w:val="clear" w:pos="8743"/>
              <w:tab w:val="right" w:pos="9026" w:leader="dot"/>
            </w:tabs>
            <w:rPr/>
          </w:pPr>
          <w:hyperlink w:anchor="__RefHeading___Toc1295298_3650668749">
            <w:r>
              <w:rPr>
                <w:webHidden/>
                <w:rStyle w:val="IndexLink"/>
                <w:rtl w:val="true"/>
              </w:rPr>
              <w:t>درس هفتم</w:t>
            </w:r>
            <w:r>
              <w:rPr>
                <w:rStyle w:val="IndexLink"/>
                <w:rtl w:val="true"/>
              </w:rPr>
              <w:tab/>
            </w:r>
            <w:r>
              <w:rPr>
                <w:rStyle w:val="IndexLink"/>
              </w:rPr>
              <w:t>56</w:t>
            </w:r>
          </w:hyperlink>
        </w:p>
        <w:p>
          <w:pPr>
            <w:pStyle w:val="Contents3"/>
            <w:tabs>
              <w:tab w:val="clear" w:pos="8459"/>
              <w:tab w:val="right" w:pos="9026" w:leader="dot"/>
            </w:tabs>
            <w:rPr/>
          </w:pPr>
          <w:hyperlink w:anchor="__RefHeading___Toc1295300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95302_3650668749">
            <w:r>
              <w:rPr>
                <w:webHidden/>
                <w:rStyle w:val="IndexLink"/>
              </w:rPr>
              <w:t>1</w:t>
            </w:r>
            <w:r>
              <w:rPr>
                <w:rStyle w:val="IndexLink"/>
                <w:rtl w:val="true"/>
              </w:rPr>
              <w:t xml:space="preserve">. </w:t>
            </w:r>
            <w:r>
              <w:rPr>
                <w:rStyle w:val="IndexLink"/>
                <w:rtl w:val="true"/>
              </w:rPr>
              <w:t>رمي جمره عقبه</w:t>
            </w:r>
            <w:r>
              <w:rPr>
                <w:rStyle w:val="IndexLink"/>
                <w:rtl w:val="true"/>
              </w:rPr>
              <w:tab/>
            </w:r>
            <w:r>
              <w:rPr>
                <w:rStyle w:val="IndexLink"/>
              </w:rPr>
              <w:t>57</w:t>
            </w:r>
          </w:hyperlink>
        </w:p>
        <w:p>
          <w:pPr>
            <w:pStyle w:val="Contents3"/>
            <w:tabs>
              <w:tab w:val="clear" w:pos="8459"/>
              <w:tab w:val="right" w:pos="9026" w:leader="dot"/>
            </w:tabs>
            <w:rPr/>
          </w:pPr>
          <w:hyperlink w:anchor="__RefHeading___Toc1295304_3650668749">
            <w:r>
              <w:rPr>
                <w:webHidden/>
                <w:rStyle w:val="IndexLink"/>
              </w:rPr>
              <w:t>2</w:t>
            </w:r>
            <w:r>
              <w:rPr>
                <w:rStyle w:val="IndexLink"/>
                <w:rtl w:val="true"/>
              </w:rPr>
              <w:t xml:space="preserve">. </w:t>
            </w:r>
            <w:r>
              <w:rPr>
                <w:rStyle w:val="IndexLink"/>
                <w:rtl w:val="true"/>
              </w:rPr>
              <w:t>واجبات رمي</w:t>
            </w:r>
            <w:r>
              <w:rPr>
                <w:rStyle w:val="IndexLink"/>
                <w:rtl w:val="true"/>
              </w:rPr>
              <w:tab/>
            </w:r>
            <w:r>
              <w:rPr>
                <w:rStyle w:val="IndexLink"/>
              </w:rPr>
              <w:t>57</w:t>
            </w:r>
          </w:hyperlink>
        </w:p>
        <w:p>
          <w:pPr>
            <w:pStyle w:val="Contents3"/>
            <w:tabs>
              <w:tab w:val="clear" w:pos="8459"/>
              <w:tab w:val="right" w:pos="9026" w:leader="dot"/>
            </w:tabs>
            <w:rPr/>
          </w:pPr>
          <w:hyperlink w:anchor="__RefHeading___Toc1295306_3650668749">
            <w:r>
              <w:rPr>
                <w:webHidden/>
                <w:rStyle w:val="IndexLink"/>
              </w:rPr>
              <w:t>3</w:t>
            </w:r>
            <w:r>
              <w:rPr>
                <w:rStyle w:val="IndexLink"/>
                <w:rtl w:val="true"/>
              </w:rPr>
              <w:t xml:space="preserve">. </w:t>
            </w:r>
            <w:r>
              <w:rPr>
                <w:rStyle w:val="IndexLink"/>
                <w:rtl w:val="true"/>
              </w:rPr>
              <w:t>مستحبات رمي</w:t>
            </w:r>
            <w:r>
              <w:rPr>
                <w:rStyle w:val="IndexLink"/>
                <w:rtl w:val="true"/>
              </w:rPr>
              <w:tab/>
            </w:r>
            <w:r>
              <w:rPr>
                <w:rStyle w:val="IndexLink"/>
              </w:rPr>
              <w:t>58</w:t>
            </w:r>
          </w:hyperlink>
        </w:p>
        <w:p>
          <w:pPr>
            <w:pStyle w:val="Contents4"/>
            <w:tabs>
              <w:tab w:val="clear" w:pos="8176"/>
              <w:tab w:val="right" w:pos="9026" w:leader="dot"/>
            </w:tabs>
            <w:rPr/>
          </w:pPr>
          <w:hyperlink w:anchor="__RefHeading___Toc1295308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95310_3650668749">
            <w:r>
              <w:rPr>
                <w:webHidden/>
                <w:rStyle w:val="IndexLink"/>
              </w:rPr>
              <w:t>1</w:t>
            </w:r>
            <w:r>
              <w:rPr>
                <w:rStyle w:val="IndexLink"/>
                <w:rtl w:val="true"/>
              </w:rPr>
              <w:t xml:space="preserve">. </w:t>
            </w:r>
            <w:r>
              <w:rPr>
                <w:rStyle w:val="IndexLink"/>
                <w:rtl w:val="true"/>
              </w:rPr>
              <w:t>حيوان‌هايي كه مي‌توان ذبح كرد</w:t>
            </w:r>
            <w:r>
              <w:rPr>
                <w:rStyle w:val="IndexLink"/>
                <w:rtl w:val="true"/>
              </w:rPr>
              <w:t>:</w:t>
              <w:tab/>
            </w:r>
            <w:r>
              <w:rPr>
                <w:rStyle w:val="IndexLink"/>
              </w:rPr>
              <w:t>58</w:t>
            </w:r>
          </w:hyperlink>
        </w:p>
        <w:p>
          <w:pPr>
            <w:pStyle w:val="Contents4"/>
            <w:tabs>
              <w:tab w:val="clear" w:pos="8176"/>
              <w:tab w:val="right" w:pos="9026" w:leader="dot"/>
            </w:tabs>
            <w:rPr/>
          </w:pPr>
          <w:hyperlink w:anchor="__RefHeading___Toc1295312_3650668749">
            <w:r>
              <w:rPr>
                <w:webHidden/>
                <w:rStyle w:val="IndexLink"/>
              </w:rPr>
              <w:t>2</w:t>
            </w:r>
            <w:r>
              <w:rPr>
                <w:rStyle w:val="IndexLink"/>
                <w:rtl w:val="true"/>
              </w:rPr>
              <w:t xml:space="preserve">. </w:t>
            </w:r>
            <w:r>
              <w:rPr>
                <w:rStyle w:val="IndexLink"/>
                <w:rtl w:val="true"/>
              </w:rPr>
              <w:t>زمان قرباني</w:t>
            </w:r>
            <w:r>
              <w:rPr>
                <w:rStyle w:val="IndexLink"/>
                <w:rtl w:val="true"/>
              </w:rPr>
              <w:tab/>
            </w:r>
            <w:r>
              <w:rPr>
                <w:rStyle w:val="IndexLink"/>
              </w:rPr>
              <w:t>59</w:t>
            </w:r>
          </w:hyperlink>
        </w:p>
        <w:p>
          <w:pPr>
            <w:pStyle w:val="Contents4"/>
            <w:tabs>
              <w:tab w:val="clear" w:pos="8176"/>
              <w:tab w:val="right" w:pos="9026" w:leader="dot"/>
            </w:tabs>
            <w:rPr/>
          </w:pPr>
          <w:hyperlink w:anchor="__RefHeading___Toc1295314_3650668749">
            <w:r>
              <w:rPr>
                <w:webHidden/>
                <w:rStyle w:val="IndexLink"/>
              </w:rPr>
              <w:t>3</w:t>
            </w:r>
            <w:r>
              <w:rPr>
                <w:rStyle w:val="IndexLink"/>
                <w:rtl w:val="true"/>
              </w:rPr>
              <w:t xml:space="preserve">. </w:t>
            </w:r>
            <w:r>
              <w:rPr>
                <w:rStyle w:val="IndexLink"/>
                <w:rtl w:val="true"/>
              </w:rPr>
              <w:t>شرايط قرباني</w:t>
            </w:r>
            <w:r>
              <w:rPr>
                <w:rStyle w:val="IndexLink"/>
                <w:rtl w:val="true"/>
              </w:rPr>
              <w:tab/>
            </w:r>
            <w:r>
              <w:rPr>
                <w:rStyle w:val="IndexLink"/>
              </w:rPr>
              <w:t>59</w:t>
            </w:r>
          </w:hyperlink>
        </w:p>
        <w:p>
          <w:pPr>
            <w:pStyle w:val="Contents4"/>
            <w:tabs>
              <w:tab w:val="clear" w:pos="8176"/>
              <w:tab w:val="right" w:pos="9026" w:leader="dot"/>
            </w:tabs>
            <w:rPr/>
          </w:pPr>
          <w:hyperlink w:anchor="__RefHeading___Toc1295316_3650668749">
            <w:r>
              <w:rPr>
                <w:webHidden/>
                <w:rStyle w:val="IndexLink"/>
              </w:rPr>
              <w:t>4</w:t>
            </w:r>
            <w:r>
              <w:rPr>
                <w:rStyle w:val="IndexLink"/>
                <w:rtl w:val="true"/>
              </w:rPr>
              <w:t xml:space="preserve">. </w:t>
            </w:r>
            <w:r>
              <w:rPr>
                <w:rStyle w:val="IndexLink"/>
                <w:rtl w:val="true"/>
              </w:rPr>
              <w:t>نيابت در قرباني</w:t>
            </w:r>
            <w:r>
              <w:rPr>
                <w:rStyle w:val="IndexLink"/>
                <w:rtl w:val="true"/>
              </w:rPr>
              <w:tab/>
            </w:r>
            <w:r>
              <w:rPr>
                <w:rStyle w:val="IndexLink"/>
              </w:rPr>
              <w:t>60</w:t>
            </w:r>
          </w:hyperlink>
        </w:p>
        <w:p>
          <w:pPr>
            <w:pStyle w:val="Contents4"/>
            <w:tabs>
              <w:tab w:val="clear" w:pos="8176"/>
              <w:tab w:val="right" w:pos="9026" w:leader="dot"/>
            </w:tabs>
            <w:rPr/>
          </w:pPr>
          <w:hyperlink w:anchor="__RefHeading___Toc1295318_3650668749">
            <w:r>
              <w:rPr>
                <w:webHidden/>
                <w:rStyle w:val="IndexLink"/>
              </w:rPr>
              <w:t>5</w:t>
            </w:r>
            <w:r>
              <w:rPr>
                <w:rStyle w:val="IndexLink"/>
                <w:rtl w:val="true"/>
              </w:rPr>
              <w:t xml:space="preserve"> . </w:t>
            </w:r>
            <w:r>
              <w:rPr>
                <w:rStyle w:val="IndexLink"/>
                <w:rtl w:val="true"/>
              </w:rPr>
              <w:t>مكان قرباني</w:t>
            </w:r>
            <w:r>
              <w:rPr>
                <w:rStyle w:val="IndexLink"/>
                <w:rtl w:val="true"/>
              </w:rPr>
              <w:tab/>
            </w:r>
            <w:r>
              <w:rPr>
                <w:rStyle w:val="IndexLink"/>
              </w:rPr>
              <w:t>60</w:t>
            </w:r>
          </w:hyperlink>
        </w:p>
        <w:p>
          <w:pPr>
            <w:pStyle w:val="Contents4"/>
            <w:tabs>
              <w:tab w:val="clear" w:pos="8176"/>
              <w:tab w:val="right" w:pos="9026" w:leader="dot"/>
            </w:tabs>
            <w:rPr/>
          </w:pPr>
          <w:hyperlink w:anchor="__RefHeading___Toc1295320_3650668749">
            <w:r>
              <w:rPr>
                <w:webHidden/>
                <w:rStyle w:val="IndexLink"/>
              </w:rPr>
              <w:t>6</w:t>
            </w:r>
            <w:r>
              <w:rPr>
                <w:rStyle w:val="IndexLink"/>
                <w:rtl w:val="true"/>
              </w:rPr>
              <w:t xml:space="preserve">. </w:t>
            </w:r>
            <w:r>
              <w:rPr>
                <w:rStyle w:val="IndexLink"/>
                <w:rtl w:val="true"/>
              </w:rPr>
              <w:t>مصرف قرباني</w:t>
            </w:r>
            <w:r>
              <w:rPr>
                <w:rStyle w:val="IndexLink"/>
                <w:rtl w:val="true"/>
              </w:rPr>
              <w:tab/>
            </w:r>
            <w:r>
              <w:rPr>
                <w:rStyle w:val="IndexLink"/>
              </w:rPr>
              <w:t>60</w:t>
            </w:r>
          </w:hyperlink>
        </w:p>
        <w:p>
          <w:pPr>
            <w:pStyle w:val="Contents3"/>
            <w:tabs>
              <w:tab w:val="clear" w:pos="8459"/>
              <w:tab w:val="right" w:pos="9026" w:leader="dot"/>
            </w:tabs>
            <w:rPr/>
          </w:pPr>
          <w:hyperlink w:anchor="__RefHeading___Toc1295322_3650668749">
            <w:r>
              <w:rPr>
                <w:webHidden/>
                <w:rStyle w:val="IndexLink"/>
                <w:rtl w:val="true"/>
              </w:rPr>
              <w:t>خود آزمايي</w:t>
            </w:r>
            <w:r>
              <w:rPr>
                <w:rStyle w:val="IndexLink"/>
                <w:rtl w:val="true"/>
              </w:rPr>
              <w:tab/>
            </w:r>
            <w:r>
              <w:rPr>
                <w:rStyle w:val="IndexLink"/>
              </w:rPr>
              <w:t>61</w:t>
            </w:r>
          </w:hyperlink>
        </w:p>
        <w:p>
          <w:pPr>
            <w:pStyle w:val="Contents2"/>
            <w:tabs>
              <w:tab w:val="clear" w:pos="8743"/>
              <w:tab w:val="right" w:pos="9026" w:leader="dot"/>
            </w:tabs>
            <w:rPr/>
          </w:pPr>
          <w:hyperlink w:anchor="__RefHeading___Toc1295324_3650668749">
            <w:r>
              <w:rPr>
                <w:webHidden/>
                <w:rStyle w:val="IndexLink"/>
                <w:rtl w:val="true"/>
              </w:rPr>
              <w:t>درس هشتم</w:t>
            </w:r>
            <w:r>
              <w:rPr>
                <w:rStyle w:val="IndexLink"/>
                <w:rtl w:val="true"/>
              </w:rPr>
              <w:tab/>
            </w:r>
            <w:r>
              <w:rPr>
                <w:rStyle w:val="IndexLink"/>
              </w:rPr>
              <w:t>62</w:t>
            </w:r>
          </w:hyperlink>
        </w:p>
        <w:p>
          <w:pPr>
            <w:pStyle w:val="Contents3"/>
            <w:tabs>
              <w:tab w:val="clear" w:pos="8459"/>
              <w:tab w:val="right" w:pos="9026" w:leader="dot"/>
            </w:tabs>
            <w:rPr/>
          </w:pPr>
          <w:hyperlink w:anchor="__RefHeading___Toc1295326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95328_3650668749">
            <w:r>
              <w:rPr>
                <w:webHidden/>
                <w:rStyle w:val="IndexLink"/>
                <w:rtl w:val="true"/>
              </w:rPr>
              <w:t>حلق يا تقصير</w:t>
            </w:r>
            <w:r>
              <w:rPr>
                <w:rStyle w:val="IndexLink"/>
                <w:rtl w:val="true"/>
              </w:rPr>
              <w:tab/>
            </w:r>
            <w:r>
              <w:rPr>
                <w:rStyle w:val="IndexLink"/>
              </w:rPr>
              <w:t>62</w:t>
            </w:r>
          </w:hyperlink>
        </w:p>
        <w:p>
          <w:pPr>
            <w:pStyle w:val="Contents4"/>
            <w:tabs>
              <w:tab w:val="clear" w:pos="8176"/>
              <w:tab w:val="right" w:pos="9026" w:leader="dot"/>
            </w:tabs>
            <w:rPr/>
          </w:pPr>
          <w:hyperlink w:anchor="__RefHeading___Toc1295330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95332_3650668749">
            <w:r>
              <w:rPr>
                <w:webHidden/>
                <w:rStyle w:val="IndexLink"/>
              </w:rPr>
              <w:t>1</w:t>
            </w:r>
            <w:r>
              <w:rPr>
                <w:rStyle w:val="IndexLink"/>
                <w:rtl w:val="true"/>
              </w:rPr>
              <w:t xml:space="preserve">. </w:t>
            </w:r>
            <w:r>
              <w:rPr>
                <w:rStyle w:val="IndexLink"/>
                <w:rtl w:val="true"/>
              </w:rPr>
              <w:t>افراد موظف به حلق</w:t>
            </w:r>
            <w:r>
              <w:rPr>
                <w:rStyle w:val="IndexLink"/>
                <w:rtl w:val="true"/>
              </w:rPr>
              <w:tab/>
            </w:r>
            <w:r>
              <w:rPr>
                <w:rStyle w:val="IndexLink"/>
              </w:rPr>
              <w:t>62</w:t>
            </w:r>
          </w:hyperlink>
        </w:p>
        <w:p>
          <w:pPr>
            <w:pStyle w:val="Contents4"/>
            <w:tabs>
              <w:tab w:val="clear" w:pos="8176"/>
              <w:tab w:val="right" w:pos="9026" w:leader="dot"/>
            </w:tabs>
            <w:rPr/>
          </w:pPr>
          <w:hyperlink w:anchor="__RefHeading___Toc1295334_3650668749">
            <w:r>
              <w:rPr>
                <w:webHidden/>
                <w:rStyle w:val="IndexLink"/>
              </w:rPr>
              <w:t>2</w:t>
            </w:r>
            <w:r>
              <w:rPr>
                <w:rStyle w:val="IndexLink"/>
                <w:rtl w:val="true"/>
              </w:rPr>
              <w:t xml:space="preserve">. </w:t>
            </w:r>
            <w:r>
              <w:rPr>
                <w:rStyle w:val="IndexLink"/>
                <w:rtl w:val="true"/>
              </w:rPr>
              <w:t>افراد موظف به تقصير</w:t>
            </w:r>
            <w:r>
              <w:rPr>
                <w:rStyle w:val="IndexLink"/>
                <w:rtl w:val="true"/>
              </w:rPr>
              <w:tab/>
            </w:r>
            <w:r>
              <w:rPr>
                <w:rStyle w:val="IndexLink"/>
              </w:rPr>
              <w:t>63</w:t>
            </w:r>
          </w:hyperlink>
        </w:p>
        <w:p>
          <w:pPr>
            <w:pStyle w:val="Contents4"/>
            <w:tabs>
              <w:tab w:val="clear" w:pos="8176"/>
              <w:tab w:val="right" w:pos="9026" w:leader="dot"/>
            </w:tabs>
            <w:rPr/>
          </w:pPr>
          <w:hyperlink w:anchor="__RefHeading___Toc1295336_3650668749">
            <w:r>
              <w:rPr>
                <w:webHidden/>
                <w:rStyle w:val="IndexLink"/>
              </w:rPr>
              <w:t>3</w:t>
            </w:r>
            <w:r>
              <w:rPr>
                <w:rStyle w:val="IndexLink"/>
                <w:rtl w:val="true"/>
              </w:rPr>
              <w:t xml:space="preserve">. </w:t>
            </w:r>
            <w:r>
              <w:rPr>
                <w:rStyle w:val="IndexLink"/>
                <w:rtl w:val="true"/>
              </w:rPr>
              <w:t>زمان حلق يا تقصير</w:t>
            </w:r>
            <w:r>
              <w:rPr>
                <w:rStyle w:val="IndexLink"/>
                <w:rtl w:val="true"/>
              </w:rPr>
              <w:tab/>
            </w:r>
            <w:r>
              <w:rPr>
                <w:rStyle w:val="IndexLink"/>
              </w:rPr>
              <w:t>63</w:t>
            </w:r>
          </w:hyperlink>
        </w:p>
        <w:p>
          <w:pPr>
            <w:pStyle w:val="Contents4"/>
            <w:tabs>
              <w:tab w:val="clear" w:pos="8176"/>
              <w:tab w:val="right" w:pos="9026" w:leader="dot"/>
            </w:tabs>
            <w:rPr/>
          </w:pPr>
          <w:hyperlink w:anchor="__RefHeading___Toc1295338_3650668749">
            <w:r>
              <w:rPr>
                <w:webHidden/>
                <w:rStyle w:val="IndexLink"/>
              </w:rPr>
              <w:t>4</w:t>
            </w:r>
            <w:r>
              <w:rPr>
                <w:rStyle w:val="IndexLink"/>
                <w:rtl w:val="true"/>
              </w:rPr>
              <w:t xml:space="preserve">. </w:t>
            </w:r>
            <w:r>
              <w:rPr>
                <w:rStyle w:val="IndexLink"/>
                <w:rtl w:val="true"/>
              </w:rPr>
              <w:t>مكان حلق يا تقصير</w:t>
            </w:r>
            <w:r>
              <w:rPr>
                <w:rStyle w:val="IndexLink"/>
                <w:rtl w:val="true"/>
              </w:rPr>
              <w:tab/>
            </w:r>
            <w:r>
              <w:rPr>
                <w:rStyle w:val="IndexLink"/>
              </w:rPr>
              <w:t>63</w:t>
            </w:r>
          </w:hyperlink>
        </w:p>
        <w:p>
          <w:pPr>
            <w:pStyle w:val="Contents4"/>
            <w:tabs>
              <w:tab w:val="clear" w:pos="8176"/>
              <w:tab w:val="right" w:pos="9026" w:leader="dot"/>
            </w:tabs>
            <w:rPr/>
          </w:pPr>
          <w:hyperlink w:anchor="__RefHeading___Toc1295340_3650668749">
            <w:r>
              <w:rPr>
                <w:webHidden/>
                <w:rStyle w:val="IndexLink"/>
              </w:rPr>
              <w:t>5</w:t>
            </w:r>
            <w:r>
              <w:rPr>
                <w:rStyle w:val="IndexLink"/>
                <w:rtl w:val="true"/>
              </w:rPr>
              <w:t xml:space="preserve">. </w:t>
            </w:r>
            <w:r>
              <w:rPr>
                <w:rStyle w:val="IndexLink"/>
                <w:rtl w:val="true"/>
              </w:rPr>
              <w:t>مستحبات حلق يا تقصير</w:t>
            </w:r>
            <w:r>
              <w:rPr>
                <w:rStyle w:val="IndexLink"/>
                <w:rtl w:val="true"/>
              </w:rPr>
              <w:tab/>
            </w:r>
            <w:r>
              <w:rPr>
                <w:rStyle w:val="IndexLink"/>
              </w:rPr>
              <w:t>64</w:t>
            </w:r>
          </w:hyperlink>
        </w:p>
        <w:p>
          <w:pPr>
            <w:pStyle w:val="Contents4"/>
            <w:tabs>
              <w:tab w:val="clear" w:pos="8176"/>
              <w:tab w:val="right" w:pos="9026" w:leader="dot"/>
            </w:tabs>
            <w:rPr/>
          </w:pPr>
          <w:hyperlink w:anchor="__RefHeading___Toc1295342_3650668749">
            <w:r>
              <w:rPr>
                <w:webHidden/>
                <w:rStyle w:val="IndexLink"/>
              </w:rPr>
              <w:t>6</w:t>
            </w:r>
            <w:r>
              <w:rPr>
                <w:rStyle w:val="IndexLink"/>
                <w:rtl w:val="true"/>
              </w:rPr>
              <w:t xml:space="preserve">. </w:t>
            </w:r>
            <w:r>
              <w:rPr>
                <w:rStyle w:val="IndexLink"/>
                <w:rtl w:val="true"/>
              </w:rPr>
              <w:t>مستحبات روز عيد</w:t>
            </w:r>
            <w:r>
              <w:rPr>
                <w:rStyle w:val="IndexLink"/>
                <w:rtl w:val="true"/>
              </w:rPr>
              <w:tab/>
            </w:r>
            <w:r>
              <w:rPr>
                <w:rStyle w:val="IndexLink"/>
              </w:rPr>
              <w:t>64</w:t>
            </w:r>
          </w:hyperlink>
        </w:p>
        <w:p>
          <w:pPr>
            <w:pStyle w:val="Contents4"/>
            <w:tabs>
              <w:tab w:val="clear" w:pos="8176"/>
              <w:tab w:val="right" w:pos="9026" w:leader="dot"/>
            </w:tabs>
            <w:rPr/>
          </w:pPr>
          <w:hyperlink w:anchor="__RefHeading___Toc1295344_3650668749">
            <w:r>
              <w:rPr>
                <w:webHidden/>
                <w:rStyle w:val="IndexLink"/>
              </w:rPr>
              <w:t>7</w:t>
            </w:r>
            <w:r>
              <w:rPr>
                <w:rStyle w:val="IndexLink"/>
                <w:rtl w:val="true"/>
              </w:rPr>
              <w:t xml:space="preserve">. </w:t>
            </w:r>
            <w:r>
              <w:rPr>
                <w:rStyle w:val="IndexLink"/>
                <w:rtl w:val="true"/>
              </w:rPr>
              <w:t>مستحبات منا</w:t>
            </w:r>
            <w:r>
              <w:rPr>
                <w:rStyle w:val="IndexLink"/>
                <w:rtl w:val="true"/>
              </w:rPr>
              <w:tab/>
            </w:r>
            <w:r>
              <w:rPr>
                <w:rStyle w:val="IndexLink"/>
              </w:rPr>
              <w:t>64</w:t>
            </w:r>
          </w:hyperlink>
        </w:p>
        <w:p>
          <w:pPr>
            <w:pStyle w:val="Contents3"/>
            <w:tabs>
              <w:tab w:val="clear" w:pos="8459"/>
              <w:tab w:val="right" w:pos="9026" w:leader="dot"/>
            </w:tabs>
            <w:rPr/>
          </w:pPr>
          <w:hyperlink w:anchor="__RefHeading___Toc1295346_3650668749">
            <w:r>
              <w:rPr>
                <w:webHidden/>
                <w:rStyle w:val="IndexLink"/>
                <w:rtl w:val="true"/>
              </w:rPr>
              <w:t>بيتوته</w:t>
            </w:r>
            <w:r>
              <w:rPr>
                <w:rStyle w:val="IndexLink"/>
                <w:rtl w:val="true"/>
              </w:rPr>
              <w:tab/>
            </w:r>
            <w:r>
              <w:rPr>
                <w:rStyle w:val="IndexLink"/>
              </w:rPr>
              <w:t>65</w:t>
            </w:r>
          </w:hyperlink>
        </w:p>
        <w:p>
          <w:pPr>
            <w:pStyle w:val="Contents4"/>
            <w:tabs>
              <w:tab w:val="clear" w:pos="8176"/>
              <w:tab w:val="right" w:pos="9026" w:leader="dot"/>
            </w:tabs>
            <w:rPr/>
          </w:pPr>
          <w:hyperlink w:anchor="__RefHeading___Toc1295348_3650668749">
            <w:r>
              <w:rPr>
                <w:webHidden/>
                <w:rStyle w:val="IndexLink"/>
              </w:rPr>
              <w:t>1</w:t>
            </w:r>
            <w:r>
              <w:rPr>
                <w:rStyle w:val="IndexLink"/>
                <w:rtl w:val="true"/>
              </w:rPr>
              <w:t xml:space="preserve">. </w:t>
            </w:r>
            <w:r>
              <w:rPr>
                <w:rStyle w:val="IndexLink"/>
                <w:rtl w:val="true"/>
              </w:rPr>
              <w:t>تعريف بيتوته</w:t>
            </w:r>
            <w:r>
              <w:rPr>
                <w:rStyle w:val="IndexLink"/>
                <w:rtl w:val="true"/>
              </w:rPr>
              <w:tab/>
            </w:r>
            <w:r>
              <w:rPr>
                <w:rStyle w:val="IndexLink"/>
              </w:rPr>
              <w:t>65</w:t>
            </w:r>
          </w:hyperlink>
        </w:p>
        <w:p>
          <w:pPr>
            <w:pStyle w:val="Contents4"/>
            <w:tabs>
              <w:tab w:val="clear" w:pos="8176"/>
              <w:tab w:val="right" w:pos="9026" w:leader="dot"/>
            </w:tabs>
            <w:rPr/>
          </w:pPr>
          <w:hyperlink w:anchor="__RefHeading___Toc1295350_3650668749">
            <w:r>
              <w:rPr>
                <w:webHidden/>
                <w:rStyle w:val="IndexLink"/>
              </w:rPr>
              <w:t>2</w:t>
            </w:r>
            <w:r>
              <w:rPr>
                <w:rStyle w:val="IndexLink"/>
                <w:rtl w:val="true"/>
              </w:rPr>
              <w:t xml:space="preserve">. </w:t>
            </w:r>
            <w:r>
              <w:rPr>
                <w:rStyle w:val="IndexLink"/>
                <w:rtl w:val="true"/>
              </w:rPr>
              <w:t>زمان بيتوته</w:t>
            </w:r>
            <w:r>
              <w:rPr>
                <w:rStyle w:val="IndexLink"/>
                <w:rtl w:val="true"/>
              </w:rPr>
              <w:tab/>
            </w:r>
            <w:r>
              <w:rPr>
                <w:rStyle w:val="IndexLink"/>
              </w:rPr>
              <w:t>65</w:t>
            </w:r>
          </w:hyperlink>
        </w:p>
        <w:p>
          <w:pPr>
            <w:pStyle w:val="Contents4"/>
            <w:tabs>
              <w:tab w:val="clear" w:pos="8176"/>
              <w:tab w:val="right" w:pos="9026" w:leader="dot"/>
            </w:tabs>
            <w:rPr/>
          </w:pPr>
          <w:hyperlink w:anchor="__RefHeading___Toc1295352_3650668749">
            <w:r>
              <w:rPr>
                <w:webHidden/>
                <w:rStyle w:val="IndexLink"/>
              </w:rPr>
              <w:t>3</w:t>
            </w:r>
            <w:r>
              <w:rPr>
                <w:rStyle w:val="IndexLink"/>
                <w:rtl w:val="true"/>
              </w:rPr>
              <w:t xml:space="preserve">. </w:t>
            </w:r>
            <w:r>
              <w:rPr>
                <w:rStyle w:val="IndexLink"/>
                <w:rtl w:val="true"/>
              </w:rPr>
              <w:t>مكان بيتوته</w:t>
            </w:r>
            <w:r>
              <w:rPr>
                <w:rStyle w:val="IndexLink"/>
                <w:rtl w:val="true"/>
              </w:rPr>
              <w:tab/>
            </w:r>
            <w:r>
              <w:rPr>
                <w:rStyle w:val="IndexLink"/>
              </w:rPr>
              <w:t>66</w:t>
            </w:r>
          </w:hyperlink>
        </w:p>
        <w:p>
          <w:pPr>
            <w:pStyle w:val="Contents4"/>
            <w:tabs>
              <w:tab w:val="clear" w:pos="8176"/>
              <w:tab w:val="right" w:pos="9026" w:leader="dot"/>
            </w:tabs>
            <w:rPr/>
          </w:pPr>
          <w:hyperlink w:anchor="__RefHeading___Toc1295354_3650668749">
            <w:r>
              <w:rPr>
                <w:webHidden/>
                <w:rStyle w:val="IndexLink"/>
              </w:rPr>
              <w:t>4</w:t>
            </w:r>
            <w:r>
              <w:rPr>
                <w:rStyle w:val="IndexLink"/>
                <w:rtl w:val="true"/>
              </w:rPr>
              <w:t xml:space="preserve">. </w:t>
            </w:r>
            <w:r>
              <w:rPr>
                <w:rStyle w:val="IndexLink"/>
                <w:rtl w:val="true"/>
              </w:rPr>
              <w:t>كساني كه بيتوته بر آن‌ها واجب نيست</w:t>
            </w:r>
            <w:r>
              <w:rPr>
                <w:rStyle w:val="IndexLink"/>
                <w:rtl w:val="true"/>
              </w:rPr>
              <w:tab/>
            </w:r>
            <w:r>
              <w:rPr>
                <w:rStyle w:val="IndexLink"/>
              </w:rPr>
              <w:t>66</w:t>
            </w:r>
          </w:hyperlink>
        </w:p>
        <w:p>
          <w:pPr>
            <w:pStyle w:val="Contents4"/>
            <w:tabs>
              <w:tab w:val="clear" w:pos="8176"/>
              <w:tab w:val="right" w:pos="9026" w:leader="dot"/>
            </w:tabs>
            <w:rPr/>
          </w:pPr>
          <w:hyperlink w:anchor="__RefHeading___Toc1295356_3650668749">
            <w:r>
              <w:rPr>
                <w:webHidden/>
                <w:rStyle w:val="IndexLink"/>
              </w:rPr>
              <w:t>5</w:t>
            </w:r>
            <w:r>
              <w:rPr>
                <w:rStyle w:val="IndexLink"/>
                <w:rtl w:val="true"/>
              </w:rPr>
              <w:t xml:space="preserve">. </w:t>
            </w:r>
            <w:r>
              <w:rPr>
                <w:rStyle w:val="IndexLink"/>
                <w:rtl w:val="true"/>
              </w:rPr>
              <w:t>ترك بيتوته</w:t>
            </w:r>
            <w:r>
              <w:rPr>
                <w:rStyle w:val="IndexLink"/>
                <w:rtl w:val="true"/>
              </w:rPr>
              <w:tab/>
            </w:r>
            <w:r>
              <w:rPr>
                <w:rStyle w:val="IndexLink"/>
              </w:rPr>
              <w:t>67</w:t>
            </w:r>
          </w:hyperlink>
        </w:p>
        <w:p>
          <w:pPr>
            <w:pStyle w:val="Contents4"/>
            <w:tabs>
              <w:tab w:val="clear" w:pos="8176"/>
              <w:tab w:val="right" w:pos="9026" w:leader="dot"/>
            </w:tabs>
            <w:rPr/>
          </w:pPr>
          <w:hyperlink w:anchor="__RefHeading___Toc1295358_3650668749">
            <w:r>
              <w:rPr>
                <w:webHidden/>
                <w:rStyle w:val="IndexLink"/>
              </w:rPr>
              <w:t>6</w:t>
            </w:r>
            <w:r>
              <w:rPr>
                <w:rStyle w:val="IndexLink"/>
                <w:rtl w:val="true"/>
              </w:rPr>
              <w:t xml:space="preserve">. </w:t>
            </w:r>
            <w:r>
              <w:rPr>
                <w:rStyle w:val="IndexLink"/>
                <w:rtl w:val="true"/>
              </w:rPr>
              <w:t>محاسبه نيمه شب براي بيتوته</w:t>
            </w:r>
            <w:r>
              <w:rPr>
                <w:rStyle w:val="IndexLink"/>
                <w:rtl w:val="true"/>
              </w:rPr>
              <w:tab/>
            </w:r>
            <w:r>
              <w:rPr>
                <w:rStyle w:val="IndexLink"/>
              </w:rPr>
              <w:t>67</w:t>
            </w:r>
          </w:hyperlink>
        </w:p>
        <w:p>
          <w:pPr>
            <w:pStyle w:val="Contents3"/>
            <w:tabs>
              <w:tab w:val="clear" w:pos="8459"/>
              <w:tab w:val="right" w:pos="9026" w:leader="dot"/>
            </w:tabs>
            <w:rPr/>
          </w:pPr>
          <w:hyperlink w:anchor="__RefHeading___Toc1295360_3650668749">
            <w:r>
              <w:rPr>
                <w:webHidden/>
                <w:rStyle w:val="IndexLink"/>
                <w:rtl w:val="true"/>
              </w:rPr>
              <w:t>رمي جمرات</w:t>
            </w:r>
            <w:r>
              <w:rPr>
                <w:rStyle w:val="IndexLink"/>
                <w:rtl w:val="true"/>
              </w:rPr>
              <w:tab/>
            </w:r>
            <w:r>
              <w:rPr>
                <w:rStyle w:val="IndexLink"/>
              </w:rPr>
              <w:t>67</w:t>
            </w:r>
          </w:hyperlink>
        </w:p>
        <w:p>
          <w:pPr>
            <w:pStyle w:val="Contents4"/>
            <w:tabs>
              <w:tab w:val="clear" w:pos="8176"/>
              <w:tab w:val="right" w:pos="9026" w:leader="dot"/>
            </w:tabs>
            <w:rPr/>
          </w:pPr>
          <w:hyperlink w:anchor="__RefHeading___Toc1295362_365066874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295364_3650668749">
            <w:r>
              <w:rPr>
                <w:webHidden/>
                <w:rStyle w:val="IndexLink"/>
              </w:rPr>
              <w:t>1</w:t>
            </w:r>
            <w:r>
              <w:rPr>
                <w:rStyle w:val="IndexLink"/>
                <w:rtl w:val="true"/>
              </w:rPr>
              <w:t xml:space="preserve">. </w:t>
            </w:r>
            <w:r>
              <w:rPr>
                <w:rStyle w:val="IndexLink"/>
                <w:rtl w:val="true"/>
              </w:rPr>
              <w:t>واجبات رمي</w:t>
            </w:r>
            <w:r>
              <w:rPr>
                <w:rStyle w:val="IndexLink"/>
                <w:rtl w:val="true"/>
              </w:rPr>
              <w:tab/>
            </w:r>
            <w:r>
              <w:rPr>
                <w:rStyle w:val="IndexLink"/>
              </w:rPr>
              <w:t>68</w:t>
            </w:r>
          </w:hyperlink>
        </w:p>
        <w:p>
          <w:pPr>
            <w:pStyle w:val="Contents4"/>
            <w:tabs>
              <w:tab w:val="clear" w:pos="8176"/>
              <w:tab w:val="right" w:pos="9026" w:leader="dot"/>
            </w:tabs>
            <w:rPr/>
          </w:pPr>
          <w:hyperlink w:anchor="__RefHeading___Toc1295366_3650668749">
            <w:r>
              <w:rPr>
                <w:webHidden/>
                <w:rStyle w:val="IndexLink"/>
              </w:rPr>
              <w:t>2</w:t>
            </w:r>
            <w:r>
              <w:rPr>
                <w:rStyle w:val="IndexLink"/>
                <w:rtl w:val="true"/>
              </w:rPr>
              <w:t xml:space="preserve">. </w:t>
            </w:r>
            <w:r>
              <w:rPr>
                <w:rStyle w:val="IndexLink"/>
                <w:rtl w:val="true"/>
              </w:rPr>
              <w:t>زمان رمي</w:t>
            </w:r>
            <w:r>
              <w:rPr>
                <w:rStyle w:val="IndexLink"/>
                <w:rtl w:val="true"/>
              </w:rPr>
              <w:tab/>
            </w:r>
            <w:r>
              <w:rPr>
                <w:rStyle w:val="IndexLink"/>
              </w:rPr>
              <w:t>68</w:t>
            </w:r>
          </w:hyperlink>
        </w:p>
        <w:p>
          <w:pPr>
            <w:pStyle w:val="Contents4"/>
            <w:tabs>
              <w:tab w:val="clear" w:pos="8176"/>
              <w:tab w:val="right" w:pos="9026" w:leader="dot"/>
            </w:tabs>
            <w:rPr/>
          </w:pPr>
          <w:hyperlink w:anchor="__RefHeading___Toc1295368_3650668749">
            <w:r>
              <w:rPr>
                <w:webHidden/>
                <w:rStyle w:val="IndexLink"/>
              </w:rPr>
              <w:t>3</w:t>
            </w:r>
            <w:r>
              <w:rPr>
                <w:rStyle w:val="IndexLink"/>
                <w:rtl w:val="true"/>
              </w:rPr>
              <w:t xml:space="preserve">. </w:t>
            </w:r>
            <w:r>
              <w:rPr>
                <w:rStyle w:val="IndexLink"/>
                <w:rtl w:val="true"/>
              </w:rPr>
              <w:t>رمي شبانه</w:t>
            </w:r>
            <w:r>
              <w:rPr>
                <w:rStyle w:val="IndexLink"/>
                <w:rtl w:val="true"/>
              </w:rPr>
              <w:tab/>
            </w:r>
            <w:r>
              <w:rPr>
                <w:rStyle w:val="IndexLink"/>
              </w:rPr>
              <w:t>68</w:t>
            </w:r>
          </w:hyperlink>
        </w:p>
        <w:p>
          <w:pPr>
            <w:pStyle w:val="Contents4"/>
            <w:tabs>
              <w:tab w:val="clear" w:pos="8176"/>
              <w:tab w:val="right" w:pos="9026" w:leader="dot"/>
            </w:tabs>
            <w:rPr/>
          </w:pPr>
          <w:hyperlink w:anchor="__RefHeading___Toc1295370_3650668749">
            <w:r>
              <w:rPr>
                <w:webHidden/>
                <w:rStyle w:val="IndexLink"/>
              </w:rPr>
              <w:t>4</w:t>
            </w:r>
            <w:r>
              <w:rPr>
                <w:rStyle w:val="IndexLink"/>
                <w:rtl w:val="true"/>
              </w:rPr>
              <w:t xml:space="preserve">. </w:t>
            </w:r>
            <w:r>
              <w:rPr>
                <w:rStyle w:val="IndexLink"/>
                <w:rtl w:val="true"/>
              </w:rPr>
              <w:t>ترتيب رمي</w:t>
            </w:r>
            <w:r>
              <w:rPr>
                <w:rStyle w:val="IndexLink"/>
                <w:rtl w:val="true"/>
              </w:rPr>
              <w:tab/>
            </w:r>
            <w:r>
              <w:rPr>
                <w:rStyle w:val="IndexLink"/>
              </w:rPr>
              <w:t>68</w:t>
            </w:r>
          </w:hyperlink>
        </w:p>
        <w:p>
          <w:pPr>
            <w:pStyle w:val="Contents4"/>
            <w:tabs>
              <w:tab w:val="clear" w:pos="8176"/>
              <w:tab w:val="right" w:pos="9026" w:leader="dot"/>
            </w:tabs>
            <w:rPr/>
          </w:pPr>
          <w:hyperlink w:anchor="__RefHeading___Toc1295372_3650668749">
            <w:r>
              <w:rPr>
                <w:webHidden/>
                <w:rStyle w:val="IndexLink"/>
              </w:rPr>
              <w:t>5</w:t>
            </w:r>
            <w:r>
              <w:rPr>
                <w:rStyle w:val="IndexLink"/>
                <w:rtl w:val="true"/>
              </w:rPr>
              <w:t xml:space="preserve">. </w:t>
            </w:r>
            <w:r>
              <w:rPr>
                <w:rStyle w:val="IndexLink"/>
                <w:rtl w:val="true"/>
              </w:rPr>
              <w:t>شكيات رمي</w:t>
            </w:r>
            <w:r>
              <w:rPr>
                <w:rStyle w:val="IndexLink"/>
                <w:rtl w:val="true"/>
              </w:rPr>
              <w:tab/>
            </w:r>
            <w:r>
              <w:rPr>
                <w:rStyle w:val="IndexLink"/>
              </w:rPr>
              <w:t>68</w:t>
            </w:r>
          </w:hyperlink>
        </w:p>
        <w:p>
          <w:pPr>
            <w:pStyle w:val="Contents4"/>
            <w:tabs>
              <w:tab w:val="clear" w:pos="8176"/>
              <w:tab w:val="right" w:pos="9026" w:leader="dot"/>
            </w:tabs>
            <w:rPr/>
          </w:pPr>
          <w:hyperlink w:anchor="__RefHeading___Toc1295374_3650668749">
            <w:r>
              <w:rPr>
                <w:webHidden/>
                <w:rStyle w:val="IndexLink"/>
              </w:rPr>
              <w:t>6</w:t>
            </w:r>
            <w:r>
              <w:rPr>
                <w:rStyle w:val="IndexLink"/>
                <w:rtl w:val="true"/>
              </w:rPr>
              <w:t xml:space="preserve">. </w:t>
            </w:r>
            <w:r>
              <w:rPr>
                <w:rStyle w:val="IndexLink"/>
                <w:rtl w:val="true"/>
              </w:rPr>
              <w:t>مستحبات رمي جمرات</w:t>
            </w:r>
            <w:r>
              <w:rPr>
                <w:rStyle w:val="IndexLink"/>
                <w:rtl w:val="true"/>
              </w:rPr>
              <w:tab/>
            </w:r>
            <w:r>
              <w:rPr>
                <w:rStyle w:val="IndexLink"/>
              </w:rPr>
              <w:t>69</w:t>
            </w:r>
          </w:hyperlink>
        </w:p>
        <w:p>
          <w:pPr>
            <w:pStyle w:val="Contents4"/>
            <w:tabs>
              <w:tab w:val="clear" w:pos="8176"/>
              <w:tab w:val="right" w:pos="9026" w:leader="dot"/>
            </w:tabs>
            <w:rPr/>
          </w:pPr>
          <w:hyperlink w:anchor="__RefHeading___Toc1295376_3650668749">
            <w:r>
              <w:rPr>
                <w:webHidden/>
                <w:rStyle w:val="IndexLink"/>
              </w:rPr>
              <w:t>7</w:t>
            </w:r>
            <w:r>
              <w:rPr>
                <w:rStyle w:val="IndexLink"/>
                <w:rtl w:val="true"/>
              </w:rPr>
              <w:t xml:space="preserve">. </w:t>
            </w:r>
            <w:r>
              <w:rPr>
                <w:rStyle w:val="IndexLink"/>
                <w:rtl w:val="true"/>
              </w:rPr>
              <w:t>كوچ از منا</w:t>
            </w:r>
            <w:r>
              <w:rPr>
                <w:rStyle w:val="IndexLink"/>
                <w:rtl w:val="true"/>
              </w:rPr>
              <w:tab/>
            </w:r>
            <w:r>
              <w:rPr>
                <w:rStyle w:val="IndexLink"/>
              </w:rPr>
              <w:t>69</w:t>
            </w:r>
          </w:hyperlink>
        </w:p>
        <w:p>
          <w:pPr>
            <w:pStyle w:val="Contents3"/>
            <w:tabs>
              <w:tab w:val="clear" w:pos="8459"/>
              <w:tab w:val="right" w:pos="9026" w:leader="dot"/>
            </w:tabs>
            <w:rPr/>
          </w:pPr>
          <w:hyperlink w:anchor="__RefHeading___Toc1295378_3650668749">
            <w:r>
              <w:rPr>
                <w:webHidden/>
                <w:rStyle w:val="IndexLink"/>
                <w:rtl w:val="true"/>
              </w:rPr>
              <w:t>خود آزمايي</w:t>
            </w:r>
            <w:r>
              <w:rPr>
                <w:rStyle w:val="IndexLink"/>
                <w:rtl w:val="true"/>
              </w:rPr>
              <w:tab/>
            </w:r>
            <w:r>
              <w:rPr>
                <w:rStyle w:val="IndexLink"/>
              </w:rPr>
              <w:t>69</w:t>
            </w:r>
          </w:hyperlink>
        </w:p>
        <w:p>
          <w:pPr>
            <w:pStyle w:val="Contents2"/>
            <w:tabs>
              <w:tab w:val="clear" w:pos="8743"/>
              <w:tab w:val="right" w:pos="9026" w:leader="dot"/>
            </w:tabs>
            <w:rPr/>
          </w:pPr>
          <w:hyperlink w:anchor="__RefHeading___Toc1295380_3650668749">
            <w:r>
              <w:rPr>
                <w:webHidden/>
                <w:rStyle w:val="IndexLink"/>
                <w:rtl w:val="true"/>
              </w:rPr>
              <w:t>درس نهم</w:t>
            </w:r>
            <w:r>
              <w:rPr>
                <w:rStyle w:val="IndexLink"/>
                <w:rtl w:val="true"/>
              </w:rPr>
              <w:tab/>
            </w:r>
            <w:r>
              <w:rPr>
                <w:rStyle w:val="IndexLink"/>
              </w:rPr>
              <w:t>70</w:t>
            </w:r>
          </w:hyperlink>
        </w:p>
        <w:p>
          <w:pPr>
            <w:pStyle w:val="Contents3"/>
            <w:tabs>
              <w:tab w:val="clear" w:pos="8459"/>
              <w:tab w:val="right" w:pos="9026" w:leader="dot"/>
            </w:tabs>
            <w:rPr/>
          </w:pPr>
          <w:hyperlink w:anchor="__RefHeading___Toc1295382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295384_3650668749">
            <w:r>
              <w:rPr>
                <w:webHidden/>
                <w:rStyle w:val="IndexLink"/>
              </w:rPr>
              <w:t>1</w:t>
            </w:r>
            <w:r>
              <w:rPr>
                <w:rStyle w:val="IndexLink"/>
                <w:rtl w:val="true"/>
              </w:rPr>
              <w:t xml:space="preserve">. </w:t>
            </w:r>
            <w:r>
              <w:rPr>
                <w:rStyle w:val="IndexLink"/>
                <w:rtl w:val="true"/>
              </w:rPr>
              <w:t>اعمال مكه و ترتيب آن‌ها</w:t>
            </w:r>
            <w:r>
              <w:rPr>
                <w:rStyle w:val="IndexLink"/>
                <w:rtl w:val="true"/>
              </w:rPr>
              <w:tab/>
            </w:r>
            <w:r>
              <w:rPr>
                <w:rStyle w:val="IndexLink"/>
              </w:rPr>
              <w:t>70</w:t>
            </w:r>
          </w:hyperlink>
        </w:p>
        <w:p>
          <w:pPr>
            <w:pStyle w:val="Contents3"/>
            <w:tabs>
              <w:tab w:val="clear" w:pos="8459"/>
              <w:tab w:val="right" w:pos="9026" w:leader="dot"/>
            </w:tabs>
            <w:rPr/>
          </w:pPr>
          <w:hyperlink w:anchor="__RefHeading___Toc1295386_3650668749">
            <w:r>
              <w:rPr>
                <w:webHidden/>
                <w:rStyle w:val="IndexLink"/>
              </w:rPr>
              <w:t>2</w:t>
            </w:r>
            <w:r>
              <w:rPr>
                <w:rStyle w:val="IndexLink"/>
                <w:rtl w:val="true"/>
              </w:rPr>
              <w:t xml:space="preserve">. </w:t>
            </w:r>
            <w:r>
              <w:rPr>
                <w:rStyle w:val="IndexLink"/>
                <w:rtl w:val="true"/>
              </w:rPr>
              <w:t>زمان اعمال مكه</w:t>
            </w:r>
            <w:r>
              <w:rPr>
                <w:rStyle w:val="IndexLink"/>
                <w:rtl w:val="true"/>
              </w:rPr>
              <w:tab/>
            </w:r>
            <w:r>
              <w:rPr>
                <w:rStyle w:val="IndexLink"/>
              </w:rPr>
              <w:t>71</w:t>
            </w:r>
          </w:hyperlink>
        </w:p>
        <w:p>
          <w:pPr>
            <w:pStyle w:val="Contents3"/>
            <w:tabs>
              <w:tab w:val="clear" w:pos="8459"/>
              <w:tab w:val="right" w:pos="9026" w:leader="dot"/>
            </w:tabs>
            <w:rPr/>
          </w:pPr>
          <w:hyperlink w:anchor="__RefHeading___Toc1295388_3650668749">
            <w:r>
              <w:rPr>
                <w:webHidden/>
                <w:rStyle w:val="IndexLink"/>
              </w:rPr>
              <w:t>3</w:t>
            </w:r>
            <w:r>
              <w:rPr>
                <w:rStyle w:val="IndexLink"/>
                <w:rtl w:val="true"/>
              </w:rPr>
              <w:t xml:space="preserve">. </w:t>
            </w:r>
            <w:r>
              <w:rPr>
                <w:rStyle w:val="IndexLink"/>
                <w:rtl w:val="true"/>
              </w:rPr>
              <w:t>كيفيت اعمال مكه</w:t>
            </w:r>
            <w:r>
              <w:rPr>
                <w:rStyle w:val="IndexLink"/>
                <w:rtl w:val="true"/>
              </w:rPr>
              <w:tab/>
            </w:r>
            <w:r>
              <w:rPr>
                <w:rStyle w:val="IndexLink"/>
              </w:rPr>
              <w:t>71</w:t>
            </w:r>
          </w:hyperlink>
        </w:p>
        <w:p>
          <w:pPr>
            <w:pStyle w:val="Contents3"/>
            <w:tabs>
              <w:tab w:val="clear" w:pos="8459"/>
              <w:tab w:val="right" w:pos="9026" w:leader="dot"/>
            </w:tabs>
            <w:rPr/>
          </w:pPr>
          <w:hyperlink w:anchor="__RefHeading___Toc1295390_3650668749">
            <w:r>
              <w:rPr>
                <w:webHidden/>
                <w:rStyle w:val="IndexLink"/>
              </w:rPr>
              <w:t>4</w:t>
            </w:r>
            <w:r>
              <w:rPr>
                <w:rStyle w:val="IndexLink"/>
                <w:rtl w:val="true"/>
              </w:rPr>
              <w:t xml:space="preserve">. </w:t>
            </w:r>
            <w:r>
              <w:rPr>
                <w:rStyle w:val="IndexLink"/>
                <w:rtl w:val="true"/>
              </w:rPr>
              <w:t>طواف نساء</w:t>
            </w:r>
            <w:r>
              <w:rPr>
                <w:rStyle w:val="IndexLink"/>
                <w:rtl w:val="true"/>
              </w:rPr>
              <w:tab/>
            </w:r>
            <w:r>
              <w:rPr>
                <w:rStyle w:val="IndexLink"/>
              </w:rPr>
              <w:t>71</w:t>
            </w:r>
          </w:hyperlink>
        </w:p>
        <w:p>
          <w:pPr>
            <w:pStyle w:val="Contents3"/>
            <w:tabs>
              <w:tab w:val="clear" w:pos="8459"/>
              <w:tab w:val="right" w:pos="9026" w:leader="dot"/>
            </w:tabs>
            <w:rPr/>
          </w:pPr>
          <w:hyperlink w:anchor="__RefHeading___Toc1295392_3650668749">
            <w:r>
              <w:rPr>
                <w:webHidden/>
                <w:rStyle w:val="IndexLink"/>
              </w:rPr>
              <w:t>5</w:t>
            </w:r>
            <w:r>
              <w:rPr>
                <w:rStyle w:val="IndexLink"/>
                <w:rtl w:val="true"/>
              </w:rPr>
              <w:t xml:space="preserve">. </w:t>
            </w:r>
            <w:r>
              <w:rPr>
                <w:rStyle w:val="IndexLink"/>
                <w:rtl w:val="true"/>
              </w:rPr>
              <w:t>مراحل خروج از احرام</w:t>
            </w:r>
            <w:r>
              <w:rPr>
                <w:rStyle w:val="IndexLink"/>
                <w:rtl w:val="true"/>
              </w:rPr>
              <w:tab/>
            </w:r>
            <w:r>
              <w:rPr>
                <w:rStyle w:val="IndexLink"/>
              </w:rPr>
              <w:t>71</w:t>
            </w:r>
          </w:hyperlink>
        </w:p>
        <w:p>
          <w:pPr>
            <w:pStyle w:val="Contents3"/>
            <w:tabs>
              <w:tab w:val="clear" w:pos="8459"/>
              <w:tab w:val="right" w:pos="9026" w:leader="dot"/>
            </w:tabs>
            <w:rPr/>
          </w:pPr>
          <w:hyperlink w:anchor="__RefHeading___Toc1295394_3650668749">
            <w:r>
              <w:rPr>
                <w:webHidden/>
                <w:rStyle w:val="IndexLink"/>
              </w:rPr>
              <w:t>6</w:t>
            </w:r>
            <w:r>
              <w:rPr>
                <w:rStyle w:val="IndexLink"/>
                <w:rtl w:val="true"/>
              </w:rPr>
              <w:t xml:space="preserve">. </w:t>
            </w:r>
            <w:r>
              <w:rPr>
                <w:rStyle w:val="IndexLink"/>
                <w:rtl w:val="true"/>
              </w:rPr>
              <w:t>فاصله بين اعمال</w:t>
            </w:r>
            <w:r>
              <w:rPr>
                <w:rStyle w:val="IndexLink"/>
                <w:rtl w:val="true"/>
              </w:rPr>
              <w:tab/>
            </w:r>
            <w:r>
              <w:rPr>
                <w:rStyle w:val="IndexLink"/>
              </w:rPr>
              <w:t>72</w:t>
            </w:r>
          </w:hyperlink>
        </w:p>
        <w:p>
          <w:pPr>
            <w:pStyle w:val="Contents3"/>
            <w:tabs>
              <w:tab w:val="clear" w:pos="8459"/>
              <w:tab w:val="right" w:pos="9026" w:leader="dot"/>
            </w:tabs>
            <w:rPr/>
          </w:pPr>
          <w:hyperlink w:anchor="__RefHeading___Toc1295396_3650668749">
            <w:r>
              <w:rPr>
                <w:webHidden/>
                <w:rStyle w:val="IndexLink"/>
              </w:rPr>
              <w:t>7</w:t>
            </w:r>
            <w:r>
              <w:rPr>
                <w:rStyle w:val="IndexLink"/>
                <w:rtl w:val="true"/>
              </w:rPr>
              <w:t xml:space="preserve">. </w:t>
            </w:r>
            <w:r>
              <w:rPr>
                <w:rStyle w:val="IndexLink"/>
                <w:rtl w:val="true"/>
              </w:rPr>
              <w:t>موارد تقدّم اعمال پس از منا بر وقوف</w:t>
            </w:r>
            <w:r>
              <w:rPr>
                <w:rStyle w:val="IndexLink"/>
                <w:rtl w:val="true"/>
              </w:rPr>
              <w:tab/>
            </w:r>
            <w:r>
              <w:rPr>
                <w:rStyle w:val="IndexLink"/>
              </w:rPr>
              <w:t>72</w:t>
            </w:r>
          </w:hyperlink>
        </w:p>
        <w:p>
          <w:pPr>
            <w:pStyle w:val="Contents3"/>
            <w:tabs>
              <w:tab w:val="clear" w:pos="8459"/>
              <w:tab w:val="right" w:pos="9026" w:leader="dot"/>
            </w:tabs>
            <w:rPr/>
          </w:pPr>
          <w:hyperlink w:anchor="__RefHeading___Toc1295398_3650668749">
            <w:r>
              <w:rPr>
                <w:webHidden/>
                <w:rStyle w:val="IndexLink"/>
                <w:rtl w:val="true"/>
              </w:rPr>
              <w:t>خود آزمايي</w:t>
            </w:r>
            <w:r>
              <w:rPr>
                <w:rStyle w:val="IndexLink"/>
                <w:rtl w:val="true"/>
              </w:rPr>
              <w:tab/>
            </w:r>
            <w:r>
              <w:rPr>
                <w:rStyle w:val="IndexLink"/>
              </w:rPr>
              <w:t>73</w:t>
            </w:r>
          </w:hyperlink>
        </w:p>
        <w:p>
          <w:pPr>
            <w:pStyle w:val="Contents2"/>
            <w:tabs>
              <w:tab w:val="clear" w:pos="8743"/>
              <w:tab w:val="right" w:pos="9026" w:leader="dot"/>
            </w:tabs>
            <w:rPr/>
          </w:pPr>
          <w:hyperlink w:anchor="__RefHeading___Toc1295400_3650668749">
            <w:r>
              <w:rPr>
                <w:webHidden/>
                <w:rStyle w:val="IndexLink"/>
                <w:rtl w:val="true"/>
              </w:rPr>
              <w:t>درس دهم</w:t>
            </w:r>
            <w:r>
              <w:rPr>
                <w:rStyle w:val="IndexLink"/>
                <w:rtl w:val="true"/>
              </w:rPr>
              <w:tab/>
            </w:r>
            <w:r>
              <w:rPr>
                <w:rStyle w:val="IndexLink"/>
              </w:rPr>
              <w:t>74</w:t>
            </w:r>
          </w:hyperlink>
        </w:p>
        <w:p>
          <w:pPr>
            <w:pStyle w:val="Contents3"/>
            <w:tabs>
              <w:tab w:val="clear" w:pos="8459"/>
              <w:tab w:val="right" w:pos="9026" w:leader="dot"/>
            </w:tabs>
            <w:rPr/>
          </w:pPr>
          <w:hyperlink w:anchor="__RefHeading___Toc1295402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295404_3650668749">
            <w:r>
              <w:rPr>
                <w:webHidden/>
                <w:rStyle w:val="IndexLink"/>
              </w:rPr>
              <w:t>1</w:t>
            </w:r>
            <w:r>
              <w:rPr>
                <w:rStyle w:val="IndexLink"/>
                <w:rtl w:val="true"/>
              </w:rPr>
              <w:t xml:space="preserve">. </w:t>
            </w:r>
            <w:r>
              <w:rPr>
                <w:rStyle w:val="IndexLink"/>
                <w:rtl w:val="true"/>
              </w:rPr>
              <w:t>تقسيم محرمات احرام</w:t>
            </w:r>
            <w:r>
              <w:rPr>
                <w:rStyle w:val="IndexLink"/>
                <w:rtl w:val="true"/>
              </w:rPr>
              <w:tab/>
            </w:r>
            <w:r>
              <w:rPr>
                <w:rStyle w:val="IndexLink"/>
              </w:rPr>
              <w:t>74</w:t>
            </w:r>
          </w:hyperlink>
        </w:p>
        <w:p>
          <w:pPr>
            <w:pStyle w:val="Contents3"/>
            <w:tabs>
              <w:tab w:val="clear" w:pos="8459"/>
              <w:tab w:val="right" w:pos="9026" w:leader="dot"/>
            </w:tabs>
            <w:rPr/>
          </w:pPr>
          <w:hyperlink w:anchor="__RefHeading___Toc1295406_3650668749">
            <w:r>
              <w:rPr>
                <w:webHidden/>
                <w:rStyle w:val="IndexLink"/>
              </w:rPr>
              <w:t>2</w:t>
            </w:r>
            <w:r>
              <w:rPr>
                <w:rStyle w:val="IndexLink"/>
                <w:rtl w:val="true"/>
              </w:rPr>
              <w:t xml:space="preserve">. </w:t>
            </w:r>
            <w:r>
              <w:rPr>
                <w:rStyle w:val="IndexLink"/>
                <w:rtl w:val="true"/>
              </w:rPr>
              <w:t>تقسيمي ديگر براي محرمات احرام</w:t>
            </w:r>
            <w:r>
              <w:rPr>
                <w:rStyle w:val="IndexLink"/>
                <w:rtl w:val="true"/>
              </w:rPr>
              <w:tab/>
            </w:r>
            <w:r>
              <w:rPr>
                <w:rStyle w:val="IndexLink"/>
              </w:rPr>
              <w:t>75</w:t>
            </w:r>
          </w:hyperlink>
        </w:p>
        <w:p>
          <w:pPr>
            <w:pStyle w:val="Contents3"/>
            <w:tabs>
              <w:tab w:val="clear" w:pos="8459"/>
              <w:tab w:val="right" w:pos="9026" w:leader="dot"/>
            </w:tabs>
            <w:rPr/>
          </w:pPr>
          <w:hyperlink w:anchor="__RefHeading___Toc1295408_3650668749">
            <w:r>
              <w:rPr>
                <w:webHidden/>
                <w:rStyle w:val="IndexLink"/>
              </w:rPr>
              <w:t>3</w:t>
            </w:r>
            <w:r>
              <w:rPr>
                <w:rStyle w:val="IndexLink"/>
                <w:rtl w:val="true"/>
              </w:rPr>
              <w:t xml:space="preserve">. </w:t>
            </w:r>
            <w:r>
              <w:rPr>
                <w:rStyle w:val="IndexLink"/>
                <w:rtl w:val="true"/>
              </w:rPr>
              <w:t>محرمات ويژه آقايان</w:t>
            </w:r>
            <w:r>
              <w:rPr>
                <w:rStyle w:val="IndexLink"/>
                <w:rtl w:val="true"/>
              </w:rPr>
              <w:tab/>
            </w:r>
            <w:r>
              <w:rPr>
                <w:rStyle w:val="IndexLink"/>
              </w:rPr>
              <w:t>75</w:t>
            </w:r>
          </w:hyperlink>
        </w:p>
        <w:p>
          <w:pPr>
            <w:pStyle w:val="Contents3"/>
            <w:tabs>
              <w:tab w:val="clear" w:pos="8459"/>
              <w:tab w:val="right" w:pos="9026" w:leader="dot"/>
            </w:tabs>
            <w:rPr/>
          </w:pPr>
          <w:hyperlink w:anchor="__RefHeading___Toc1295410_3650668749">
            <w:r>
              <w:rPr>
                <w:webHidden/>
                <w:rStyle w:val="IndexLink"/>
                <w:rtl w:val="true"/>
              </w:rPr>
              <w:t>توضيح محرمات مخصوص آقايان</w:t>
            </w:r>
            <w:r>
              <w:rPr>
                <w:rStyle w:val="IndexLink"/>
                <w:rtl w:val="true"/>
              </w:rPr>
              <w:tab/>
            </w:r>
            <w:r>
              <w:rPr>
                <w:rStyle w:val="IndexLink"/>
              </w:rPr>
              <w:t>75</w:t>
            </w:r>
          </w:hyperlink>
        </w:p>
        <w:p>
          <w:pPr>
            <w:pStyle w:val="Contents4"/>
            <w:tabs>
              <w:tab w:val="clear" w:pos="8176"/>
              <w:tab w:val="right" w:pos="9026" w:leader="dot"/>
            </w:tabs>
            <w:rPr/>
          </w:pPr>
          <w:hyperlink w:anchor="__RefHeading___Toc1295412_3650668749">
            <w:r>
              <w:rPr>
                <w:webHidden/>
                <w:rStyle w:val="IndexLink"/>
                <w:rtl w:val="true"/>
              </w:rPr>
              <w:t>الف</w:t>
            </w:r>
            <w:r>
              <w:rPr>
                <w:rStyle w:val="IndexLink"/>
                <w:rtl w:val="true"/>
              </w:rPr>
              <w:t xml:space="preserve">) </w:t>
            </w:r>
            <w:r>
              <w:rPr>
                <w:rStyle w:val="IndexLink"/>
                <w:rtl w:val="true"/>
              </w:rPr>
              <w:t>با سايبان حركت كردن</w:t>
            </w:r>
            <w:r>
              <w:rPr>
                <w:rStyle w:val="IndexLink"/>
                <w:rtl w:val="true"/>
              </w:rPr>
              <w:tab/>
            </w:r>
            <w:r>
              <w:rPr>
                <w:rStyle w:val="IndexLink"/>
              </w:rPr>
              <w:t>75</w:t>
            </w:r>
          </w:hyperlink>
        </w:p>
        <w:p>
          <w:pPr>
            <w:pStyle w:val="Contents4"/>
            <w:tabs>
              <w:tab w:val="clear" w:pos="8176"/>
              <w:tab w:val="right" w:pos="9026" w:leader="dot"/>
            </w:tabs>
            <w:rPr/>
          </w:pPr>
          <w:hyperlink w:anchor="__RefHeading___Toc1295414_3650668749">
            <w:r>
              <w:rPr>
                <w:webHidden/>
                <w:rStyle w:val="IndexLink"/>
                <w:rtl w:val="true"/>
              </w:rPr>
              <w:t>ب</w:t>
            </w:r>
            <w:r>
              <w:rPr>
                <w:rStyle w:val="IndexLink"/>
                <w:rtl w:val="true"/>
              </w:rPr>
              <w:t xml:space="preserve">) </w:t>
            </w:r>
            <w:r>
              <w:rPr>
                <w:rStyle w:val="IndexLink"/>
                <w:rtl w:val="true"/>
              </w:rPr>
              <w:t>پوشاندن سر</w:t>
            </w:r>
            <w:r>
              <w:rPr>
                <w:rStyle w:val="IndexLink"/>
                <w:rtl w:val="true"/>
              </w:rPr>
              <w:tab/>
            </w:r>
            <w:r>
              <w:rPr>
                <w:rStyle w:val="IndexLink"/>
              </w:rPr>
              <w:t>76</w:t>
            </w:r>
          </w:hyperlink>
        </w:p>
        <w:p>
          <w:pPr>
            <w:pStyle w:val="Contents4"/>
            <w:tabs>
              <w:tab w:val="clear" w:pos="8176"/>
              <w:tab w:val="right" w:pos="9026" w:leader="dot"/>
            </w:tabs>
            <w:rPr/>
          </w:pPr>
          <w:hyperlink w:anchor="__RefHeading___Toc1295416_3650668749">
            <w:r>
              <w:rPr>
                <w:webHidden/>
                <w:rStyle w:val="IndexLink"/>
                <w:rtl w:val="true"/>
              </w:rPr>
              <w:t>ج</w:t>
            </w:r>
            <w:r>
              <w:rPr>
                <w:rStyle w:val="IndexLink"/>
                <w:rtl w:val="true"/>
              </w:rPr>
              <w:t xml:space="preserve">) </w:t>
            </w:r>
            <w:r>
              <w:rPr>
                <w:rStyle w:val="IndexLink"/>
                <w:rtl w:val="true"/>
              </w:rPr>
              <w:t>پوشيدن لباس دوخته</w:t>
            </w:r>
            <w:r>
              <w:rPr>
                <w:rStyle w:val="IndexLink"/>
                <w:rtl w:val="true"/>
              </w:rPr>
              <w:tab/>
            </w:r>
            <w:r>
              <w:rPr>
                <w:rStyle w:val="IndexLink"/>
              </w:rPr>
              <w:t>76</w:t>
            </w:r>
          </w:hyperlink>
        </w:p>
        <w:p>
          <w:pPr>
            <w:pStyle w:val="Contents4"/>
            <w:tabs>
              <w:tab w:val="clear" w:pos="8176"/>
              <w:tab w:val="right" w:pos="9026" w:leader="dot"/>
            </w:tabs>
            <w:rPr/>
          </w:pPr>
          <w:hyperlink w:anchor="__RefHeading___Toc1295418_3650668749">
            <w:r>
              <w:rPr>
                <w:webHidden/>
                <w:rStyle w:val="IndexLink"/>
                <w:rtl w:val="true"/>
              </w:rPr>
              <w:t>د</w:t>
            </w:r>
            <w:r>
              <w:rPr>
                <w:rStyle w:val="IndexLink"/>
                <w:rtl w:val="true"/>
              </w:rPr>
              <w:t xml:space="preserve">) </w:t>
            </w:r>
            <w:r>
              <w:rPr>
                <w:rStyle w:val="IndexLink"/>
                <w:rtl w:val="true"/>
              </w:rPr>
              <w:t>پوشيدن كفش يا چيزي كه تمام روي پا را بگيرد</w:t>
            </w:r>
            <w:r>
              <w:rPr>
                <w:rStyle w:val="IndexLink"/>
                <w:rtl w:val="true"/>
              </w:rPr>
              <w:tab/>
            </w:r>
            <w:r>
              <w:rPr>
                <w:rStyle w:val="IndexLink"/>
              </w:rPr>
              <w:t>77</w:t>
            </w:r>
          </w:hyperlink>
        </w:p>
        <w:p>
          <w:pPr>
            <w:pStyle w:val="Contents3"/>
            <w:tabs>
              <w:tab w:val="clear" w:pos="8459"/>
              <w:tab w:val="right" w:pos="9026" w:leader="dot"/>
            </w:tabs>
            <w:rPr/>
          </w:pPr>
          <w:hyperlink w:anchor="__RefHeading___Toc1295420_3650668749">
            <w:r>
              <w:rPr>
                <w:webHidden/>
                <w:rStyle w:val="IndexLink"/>
                <w:rtl w:val="true"/>
              </w:rPr>
              <w:t>توضيح محرمات مخصوص بانوان</w:t>
            </w:r>
            <w:r>
              <w:rPr>
                <w:rStyle w:val="IndexLink"/>
                <w:rtl w:val="true"/>
              </w:rPr>
              <w:tab/>
            </w:r>
            <w:r>
              <w:rPr>
                <w:rStyle w:val="IndexLink"/>
              </w:rPr>
              <w:t>77</w:t>
            </w:r>
          </w:hyperlink>
        </w:p>
        <w:p>
          <w:pPr>
            <w:pStyle w:val="Contents4"/>
            <w:tabs>
              <w:tab w:val="clear" w:pos="8176"/>
              <w:tab w:val="right" w:pos="9026" w:leader="dot"/>
            </w:tabs>
            <w:rPr/>
          </w:pPr>
          <w:hyperlink w:anchor="__RefHeading___Toc1295422_3650668749">
            <w:r>
              <w:rPr>
                <w:webHidden/>
                <w:rStyle w:val="IndexLink"/>
                <w:rtl w:val="true"/>
              </w:rPr>
              <w:t>الف</w:t>
            </w:r>
            <w:r>
              <w:rPr>
                <w:rStyle w:val="IndexLink"/>
                <w:rtl w:val="true"/>
              </w:rPr>
              <w:t xml:space="preserve">) </w:t>
            </w:r>
            <w:r>
              <w:rPr>
                <w:rStyle w:val="IndexLink"/>
                <w:rtl w:val="true"/>
              </w:rPr>
              <w:t>پوشاندن صورت</w:t>
            </w:r>
            <w:r>
              <w:rPr>
                <w:rStyle w:val="IndexLink"/>
                <w:rtl w:val="true"/>
              </w:rPr>
              <w:tab/>
            </w:r>
            <w:r>
              <w:rPr>
                <w:rStyle w:val="IndexLink"/>
              </w:rPr>
              <w:t>77</w:t>
            </w:r>
          </w:hyperlink>
        </w:p>
        <w:p>
          <w:pPr>
            <w:pStyle w:val="Contents4"/>
            <w:tabs>
              <w:tab w:val="clear" w:pos="8176"/>
              <w:tab w:val="right" w:pos="9026" w:leader="dot"/>
            </w:tabs>
            <w:rPr/>
          </w:pPr>
          <w:hyperlink w:anchor="__RefHeading___Toc1295424_3650668749">
            <w:r>
              <w:rPr>
                <w:webHidden/>
                <w:rStyle w:val="IndexLink"/>
                <w:rtl w:val="true"/>
              </w:rPr>
              <w:t>ب</w:t>
            </w:r>
            <w:r>
              <w:rPr>
                <w:rStyle w:val="IndexLink"/>
                <w:rtl w:val="true"/>
              </w:rPr>
              <w:t xml:space="preserve">) </w:t>
            </w:r>
            <w:r>
              <w:rPr>
                <w:rStyle w:val="IndexLink"/>
                <w:rtl w:val="true"/>
              </w:rPr>
              <w:t>پوشيدن زيور</w:t>
            </w:r>
            <w:r>
              <w:rPr>
                <w:rStyle w:val="IndexLink"/>
                <w:rtl w:val="true"/>
              </w:rPr>
              <w:tab/>
            </w:r>
            <w:r>
              <w:rPr>
                <w:rStyle w:val="IndexLink"/>
              </w:rPr>
              <w:t>77</w:t>
            </w:r>
          </w:hyperlink>
        </w:p>
        <w:p>
          <w:pPr>
            <w:pStyle w:val="Contents3"/>
            <w:tabs>
              <w:tab w:val="clear" w:pos="8459"/>
              <w:tab w:val="right" w:pos="9026" w:leader="dot"/>
            </w:tabs>
            <w:rPr/>
          </w:pPr>
          <w:hyperlink w:anchor="__RefHeading___Toc1295426_3650668749">
            <w:r>
              <w:rPr>
                <w:webHidden/>
                <w:rStyle w:val="IndexLink"/>
                <w:rtl w:val="true"/>
              </w:rPr>
              <w:t>محرمات مشترك احرام</w:t>
            </w:r>
            <w:r>
              <w:rPr>
                <w:rStyle w:val="IndexLink"/>
                <w:rtl w:val="true"/>
              </w:rPr>
              <w:tab/>
            </w:r>
            <w:r>
              <w:rPr>
                <w:rStyle w:val="IndexLink"/>
              </w:rPr>
              <w:t>78</w:t>
            </w:r>
          </w:hyperlink>
        </w:p>
        <w:p>
          <w:pPr>
            <w:pStyle w:val="Contents4"/>
            <w:tabs>
              <w:tab w:val="clear" w:pos="8176"/>
              <w:tab w:val="right" w:pos="9026" w:leader="dot"/>
            </w:tabs>
            <w:rPr/>
          </w:pPr>
          <w:hyperlink w:anchor="__RefHeading___Toc1295428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295430_3650668749">
            <w:r>
              <w:rPr>
                <w:webHidden/>
                <w:rStyle w:val="IndexLink"/>
              </w:rPr>
              <w:t>1</w:t>
            </w:r>
            <w:r>
              <w:rPr>
                <w:rStyle w:val="IndexLink"/>
                <w:rtl w:val="true"/>
              </w:rPr>
              <w:t xml:space="preserve">. </w:t>
            </w:r>
            <w:r>
              <w:rPr>
                <w:rStyle w:val="IndexLink"/>
                <w:rtl w:val="true"/>
              </w:rPr>
              <w:t>استفاده از بوي خوش</w:t>
            </w:r>
            <w:r>
              <w:rPr>
                <w:rStyle w:val="IndexLink"/>
                <w:rtl w:val="true"/>
              </w:rPr>
              <w:tab/>
            </w:r>
            <w:r>
              <w:rPr>
                <w:rStyle w:val="IndexLink"/>
              </w:rPr>
              <w:t>78</w:t>
            </w:r>
          </w:hyperlink>
        </w:p>
        <w:p>
          <w:pPr>
            <w:pStyle w:val="Contents4"/>
            <w:tabs>
              <w:tab w:val="clear" w:pos="8176"/>
              <w:tab w:val="right" w:pos="9026" w:leader="dot"/>
            </w:tabs>
            <w:rPr/>
          </w:pPr>
          <w:hyperlink w:anchor="__RefHeading___Toc1295432_3650668749">
            <w:r>
              <w:rPr>
                <w:webHidden/>
                <w:rStyle w:val="IndexLink"/>
              </w:rPr>
              <w:t>2</w:t>
            </w:r>
            <w:r>
              <w:rPr>
                <w:rStyle w:val="IndexLink"/>
                <w:rtl w:val="true"/>
              </w:rPr>
              <w:t xml:space="preserve">. </w:t>
            </w:r>
            <w:r>
              <w:rPr>
                <w:rStyle w:val="IndexLink"/>
                <w:rtl w:val="true"/>
              </w:rPr>
              <w:t>نگاه در آينه</w:t>
            </w:r>
            <w:r>
              <w:rPr>
                <w:rStyle w:val="IndexLink"/>
                <w:rtl w:val="true"/>
              </w:rPr>
              <w:tab/>
            </w:r>
            <w:r>
              <w:rPr>
                <w:rStyle w:val="IndexLink"/>
              </w:rPr>
              <w:t>78</w:t>
            </w:r>
          </w:hyperlink>
        </w:p>
        <w:p>
          <w:pPr>
            <w:pStyle w:val="Contents4"/>
            <w:tabs>
              <w:tab w:val="clear" w:pos="8176"/>
              <w:tab w:val="right" w:pos="9026" w:leader="dot"/>
            </w:tabs>
            <w:rPr/>
          </w:pPr>
          <w:hyperlink w:anchor="__RefHeading___Toc1295434_3650668749">
            <w:r>
              <w:rPr>
                <w:webHidden/>
                <w:rStyle w:val="IndexLink"/>
              </w:rPr>
              <w:t>3</w:t>
            </w:r>
            <w:r>
              <w:rPr>
                <w:rStyle w:val="IndexLink"/>
                <w:rtl w:val="true"/>
              </w:rPr>
              <w:t xml:space="preserve">. </w:t>
            </w:r>
            <w:r>
              <w:rPr>
                <w:rStyle w:val="IndexLink"/>
                <w:rtl w:val="true"/>
              </w:rPr>
              <w:t>زدودن مو از بدن</w:t>
            </w:r>
            <w:r>
              <w:rPr>
                <w:rStyle w:val="IndexLink"/>
                <w:rtl w:val="true"/>
              </w:rPr>
              <w:tab/>
            </w:r>
            <w:r>
              <w:rPr>
                <w:rStyle w:val="IndexLink"/>
              </w:rPr>
              <w:t>78</w:t>
            </w:r>
          </w:hyperlink>
        </w:p>
        <w:p>
          <w:pPr>
            <w:pStyle w:val="Contents4"/>
            <w:tabs>
              <w:tab w:val="clear" w:pos="8176"/>
              <w:tab w:val="right" w:pos="9026" w:leader="dot"/>
            </w:tabs>
            <w:rPr/>
          </w:pPr>
          <w:hyperlink w:anchor="__RefHeading___Toc1295436_3650668749">
            <w:r>
              <w:rPr>
                <w:webHidden/>
                <w:rStyle w:val="IndexLink"/>
              </w:rPr>
              <w:t>4</w:t>
            </w:r>
            <w:r>
              <w:rPr>
                <w:rStyle w:val="IndexLink"/>
                <w:rtl w:val="true"/>
              </w:rPr>
              <w:t xml:space="preserve">. </w:t>
            </w:r>
            <w:r>
              <w:rPr>
                <w:rStyle w:val="IndexLink"/>
                <w:rtl w:val="true"/>
              </w:rPr>
              <w:t>كِرِم زدن و روغن ماليدن به بدن</w:t>
            </w:r>
            <w:r>
              <w:rPr>
                <w:rStyle w:val="IndexLink"/>
                <w:rtl w:val="true"/>
              </w:rPr>
              <w:tab/>
            </w:r>
            <w:r>
              <w:rPr>
                <w:rStyle w:val="IndexLink"/>
              </w:rPr>
              <w:t>79</w:t>
            </w:r>
          </w:hyperlink>
        </w:p>
        <w:p>
          <w:pPr>
            <w:pStyle w:val="Contents4"/>
            <w:tabs>
              <w:tab w:val="clear" w:pos="8176"/>
              <w:tab w:val="right" w:pos="9026" w:leader="dot"/>
            </w:tabs>
            <w:rPr/>
          </w:pPr>
          <w:hyperlink w:anchor="__RefHeading___Toc1295438_3650668749">
            <w:r>
              <w:rPr>
                <w:webHidden/>
                <w:rStyle w:val="IndexLink"/>
              </w:rPr>
              <w:t>5</w:t>
            </w:r>
            <w:r>
              <w:rPr>
                <w:rStyle w:val="IndexLink"/>
                <w:rtl w:val="true"/>
              </w:rPr>
              <w:t xml:space="preserve">. </w:t>
            </w:r>
            <w:r>
              <w:rPr>
                <w:rStyle w:val="IndexLink"/>
                <w:rtl w:val="true"/>
              </w:rPr>
              <w:t>سرمه كشيدن به چشم</w:t>
            </w:r>
            <w:r>
              <w:rPr>
                <w:rStyle w:val="IndexLink"/>
                <w:rtl w:val="true"/>
              </w:rPr>
              <w:tab/>
            </w:r>
            <w:r>
              <w:rPr>
                <w:rStyle w:val="IndexLink"/>
              </w:rPr>
              <w:t>79</w:t>
            </w:r>
          </w:hyperlink>
        </w:p>
        <w:p>
          <w:pPr>
            <w:pStyle w:val="Contents4"/>
            <w:tabs>
              <w:tab w:val="clear" w:pos="8176"/>
              <w:tab w:val="right" w:pos="9026" w:leader="dot"/>
            </w:tabs>
            <w:rPr/>
          </w:pPr>
          <w:hyperlink w:anchor="__RefHeading___Toc1295440_3650668749">
            <w:r>
              <w:rPr>
                <w:webHidden/>
                <w:rStyle w:val="IndexLink"/>
              </w:rPr>
              <w:t>7</w:t>
            </w:r>
            <w:r>
              <w:rPr>
                <w:rStyle w:val="IndexLink"/>
                <w:rtl w:val="true"/>
              </w:rPr>
              <w:t xml:space="preserve">. </w:t>
            </w:r>
            <w:r>
              <w:rPr>
                <w:rStyle w:val="IndexLink"/>
                <w:rtl w:val="true"/>
              </w:rPr>
              <w:t>جدال</w:t>
            </w:r>
            <w:r>
              <w:rPr>
                <w:rStyle w:val="IndexLink"/>
                <w:rtl w:val="true"/>
              </w:rPr>
              <w:tab/>
            </w:r>
            <w:r>
              <w:rPr>
                <w:rStyle w:val="IndexLink"/>
              </w:rPr>
              <w:t>79</w:t>
            </w:r>
          </w:hyperlink>
        </w:p>
        <w:p>
          <w:pPr>
            <w:pStyle w:val="Contents4"/>
            <w:tabs>
              <w:tab w:val="clear" w:pos="8176"/>
              <w:tab w:val="right" w:pos="9026" w:leader="dot"/>
            </w:tabs>
            <w:rPr/>
          </w:pPr>
          <w:hyperlink w:anchor="__RefHeading___Toc1295442_3650668749">
            <w:r>
              <w:rPr>
                <w:webHidden/>
                <w:rStyle w:val="IndexLink"/>
              </w:rPr>
              <w:t>8</w:t>
            </w:r>
            <w:r>
              <w:rPr>
                <w:rStyle w:val="IndexLink"/>
                <w:rtl w:val="true"/>
              </w:rPr>
              <w:t xml:space="preserve">. </w:t>
            </w:r>
            <w:r>
              <w:rPr>
                <w:rStyle w:val="IndexLink"/>
                <w:rtl w:val="true"/>
              </w:rPr>
              <w:t>فسوق</w:t>
            </w:r>
            <w:r>
              <w:rPr>
                <w:rStyle w:val="IndexLink"/>
                <w:rtl w:val="true"/>
              </w:rPr>
              <w:tab/>
            </w:r>
            <w:r>
              <w:rPr>
                <w:rStyle w:val="IndexLink"/>
              </w:rPr>
              <w:t>79</w:t>
            </w:r>
          </w:hyperlink>
        </w:p>
        <w:p>
          <w:pPr>
            <w:pStyle w:val="Contents4"/>
            <w:tabs>
              <w:tab w:val="clear" w:pos="8176"/>
              <w:tab w:val="right" w:pos="9026" w:leader="dot"/>
            </w:tabs>
            <w:rPr/>
          </w:pPr>
          <w:hyperlink w:anchor="__RefHeading___Toc1295444_3650668749">
            <w:r>
              <w:rPr>
                <w:webHidden/>
                <w:rStyle w:val="IndexLink"/>
              </w:rPr>
              <w:t>9</w:t>
            </w:r>
            <w:r>
              <w:rPr>
                <w:rStyle w:val="IndexLink"/>
                <w:rtl w:val="true"/>
              </w:rPr>
              <w:t xml:space="preserve">. </w:t>
            </w:r>
            <w:r>
              <w:rPr>
                <w:rStyle w:val="IndexLink"/>
                <w:rtl w:val="true"/>
              </w:rPr>
              <w:t>بيرون آوردن خون از بدن</w:t>
            </w:r>
            <w:r>
              <w:rPr>
                <w:rStyle w:val="IndexLink"/>
                <w:rtl w:val="true"/>
              </w:rPr>
              <w:tab/>
            </w:r>
            <w:r>
              <w:rPr>
                <w:rStyle w:val="IndexLink"/>
              </w:rPr>
              <w:t>80</w:t>
            </w:r>
          </w:hyperlink>
        </w:p>
        <w:p>
          <w:pPr>
            <w:pStyle w:val="Contents4"/>
            <w:tabs>
              <w:tab w:val="clear" w:pos="8176"/>
              <w:tab w:val="right" w:pos="9026" w:leader="dot"/>
            </w:tabs>
            <w:rPr/>
          </w:pPr>
          <w:hyperlink w:anchor="__RefHeading___Toc1295446_3650668749">
            <w:r>
              <w:rPr>
                <w:webHidden/>
                <w:rStyle w:val="IndexLink"/>
              </w:rPr>
              <w:t>10</w:t>
            </w:r>
            <w:r>
              <w:rPr>
                <w:rStyle w:val="IndexLink"/>
                <w:rtl w:val="true"/>
              </w:rPr>
              <w:t xml:space="preserve">. </w:t>
            </w:r>
            <w:r>
              <w:rPr>
                <w:rStyle w:val="IndexLink"/>
                <w:rtl w:val="true"/>
              </w:rPr>
              <w:t>كشتن جانوران بدن</w:t>
            </w:r>
            <w:r>
              <w:rPr>
                <w:rStyle w:val="IndexLink"/>
                <w:rtl w:val="true"/>
              </w:rPr>
              <w:tab/>
            </w:r>
            <w:r>
              <w:rPr>
                <w:rStyle w:val="IndexLink"/>
              </w:rPr>
              <w:t>80</w:t>
            </w:r>
          </w:hyperlink>
        </w:p>
        <w:p>
          <w:pPr>
            <w:pStyle w:val="Contents4"/>
            <w:tabs>
              <w:tab w:val="clear" w:pos="8176"/>
              <w:tab w:val="right" w:pos="9026" w:leader="dot"/>
            </w:tabs>
            <w:rPr/>
          </w:pPr>
          <w:hyperlink w:anchor="__RefHeading___Toc1295448_3650668749">
            <w:r>
              <w:rPr>
                <w:webHidden/>
                <w:rStyle w:val="IndexLink"/>
              </w:rPr>
              <w:t>11</w:t>
            </w:r>
            <w:r>
              <w:rPr>
                <w:rStyle w:val="IndexLink"/>
                <w:rtl w:val="true"/>
              </w:rPr>
              <w:t xml:space="preserve">. </w:t>
            </w:r>
            <w:r>
              <w:rPr>
                <w:rStyle w:val="IndexLink"/>
                <w:rtl w:val="true"/>
              </w:rPr>
              <w:t>ناخن گرفتن</w:t>
            </w:r>
            <w:r>
              <w:rPr>
                <w:rStyle w:val="IndexLink"/>
                <w:rtl w:val="true"/>
              </w:rPr>
              <w:tab/>
            </w:r>
            <w:r>
              <w:rPr>
                <w:rStyle w:val="IndexLink"/>
              </w:rPr>
              <w:t>80</w:t>
            </w:r>
          </w:hyperlink>
        </w:p>
        <w:p>
          <w:pPr>
            <w:pStyle w:val="Contents4"/>
            <w:tabs>
              <w:tab w:val="clear" w:pos="8176"/>
              <w:tab w:val="right" w:pos="9026" w:leader="dot"/>
            </w:tabs>
            <w:rPr/>
          </w:pPr>
          <w:hyperlink w:anchor="__RefHeading___Toc1295450_3650668749">
            <w:r>
              <w:rPr>
                <w:webHidden/>
                <w:rStyle w:val="IndexLink"/>
              </w:rPr>
              <w:t>12</w:t>
            </w:r>
            <w:r>
              <w:rPr>
                <w:rStyle w:val="IndexLink"/>
                <w:rtl w:val="true"/>
              </w:rPr>
              <w:t>.</w:t>
            </w:r>
            <w:r>
              <w:rPr>
                <w:rStyle w:val="IndexLink"/>
                <w:rtl w:val="true"/>
              </w:rPr>
              <w:t>كشيدن دندان</w:t>
            </w:r>
            <w:r>
              <w:rPr>
                <w:rStyle w:val="IndexLink"/>
                <w:rtl w:val="true"/>
              </w:rPr>
              <w:tab/>
            </w:r>
            <w:r>
              <w:rPr>
                <w:rStyle w:val="IndexLink"/>
              </w:rPr>
              <w:t>80</w:t>
            </w:r>
          </w:hyperlink>
        </w:p>
        <w:p>
          <w:pPr>
            <w:pStyle w:val="Contents4"/>
            <w:tabs>
              <w:tab w:val="clear" w:pos="8176"/>
              <w:tab w:val="right" w:pos="9026" w:leader="dot"/>
            </w:tabs>
            <w:rPr/>
          </w:pPr>
          <w:hyperlink w:anchor="__RefHeading___Toc1295452_3650668749">
            <w:r>
              <w:rPr>
                <w:webHidden/>
                <w:rStyle w:val="IndexLink"/>
              </w:rPr>
              <w:t>13</w:t>
            </w:r>
            <w:r>
              <w:rPr>
                <w:rStyle w:val="IndexLink"/>
                <w:rtl w:val="true"/>
              </w:rPr>
              <w:t xml:space="preserve">. </w:t>
            </w:r>
            <w:r>
              <w:rPr>
                <w:rStyle w:val="IndexLink"/>
                <w:rtl w:val="true"/>
              </w:rPr>
              <w:t>كندن درخت و گياه حرم</w:t>
            </w:r>
            <w:r>
              <w:rPr>
                <w:rStyle w:val="IndexLink"/>
                <w:rtl w:val="true"/>
              </w:rPr>
              <w:tab/>
            </w:r>
            <w:r>
              <w:rPr>
                <w:rStyle w:val="IndexLink"/>
              </w:rPr>
              <w:t>80</w:t>
            </w:r>
          </w:hyperlink>
        </w:p>
        <w:p>
          <w:pPr>
            <w:pStyle w:val="Contents4"/>
            <w:tabs>
              <w:tab w:val="clear" w:pos="8176"/>
              <w:tab w:val="right" w:pos="9026" w:leader="dot"/>
            </w:tabs>
            <w:rPr/>
          </w:pPr>
          <w:hyperlink w:anchor="__RefHeading___Toc1295454_3650668749">
            <w:r>
              <w:rPr>
                <w:webHidden/>
                <w:rStyle w:val="IndexLink"/>
              </w:rPr>
              <w:t>14</w:t>
            </w:r>
            <w:r>
              <w:rPr>
                <w:rStyle w:val="IndexLink"/>
                <w:rtl w:val="true"/>
              </w:rPr>
              <w:t xml:space="preserve">. </w:t>
            </w:r>
            <w:r>
              <w:rPr>
                <w:rStyle w:val="IndexLink"/>
                <w:rtl w:val="true"/>
              </w:rPr>
              <w:t>شكار</w:t>
            </w:r>
            <w:r>
              <w:rPr>
                <w:rStyle w:val="IndexLink"/>
                <w:rtl w:val="true"/>
              </w:rPr>
              <w:tab/>
            </w:r>
            <w:r>
              <w:rPr>
                <w:rStyle w:val="IndexLink"/>
              </w:rPr>
              <w:t>81</w:t>
            </w:r>
          </w:hyperlink>
        </w:p>
        <w:p>
          <w:pPr>
            <w:pStyle w:val="Contents4"/>
            <w:tabs>
              <w:tab w:val="clear" w:pos="8176"/>
              <w:tab w:val="right" w:pos="9026" w:leader="dot"/>
            </w:tabs>
            <w:rPr/>
          </w:pPr>
          <w:hyperlink w:anchor="__RefHeading___Toc1295456_3650668749">
            <w:r>
              <w:rPr>
                <w:webHidden/>
                <w:rStyle w:val="IndexLink"/>
              </w:rPr>
              <w:t>15</w:t>
            </w:r>
            <w:r>
              <w:rPr>
                <w:rStyle w:val="IndexLink"/>
                <w:rtl w:val="true"/>
              </w:rPr>
              <w:t xml:space="preserve">. </w:t>
            </w:r>
            <w:r>
              <w:rPr>
                <w:rStyle w:val="IndexLink"/>
                <w:rtl w:val="true"/>
              </w:rPr>
              <w:t>عقد كردن زن براي خود يا ديگري</w:t>
            </w:r>
            <w:r>
              <w:rPr>
                <w:rStyle w:val="IndexLink"/>
                <w:rtl w:val="true"/>
              </w:rPr>
              <w:tab/>
            </w:r>
            <w:r>
              <w:rPr>
                <w:rStyle w:val="IndexLink"/>
              </w:rPr>
              <w:t>81</w:t>
            </w:r>
          </w:hyperlink>
        </w:p>
        <w:p>
          <w:pPr>
            <w:pStyle w:val="Contents4"/>
            <w:tabs>
              <w:tab w:val="clear" w:pos="8176"/>
              <w:tab w:val="right" w:pos="9026" w:leader="dot"/>
            </w:tabs>
            <w:rPr/>
          </w:pPr>
          <w:hyperlink w:anchor="__RefHeading___Toc1295458_3650668749">
            <w:r>
              <w:rPr>
                <w:webHidden/>
                <w:rStyle w:val="IndexLink"/>
              </w:rPr>
              <w:t>16</w:t>
            </w:r>
            <w:r>
              <w:rPr>
                <w:rStyle w:val="IndexLink"/>
                <w:rtl w:val="true"/>
              </w:rPr>
              <w:t xml:space="preserve">. </w:t>
            </w:r>
            <w:r>
              <w:rPr>
                <w:rStyle w:val="IndexLink"/>
                <w:rtl w:val="true"/>
              </w:rPr>
              <w:t>لذت‌هاي جنسي</w:t>
            </w:r>
            <w:r>
              <w:rPr>
                <w:rStyle w:val="IndexLink"/>
                <w:rtl w:val="true"/>
              </w:rPr>
              <w:tab/>
            </w:r>
            <w:r>
              <w:rPr>
                <w:rStyle w:val="IndexLink"/>
              </w:rPr>
              <w:t>81</w:t>
            </w:r>
          </w:hyperlink>
        </w:p>
        <w:p>
          <w:pPr>
            <w:pStyle w:val="Contents4"/>
            <w:tabs>
              <w:tab w:val="clear" w:pos="8176"/>
              <w:tab w:val="right" w:pos="9026" w:leader="dot"/>
            </w:tabs>
            <w:rPr/>
          </w:pPr>
          <w:hyperlink w:anchor="__RefHeading___Toc1295460_3650668749">
            <w:r>
              <w:rPr>
                <w:webHidden/>
                <w:rStyle w:val="IndexLink"/>
              </w:rPr>
              <w:t>17</w:t>
            </w:r>
            <w:r>
              <w:rPr>
                <w:rStyle w:val="IndexLink"/>
                <w:rtl w:val="true"/>
              </w:rPr>
              <w:t xml:space="preserve">. </w:t>
            </w:r>
            <w:r>
              <w:rPr>
                <w:rStyle w:val="IndexLink"/>
                <w:rtl w:val="true"/>
              </w:rPr>
              <w:t>استمناء</w:t>
            </w:r>
            <w:r>
              <w:rPr>
                <w:rStyle w:val="IndexLink"/>
                <w:rtl w:val="true"/>
              </w:rPr>
              <w:tab/>
            </w:r>
            <w:r>
              <w:rPr>
                <w:rStyle w:val="IndexLink"/>
              </w:rPr>
              <w:t>81</w:t>
            </w:r>
          </w:hyperlink>
        </w:p>
        <w:p>
          <w:pPr>
            <w:pStyle w:val="Contents3"/>
            <w:tabs>
              <w:tab w:val="clear" w:pos="8459"/>
              <w:tab w:val="right" w:pos="9026" w:leader="dot"/>
            </w:tabs>
            <w:rPr/>
          </w:pPr>
          <w:hyperlink w:anchor="__RefHeading___Toc1295462_3650668749">
            <w:r>
              <w:rPr>
                <w:webHidden/>
                <w:rStyle w:val="IndexLink"/>
                <w:rtl w:val="true"/>
              </w:rPr>
              <w:t>خود آزمايي</w:t>
            </w:r>
            <w:r>
              <w:rPr>
                <w:rStyle w:val="IndexLink"/>
                <w:rtl w:val="true"/>
              </w:rPr>
              <w:tab/>
            </w:r>
            <w:r>
              <w:rPr>
                <w:rStyle w:val="IndexLink"/>
              </w:rPr>
              <w:t>82</w:t>
            </w:r>
          </w:hyperlink>
        </w:p>
        <w:p>
          <w:pPr>
            <w:pStyle w:val="Contents2"/>
            <w:tabs>
              <w:tab w:val="clear" w:pos="8743"/>
              <w:tab w:val="right" w:pos="9026" w:leader="dot"/>
            </w:tabs>
            <w:rPr/>
          </w:pPr>
          <w:hyperlink w:anchor="__RefHeading___Toc1295464_3650668749">
            <w:r>
              <w:rPr>
                <w:webHidden/>
                <w:rStyle w:val="IndexLink"/>
                <w:rtl w:val="true"/>
              </w:rPr>
              <w:t>درس يازدهم</w:t>
            </w:r>
            <w:r>
              <w:rPr>
                <w:rStyle w:val="IndexLink"/>
                <w:rtl w:val="true"/>
              </w:rPr>
              <w:tab/>
            </w:r>
            <w:r>
              <w:rPr>
                <w:rStyle w:val="IndexLink"/>
              </w:rPr>
              <w:t>83</w:t>
            </w:r>
          </w:hyperlink>
        </w:p>
        <w:p>
          <w:pPr>
            <w:pStyle w:val="Contents3"/>
            <w:tabs>
              <w:tab w:val="clear" w:pos="8459"/>
              <w:tab w:val="right" w:pos="9026" w:leader="dot"/>
            </w:tabs>
            <w:rPr/>
          </w:pPr>
          <w:hyperlink w:anchor="__RefHeading___Toc1295466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95468_3650668749">
            <w:r>
              <w:rPr>
                <w:webHidden/>
                <w:rStyle w:val="IndexLink"/>
              </w:rPr>
              <w:t>1</w:t>
            </w:r>
            <w:r>
              <w:rPr>
                <w:rStyle w:val="IndexLink"/>
                <w:rtl w:val="true"/>
              </w:rPr>
              <w:t xml:space="preserve">. </w:t>
            </w:r>
            <w:r>
              <w:rPr>
                <w:rStyle w:val="IndexLink"/>
                <w:rtl w:val="true"/>
              </w:rPr>
              <w:t>ارتكاب سهوي محرمات احرام</w:t>
            </w:r>
            <w:r>
              <w:rPr>
                <w:rStyle w:val="IndexLink"/>
                <w:rtl w:val="true"/>
              </w:rPr>
              <w:tab/>
            </w:r>
            <w:r>
              <w:rPr>
                <w:rStyle w:val="IndexLink"/>
              </w:rPr>
              <w:t>83</w:t>
            </w:r>
          </w:hyperlink>
        </w:p>
        <w:p>
          <w:pPr>
            <w:pStyle w:val="Contents3"/>
            <w:tabs>
              <w:tab w:val="clear" w:pos="8459"/>
              <w:tab w:val="right" w:pos="9026" w:leader="dot"/>
            </w:tabs>
            <w:rPr/>
          </w:pPr>
          <w:hyperlink w:anchor="__RefHeading___Toc1295470_3650668749">
            <w:r>
              <w:rPr>
                <w:webHidden/>
                <w:rStyle w:val="IndexLink"/>
              </w:rPr>
              <w:t>2</w:t>
            </w:r>
            <w:r>
              <w:rPr>
                <w:rStyle w:val="IndexLink"/>
                <w:rtl w:val="true"/>
              </w:rPr>
              <w:t xml:space="preserve">. </w:t>
            </w:r>
            <w:r>
              <w:rPr>
                <w:rStyle w:val="IndexLink"/>
                <w:rtl w:val="true"/>
              </w:rPr>
              <w:t>برخي از محرماتي كه ممكن است اتفاق بيفتد و كفاره آن‌ها</w:t>
            </w:r>
            <w:r>
              <w:rPr>
                <w:rStyle w:val="IndexLink"/>
                <w:rtl w:val="true"/>
              </w:rPr>
              <w:tab/>
            </w:r>
            <w:r>
              <w:rPr>
                <w:rStyle w:val="IndexLink"/>
              </w:rPr>
              <w:t>84</w:t>
            </w:r>
          </w:hyperlink>
        </w:p>
        <w:p>
          <w:pPr>
            <w:pStyle w:val="Contents3"/>
            <w:tabs>
              <w:tab w:val="clear" w:pos="8459"/>
              <w:tab w:val="right" w:pos="9026" w:leader="dot"/>
            </w:tabs>
            <w:rPr/>
          </w:pPr>
          <w:hyperlink w:anchor="__RefHeading___Toc1295472_3650668749">
            <w:r>
              <w:rPr>
                <w:webHidden/>
                <w:rStyle w:val="IndexLink"/>
              </w:rPr>
              <w:t>4</w:t>
            </w:r>
            <w:r>
              <w:rPr>
                <w:rStyle w:val="IndexLink"/>
                <w:rtl w:val="true"/>
              </w:rPr>
              <w:t xml:space="preserve">. </w:t>
            </w:r>
            <w:r>
              <w:rPr>
                <w:rStyle w:val="IndexLink"/>
                <w:rtl w:val="true"/>
              </w:rPr>
              <w:t>شرايط حيواني كه به عنوان كفاره ذبح مي‌شود</w:t>
            </w:r>
            <w:r>
              <w:rPr>
                <w:rStyle w:val="IndexLink"/>
                <w:rtl w:val="true"/>
              </w:rPr>
              <w:tab/>
            </w:r>
            <w:r>
              <w:rPr>
                <w:rStyle w:val="IndexLink"/>
              </w:rPr>
              <w:t>85</w:t>
            </w:r>
          </w:hyperlink>
        </w:p>
        <w:p>
          <w:pPr>
            <w:pStyle w:val="Contents3"/>
            <w:tabs>
              <w:tab w:val="clear" w:pos="8459"/>
              <w:tab w:val="right" w:pos="9026" w:leader="dot"/>
            </w:tabs>
            <w:rPr/>
          </w:pPr>
          <w:hyperlink w:anchor="__RefHeading___Toc1295474_3650668749">
            <w:r>
              <w:rPr>
                <w:webHidden/>
                <w:rStyle w:val="IndexLink"/>
              </w:rPr>
              <w:t>5</w:t>
            </w:r>
            <w:r>
              <w:rPr>
                <w:rStyle w:val="IndexLink"/>
                <w:rtl w:val="true"/>
              </w:rPr>
              <w:t xml:space="preserve">. </w:t>
            </w:r>
            <w:r>
              <w:rPr>
                <w:rStyle w:val="IndexLink"/>
                <w:rtl w:val="true"/>
              </w:rPr>
              <w:t>محل ذبح كفاره</w:t>
            </w:r>
            <w:r>
              <w:rPr>
                <w:rStyle w:val="IndexLink"/>
                <w:rtl w:val="true"/>
              </w:rPr>
              <w:tab/>
            </w:r>
            <w:r>
              <w:rPr>
                <w:rStyle w:val="IndexLink"/>
              </w:rPr>
              <w:t>85</w:t>
            </w:r>
          </w:hyperlink>
        </w:p>
        <w:p>
          <w:pPr>
            <w:pStyle w:val="Contents3"/>
            <w:tabs>
              <w:tab w:val="clear" w:pos="8459"/>
              <w:tab w:val="right" w:pos="9026" w:leader="dot"/>
            </w:tabs>
            <w:rPr/>
          </w:pPr>
          <w:hyperlink w:anchor="__RefHeading___Toc1295476_3650668749">
            <w:r>
              <w:rPr>
                <w:webHidden/>
                <w:rStyle w:val="IndexLink"/>
              </w:rPr>
              <w:t>6</w:t>
            </w:r>
            <w:r>
              <w:rPr>
                <w:rStyle w:val="IndexLink"/>
                <w:rtl w:val="true"/>
              </w:rPr>
              <w:t xml:space="preserve">. </w:t>
            </w:r>
            <w:r>
              <w:rPr>
                <w:rStyle w:val="IndexLink"/>
                <w:rtl w:val="true"/>
              </w:rPr>
              <w:t>مصرف كفاره</w:t>
            </w:r>
            <w:r>
              <w:rPr>
                <w:rStyle w:val="IndexLink"/>
                <w:rtl w:val="true"/>
              </w:rPr>
              <w:tab/>
            </w:r>
            <w:r>
              <w:rPr>
                <w:rStyle w:val="IndexLink"/>
              </w:rPr>
              <w:t>85</w:t>
            </w:r>
          </w:hyperlink>
        </w:p>
        <w:p>
          <w:pPr>
            <w:pStyle w:val="Contents3"/>
            <w:tabs>
              <w:tab w:val="clear" w:pos="8459"/>
              <w:tab w:val="right" w:pos="9026" w:leader="dot"/>
            </w:tabs>
            <w:rPr/>
          </w:pPr>
          <w:hyperlink w:anchor="__RefHeading___Toc1295478_3650668749">
            <w:r>
              <w:rPr>
                <w:webHidden/>
                <w:rStyle w:val="IndexLink"/>
                <w:rtl w:val="true"/>
              </w:rPr>
              <w:t>خود آزمايي</w:t>
            </w:r>
            <w:r>
              <w:rPr>
                <w:rStyle w:val="IndexLink"/>
                <w:rtl w:val="true"/>
              </w:rPr>
              <w:tab/>
            </w:r>
            <w:r>
              <w:rPr>
                <w:rStyle w:val="IndexLink"/>
              </w:rPr>
              <w:t>86</w:t>
            </w:r>
          </w:hyperlink>
        </w:p>
        <w:p>
          <w:pPr>
            <w:pStyle w:val="Contents2"/>
            <w:tabs>
              <w:tab w:val="clear" w:pos="8743"/>
              <w:tab w:val="right" w:pos="9026" w:leader="dot"/>
            </w:tabs>
            <w:rPr/>
          </w:pPr>
          <w:hyperlink w:anchor="__RefHeading___Toc1295480_3650668749">
            <w:r>
              <w:rPr>
                <w:webHidden/>
                <w:rStyle w:val="IndexLink"/>
                <w:rtl w:val="true"/>
              </w:rPr>
              <w:t>درس دوازدهم</w:t>
            </w:r>
            <w:r>
              <w:rPr>
                <w:rStyle w:val="IndexLink"/>
                <w:rtl w:val="true"/>
              </w:rPr>
              <w:tab/>
            </w:r>
            <w:r>
              <w:rPr>
                <w:rStyle w:val="IndexLink"/>
              </w:rPr>
              <w:t>87</w:t>
            </w:r>
          </w:hyperlink>
        </w:p>
        <w:p>
          <w:pPr>
            <w:pStyle w:val="Contents3"/>
            <w:tabs>
              <w:tab w:val="clear" w:pos="8459"/>
              <w:tab w:val="right" w:pos="9026" w:leader="dot"/>
            </w:tabs>
            <w:rPr/>
          </w:pPr>
          <w:hyperlink w:anchor="__RefHeading___Toc1295482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95484_3650668749">
            <w:r>
              <w:rPr>
                <w:webHidden/>
                <w:rStyle w:val="IndexLink"/>
              </w:rPr>
              <w:t>1</w:t>
            </w:r>
            <w:r>
              <w:rPr>
                <w:rStyle w:val="IndexLink"/>
                <w:rtl w:val="true"/>
              </w:rPr>
              <w:t xml:space="preserve">. </w:t>
            </w:r>
            <w:r>
              <w:rPr>
                <w:rStyle w:val="IndexLink"/>
                <w:rtl w:val="true"/>
              </w:rPr>
              <w:t>تعريف عمره مفرده</w:t>
            </w:r>
            <w:r>
              <w:rPr>
                <w:rStyle w:val="IndexLink"/>
                <w:rtl w:val="true"/>
              </w:rPr>
              <w:tab/>
            </w:r>
            <w:r>
              <w:rPr>
                <w:rStyle w:val="IndexLink"/>
              </w:rPr>
              <w:t>87</w:t>
            </w:r>
          </w:hyperlink>
        </w:p>
        <w:p>
          <w:pPr>
            <w:pStyle w:val="Contents3"/>
            <w:tabs>
              <w:tab w:val="clear" w:pos="8459"/>
              <w:tab w:val="right" w:pos="9026" w:leader="dot"/>
            </w:tabs>
            <w:rPr/>
          </w:pPr>
          <w:hyperlink w:anchor="__RefHeading___Toc1295486_3650668749">
            <w:r>
              <w:rPr>
                <w:webHidden/>
                <w:rStyle w:val="IndexLink"/>
              </w:rPr>
              <w:t>2</w:t>
            </w:r>
            <w:r>
              <w:rPr>
                <w:rStyle w:val="IndexLink"/>
                <w:rtl w:val="true"/>
              </w:rPr>
              <w:t xml:space="preserve">. </w:t>
            </w:r>
            <w:r>
              <w:rPr>
                <w:rStyle w:val="IndexLink"/>
                <w:rtl w:val="true"/>
              </w:rPr>
              <w:t>زمان عمره مفرده</w:t>
            </w:r>
            <w:r>
              <w:rPr>
                <w:rStyle w:val="IndexLink"/>
                <w:rtl w:val="true"/>
              </w:rPr>
              <w:tab/>
            </w:r>
            <w:r>
              <w:rPr>
                <w:rStyle w:val="IndexLink"/>
              </w:rPr>
              <w:t>88</w:t>
            </w:r>
          </w:hyperlink>
        </w:p>
        <w:p>
          <w:pPr>
            <w:pStyle w:val="Contents3"/>
            <w:tabs>
              <w:tab w:val="clear" w:pos="8459"/>
              <w:tab w:val="right" w:pos="9026" w:leader="dot"/>
            </w:tabs>
            <w:rPr/>
          </w:pPr>
          <w:hyperlink w:anchor="__RefHeading___Toc1295488_3650668749">
            <w:r>
              <w:rPr>
                <w:webHidden/>
                <w:rStyle w:val="IndexLink"/>
              </w:rPr>
              <w:t>3</w:t>
            </w:r>
            <w:r>
              <w:rPr>
                <w:rStyle w:val="IndexLink"/>
                <w:rtl w:val="true"/>
              </w:rPr>
              <w:t xml:space="preserve">. </w:t>
            </w:r>
            <w:r>
              <w:rPr>
                <w:rStyle w:val="IndexLink"/>
                <w:rtl w:val="true"/>
              </w:rPr>
              <w:t>اعمال عمره مفرده</w:t>
            </w:r>
            <w:r>
              <w:rPr>
                <w:rStyle w:val="IndexLink"/>
                <w:rtl w:val="true"/>
              </w:rPr>
              <w:tab/>
            </w:r>
            <w:r>
              <w:rPr>
                <w:rStyle w:val="IndexLink"/>
              </w:rPr>
              <w:t>88</w:t>
            </w:r>
          </w:hyperlink>
        </w:p>
        <w:p>
          <w:pPr>
            <w:pStyle w:val="Contents3"/>
            <w:tabs>
              <w:tab w:val="clear" w:pos="8459"/>
              <w:tab w:val="right" w:pos="9026" w:leader="dot"/>
            </w:tabs>
            <w:rPr/>
          </w:pPr>
          <w:hyperlink w:anchor="__RefHeading___Toc1295490_3650668749">
            <w:r>
              <w:rPr>
                <w:webHidden/>
                <w:rStyle w:val="IndexLink"/>
              </w:rPr>
              <w:t>4</w:t>
            </w:r>
            <w:r>
              <w:rPr>
                <w:rStyle w:val="IndexLink"/>
                <w:rtl w:val="true"/>
              </w:rPr>
              <w:t xml:space="preserve">. </w:t>
            </w:r>
            <w:r>
              <w:rPr>
                <w:rStyle w:val="IndexLink"/>
                <w:rtl w:val="true"/>
              </w:rPr>
              <w:t>تفاوت‌هاي عمره تمتع با عمره مفرده</w:t>
            </w:r>
            <w:r>
              <w:rPr>
                <w:rStyle w:val="IndexLink"/>
                <w:rtl w:val="true"/>
              </w:rPr>
              <w:tab/>
            </w:r>
            <w:r>
              <w:rPr>
                <w:rStyle w:val="IndexLink"/>
              </w:rPr>
              <w:t>88</w:t>
            </w:r>
          </w:hyperlink>
        </w:p>
        <w:p>
          <w:pPr>
            <w:pStyle w:val="Contents3"/>
            <w:tabs>
              <w:tab w:val="clear" w:pos="8459"/>
              <w:tab w:val="right" w:pos="9026" w:leader="dot"/>
            </w:tabs>
            <w:rPr/>
          </w:pPr>
          <w:hyperlink w:anchor="__RefHeading___Toc1295492_3650668749">
            <w:r>
              <w:rPr>
                <w:webHidden/>
                <w:rStyle w:val="IndexLink"/>
              </w:rPr>
              <w:t>5</w:t>
            </w:r>
            <w:r>
              <w:rPr>
                <w:rStyle w:val="IndexLink"/>
                <w:rtl w:val="true"/>
              </w:rPr>
              <w:t xml:space="preserve">. </w:t>
            </w:r>
            <w:r>
              <w:rPr>
                <w:rStyle w:val="IndexLink"/>
                <w:rtl w:val="true"/>
              </w:rPr>
              <w:t xml:space="preserve">استطاعت عمره مفرده </w:t>
            </w:r>
            <w:r>
              <w:rPr>
                <w:rStyle w:val="IndexLink"/>
                <w:rtl w:val="true"/>
              </w:rPr>
              <w:t>(</w:t>
            </w:r>
            <w:r>
              <w:rPr>
                <w:rStyle w:val="IndexLink"/>
                <w:rtl w:val="true"/>
              </w:rPr>
              <w:t>وجوب يا استحباب</w:t>
            </w:r>
            <w:r>
              <w:rPr>
                <w:rStyle w:val="IndexLink"/>
                <w:rtl w:val="true"/>
              </w:rPr>
              <w:t>)</w:t>
              <w:tab/>
            </w:r>
            <w:r>
              <w:rPr>
                <w:rStyle w:val="IndexLink"/>
              </w:rPr>
              <w:t>89</w:t>
            </w:r>
          </w:hyperlink>
        </w:p>
        <w:p>
          <w:pPr>
            <w:pStyle w:val="Contents3"/>
            <w:tabs>
              <w:tab w:val="clear" w:pos="8459"/>
              <w:tab w:val="right" w:pos="9026" w:leader="dot"/>
            </w:tabs>
            <w:rPr/>
          </w:pPr>
          <w:hyperlink w:anchor="__RefHeading___Toc1295494_3650668749">
            <w:r>
              <w:rPr>
                <w:webHidden/>
                <w:rStyle w:val="IndexLink"/>
              </w:rPr>
              <w:t>6</w:t>
            </w:r>
            <w:r>
              <w:rPr>
                <w:rStyle w:val="IndexLink"/>
                <w:rtl w:val="true"/>
              </w:rPr>
              <w:t xml:space="preserve">. </w:t>
            </w:r>
            <w:r>
              <w:rPr>
                <w:rStyle w:val="IndexLink"/>
                <w:rtl w:val="true"/>
              </w:rPr>
              <w:t>عمره مفرده تكراري و فاصله دو عمره</w:t>
            </w:r>
            <w:r>
              <w:rPr>
                <w:rStyle w:val="IndexLink"/>
                <w:rtl w:val="true"/>
              </w:rPr>
              <w:tab/>
            </w:r>
            <w:r>
              <w:rPr>
                <w:rStyle w:val="IndexLink"/>
              </w:rPr>
              <w:t>89</w:t>
            </w:r>
          </w:hyperlink>
        </w:p>
        <w:p>
          <w:pPr>
            <w:pStyle w:val="Contents3"/>
            <w:tabs>
              <w:tab w:val="clear" w:pos="8459"/>
              <w:tab w:val="right" w:pos="9026" w:leader="dot"/>
            </w:tabs>
            <w:rPr/>
          </w:pPr>
          <w:hyperlink w:anchor="__RefHeading___Toc1295496_3650668749">
            <w:r>
              <w:rPr>
                <w:webHidden/>
                <w:rStyle w:val="IndexLink"/>
                <w:rtl w:val="true"/>
              </w:rPr>
              <w:t>احكام متفرقه عمره و حج</w:t>
            </w:r>
            <w:r>
              <w:rPr>
                <w:rStyle w:val="IndexLink"/>
                <w:rtl w:val="true"/>
              </w:rPr>
              <w:tab/>
            </w:r>
            <w:r>
              <w:rPr>
                <w:rStyle w:val="IndexLink"/>
              </w:rPr>
              <w:t>90</w:t>
            </w:r>
          </w:hyperlink>
        </w:p>
        <w:p>
          <w:pPr>
            <w:pStyle w:val="Contents4"/>
            <w:tabs>
              <w:tab w:val="clear" w:pos="8176"/>
              <w:tab w:val="right" w:pos="9026" w:leader="dot"/>
            </w:tabs>
            <w:rPr/>
          </w:pPr>
          <w:hyperlink w:anchor="__RefHeading___Toc1295498_3650668749">
            <w:r>
              <w:rPr>
                <w:webHidden/>
                <w:rStyle w:val="IndexLink"/>
              </w:rPr>
              <w:t>1</w:t>
            </w:r>
            <w:r>
              <w:rPr>
                <w:rStyle w:val="IndexLink"/>
                <w:rtl w:val="true"/>
              </w:rPr>
              <w:t xml:space="preserve">. </w:t>
            </w:r>
            <w:r>
              <w:rPr>
                <w:rStyle w:val="IndexLink"/>
                <w:rtl w:val="true"/>
              </w:rPr>
              <w:t>وظيفه معذوران</w:t>
            </w:r>
            <w:r>
              <w:rPr>
                <w:rStyle w:val="IndexLink"/>
                <w:rtl w:val="true"/>
              </w:rPr>
              <w:tab/>
            </w:r>
            <w:r>
              <w:rPr>
                <w:rStyle w:val="IndexLink"/>
              </w:rPr>
              <w:t>90</w:t>
            </w:r>
          </w:hyperlink>
        </w:p>
        <w:p>
          <w:pPr>
            <w:pStyle w:val="Contents5"/>
            <w:tabs>
              <w:tab w:val="clear" w:pos="7892"/>
              <w:tab w:val="right" w:pos="9026" w:leader="dot"/>
            </w:tabs>
            <w:rPr/>
          </w:pPr>
          <w:hyperlink w:anchor="__RefHeading___Toc1295500_365066874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295502_3650668749">
            <w:r>
              <w:rPr>
                <w:webHidden/>
                <w:rStyle w:val="IndexLink"/>
                <w:rtl w:val="true"/>
              </w:rPr>
              <w:t>وظيفه بيماران</w:t>
            </w:r>
            <w:r>
              <w:rPr>
                <w:rStyle w:val="IndexLink"/>
                <w:rtl w:val="true"/>
              </w:rPr>
              <w:tab/>
            </w:r>
            <w:r>
              <w:rPr>
                <w:rStyle w:val="IndexLink"/>
              </w:rPr>
              <w:t>90</w:t>
            </w:r>
          </w:hyperlink>
        </w:p>
        <w:p>
          <w:pPr>
            <w:pStyle w:val="Contents5"/>
            <w:tabs>
              <w:tab w:val="clear" w:pos="7892"/>
              <w:tab w:val="right" w:pos="9026" w:leader="dot"/>
            </w:tabs>
            <w:rPr/>
          </w:pPr>
          <w:hyperlink w:anchor="__RefHeading___Toc1295504_3650668749">
            <w:r>
              <w:rPr>
                <w:webHidden/>
                <w:rStyle w:val="IndexLink"/>
                <w:rtl w:val="true"/>
              </w:rPr>
              <w:t>وظيفه محصورشدگان</w:t>
            </w:r>
            <w:r>
              <w:rPr>
                <w:rStyle w:val="IndexLink"/>
                <w:rtl w:val="true"/>
              </w:rPr>
              <w:tab/>
            </w:r>
            <w:r>
              <w:rPr>
                <w:rStyle w:val="IndexLink"/>
              </w:rPr>
              <w:t>90</w:t>
            </w:r>
          </w:hyperlink>
        </w:p>
        <w:p>
          <w:pPr>
            <w:pStyle w:val="Contents5"/>
            <w:tabs>
              <w:tab w:val="clear" w:pos="7892"/>
              <w:tab w:val="right" w:pos="9026" w:leader="dot"/>
            </w:tabs>
            <w:rPr/>
          </w:pPr>
          <w:hyperlink w:anchor="__RefHeading___Toc1295506_3650668749">
            <w:r>
              <w:rPr>
                <w:webHidden/>
                <w:rStyle w:val="IndexLink"/>
                <w:rtl w:val="true"/>
              </w:rPr>
              <w:t>وظيفه مصدودها</w:t>
            </w:r>
            <w:r>
              <w:rPr>
                <w:rStyle w:val="IndexLink"/>
                <w:rtl w:val="true"/>
              </w:rPr>
              <w:tab/>
            </w:r>
            <w:r>
              <w:rPr>
                <w:rStyle w:val="IndexLink"/>
              </w:rPr>
              <w:t>91</w:t>
            </w:r>
          </w:hyperlink>
        </w:p>
        <w:p>
          <w:pPr>
            <w:pStyle w:val="Contents5"/>
            <w:tabs>
              <w:tab w:val="clear" w:pos="7892"/>
              <w:tab w:val="right" w:pos="9026" w:leader="dot"/>
            </w:tabs>
            <w:rPr/>
          </w:pPr>
          <w:hyperlink w:anchor="__RefHeading___Toc1295508_3650668749">
            <w:r>
              <w:rPr>
                <w:webHidden/>
                <w:rStyle w:val="IndexLink"/>
                <w:rtl w:val="true"/>
              </w:rPr>
              <w:t>بانوان معذور به عذر شرعي</w:t>
            </w:r>
            <w:r>
              <w:rPr>
                <w:rStyle w:val="IndexLink"/>
                <w:rtl w:val="true"/>
              </w:rPr>
              <w:tab/>
            </w:r>
            <w:r>
              <w:rPr>
                <w:rStyle w:val="IndexLink"/>
              </w:rPr>
              <w:t>91</w:t>
            </w:r>
          </w:hyperlink>
        </w:p>
        <w:p>
          <w:pPr>
            <w:pStyle w:val="Contents3"/>
            <w:tabs>
              <w:tab w:val="clear" w:pos="8459"/>
              <w:tab w:val="right" w:pos="9026" w:leader="dot"/>
            </w:tabs>
            <w:rPr/>
          </w:pPr>
          <w:hyperlink w:anchor="__RefHeading___Toc1295510_3650668749">
            <w:r>
              <w:rPr>
                <w:webHidden/>
                <w:rStyle w:val="IndexLink"/>
              </w:rPr>
              <w:t>2</w:t>
            </w:r>
            <w:r>
              <w:rPr>
                <w:rStyle w:val="IndexLink"/>
                <w:rtl w:val="true"/>
              </w:rPr>
              <w:t xml:space="preserve">. </w:t>
            </w:r>
            <w:r>
              <w:rPr>
                <w:rStyle w:val="IndexLink"/>
                <w:rtl w:val="true"/>
              </w:rPr>
              <w:t>فراموشي برخي از اعمال و حكم اعاده يا قضاي آن‌ها</w:t>
            </w:r>
            <w:r>
              <w:rPr>
                <w:rStyle w:val="IndexLink"/>
                <w:rtl w:val="true"/>
              </w:rPr>
              <w:tab/>
            </w:r>
            <w:r>
              <w:rPr>
                <w:rStyle w:val="IndexLink"/>
              </w:rPr>
              <w:t>92</w:t>
            </w:r>
          </w:hyperlink>
        </w:p>
        <w:p>
          <w:pPr>
            <w:pStyle w:val="Contents3"/>
            <w:tabs>
              <w:tab w:val="clear" w:pos="8459"/>
              <w:tab w:val="right" w:pos="9026" w:leader="dot"/>
            </w:tabs>
            <w:rPr/>
          </w:pPr>
          <w:hyperlink w:anchor="__RefHeading___Toc1295512_3650668749">
            <w:r>
              <w:rPr>
                <w:webHidden/>
                <w:rStyle w:val="IndexLink"/>
              </w:rPr>
              <w:t>3</w:t>
            </w:r>
            <w:r>
              <w:rPr>
                <w:rStyle w:val="IndexLink"/>
                <w:rtl w:val="true"/>
              </w:rPr>
              <w:t xml:space="preserve">. </w:t>
            </w:r>
            <w:r>
              <w:rPr>
                <w:rStyle w:val="IndexLink"/>
                <w:rtl w:val="true"/>
              </w:rPr>
              <w:t>مستحبات مكه</w:t>
            </w:r>
            <w:r>
              <w:rPr>
                <w:rStyle w:val="IndexLink"/>
                <w:rtl w:val="true"/>
              </w:rPr>
              <w:tab/>
            </w:r>
            <w:r>
              <w:rPr>
                <w:rStyle w:val="IndexLink"/>
              </w:rPr>
              <w:t>93</w:t>
            </w:r>
          </w:hyperlink>
        </w:p>
        <w:p>
          <w:pPr>
            <w:pStyle w:val="Contents2"/>
            <w:tabs>
              <w:tab w:val="clear" w:pos="8743"/>
              <w:tab w:val="right" w:pos="9026" w:leader="dot"/>
            </w:tabs>
            <w:rPr/>
          </w:pPr>
          <w:hyperlink w:anchor="__RefHeading___Toc1295514_3650668749">
            <w:r>
              <w:rPr>
                <w:webHidden/>
                <w:rStyle w:val="IndexLink"/>
                <w:rtl w:val="true"/>
              </w:rPr>
              <w:t>خود آزمايي</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_20432"/>
      <w:bookmarkStart w:id="1" w:name="pg1662_20432"/>
      <w:bookmarkEnd w:id="1"/>
    </w:p>
    <w:p>
      <w:pPr>
        <w:pStyle w:val="Heading2"/>
        <w:numPr>
          <w:ilvl w:val="1"/>
          <w:numId w:val="1"/>
        </w:numPr>
        <w:rPr/>
      </w:pPr>
      <w:bookmarkStart w:id="2" w:name="pg1662_20432"/>
      <w:bookmarkStart w:id="3" w:name="__RefHeading___Toc129508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فلاح‌زاده، محمدحسين،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 آموزشي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۲۰۳۳۲۴۴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5082_3650668749"/>
      <w:bookmarkStart w:id="6" w:name="_Toc2"/>
      <w:bookmarkEnd w:id="5"/>
      <w:r>
        <w:rPr>
          <w:rtl w:val="true"/>
        </w:rPr>
        <w:t>اشاره</w:t>
      </w:r>
      <w:bookmarkStart w:id="7" w:name="pg1662_20444"/>
      <w:bookmarkEnd w:id="6"/>
    </w:p>
    <w:p>
      <w:pPr>
        <w:pStyle w:val="Heading2"/>
        <w:numPr>
          <w:ilvl w:val="1"/>
          <w:numId w:val="1"/>
        </w:numPr>
        <w:rPr/>
      </w:pPr>
      <w:bookmarkStart w:id="8" w:name="__RefHeading___Toc1295084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مراتب معنوي حج، كه سرماية جاودانه است و انسان را به افق توحيد و تنزيه نزديك مي‌نمايد، حاصل نخواهد شد مگر آنكه دستورات عبادي حج به طور صحيح و شايسته و مو به مو عمل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نمايشي باشكوه از اوج رهايي انسان موحد از همه چيز جز او و عرصة پيكاري فرا راه توسن نفس و جلوة بي‌مانندي از عشق، ايثار، آگاهي و مسئوليت در گسترة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مي‌زدايند و با حضرت دوست تجديد ميثاق مي‌كنند و گرچه ميراث ادب و فرهنگ ما، مشحون از آموزه‌هاي حيات‌بخش حج است، اما هنوز ابعاد بي‌شماري از اين فريضة مهم، ناشناخته و مهجور مانده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انقلاب اسلامي ايران، در پرتو انديشه‌هاي تابناك امام خميني</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حج را نيز همچون ديگر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هنوز راهي دراز در پيش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تحقق اين هدف بزرگ، با الهام از انديشه‌هاي والا و ماندگار امام راحل ـ احياگر حج ابراهيمي ـ و با بهره‌گيري از رهنمودهاي ارزشمند رهبر عزيز انقلاب اسلامي، حضرت آيت الله خامنه‌اي ـ مدظله ـ معاونت آموزش و پژوهش بعثه مقام معظم رهبري، تلاش مي‌كند با كاربردي كردن متون آموزشي، فصل جديدي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كارشناسي‌هاي متعدد و بهره‌گيري از اساتيد و متخصصان فن، تلاش گرديده تا براي تهيه درسنامه‌ها و محتواي مورد نياز در سفر حج و عمره، عناوين، موضوعات، سرفصل‌ها و منابع هر درس را مشخص و جلسات آموزشي آنها زمان‌بندي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آشنايي با تاريخ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آشنايي با كشورهاي اسلامي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سيماي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محاوره عربي</w:t>
      </w:r>
    </w:p>
    <w:p>
      <w:pPr>
        <w:pStyle w:val="BookText"/>
        <w:rPr/>
      </w:pPr>
      <w:r>
        <w:rPr>
          <w:rFonts w:ascii="IRNazanin" w:hAnsi="IRNazanin" w:eastAsia="IRNazanin"/>
          <w:color w:val="111111"/>
          <w:sz w:val="28"/>
          <w:sz w:val="28"/>
          <w:szCs w:val="28"/>
          <w:rtl w:val="true"/>
          <w:lang w:bidi="fa-IR"/>
        </w:rPr>
        <w:t>بي‌ترديد آغاز هر كاري با كاستي‌ها و نواقص احتمالي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با بهره‌گيري از نظرات خوانندگان ارجمند، نقاط قوت و ضعف اين مجموعه شناسايي و به تقويت داشته‌ها و زدودن كاستي‌هاي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كساني كه ما را در تهيه و تنظيم اين مجموعه ياري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10" w:name="pg1662_20448"/>
    </w:p>
    <w:p>
      <w:pPr>
        <w:pStyle w:val="Heading2"/>
        <w:numPr>
          <w:ilvl w:val="1"/>
          <w:numId w:val="1"/>
        </w:numPr>
        <w:rPr/>
      </w:pPr>
      <w:bookmarkStart w:id="11" w:name="__RefHeading___Toc1295086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يكي از مباحث اساسي و مورد نياز زائران بيت الله الحرام، مناسك عمره و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اين نياز بخشي از فرصت روحانيان معظم كاروان‌ها نيز بايد به آموزش اين مسائل اختصاص يابد،</w:t>
      </w:r>
    </w:p>
    <w:p>
      <w:pPr>
        <w:pStyle w:val="BookText"/>
        <w:rPr/>
      </w:pPr>
      <w:r>
        <w:rPr>
          <w:rFonts w:ascii="IRNazanin" w:hAnsi="IRNazanin" w:eastAsia="IRNazanin"/>
          <w:color w:val="111111"/>
          <w:sz w:val="28"/>
          <w:sz w:val="28"/>
          <w:szCs w:val="28"/>
          <w:rtl w:val="true"/>
          <w:lang w:bidi="fa-IR"/>
        </w:rPr>
        <w:t>نوشته حاضر، يكي از متون آموزشي حج تمتع است كه به موضوع مناسك حج پرداخته و بر اساس سرفصل‌هاي مصوّب كه پيشتر منتشر گرديده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استفاده بهتر از اين نوشته نكات ذيل يادآوري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اثر اوّلين تجربه در اين راستاست و بر اساس سرفصل‌هاي از پيش تنظيم شده تدوين گشته، حجم برخي از دروس بيش از فرصت يك جلسه و برخي ديگر كمتر از آن است، لذا روحانيون معظم مطالب مورد نياز باقي مانده را در جلسه بعد استفاده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فعلاً فرصت پرداختن به فتاواي همه مراجع معظم تقليد نبود، لذا اين نوشته بيشتر به احكام عمومي و اتفاقي پرداخته و در برخي از موارد نيز به تفاوت فتاواي مراجع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آينده بتوانيم با رفع كاستي‌هاي آن تفاوت فتاوا را نيز لحاظ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ضمن آرزوي موفقيت براي تمام عالمان متعهدي كه خالصانه در راه رشد و تعالي فكري و فرهنگي جامعه به ويژه زائران بيت‌الله الحرام تلاش مي‌كنند اين كار را بي‌عيب و نقص نمي‌دانيم، و نظرات اصلاحي و تكميلي عزيزان را بر ديده منّت مي‌نهيم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أنت السميع العليم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فلاح زاده</w:t>
      </w:r>
      <w:bookmarkStart w:id="13" w:name="pg1662_20450"/>
    </w:p>
    <w:p>
      <w:pPr>
        <w:pStyle w:val="Heading2"/>
        <w:numPr>
          <w:ilvl w:val="1"/>
          <w:numId w:val="1"/>
        </w:numPr>
        <w:rPr/>
      </w:pPr>
      <w:bookmarkStart w:id="14" w:name="__RefHeading___Toc1295088_3650668749"/>
      <w:bookmarkStart w:id="15" w:name="_Toc5"/>
      <w:bookmarkEnd w:id="13"/>
      <w:bookmarkEnd w:id="14"/>
      <w:r>
        <w:rPr>
          <w:rtl w:val="true"/>
        </w:rPr>
        <w:t>درس اول</w:t>
      </w:r>
      <w:bookmarkEnd w:id="15"/>
    </w:p>
    <w:p>
      <w:pPr>
        <w:pStyle w:val="Heading3"/>
        <w:numPr>
          <w:ilvl w:val="2"/>
          <w:numId w:val="1"/>
        </w:numPr>
        <w:rPr/>
      </w:pPr>
      <w:bookmarkStart w:id="16" w:name="__RefHeading___Toc1295090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آمادگي براي سفر</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اطلاعات لازم را براي آمادگي سفر حج به دست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لوازم مورد نياز براي احرام را بشناسيم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برخي مسائل احرام آشنا شويم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مكه مكرمه براي عمره و حج اهميت بسيار زيادي دارد كه بدون آمادگي لازم اقدام به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و توانايي مالي و بدني و باز بودن راه جزو شرايط شرعي و استطاعت لازم براي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شناخت وظايفي كه بايد به آن عمل كنند و محرماتي كه از آن بپرهيزند و معرفتي كه پيدا كنند و كمالي كه به دست آورند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امور برخي از آمادگي‌ها كه جنبه فقهي و شرعي دارد و پيش از سفر بايد به آن‌ها اقدام كرد، در اين مقال آورده مي‌شود</w:t>
      </w:r>
      <w:r>
        <w:rPr>
          <w:rFonts w:eastAsia="IRNazanin" w:cs="IRNazanin"/>
          <w:color w:val="111111"/>
          <w:sz w:val="28"/>
          <w:szCs w:val="28"/>
          <w:rtl w:val="true"/>
          <w:lang w:bidi="fa-IR"/>
        </w:rPr>
        <w:t>.</w:t>
      </w:r>
      <w:bookmarkStart w:id="18" w:name="pg1662_20451"/>
    </w:p>
    <w:p>
      <w:pPr>
        <w:pStyle w:val="Heading3"/>
        <w:numPr>
          <w:ilvl w:val="2"/>
          <w:numId w:val="1"/>
        </w:numPr>
        <w:rPr/>
      </w:pPr>
      <w:bookmarkStart w:id="19" w:name="__RefHeading___Toc1295092_3650668749"/>
      <w:bookmarkStart w:id="20" w:name="_Toc7"/>
      <w:bookmarkEnd w:id="18"/>
      <w:bookmarkEnd w:id="19"/>
      <w:r>
        <w:rPr/>
        <w:t>1</w:t>
      </w:r>
      <w:r>
        <w:rPr>
          <w:rtl w:val="true"/>
        </w:rPr>
        <w:t xml:space="preserve">. </w:t>
      </w:r>
      <w:r>
        <w:rPr>
          <w:rtl w:val="true"/>
        </w:rPr>
        <w:t>لوازم مورد نياز براي احرام</w:t>
      </w:r>
      <w:bookmarkEnd w:id="20"/>
    </w:p>
    <w:p>
      <w:pPr>
        <w:pStyle w:val="Heading4"/>
        <w:numPr>
          <w:ilvl w:val="3"/>
          <w:numId w:val="1"/>
        </w:numPr>
        <w:rPr/>
      </w:pPr>
      <w:bookmarkStart w:id="21" w:name="__RefHeading___Toc1295094_3650668749"/>
      <w:bookmarkStart w:id="22" w:name="_Toc8"/>
      <w:bookmarkEnd w:id="21"/>
      <w:r>
        <w:rPr>
          <w:rtl w:val="true"/>
        </w:rPr>
        <w:t xml:space="preserve">* </w:t>
      </w:r>
      <w:r>
        <w:rPr>
          <w:rtl w:val="true"/>
        </w:rPr>
        <w:t>لباس احرام</w:t>
      </w:r>
      <w:bookmarkEnd w:id="22"/>
    </w:p>
    <w:p>
      <w:pPr>
        <w:pStyle w:val="BookText"/>
        <w:rPr/>
      </w:pPr>
      <w:r>
        <w:rPr>
          <w:rFonts w:ascii="IRNazanin" w:hAnsi="IRNazanin" w:eastAsia="IRNazanin"/>
          <w:color w:val="111111"/>
          <w:sz w:val="28"/>
          <w:sz w:val="28"/>
          <w:szCs w:val="28"/>
          <w:rtl w:val="true"/>
          <w:lang w:bidi="fa-IR"/>
        </w:rPr>
        <w:t xml:space="preserve">تهيه لباس احرام به ويژه براي كساني كه در بدو ورود براي اعمال به ميقات مي‌روند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 اموري است كه پيش از سفر بايد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هرچند وظيفه مردان و زنان با هم تفاوت دارد، ولي شرايط عمومي لباس احرام براي هردو گروه داشتن شرايط لباس نماز است؛</w:t>
      </w:r>
    </w:p>
    <w:p>
      <w:pPr>
        <w:pStyle w:val="BookText"/>
        <w:rPr/>
      </w:pPr>
      <w:r>
        <w:rPr>
          <w:rFonts w:ascii="IRNazanin" w:hAnsi="IRNazanin" w:eastAsia="IRNazanin"/>
          <w:color w:val="111111"/>
          <w:sz w:val="28"/>
          <w:sz w:val="28"/>
          <w:szCs w:val="28"/>
          <w:rtl w:val="true"/>
          <w:lang w:bidi="fa-IR"/>
        </w:rPr>
        <w:t>يعني همان ويژگي‌ها كه لباس نماز دارد، لباس احرام نيز بايد داشته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پاك باشد، از اجزاء مردار و حيوان حرام گوشت نباشد، به مقدار لازم بدن را بپوشاند، نازك و بدن‌نما نباشد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شرايط، لباس احرام مردان نبايد دوخته باشد، حتي به شكل لباس‌هاي معمولي نيز نباشد، بلكه به صورت دو تكه پارچه ندوخته يا حوله است كه يكي را به كمر مي‌بندند و ديگري را بر دوش مي‌افكنند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حال احرام، استفاده از هرگونه عطر و بوي خوش حرام است، لباس احرام نيز نبايد خوشبو باشد، لذا پيش از سفر اين لباس را جايي كه معطر است نگذارند تا هنگام احرام بوي خوش نداشته باشد</w:t>
      </w:r>
      <w:r>
        <w:rPr>
          <w:rFonts w:eastAsia="IRNazanin" w:cs="IRNazanin"/>
          <w:color w:val="111111"/>
          <w:sz w:val="28"/>
          <w:szCs w:val="28"/>
          <w:rtl w:val="true"/>
          <w:lang w:bidi="fa-IR"/>
        </w:rPr>
        <w:t>.</w:t>
      </w:r>
    </w:p>
    <w:p>
      <w:pPr>
        <w:pStyle w:val="Heading4"/>
        <w:numPr>
          <w:ilvl w:val="3"/>
          <w:numId w:val="1"/>
        </w:numPr>
        <w:rPr/>
      </w:pPr>
      <w:bookmarkStart w:id="23" w:name="__RefHeading___Toc1295096_3650668749"/>
      <w:bookmarkStart w:id="24" w:name="_Toc9"/>
      <w:bookmarkEnd w:id="23"/>
      <w:r>
        <w:rPr>
          <w:rtl w:val="true"/>
        </w:rPr>
        <w:t xml:space="preserve">* </w:t>
      </w:r>
      <w:r>
        <w:rPr>
          <w:rtl w:val="true"/>
        </w:rPr>
        <w:t>دمپايي و كفش بانوان</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در حال احرام نبايد كفش بپوشند، بلكه پوشيدن هرچيزي كه تمام روي پا را بگيرد جايز نيست، لذا براي احرام بايد دمپايي مناسبي كه تمام روي پا را نمي‌پوشاند تهيه كنند و چون دمپايي در حال احرام</w:t>
      </w:r>
      <w:bookmarkStart w:id="25" w:name="pg1662_20452"/>
    </w:p>
    <w:p>
      <w:pPr>
        <w:pStyle w:val="BookText"/>
        <w:rPr/>
      </w:pPr>
      <w:bookmarkEnd w:id="25"/>
      <w:r>
        <w:rPr>
          <w:rFonts w:ascii="IRNazanin" w:hAnsi="IRNazanin" w:eastAsia="IRNazanin"/>
          <w:color w:val="111111"/>
          <w:sz w:val="28"/>
          <w:sz w:val="28"/>
          <w:szCs w:val="28"/>
          <w:rtl w:val="true"/>
          <w:lang w:bidi="fa-IR"/>
        </w:rPr>
        <w:t>پوشيده مي‌شود، بايد برخي از شرايط لباس احرام را داشته باشد، يعني پاك و مباح باشد و از چرم حيوان حرام گوشت يا مردار تهيه نشده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كفش بانوان در حال احرام نيز بايد اين شرايط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هميان</w:t>
      </w:r>
    </w:p>
    <w:p>
      <w:pPr>
        <w:pStyle w:val="BookText"/>
        <w:rPr/>
      </w:pPr>
      <w:r>
        <w:rPr>
          <w:rFonts w:ascii="IRNazanin" w:hAnsi="IRNazanin" w:eastAsia="IRNazanin"/>
          <w:color w:val="111111"/>
          <w:sz w:val="28"/>
          <w:sz w:val="28"/>
          <w:szCs w:val="28"/>
          <w:rtl w:val="true"/>
          <w:lang w:bidi="fa-IR"/>
        </w:rPr>
        <w:t>هميان، كمربند پهني است كه مردان در حال احرام بر كمر مي‌بندند، كه براي نگه داشتن حوله احرامي و نگهداري پول و لوازم ديگر از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بودن هميان، حتي براي مردان اشكال ندارد</w:t>
      </w:r>
      <w:r>
        <w:rPr>
          <w:rFonts w:eastAsia="IRNazanin" w:cs="IRNazanin"/>
          <w:color w:val="111111"/>
          <w:sz w:val="28"/>
          <w:szCs w:val="28"/>
          <w:rtl w:val="true"/>
          <w:lang w:bidi="fa-IR"/>
        </w:rPr>
        <w:t>.</w:t>
      </w:r>
    </w:p>
    <w:p>
      <w:pPr>
        <w:pStyle w:val="Heading4"/>
        <w:numPr>
          <w:ilvl w:val="3"/>
          <w:numId w:val="1"/>
        </w:numPr>
        <w:rPr/>
      </w:pPr>
      <w:bookmarkStart w:id="26" w:name="__RefHeading___Toc1295098_3650668749"/>
      <w:bookmarkStart w:id="27" w:name="_Toc10"/>
      <w:bookmarkEnd w:id="26"/>
      <w:r>
        <w:rPr>
          <w:rtl w:val="true"/>
        </w:rPr>
        <w:t xml:space="preserve">* </w:t>
      </w:r>
      <w:r>
        <w:rPr>
          <w:rtl w:val="true"/>
        </w:rPr>
        <w:t>لوازم متفرقه</w:t>
      </w:r>
      <w:bookmarkEnd w:id="27"/>
    </w:p>
    <w:p>
      <w:pPr>
        <w:pStyle w:val="BookText"/>
        <w:rPr/>
      </w:pPr>
      <w:r>
        <w:rPr>
          <w:rFonts w:ascii="IRNazanin" w:hAnsi="IRNazanin" w:eastAsia="IRNazanin"/>
          <w:color w:val="111111"/>
          <w:sz w:val="28"/>
          <w:sz w:val="28"/>
          <w:szCs w:val="28"/>
          <w:rtl w:val="true"/>
          <w:lang w:bidi="fa-IR"/>
        </w:rPr>
        <w:t xml:space="preserve">داشتن ناخن‌گير يا قيچي براي تقصير، تسبيح براي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بسياري از اعمال عمره و حج اذكار مكرّر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 مختصر مناسك و دعا نيز مناسب است</w:t>
      </w:r>
      <w:r>
        <w:rPr>
          <w:rFonts w:eastAsia="IRNazanin" w:cs="IRNazanin"/>
          <w:color w:val="111111"/>
          <w:sz w:val="28"/>
          <w:szCs w:val="28"/>
          <w:rtl w:val="true"/>
          <w:lang w:bidi="fa-IR"/>
        </w:rPr>
        <w:t>.</w:t>
      </w:r>
    </w:p>
    <w:p>
      <w:pPr>
        <w:pStyle w:val="Heading3"/>
        <w:numPr>
          <w:ilvl w:val="2"/>
          <w:numId w:val="1"/>
        </w:numPr>
        <w:rPr/>
      </w:pPr>
      <w:bookmarkStart w:id="28" w:name="__RefHeading___Toc1295100_3650668749"/>
      <w:bookmarkStart w:id="29" w:name="_Toc11"/>
      <w:bookmarkEnd w:id="28"/>
      <w:r>
        <w:rPr/>
        <w:t>2</w:t>
      </w:r>
      <w:r>
        <w:rPr>
          <w:rtl w:val="true"/>
        </w:rPr>
        <w:t xml:space="preserve">. </w:t>
      </w:r>
      <w:r>
        <w:rPr>
          <w:rtl w:val="true"/>
        </w:rPr>
        <w:t>تصحيح نماز</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نماز را هميشه بايد صحيح خواند و تصحيح نماز از وظايف هميشگي نمازگزار است، ولي از آن‌جا كه در مجموعه اعمال عمره و حج سه نماز واجب وجود دارد و اين نمازها نيز مانند ساير نمازهاي واجب داراي اهميت زيادي است، افزون بر اين كه غلط خواندن آن‌ها ممكن است موجب بطلان اعمال عمره و حج بشود و پيامدهايي نيز به دنبال خواهد داشت، بنابراين ضرورت تصحيح نماز پيش از سفر دوچندان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زائران عزيز لازم است كه نماز خود را</w:t>
      </w:r>
      <w:bookmarkStart w:id="30" w:name="pg1662_20453"/>
    </w:p>
    <w:p>
      <w:pPr>
        <w:pStyle w:val="BookText"/>
        <w:rPr/>
      </w:pPr>
      <w:bookmarkEnd w:id="30"/>
      <w:r>
        <w:rPr>
          <w:rFonts w:ascii="IRNazanin" w:hAnsi="IRNazanin" w:eastAsia="IRNazanin"/>
          <w:color w:val="111111"/>
          <w:sz w:val="28"/>
          <w:sz w:val="28"/>
          <w:szCs w:val="28"/>
          <w:rtl w:val="true"/>
          <w:lang w:bidi="fa-IR"/>
        </w:rPr>
        <w:t>بر عالم محل، يا روحاني كاروان عرضه كنند و چنان‌چه اشكالي داشت،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نمازهاي واجب مربوط به اين سفر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نماز طواف عمره تمتع؛</w:t>
      </w:r>
    </w:p>
    <w:p>
      <w:pPr>
        <w:pStyle w:val="BookText"/>
        <w:rPr/>
      </w:pPr>
      <w:r>
        <w:rPr>
          <w:rFonts w:ascii="IRNazanin" w:hAnsi="IRNazanin" w:eastAsia="IRNazanin"/>
          <w:color w:val="111111"/>
          <w:sz w:val="28"/>
          <w:sz w:val="28"/>
          <w:szCs w:val="28"/>
          <w:rtl w:val="true"/>
          <w:lang w:bidi="fa-IR"/>
        </w:rPr>
        <w:t>ـ نماز طواف حج؛</w:t>
      </w:r>
    </w:p>
    <w:p>
      <w:pPr>
        <w:pStyle w:val="BookText"/>
        <w:rPr/>
      </w:pPr>
      <w:r>
        <w:rPr>
          <w:rFonts w:ascii="IRNazanin" w:hAnsi="IRNazanin" w:eastAsia="IRNazanin"/>
          <w:color w:val="111111"/>
          <w:sz w:val="28"/>
          <w:sz w:val="28"/>
          <w:szCs w:val="28"/>
          <w:rtl w:val="true"/>
          <w:lang w:bidi="fa-IR"/>
        </w:rPr>
        <w:t>ـ 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عمره مفرده نيز بجا آورد، آن هم دو نماز دارد؛ يكي نماز طواف عمره مفرده و دوم نماز طواف نساء</w:t>
      </w:r>
      <w:r>
        <w:rPr>
          <w:rFonts w:eastAsia="IRNazanin" w:cs="IRNazanin"/>
          <w:color w:val="111111"/>
          <w:sz w:val="28"/>
          <w:szCs w:val="28"/>
          <w:rtl w:val="true"/>
          <w:lang w:bidi="fa-IR"/>
        </w:rPr>
        <w:t>.</w:t>
      </w:r>
    </w:p>
    <w:p>
      <w:pPr>
        <w:pStyle w:val="Heading3"/>
        <w:numPr>
          <w:ilvl w:val="2"/>
          <w:numId w:val="1"/>
        </w:numPr>
        <w:rPr/>
      </w:pPr>
      <w:bookmarkStart w:id="31" w:name="__RefHeading___Toc1295102_3650668749"/>
      <w:bookmarkStart w:id="32" w:name="_Toc12"/>
      <w:bookmarkEnd w:id="31"/>
      <w:r>
        <w:rPr/>
        <w:t>3</w:t>
      </w:r>
      <w:r>
        <w:rPr>
          <w:rtl w:val="true"/>
        </w:rPr>
        <w:t xml:space="preserve">. </w:t>
      </w:r>
      <w:r>
        <w:rPr>
          <w:rtl w:val="true"/>
        </w:rPr>
        <w:t>حسابرسي اموال</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گفته شد، لباس احرام بايد مباح باشد و قرباني نيز اين‌چنين است، بلكه هر چه در اين سفر خرج مي‌شود از مال حلال باشد، هرچند زائران خانه خدا، به طور غالب افراد تلاش‌گري هستند و با كار و دريافت مزد حلال و پس انداز مازاد بر مخارج سال براي اين سفر ثبت نام كرده‌اند و هرگز مالي كه غصبي باشد ندارند، ولي گاهي بر اثر برخي كوتاهي‌ها وجوه شرعي واجب مثل خمس و زكات را نپرداخته‌اند كه لازم است پيش از سفر به اين امر مهم توجه داشته باشند و چنان چه تاكنون حسابرسي اموال نداشته‌اند با مراجعه به دفتر مرجع تقليد خود يا نماينده وي يا لااقل به روحاني كاروان مراجعه و نسبت به اين مسأله اقدام كنند و چنان‌چه چيزي بابت خمس يا زكات يا ساير وجوه شرعي بدهكار شدند بپردازند و با خيالي آسوده به اين سفر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بدهي آن‌ها زياد باشد، كه اكنون قدرت پرداخت همه آن را</w:t>
      </w:r>
      <w:bookmarkStart w:id="33" w:name="pg1662_20454"/>
    </w:p>
    <w:p>
      <w:pPr>
        <w:pStyle w:val="BookText"/>
        <w:rPr/>
      </w:pPr>
      <w:bookmarkEnd w:id="33"/>
      <w:r>
        <w:rPr>
          <w:rFonts w:ascii="IRNazanin" w:hAnsi="IRNazanin" w:eastAsia="IRNazanin"/>
          <w:color w:val="111111"/>
          <w:sz w:val="28"/>
          <w:sz w:val="28"/>
          <w:szCs w:val="28"/>
          <w:rtl w:val="true"/>
          <w:lang w:bidi="fa-IR"/>
        </w:rPr>
        <w:t>نداشته باشند، مي‌توانند مهلت بگيرند و در آينده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مي‌شود كساني كه حساب خمس دارند و از درآمد بين سال پول ثبت نامي را پرداخته‌اند، به فتواي بسياري از مراجع معظم تقليد، پول ثبت نامي نيز مشمول خمس است</w:t>
      </w:r>
      <w:r>
        <w:rPr>
          <w:rFonts w:eastAsia="IRNazanin" w:cs="IRNazanin"/>
          <w:color w:val="111111"/>
          <w:sz w:val="28"/>
          <w:szCs w:val="28"/>
          <w:rtl w:val="true"/>
          <w:lang w:bidi="fa-IR"/>
        </w:rPr>
        <w:t>.</w:t>
      </w:r>
    </w:p>
    <w:p>
      <w:pPr>
        <w:pStyle w:val="Heading3"/>
        <w:numPr>
          <w:ilvl w:val="2"/>
          <w:numId w:val="1"/>
        </w:numPr>
        <w:rPr/>
      </w:pPr>
      <w:bookmarkStart w:id="34" w:name="__RefHeading___Toc1295104_3650668749"/>
      <w:bookmarkStart w:id="35" w:name="_Toc13"/>
      <w:bookmarkEnd w:id="34"/>
      <w:r>
        <w:rPr/>
        <w:t>4</w:t>
      </w:r>
      <w:r>
        <w:rPr>
          <w:rtl w:val="true"/>
        </w:rPr>
        <w:t xml:space="preserve">. </w:t>
      </w:r>
      <w:r>
        <w:rPr>
          <w:rtl w:val="true"/>
        </w:rPr>
        <w:t>شرايط استطاعت</w:t>
      </w:r>
      <w:bookmarkEnd w:id="35"/>
    </w:p>
    <w:p>
      <w:pPr>
        <w:pStyle w:val="Heading4"/>
        <w:numPr>
          <w:ilvl w:val="3"/>
          <w:numId w:val="1"/>
        </w:numPr>
        <w:rPr/>
      </w:pPr>
      <w:bookmarkStart w:id="36" w:name="__RefHeading___Toc1295106_365066874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يكي از سؤالات مهم درباره حج، آن است كه بر چه كساني حج واجب است و يكي از مسائل مهم در اين اعمال،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روشن شدن پاسخ اين دو سؤال بحث استطاعت بايد تبيين شود، يعني اگر شرايط استطاعت موجود باشد، حج بر آن‌ها واجب است و بايد به نيت حج واجب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 و چنان‌چه آن شرايط موجود نباشد، واجب نيست و به نيت مستحب بجا مي‌آورند و مي‌توانند به نيابت ديگري انجام دهند</w:t>
      </w:r>
      <w:r>
        <w:rPr>
          <w:rFonts w:eastAsia="IRNazanin" w:cs="IRNazanin"/>
          <w:color w:val="111111"/>
          <w:sz w:val="28"/>
          <w:szCs w:val="28"/>
          <w:rtl w:val="true"/>
          <w:lang w:bidi="fa-IR"/>
        </w:rPr>
        <w:t>.</w:t>
      </w:r>
    </w:p>
    <w:p>
      <w:pPr>
        <w:pStyle w:val="Heading4"/>
        <w:numPr>
          <w:ilvl w:val="3"/>
          <w:numId w:val="1"/>
        </w:numPr>
        <w:rPr/>
      </w:pPr>
      <w:bookmarkStart w:id="38" w:name="__RefHeading___Toc1295108_3650668749"/>
      <w:bookmarkStart w:id="39" w:name="_Toc15"/>
      <w:bookmarkEnd w:id="38"/>
      <w:r>
        <w:rPr>
          <w:rtl w:val="true"/>
        </w:rPr>
        <w:t>اقسام استطاعت</w:t>
      </w:r>
      <w:bookmarkEnd w:id="39"/>
    </w:p>
    <w:p>
      <w:pPr>
        <w:pStyle w:val="BookText"/>
        <w:rPr/>
      </w:pPr>
      <w:r>
        <w:rPr>
          <w:rFonts w:ascii="Amiri" w:hAnsi="Amiri" w:eastAsia="Amiri" w:cs="Amiri"/>
          <w:color w:val="111111"/>
          <w:sz w:val="28"/>
          <w:sz w:val="28"/>
          <w:szCs w:val="28"/>
          <w:rtl w:val="true"/>
          <w:lang w:bidi="ar-SA"/>
        </w:rPr>
        <w:t>ـ مالي؛</w:t>
      </w:r>
    </w:p>
    <w:p>
      <w:pPr>
        <w:pStyle w:val="BookText"/>
        <w:rPr/>
      </w:pPr>
      <w:r>
        <w:rPr>
          <w:rFonts w:ascii="Amiri" w:hAnsi="Amiri" w:eastAsia="Amiri" w:cs="Amiri"/>
          <w:color w:val="111111"/>
          <w:sz w:val="28"/>
          <w:sz w:val="28"/>
          <w:szCs w:val="28"/>
          <w:rtl w:val="true"/>
          <w:lang w:bidi="ar-SA"/>
        </w:rPr>
        <w:t xml:space="preserve">ـ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 توانايي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بودن و امنيت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وقت 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مالي نيز به امور ذيل حاصل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داشتن مخارج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 و مخارج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داشتن ضروريات زندگي، مانند خانه مسكوني، وسيله سواري، لوازم منزل، پوشاك، ابزار و ساير نيازمندي‌ها؛</w:t>
      </w:r>
      <w:bookmarkStart w:id="40" w:name="pg1662_20455"/>
    </w:p>
    <w:p>
      <w:pPr>
        <w:pStyle w:val="BookText"/>
        <w:rPr/>
      </w:pPr>
      <w:bookmarkEnd w:id="40"/>
      <w:r>
        <w:rPr>
          <w:rFonts w:ascii="IRNazanin" w:hAnsi="IRNazanin" w:eastAsia="IRNazanin"/>
          <w:color w:val="111111"/>
          <w:sz w:val="28"/>
          <w:sz w:val="28"/>
          <w:szCs w:val="28"/>
          <w:rtl w:val="true"/>
          <w:lang w:bidi="fa-IR"/>
        </w:rPr>
        <w:t>ـ داشتن شغل يا ملك يا راه درآمد ديگري كه پس از برگشت مجبور نشود به سختي زندگي كند</w:t>
      </w:r>
      <w:r>
        <w:rPr>
          <w:rFonts w:eastAsia="IRNazanin" w:cs="IRNazanin"/>
          <w:color w:val="111111"/>
          <w:sz w:val="28"/>
          <w:szCs w:val="28"/>
          <w:rtl w:val="true"/>
          <w:lang w:bidi="fa-IR"/>
        </w:rPr>
        <w:t>.</w:t>
      </w:r>
    </w:p>
    <w:p>
      <w:pPr>
        <w:pStyle w:val="Heading3"/>
        <w:numPr>
          <w:ilvl w:val="2"/>
          <w:numId w:val="1"/>
        </w:numPr>
        <w:rPr/>
      </w:pPr>
      <w:bookmarkStart w:id="41" w:name="__RefHeading___Toc1295110_3650668749"/>
      <w:bookmarkStart w:id="42" w:name="_Toc16"/>
      <w:bookmarkEnd w:id="41"/>
      <w:r>
        <w:rPr/>
        <w:t>5</w:t>
      </w:r>
      <w:r>
        <w:rPr>
          <w:rtl w:val="true"/>
        </w:rPr>
        <w:t xml:space="preserve">. </w:t>
      </w:r>
      <w:r>
        <w:rPr>
          <w:rtl w:val="true"/>
        </w:rPr>
        <w:t>نيابت</w:t>
      </w:r>
      <w:bookmarkEnd w:id="42"/>
    </w:p>
    <w:p>
      <w:pPr>
        <w:pStyle w:val="Heading4"/>
        <w:numPr>
          <w:ilvl w:val="3"/>
          <w:numId w:val="1"/>
        </w:numPr>
        <w:rPr/>
      </w:pPr>
      <w:bookmarkStart w:id="43" w:name="__RefHeading___Toc1295112_365066874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مسائل مربوط به نيابت پيش از سفر بايد مراعات شود، چون كسي كه شرايط نداشته باشد، از آغاز نمي‌تواند و نبايد نيابت ديگري را در عمره و حج بپذيرد</w:t>
      </w:r>
      <w:r>
        <w:rPr>
          <w:rFonts w:eastAsia="IRNazanin" w:cs="IRNazanin"/>
          <w:color w:val="111111"/>
          <w:sz w:val="28"/>
          <w:szCs w:val="28"/>
          <w:rtl w:val="true"/>
          <w:lang w:bidi="fa-IR"/>
        </w:rPr>
        <w:t>.</w:t>
      </w:r>
    </w:p>
    <w:p>
      <w:pPr>
        <w:pStyle w:val="Heading4"/>
        <w:numPr>
          <w:ilvl w:val="3"/>
          <w:numId w:val="1"/>
        </w:numPr>
        <w:rPr/>
      </w:pPr>
      <w:bookmarkStart w:id="45" w:name="__RefHeading___Toc1295114_3650668749"/>
      <w:bookmarkStart w:id="46" w:name="_Toc18"/>
      <w:bookmarkEnd w:id="45"/>
      <w:r>
        <w:rPr>
          <w:rtl w:val="true"/>
        </w:rPr>
        <w:t>شرايط نيابت</w:t>
      </w:r>
      <w:bookmarkEnd w:id="46"/>
    </w:p>
    <w:p>
      <w:pPr>
        <w:pStyle w:val="BookText"/>
        <w:rPr/>
      </w:pPr>
      <w:r>
        <w:rPr>
          <w:rFonts w:ascii="Amiri" w:hAnsi="Amiri" w:eastAsia="Amiri" w:cs="Amiri"/>
          <w:color w:val="111111"/>
          <w:sz w:val="28"/>
          <w:sz w:val="28"/>
          <w:szCs w:val="28"/>
          <w:rtl w:val="true"/>
          <w:lang w:bidi="ar-SA"/>
        </w:rPr>
        <w:t>ـ حج واجب برعهده نايب نباشد؛</w:t>
      </w:r>
    </w:p>
    <w:p>
      <w:pPr>
        <w:pStyle w:val="BookText"/>
        <w:rPr/>
      </w:pPr>
      <w:r>
        <w:rPr>
          <w:rFonts w:ascii="Amiri" w:hAnsi="Amiri" w:eastAsia="Amiri" w:cs="Amiri"/>
          <w:color w:val="111111"/>
          <w:sz w:val="28"/>
          <w:sz w:val="28"/>
          <w:szCs w:val="28"/>
          <w:rtl w:val="true"/>
          <w:lang w:bidi="ar-SA"/>
        </w:rPr>
        <w:t>ـ عذري از انجام اعمال عمره و حج نداشته باشد، مثلاً نمازش غلط نباشد به طوري كه نتواند تصحيح كند؛</w:t>
      </w:r>
    </w:p>
    <w:p>
      <w:pPr>
        <w:pStyle w:val="BookText"/>
        <w:rPr/>
      </w:pPr>
      <w:r>
        <w:rPr>
          <w:rFonts w:ascii="Amiri" w:hAnsi="Amiri" w:eastAsia="Amiri" w:cs="Amiri"/>
          <w:color w:val="111111"/>
          <w:sz w:val="28"/>
          <w:sz w:val="28"/>
          <w:szCs w:val="28"/>
          <w:rtl w:val="true"/>
          <w:lang w:bidi="ar-SA"/>
        </w:rPr>
        <w:t>ـ با مناسك حج آشنايي داشته باشد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295116_3650668749"/>
      <w:bookmarkStart w:id="48" w:name="_Toc19"/>
      <w:bookmarkEnd w:id="47"/>
      <w:r>
        <w:rPr>
          <w:rtl w:val="true"/>
        </w:rPr>
        <w:t>خود آزمايي</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داراي چه شرايطي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حال احرام مي‌توان كفش پوشيد؟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استطاعت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نمازهاي واجب مربوط به حج كدامند؟</w:t>
      </w:r>
      <w:bookmarkStart w:id="49" w:name="pg1662_20456"/>
    </w:p>
    <w:p>
      <w:pPr>
        <w:pStyle w:val="Heading2"/>
        <w:numPr>
          <w:ilvl w:val="1"/>
          <w:numId w:val="1"/>
        </w:numPr>
        <w:rPr/>
      </w:pPr>
      <w:bookmarkStart w:id="50" w:name="__RefHeading___Toc1295118_3650668749"/>
      <w:bookmarkStart w:id="51" w:name="_Toc20"/>
      <w:bookmarkEnd w:id="49"/>
      <w:bookmarkEnd w:id="50"/>
      <w:r>
        <w:rPr>
          <w:rtl w:val="true"/>
        </w:rPr>
        <w:t>درس دوم</w:t>
      </w:r>
      <w:bookmarkEnd w:id="51"/>
    </w:p>
    <w:p>
      <w:pPr>
        <w:pStyle w:val="Heading3"/>
        <w:numPr>
          <w:ilvl w:val="2"/>
          <w:numId w:val="1"/>
        </w:numPr>
        <w:rPr/>
      </w:pPr>
      <w:bookmarkStart w:id="52" w:name="__RefHeading___Toc1295120_3650668749"/>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عمره و حج تمتع و احرام عمره تمتّع</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مفهوم حج و عمره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فهرست اعمال حج و عمره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واجبات، مستحبات و محرمات احرام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محرمات ويژه مردان و زنان آشنا شويم</w:t>
      </w:r>
      <w:r>
        <w:rPr>
          <w:rFonts w:eastAsia="IRNazanin" w:cs="IRNazanin"/>
          <w:color w:val="111111"/>
          <w:sz w:val="28"/>
          <w:szCs w:val="28"/>
          <w:rtl w:val="true"/>
          <w:lang w:bidi="fa-IR"/>
        </w:rPr>
        <w:t>.</w:t>
      </w:r>
    </w:p>
    <w:p>
      <w:pPr>
        <w:pStyle w:val="Heading3"/>
        <w:numPr>
          <w:ilvl w:val="2"/>
          <w:numId w:val="1"/>
        </w:numPr>
        <w:rPr/>
      </w:pPr>
      <w:bookmarkStart w:id="54" w:name="__RefHeading___Toc1295122_3650668749"/>
      <w:bookmarkStart w:id="55" w:name="_Toc22"/>
      <w:bookmarkEnd w:id="54"/>
      <w:r>
        <w:rPr/>
        <w:t>1</w:t>
      </w:r>
      <w:r>
        <w:rPr>
          <w:rtl w:val="true"/>
        </w:rPr>
        <w:t xml:space="preserve">. </w:t>
      </w:r>
      <w:r>
        <w:rPr>
          <w:rtl w:val="true"/>
        </w:rPr>
        <w:t>معناي حج و عمره</w:t>
      </w:r>
      <w:bookmarkEnd w:id="55"/>
    </w:p>
    <w:p>
      <w:pPr>
        <w:pStyle w:val="BookText"/>
        <w:rPr/>
      </w:pPr>
      <w:r>
        <w:rPr>
          <w:rFonts w:ascii="Amiri" w:hAnsi="Amiri" w:eastAsia="Amiri" w:cs="Amiri"/>
          <w:color w:val="111111"/>
          <w:sz w:val="28"/>
          <w:sz w:val="28"/>
          <w:szCs w:val="28"/>
          <w:rtl w:val="true"/>
          <w:lang w:bidi="ar-SA"/>
        </w:rPr>
        <w:t>حج به معناي قصد و عمره به معناي زيارت است، ولي در اصطلاح فقه، بجاي آوردن اعمال خاصي در مكه و اطراف آن است كه در جلسات آينده تفصيل آن‌ها خواهد آمد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95124_3650668749"/>
      <w:bookmarkStart w:id="57" w:name="_Toc23"/>
      <w:bookmarkEnd w:id="56"/>
      <w:r>
        <w:rPr/>
        <w:t>2</w:t>
      </w:r>
      <w:r>
        <w:rPr>
          <w:rtl w:val="true"/>
        </w:rPr>
        <w:t xml:space="preserve">. </w:t>
      </w:r>
      <w:r>
        <w:rPr>
          <w:rtl w:val="true"/>
        </w:rPr>
        <w:t>چرا حج تمتّع به اين نام ناميده مي‌شود؟</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تمتع نوعي از حج است كه وظيفه افراد بيرون از مكه كه از فاصله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يا بيشتر مي‌آيند مي‌باشد و علت نامگذاري آن اين است كه تمتع به معناي لذت بردن، بهره‌مند شدن است و چون در اين نوع از</w:t>
      </w:r>
      <w:bookmarkStart w:id="58" w:name="pg1662_20457"/>
    </w:p>
    <w:p>
      <w:pPr>
        <w:pStyle w:val="BookText"/>
        <w:rPr/>
      </w:pPr>
      <w:bookmarkEnd w:id="58"/>
      <w:r>
        <w:rPr>
          <w:rFonts w:ascii="IRNazanin" w:hAnsi="IRNazanin" w:eastAsia="IRNazanin"/>
          <w:color w:val="111111"/>
          <w:sz w:val="28"/>
          <w:sz w:val="28"/>
          <w:szCs w:val="28"/>
          <w:rtl w:val="true"/>
          <w:lang w:bidi="fa-IR"/>
        </w:rPr>
        <w:t>عمره و حج در مدتي كه انسان از احرام عمره خارج مي‌شود تا زماني كه بار ديگر براي حج محرم مي‌شود كارهايي كه به سبب احرام حرام شده بود از جمله زن و مرد بر يكديگر حلال مي‌شود</w:t>
      </w:r>
      <w:r>
        <w:rPr>
          <w:rFonts w:eastAsia="IRNazanin" w:cs="IRNazanin"/>
          <w:color w:val="111111"/>
          <w:sz w:val="28"/>
          <w:szCs w:val="28"/>
          <w:rtl w:val="true"/>
          <w:lang w:bidi="fa-IR"/>
        </w:rPr>
        <w:t>.</w:t>
      </w:r>
    </w:p>
    <w:p>
      <w:pPr>
        <w:pStyle w:val="Heading3"/>
        <w:numPr>
          <w:ilvl w:val="2"/>
          <w:numId w:val="1"/>
        </w:numPr>
        <w:rPr/>
      </w:pPr>
      <w:bookmarkStart w:id="59" w:name="__RefHeading___Toc1295126_3650668749"/>
      <w:bookmarkStart w:id="60" w:name="_Toc24"/>
      <w:bookmarkEnd w:id="59"/>
      <w:r>
        <w:rPr/>
        <w:t>3</w:t>
      </w:r>
      <w:r>
        <w:rPr>
          <w:rtl w:val="true"/>
        </w:rPr>
        <w:t xml:space="preserve">. </w:t>
      </w:r>
      <w:r>
        <w:rPr>
          <w:rtl w:val="true"/>
        </w:rPr>
        <w:t>فهرست اعمال عمره و حج</w:t>
      </w:r>
      <w:bookmarkEnd w:id="60"/>
    </w:p>
    <w:p>
      <w:pPr>
        <w:pStyle w:val="Heading4"/>
        <w:numPr>
          <w:ilvl w:val="3"/>
          <w:numId w:val="1"/>
        </w:numPr>
        <w:rPr/>
      </w:pPr>
      <w:bookmarkStart w:id="61" w:name="__RefHeading___Toc1295128_3650668749"/>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آن‌چه زائران ايراني و كساني كه از بيرون مكّه مي‌آيند در ماه هاي حج انجام مي‌دهند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عمره تمتع؛</w:t>
      </w:r>
    </w:p>
    <w:p>
      <w:pPr>
        <w:pStyle w:val="BookText"/>
        <w:rPr/>
      </w:pPr>
      <w:r>
        <w:rPr>
          <w:rFonts w:ascii="IRNazanin" w:hAnsi="IRNazanin" w:eastAsia="IRNazanin"/>
          <w:color w:val="111111"/>
          <w:sz w:val="28"/>
          <w:sz w:val="28"/>
          <w:szCs w:val="28"/>
          <w:rtl w:val="true"/>
          <w:lang w:bidi="fa-IR"/>
        </w:rPr>
        <w:t>ـ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اعمال عمره 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احرام؛ در ميقات؛ مثلاً مسجد شجره يا جحفه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طواف؛ در مسجدالحرام به دور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نماز طواف؛ دو ركعت، در مسجدالحرام، پشت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سعي؛ بين صفا و مروه، پيمودن هفت مرتبه فاصله بين صفا و مروه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تقصير؛ كوتاه كردن قدري از مو و ناخن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اعمال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احرام؛ در شهر مكه، پيش از ظهر روز نهم ذي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وقوف در عرفات؛ از ظهر روز نهم ذي حجه تا مغرب آن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وقوف در مشعرالحرام؛ شب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ذي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رمي جمره عقبه؛ سنگ زدن به آخرين جمره در منا، 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قرباني؛ ذبح يك گوسفند يا گاو يا شتر در روز عيد قربان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تقصير، در روز عيد قربان در مِنا</w:t>
      </w:r>
      <w:r>
        <w:rPr>
          <w:rFonts w:eastAsia="Amiri" w:cs="Amiri" w:ascii="Amiri" w:hAnsi="Amiri"/>
          <w:color w:val="111111"/>
          <w:sz w:val="28"/>
          <w:szCs w:val="28"/>
          <w:rtl w:val="true"/>
          <w:lang w:bidi="ar-SA"/>
        </w:rPr>
        <w:t>.</w:t>
      </w:r>
      <w:bookmarkStart w:id="63" w:name="pg1662_20458"/>
    </w:p>
    <w:p>
      <w:pPr>
        <w:pStyle w:val="BookText"/>
        <w:rPr/>
      </w:pPr>
      <w:bookmarkEnd w:id="63"/>
      <w:r>
        <w:rPr>
          <w:rFonts w:ascii="Amiri" w:hAnsi="Amiri" w:eastAsia="Amiri" w:cs="Amiri"/>
          <w:color w:val="111111"/>
          <w:sz w:val="28"/>
          <w:sz w:val="28"/>
          <w:szCs w:val="28"/>
          <w:rtl w:val="true"/>
          <w:lang w:bidi="ar-SA"/>
        </w:rPr>
        <w:t>ـ بيتوته؛ ماندن شب‌هاي يازدهم و دوازدهم ذي حجه در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طواف حج؛ هفت دور طواف كعبه به نيت طواف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نماز طواف حج؛ دو ركعت نماز پشت مقام ابراهيم، پس از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سعي؛ هفت شوط سعي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طواف نساء؛ هفت دور طواف به گرد كعبه به نيت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نماز طواف نساء؛ دو ركعت نماز پشت مقام ابراهيم به نيت نماز 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فهرست اعمالي بود كه زائران بيت الله الحرام به عنوان اعمال عمره تمتّع و حج تمتّع بجا مي‌آورند كه هريك احكام و آداب خاص دارد كه در درس‌هاي آينده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يادآوري اين نكته لازم است كه اين اعمال دشوار نيست، ولي دقيق است و چنان‌چه احكام و مناسك آن به دقت فرا گرفته شود به راحتي مي‌توان به آن‌ها عمل كرد؛ إن شاءالله</w:t>
      </w:r>
      <w:r>
        <w:rPr>
          <w:rFonts w:eastAsia="IRNazanin" w:cs="IRNazanin"/>
          <w:color w:val="111111"/>
          <w:sz w:val="28"/>
          <w:szCs w:val="28"/>
          <w:rtl w:val="true"/>
          <w:lang w:bidi="fa-IR"/>
        </w:rPr>
        <w:t>.</w:t>
      </w:r>
    </w:p>
    <w:p>
      <w:pPr>
        <w:pStyle w:val="Heading4"/>
        <w:numPr>
          <w:ilvl w:val="3"/>
          <w:numId w:val="1"/>
        </w:numPr>
        <w:rPr/>
      </w:pPr>
      <w:bookmarkStart w:id="64" w:name="__RefHeading___Toc1295130_3650668749"/>
      <w:bookmarkStart w:id="65" w:name="_Toc26"/>
      <w:bookmarkEnd w:id="64"/>
      <w:r>
        <w:rPr>
          <w:rtl w:val="true"/>
        </w:rPr>
        <w:t>احرام عمره تمتّع</w:t>
      </w:r>
      <w:bookmarkEnd w:id="65"/>
    </w:p>
    <w:p>
      <w:pPr>
        <w:pStyle w:val="Heading5"/>
        <w:numPr>
          <w:ilvl w:val="4"/>
          <w:numId w:val="1"/>
        </w:numPr>
        <w:rPr/>
      </w:pPr>
      <w:bookmarkStart w:id="66" w:name="__RefHeading___Toc1295132_3650668749"/>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اولين عمل از اعمال عمره و حج،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مستحبات و واجباتي دارد كه در اين بخش به طور اختصار به آن‌ها مي‌پردازيم</w:t>
      </w:r>
      <w:r>
        <w:rPr>
          <w:rFonts w:eastAsia="IRNazanin" w:cs="IRNazanin"/>
          <w:color w:val="111111"/>
          <w:sz w:val="28"/>
          <w:szCs w:val="28"/>
          <w:rtl w:val="true"/>
          <w:lang w:bidi="fa-IR"/>
        </w:rPr>
        <w:t>.</w:t>
      </w:r>
    </w:p>
    <w:p>
      <w:pPr>
        <w:pStyle w:val="Heading5"/>
        <w:numPr>
          <w:ilvl w:val="4"/>
          <w:numId w:val="1"/>
        </w:numPr>
        <w:rPr/>
      </w:pPr>
      <w:bookmarkStart w:id="68" w:name="__RefHeading___Toc1295134_3650668749"/>
      <w:bookmarkStart w:id="69" w:name="_Toc28"/>
      <w:bookmarkEnd w:id="68"/>
      <w:r>
        <w:rPr/>
        <w:t>1</w:t>
      </w:r>
      <w:r>
        <w:rPr>
          <w:rtl w:val="true"/>
        </w:rPr>
        <w:t xml:space="preserve">. </w:t>
      </w:r>
      <w:r>
        <w:rPr>
          <w:rtl w:val="true"/>
        </w:rPr>
        <w:t>پيش از احرام</w:t>
      </w:r>
      <w:bookmarkEnd w:id="69"/>
    </w:p>
    <w:p>
      <w:pPr>
        <w:pStyle w:val="Heading6"/>
        <w:numPr>
          <w:ilvl w:val="5"/>
          <w:numId w:val="1"/>
        </w:numPr>
        <w:rPr/>
      </w:pPr>
      <w:bookmarkStart w:id="70" w:name="__RefHeading___Toc1295136_3650668749"/>
      <w:bookmarkStart w:id="71" w:name="_Toc29"/>
      <w:bookmarkEnd w:id="70"/>
      <w:r>
        <w:rPr>
          <w:rtl w:val="true"/>
        </w:rPr>
        <w:t>مستحبات</w:t>
      </w:r>
      <w:bookmarkEnd w:id="7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اول ماه ذي القعده و اگر از اين تاريخ نتوانست، از اول ذي الحجه، موي سر و صورتش را كوتاه نكند</w:t>
      </w:r>
      <w:r>
        <w:rPr>
          <w:rFonts w:eastAsia="IRNazanin" w:cs="IRNazanin"/>
          <w:color w:val="111111"/>
          <w:sz w:val="28"/>
          <w:szCs w:val="28"/>
          <w:rtl w:val="true"/>
          <w:lang w:bidi="fa-IR"/>
        </w:rPr>
        <w:t>.</w:t>
      </w:r>
      <w:bookmarkStart w:id="72" w:name="pg1662_20459"/>
    </w:p>
    <w:p>
      <w:pPr>
        <w:pStyle w:val="BookText"/>
        <w:rPr/>
      </w:pPr>
      <w:bookmarkEnd w:id="72"/>
      <w:r>
        <w:rPr>
          <w:rFonts w:ascii="IRNazanin" w:hAnsi="IRNazanin" w:eastAsia="IRNazanin"/>
          <w:color w:val="111111"/>
          <w:sz w:val="28"/>
          <w:sz w:val="28"/>
          <w:szCs w:val="28"/>
          <w:rtl w:val="true"/>
          <w:lang w:bidi="fa-IR"/>
        </w:rPr>
        <w:t>ـ پيش از احرام بدن خود را پاكيزه كند و ناخن و شارب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پيش از احرام در ميقات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در ميقات غسل كند يا خوف آن داشته باشد كه در آن‌جا نتواند غسل كند، مي‌تواند، پيش از ميقات، مثلاً در مدينه غسل كند</w:t>
      </w:r>
      <w:r>
        <w:rPr>
          <w:rFonts w:eastAsia="IRNazanin" w:cs="IRNazanin"/>
          <w:color w:val="111111"/>
          <w:sz w:val="28"/>
          <w:szCs w:val="28"/>
          <w:rtl w:val="true"/>
          <w:lang w:bidi="fa-IR"/>
        </w:rPr>
        <w:t>.</w:t>
      </w:r>
    </w:p>
    <w:p>
      <w:pPr>
        <w:pStyle w:val="Heading5"/>
        <w:numPr>
          <w:ilvl w:val="4"/>
          <w:numId w:val="1"/>
        </w:numPr>
        <w:rPr/>
      </w:pPr>
      <w:bookmarkStart w:id="73" w:name="__RefHeading___Toc1295138_3650668749"/>
      <w:bookmarkStart w:id="74" w:name="_Toc30"/>
      <w:bookmarkEnd w:id="73"/>
      <w:r>
        <w:rPr/>
        <w:t>2</w:t>
      </w:r>
      <w:r>
        <w:rPr>
          <w:rtl w:val="true"/>
        </w:rPr>
        <w:t xml:space="preserve">. </w:t>
      </w:r>
      <w:r>
        <w:rPr>
          <w:rtl w:val="true"/>
        </w:rPr>
        <w:t xml:space="preserve">هنگام احرام </w:t>
      </w:r>
      <w:r>
        <w:rPr>
          <w:rtl w:val="true"/>
        </w:rPr>
        <w:t>(</w:t>
      </w:r>
      <w:r>
        <w:rPr>
          <w:rtl w:val="true"/>
        </w:rPr>
        <w:t>واجبات، مستحبات</w:t>
      </w:r>
      <w:r>
        <w:rPr>
          <w:rtl w:val="true"/>
        </w:rPr>
        <w:t>)</w:t>
      </w:r>
      <w:bookmarkEnd w:id="74"/>
    </w:p>
    <w:p>
      <w:pPr>
        <w:pStyle w:val="Heading6"/>
        <w:numPr>
          <w:ilvl w:val="5"/>
          <w:numId w:val="1"/>
        </w:numPr>
        <w:rPr/>
      </w:pPr>
      <w:bookmarkStart w:id="75" w:name="__RefHeading___Toc1295140_3650668749"/>
      <w:bookmarkStart w:id="76" w:name="_Toc31"/>
      <w:bookmarkEnd w:id="75"/>
      <w:r>
        <w:rPr>
          <w:rtl w:val="true"/>
        </w:rPr>
        <w:t>واجبات احرام</w:t>
      </w:r>
      <w:bookmarkEnd w:id="76"/>
    </w:p>
    <w:p>
      <w:pPr>
        <w:pStyle w:val="BookText"/>
        <w:rPr/>
      </w:pPr>
      <w:r>
        <w:rPr>
          <w:rFonts w:ascii="IRNazanin" w:hAnsi="IRNazanin" w:eastAsia="IRNazanin"/>
          <w:color w:val="111111"/>
          <w:sz w:val="28"/>
          <w:sz w:val="28"/>
          <w:szCs w:val="28"/>
          <w:rtl w:val="true"/>
          <w:lang w:bidi="fa-IR"/>
        </w:rPr>
        <w:t>ـ پوشيدن لباس احرام؛</w:t>
      </w:r>
    </w:p>
    <w:p>
      <w:pPr>
        <w:pStyle w:val="BookText"/>
        <w:rPr/>
      </w:pPr>
      <w:r>
        <w:rPr>
          <w:rFonts w:ascii="Amiri" w:hAnsi="Amiri" w:eastAsia="Amiri" w:cs="Amiri"/>
          <w:color w:val="111111"/>
          <w:sz w:val="28"/>
          <w:sz w:val="28"/>
          <w:szCs w:val="28"/>
          <w:rtl w:val="true"/>
          <w:lang w:bidi="ar-SA"/>
        </w:rPr>
        <w:t xml:space="preserve">ـ 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مي‌شوم به احرام عمره تمتّع قربة إلي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لبيك، 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295142_3650668749"/>
      <w:bookmarkStart w:id="78" w:name="_Toc32"/>
      <w:bookmarkEnd w:id="77"/>
      <w:r>
        <w:rPr>
          <w:rtl w:val="true"/>
        </w:rPr>
        <w:t>مستحبات هنگام احرام</w:t>
      </w:r>
      <w:bookmarkEnd w:id="78"/>
    </w:p>
    <w:p>
      <w:pPr>
        <w:pStyle w:val="BookText"/>
        <w:rPr/>
      </w:pPr>
      <w:r>
        <w:rPr>
          <w:rFonts w:ascii="IRNazanin" w:hAnsi="IRNazanin" w:eastAsia="IRNazanin"/>
          <w:color w:val="111111"/>
          <w:sz w:val="28"/>
          <w:sz w:val="28"/>
          <w:szCs w:val="28"/>
          <w:rtl w:val="true"/>
          <w:lang w:bidi="fa-IR"/>
        </w:rPr>
        <w:t>در صورت امكان پس از نماز ظهر محرم شود و اگر ممكن نبود، پس از نماز واجب ديگر، مثلاً نماز مغرب يا عشاء و اگر آن هم ممكن نبود، پس از شش يا دو ركعت نماز مستحب احرام و نيز دعاهايي وارد شده كه اگر بتواند بخواند خوب است</w:t>
      </w:r>
      <w:r>
        <w:rPr>
          <w:rFonts w:eastAsia="IRNazanin" w:cs="IRNazanin"/>
          <w:color w:val="111111"/>
          <w:sz w:val="28"/>
          <w:szCs w:val="28"/>
          <w:rtl w:val="true"/>
          <w:lang w:bidi="fa-IR"/>
        </w:rPr>
        <w:t>.</w:t>
      </w:r>
    </w:p>
    <w:p>
      <w:pPr>
        <w:pStyle w:val="Heading5"/>
        <w:numPr>
          <w:ilvl w:val="4"/>
          <w:numId w:val="1"/>
        </w:numPr>
        <w:rPr/>
      </w:pPr>
      <w:bookmarkStart w:id="79" w:name="__RefHeading___Toc1295144_3650668749"/>
      <w:bookmarkStart w:id="80" w:name="_Toc33"/>
      <w:bookmarkEnd w:id="79"/>
      <w:r>
        <w:rPr/>
        <w:t>3</w:t>
      </w:r>
      <w:r>
        <w:rPr>
          <w:rtl w:val="true"/>
        </w:rPr>
        <w:t xml:space="preserve">. </w:t>
      </w:r>
      <w:r>
        <w:rPr>
          <w:rtl w:val="true"/>
        </w:rPr>
        <w:t>مكان احرام</w:t>
      </w:r>
      <w:bookmarkEnd w:id="8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احرام عمره تمتّع ميقات است، و ميقات مكاني است كه براي احرام معين شده كه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جُحفه، وادي عقيق</w:t>
      </w:r>
      <w:bookmarkStart w:id="81" w:name="pg1662_20460"/>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قرن المنازل و يَلملم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از مسير مدينه به مكه مي‌روند بايد در مسجد شجره كه بيرون مدينه و در منطقه ذوالحُليفه است محرم شوند و به فتواي اكثر مراجع تقليد، بايد داخل مسجد محرم شوند، ولي در ساير ميقات‌ها هر چند مسجدي ساخته باشند رفتن داخل مسجد و محرم شدن در آن لازم نيست، بلكه در بيرون مسجد هم در منطقه‌اي كه ميقات است اشكال ندارد</w:t>
      </w:r>
      <w:r>
        <w:rPr>
          <w:rFonts w:eastAsia="IRNazanin" w:cs="IRNazanin"/>
          <w:color w:val="111111"/>
          <w:sz w:val="28"/>
          <w:szCs w:val="28"/>
          <w:rtl w:val="true"/>
          <w:lang w:bidi="fa-IR"/>
        </w:rPr>
        <w:t>.</w:t>
      </w:r>
    </w:p>
    <w:p>
      <w:pPr>
        <w:pStyle w:val="Heading5"/>
        <w:numPr>
          <w:ilvl w:val="4"/>
          <w:numId w:val="1"/>
        </w:numPr>
        <w:rPr/>
      </w:pPr>
      <w:bookmarkStart w:id="82" w:name="__RefHeading___Toc1295146_3650668749"/>
      <w:bookmarkStart w:id="83" w:name="_Toc34"/>
      <w:bookmarkEnd w:id="82"/>
      <w:r>
        <w:rPr/>
        <w:t>4</w:t>
      </w:r>
      <w:r>
        <w:rPr>
          <w:rtl w:val="true"/>
        </w:rPr>
        <w:t xml:space="preserve">. </w:t>
      </w:r>
      <w:r>
        <w:rPr>
          <w:rtl w:val="true"/>
        </w:rPr>
        <w:t>محرمات احرام</w:t>
      </w:r>
      <w:bookmarkEnd w:id="83"/>
    </w:p>
    <w:p>
      <w:pPr>
        <w:pStyle w:val="BookText"/>
        <w:rPr/>
      </w:pPr>
      <w:r>
        <w:rPr>
          <w:rFonts w:ascii="IRNazanin" w:hAnsi="IRNazanin" w:eastAsia="IRNazanin"/>
          <w:color w:val="111111"/>
          <w:sz w:val="28"/>
          <w:sz w:val="28"/>
          <w:szCs w:val="28"/>
          <w:rtl w:val="true"/>
          <w:lang w:bidi="fa-IR"/>
        </w:rPr>
        <w:t>انسان، پس از پوشيدن لباس احرام و نيت و گفتن لبيك مُحرم است</w:t>
      </w:r>
    </w:p>
    <w:p>
      <w:pPr>
        <w:pStyle w:val="BookText"/>
        <w:rPr/>
      </w:pPr>
      <w:r>
        <w:rPr>
          <w:rFonts w:ascii="IRNazanin" w:hAnsi="IRNazanin" w:eastAsia="IRNazanin"/>
          <w:color w:val="111111"/>
          <w:sz w:val="28"/>
          <w:sz w:val="28"/>
          <w:szCs w:val="28"/>
          <w:rtl w:val="true"/>
          <w:lang w:bidi="fa-IR"/>
        </w:rPr>
        <w:t>و بايد تا پايان اعمال عمره از كارهايي كه بر محرم حرام است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كارهايي كه بر محرم حرام است، بيست و چهارتاست، ولي بسياري از آن‌ها مورد ابتلاء نيست كه در اين‌جا به برخي از موارد مورد ابتلا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مشترك بين مردان و زنان كه بر هر دو گروه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استعمال عطريات و بوي خوش؛</w:t>
      </w:r>
    </w:p>
    <w:p>
      <w:pPr>
        <w:pStyle w:val="BookText"/>
        <w:rPr/>
      </w:pPr>
      <w:r>
        <w:rPr>
          <w:rFonts w:ascii="IRNazanin" w:hAnsi="IRNazanin" w:eastAsia="IRNazanin"/>
          <w:color w:val="111111"/>
          <w:sz w:val="28"/>
          <w:sz w:val="28"/>
          <w:szCs w:val="28"/>
          <w:rtl w:val="true"/>
          <w:lang w:bidi="fa-IR"/>
        </w:rPr>
        <w:t>ـ نگاه در آينه؛</w:t>
      </w:r>
    </w:p>
    <w:p>
      <w:pPr>
        <w:pStyle w:val="BookText"/>
        <w:rPr/>
      </w:pPr>
      <w:r>
        <w:rPr>
          <w:rFonts w:ascii="IRNazanin" w:hAnsi="IRNazanin" w:eastAsia="IRNazanin"/>
          <w:color w:val="111111"/>
          <w:sz w:val="28"/>
          <w:sz w:val="28"/>
          <w:szCs w:val="28"/>
          <w:rtl w:val="true"/>
          <w:lang w:bidi="fa-IR"/>
        </w:rPr>
        <w:t>ـ ناخن گرفتن؛</w:t>
      </w:r>
    </w:p>
    <w:p>
      <w:pPr>
        <w:pStyle w:val="BookText"/>
        <w:rPr/>
      </w:pPr>
      <w:r>
        <w:rPr>
          <w:rFonts w:ascii="IRNazanin" w:hAnsi="IRNazanin" w:eastAsia="IRNazanin"/>
          <w:color w:val="111111"/>
          <w:sz w:val="28"/>
          <w:sz w:val="28"/>
          <w:szCs w:val="28"/>
          <w:rtl w:val="true"/>
          <w:lang w:bidi="fa-IR"/>
        </w:rPr>
        <w:t>ـ زدودن مو از بدن؛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كندن يا كشيدن دندان؛</w:t>
      </w:r>
    </w:p>
    <w:p>
      <w:pPr>
        <w:pStyle w:val="BookText"/>
        <w:rPr/>
      </w:pPr>
      <w:r>
        <w:rPr>
          <w:rFonts w:ascii="Amiri" w:hAnsi="Amiri" w:eastAsia="Amiri" w:cs="Amiri"/>
          <w:color w:val="111111"/>
          <w:sz w:val="28"/>
          <w:sz w:val="28"/>
          <w:szCs w:val="28"/>
          <w:rtl w:val="true"/>
          <w:lang w:bidi="ar-SA"/>
        </w:rPr>
        <w:t>ـ روغن ماليدن به بدن؛</w:t>
      </w:r>
    </w:p>
    <w:p>
      <w:pPr>
        <w:pStyle w:val="BookText"/>
        <w:rPr/>
      </w:pPr>
      <w:r>
        <w:rPr>
          <w:rFonts w:ascii="Amiri" w:hAnsi="Amiri" w:eastAsia="Amiri" w:cs="Amiri"/>
          <w:color w:val="111111"/>
          <w:sz w:val="28"/>
          <w:sz w:val="28"/>
          <w:szCs w:val="28"/>
          <w:rtl w:val="true"/>
          <w:lang w:bidi="ar-SA"/>
        </w:rPr>
        <w:t>ـ بيرون آوردن خون از بدن، مثلاً زخم كردن آن؛</w:t>
      </w:r>
    </w:p>
    <w:p>
      <w:pPr>
        <w:pStyle w:val="BookText"/>
        <w:rPr/>
      </w:pPr>
      <w:r>
        <w:rPr>
          <w:rFonts w:ascii="IRNazanin" w:hAnsi="IRNazanin" w:eastAsia="IRNazanin"/>
          <w:color w:val="111111"/>
          <w:sz w:val="28"/>
          <w:sz w:val="28"/>
          <w:szCs w:val="28"/>
          <w:rtl w:val="true"/>
          <w:lang w:bidi="fa-IR"/>
        </w:rPr>
        <w:t>ـ قسم خوردن به الله؛</w:t>
      </w:r>
    </w:p>
    <w:p>
      <w:pPr>
        <w:pStyle w:val="BookText"/>
        <w:rPr/>
      </w:pPr>
      <w:r>
        <w:rPr>
          <w:rFonts w:ascii="IRNazanin" w:hAnsi="IRNazanin" w:eastAsia="IRNazanin"/>
          <w:color w:val="111111"/>
          <w:sz w:val="28"/>
          <w:sz w:val="28"/>
          <w:szCs w:val="28"/>
          <w:rtl w:val="true"/>
          <w:lang w:bidi="fa-IR"/>
        </w:rPr>
        <w:t>ـ فخرفروشي به ديگران؛</w:t>
      </w:r>
    </w:p>
    <w:p>
      <w:pPr>
        <w:pStyle w:val="BookText"/>
        <w:rPr/>
      </w:pPr>
      <w:r>
        <w:rPr>
          <w:rFonts w:ascii="IRNazanin" w:hAnsi="IRNazanin" w:eastAsia="IRNazanin"/>
          <w:color w:val="111111"/>
          <w:sz w:val="28"/>
          <w:sz w:val="28"/>
          <w:szCs w:val="28"/>
          <w:rtl w:val="true"/>
          <w:lang w:bidi="fa-IR"/>
        </w:rPr>
        <w:t>ـ كندن درخت و گياه منطقه حرم؛</w:t>
      </w:r>
    </w:p>
    <w:p>
      <w:pPr>
        <w:pStyle w:val="BookText"/>
        <w:rPr/>
      </w:pPr>
      <w:r>
        <w:rPr>
          <w:rFonts w:ascii="IRNazanin" w:hAnsi="IRNazanin" w:eastAsia="IRNazanin"/>
          <w:color w:val="111111"/>
          <w:sz w:val="28"/>
          <w:sz w:val="28"/>
          <w:szCs w:val="28"/>
          <w:rtl w:val="true"/>
          <w:lang w:bidi="fa-IR"/>
        </w:rPr>
        <w:t>ـ زن و شوهر نيز در حال احرام بر يكديگر حرامند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مخصوص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پوشيدن لباس دوخته؛</w:t>
      </w:r>
    </w:p>
    <w:p>
      <w:pPr>
        <w:pStyle w:val="BookText"/>
        <w:rPr/>
      </w:pPr>
      <w:r>
        <w:rPr>
          <w:rFonts w:ascii="IRNazanin" w:hAnsi="IRNazanin" w:eastAsia="IRNazanin"/>
          <w:color w:val="111111"/>
          <w:sz w:val="28"/>
          <w:sz w:val="28"/>
          <w:szCs w:val="28"/>
          <w:rtl w:val="true"/>
          <w:lang w:bidi="fa-IR"/>
        </w:rPr>
        <w:t>ـ پوشيدن چيزي كه تمام روي پا را بگيرد؛ مثل كفش و جوراب؛</w:t>
      </w:r>
    </w:p>
    <w:p>
      <w:pPr>
        <w:pStyle w:val="BookText"/>
        <w:rPr/>
      </w:pPr>
      <w:r>
        <w:rPr>
          <w:rFonts w:ascii="IRNazanin" w:hAnsi="IRNazanin" w:eastAsia="IRNazanin"/>
          <w:color w:val="111111"/>
          <w:sz w:val="28"/>
          <w:sz w:val="28"/>
          <w:szCs w:val="28"/>
          <w:rtl w:val="true"/>
          <w:lang w:bidi="fa-IR"/>
        </w:rPr>
        <w:t>ـ پوشاندن سر؛</w:t>
      </w:r>
    </w:p>
    <w:p>
      <w:pPr>
        <w:pStyle w:val="BookText"/>
        <w:rPr/>
      </w:pPr>
      <w:r>
        <w:rPr>
          <w:rFonts w:ascii="IRNazanin" w:hAnsi="IRNazanin" w:eastAsia="IRNazanin"/>
          <w:color w:val="111111"/>
          <w:sz w:val="28"/>
          <w:sz w:val="28"/>
          <w:szCs w:val="28"/>
          <w:rtl w:val="true"/>
          <w:lang w:bidi="fa-IR"/>
        </w:rPr>
        <w:t>ـ در حال حركت سايبان بالاي سر داشتن، مثل گرفتن چتر روي سر يا در ماشين سقف دار سوار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مخصوص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پوشيدن صورت با روبند و امثال آن؛</w:t>
      </w:r>
    </w:p>
    <w:p>
      <w:pPr>
        <w:pStyle w:val="BookText"/>
        <w:rPr/>
      </w:pPr>
      <w:r>
        <w:rPr>
          <w:rFonts w:ascii="IRNazanin" w:hAnsi="IRNazanin" w:eastAsia="IRNazanin"/>
          <w:color w:val="111111"/>
          <w:sz w:val="28"/>
          <w:sz w:val="28"/>
          <w:szCs w:val="28"/>
          <w:rtl w:val="true"/>
          <w:lang w:bidi="fa-IR"/>
        </w:rPr>
        <w:t>ـ پوشيدن زيور براي زينت؛ زيورآلاتي كه قبلاً بر تن داشته لازم نيست بيرون آورد؛</w:t>
      </w:r>
    </w:p>
    <w:p>
      <w:pPr>
        <w:pStyle w:val="BookText"/>
        <w:rPr/>
      </w:pPr>
      <w:r>
        <w:rPr>
          <w:rFonts w:ascii="IRNazanin" w:hAnsi="IRNazanin" w:eastAsia="IRNazanin"/>
          <w:color w:val="111111"/>
          <w:sz w:val="28"/>
          <w:sz w:val="28"/>
          <w:szCs w:val="28"/>
          <w:rtl w:val="true"/>
          <w:lang w:bidi="fa-IR"/>
        </w:rPr>
        <w:t>ـ گره زدن و سنجاق زدن به لباس احرام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براي آن‌كه لباس احرام از دوششان نيفتد، مي‌توانند قسمتي از آن را بر قسمتي ديگر بگذارند و با گذاشتن سنگ يا چيز ديگر و انداختن كِش به دور آن، لباس احرام را نگه دارند و به فتواي برخي از فقهاء سنجاق زدن و گره زدن آن نيز اشكال ندارد</w:t>
      </w:r>
      <w:r>
        <w:rPr>
          <w:rFonts w:eastAsia="IRNazanin" w:cs="IRNazanin"/>
          <w:color w:val="111111"/>
          <w:sz w:val="28"/>
          <w:szCs w:val="28"/>
          <w:rtl w:val="true"/>
          <w:lang w:bidi="fa-IR"/>
        </w:rPr>
        <w:t>.</w:t>
      </w:r>
      <w:bookmarkStart w:id="84" w:name="pg1662_20462"/>
    </w:p>
    <w:p>
      <w:pPr>
        <w:pStyle w:val="Heading3"/>
        <w:numPr>
          <w:ilvl w:val="2"/>
          <w:numId w:val="1"/>
        </w:numPr>
        <w:rPr/>
      </w:pPr>
      <w:bookmarkStart w:id="85" w:name="__RefHeading___Toc1295148_3650668749"/>
      <w:bookmarkStart w:id="86" w:name="_Toc35"/>
      <w:bookmarkEnd w:id="84"/>
      <w:bookmarkEnd w:id="85"/>
      <w:r>
        <w:rPr>
          <w:rtl w:val="true"/>
        </w:rPr>
        <w:t>خود آزمايي</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معني حج وعمره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احرام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احرام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مكروهات احرام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محرمات مخصوص مردان كدامند؟</w:t>
      </w:r>
      <w:bookmarkStart w:id="87" w:name="pg1662_20464"/>
    </w:p>
    <w:p>
      <w:pPr>
        <w:pStyle w:val="Heading2"/>
        <w:numPr>
          <w:ilvl w:val="1"/>
          <w:numId w:val="1"/>
        </w:numPr>
        <w:rPr/>
      </w:pPr>
      <w:bookmarkStart w:id="88" w:name="__RefHeading___Toc1295150_3650668749"/>
      <w:bookmarkStart w:id="89" w:name="_Toc36"/>
      <w:bookmarkEnd w:id="87"/>
      <w:bookmarkEnd w:id="88"/>
      <w:r>
        <w:rPr>
          <w:rtl w:val="true"/>
        </w:rPr>
        <w:t>درس سوم</w:t>
      </w:r>
      <w:bookmarkEnd w:id="89"/>
    </w:p>
    <w:p>
      <w:pPr>
        <w:pStyle w:val="Heading3"/>
        <w:numPr>
          <w:ilvl w:val="2"/>
          <w:numId w:val="1"/>
        </w:numPr>
        <w:rPr/>
      </w:pPr>
      <w:bookmarkStart w:id="90" w:name="__RefHeading___Toc1295152_3650668749"/>
      <w:bookmarkStart w:id="91" w:name="_Toc37"/>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طواف عمره تمتع</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شرايط طواف كننده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مستحبات طواف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مكروهات طواف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مراقبت‌هاي لازم در طواف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احرام و ورود به شهر مكه زائران بايد هفت دور طواف كعبه بجاي آورند كه يكي از مهم‌ترين اعمال عمره و حج است، طواف داراي شرايط و واجباتي است كه در اين بخش به آن‌ها اشاره مي‌شود</w:t>
      </w:r>
      <w:r>
        <w:rPr>
          <w:rFonts w:eastAsia="IRNazanin" w:cs="IRNazanin"/>
          <w:color w:val="111111"/>
          <w:sz w:val="28"/>
          <w:szCs w:val="28"/>
          <w:rtl w:val="true"/>
          <w:lang w:bidi="fa-IR"/>
        </w:rPr>
        <w:t>.</w:t>
      </w:r>
    </w:p>
    <w:p>
      <w:pPr>
        <w:pStyle w:val="Heading3"/>
        <w:numPr>
          <w:ilvl w:val="2"/>
          <w:numId w:val="1"/>
        </w:numPr>
        <w:rPr/>
      </w:pPr>
      <w:bookmarkStart w:id="92" w:name="__RefHeading___Toc1295154_3650668749"/>
      <w:bookmarkStart w:id="93" w:name="_Toc38"/>
      <w:bookmarkEnd w:id="92"/>
      <w:r>
        <w:rPr/>
        <w:t>1</w:t>
      </w:r>
      <w:r>
        <w:rPr>
          <w:rtl w:val="true"/>
        </w:rPr>
        <w:t xml:space="preserve">. </w:t>
      </w:r>
      <w:r>
        <w:rPr>
          <w:rtl w:val="true"/>
        </w:rPr>
        <w:t>شرايط طواف‌كننده</w:t>
      </w:r>
      <w:bookmarkEnd w:id="93"/>
    </w:p>
    <w:p>
      <w:pPr>
        <w:pStyle w:val="Heading4"/>
        <w:numPr>
          <w:ilvl w:val="3"/>
          <w:numId w:val="1"/>
        </w:numPr>
        <w:rPr/>
      </w:pPr>
      <w:bookmarkStart w:id="94" w:name="__RefHeading___Toc1295156_3650668749"/>
      <w:bookmarkStart w:id="95" w:name="_Toc39"/>
      <w:bookmarkEnd w:id="94"/>
      <w:r>
        <w:rPr>
          <w:rtl w:val="true"/>
        </w:rPr>
        <w:t xml:space="preserve">* </w:t>
      </w:r>
      <w:r>
        <w:rPr>
          <w:rtl w:val="true"/>
        </w:rPr>
        <w:t>طهارت بدن و لباس</w:t>
      </w:r>
      <w:bookmarkEnd w:id="9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از جهات مختلف، همچون نماز است؛ از جمله اين كه طواف‌كننده بايد بدن و لباسش پاك باشد، افزون بر اين، لباسي كه بر تن دارد بايد شرايط لباس نمازگزار را داشته باشد</w:t>
      </w:r>
      <w:r>
        <w:rPr>
          <w:rFonts w:eastAsia="IRNazanin" w:cs="IRNazanin"/>
          <w:color w:val="111111"/>
          <w:sz w:val="28"/>
          <w:szCs w:val="28"/>
          <w:rtl w:val="true"/>
          <w:lang w:bidi="fa-IR"/>
        </w:rPr>
        <w:t>.</w:t>
      </w:r>
      <w:bookmarkStart w:id="96" w:name="pg1662_20465"/>
    </w:p>
    <w:p>
      <w:pPr>
        <w:pStyle w:val="Heading4"/>
        <w:numPr>
          <w:ilvl w:val="3"/>
          <w:numId w:val="1"/>
        </w:numPr>
        <w:rPr/>
      </w:pPr>
      <w:bookmarkStart w:id="97" w:name="__RefHeading___Toc1295158_3650668749"/>
      <w:bookmarkStart w:id="98" w:name="_Toc40"/>
      <w:bookmarkEnd w:id="96"/>
      <w:bookmarkEnd w:id="97"/>
      <w:r>
        <w:rPr>
          <w:rtl w:val="true"/>
        </w:rPr>
        <w:t xml:space="preserve">* </w:t>
      </w:r>
      <w:r>
        <w:rPr>
          <w:rtl w:val="true"/>
        </w:rPr>
        <w:t>طهارت از حدث</w:t>
      </w:r>
      <w:bookmarkEnd w:id="98"/>
    </w:p>
    <w:p>
      <w:pPr>
        <w:pStyle w:val="BookText"/>
        <w:rPr/>
      </w:pPr>
      <w:r>
        <w:rPr>
          <w:rFonts w:ascii="IRNazanin" w:hAnsi="IRNazanin" w:eastAsia="IRNazanin"/>
          <w:color w:val="111111"/>
          <w:sz w:val="28"/>
          <w:sz w:val="28"/>
          <w:szCs w:val="28"/>
          <w:rtl w:val="true"/>
          <w:lang w:bidi="fa-IR"/>
        </w:rPr>
        <w:t>طواف‌كننده بايد با وضو باشد و غسلي برعهده او نباشد، و چنانچه نتواند وضو بگيرد يا غسل كند بايد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عمره بدون طهارت صحيح نيست، خانم‌هايي كه در ايام عادت ماهيانه به سر مي‌برند بايد صبر كنند و پس از پاك شدن، غسل بجاي آورند و طواف كنند</w:t>
      </w:r>
      <w:r>
        <w:rPr>
          <w:rFonts w:eastAsia="IRNazanin" w:cs="IRNazanin"/>
          <w:color w:val="111111"/>
          <w:sz w:val="28"/>
          <w:szCs w:val="28"/>
          <w:rtl w:val="true"/>
          <w:lang w:bidi="fa-IR"/>
        </w:rPr>
        <w:t>.</w:t>
      </w:r>
    </w:p>
    <w:p>
      <w:pPr>
        <w:pStyle w:val="Heading4"/>
        <w:numPr>
          <w:ilvl w:val="3"/>
          <w:numId w:val="1"/>
        </w:numPr>
        <w:rPr/>
      </w:pPr>
      <w:bookmarkStart w:id="99" w:name="__RefHeading___Toc1295160_3650668749"/>
      <w:bookmarkStart w:id="100" w:name="_Toc41"/>
      <w:bookmarkEnd w:id="99"/>
      <w:r>
        <w:rPr>
          <w:rtl w:val="true"/>
        </w:rPr>
        <w:t xml:space="preserve">* </w:t>
      </w:r>
      <w:r>
        <w:rPr>
          <w:rtl w:val="true"/>
        </w:rPr>
        <w:t>پوشش بدن</w:t>
      </w:r>
      <w:bookmarkEnd w:id="100"/>
    </w:p>
    <w:p>
      <w:pPr>
        <w:pStyle w:val="BookText"/>
        <w:rPr/>
      </w:pPr>
      <w:r>
        <w:rPr>
          <w:rFonts w:ascii="IRNazanin" w:hAnsi="IRNazanin" w:eastAsia="IRNazanin"/>
          <w:color w:val="111111"/>
          <w:sz w:val="28"/>
          <w:sz w:val="28"/>
          <w:szCs w:val="28"/>
          <w:rtl w:val="true"/>
          <w:lang w:bidi="fa-IR"/>
        </w:rPr>
        <w:t>طواف‌كننده بايد در حال طواف به مقداري كه در نماز لازم است بدن خود را بپوشاند</w:t>
      </w:r>
      <w:r>
        <w:rPr>
          <w:rFonts w:eastAsia="IRNazanin" w:cs="IRNazanin"/>
          <w:color w:val="111111"/>
          <w:sz w:val="28"/>
          <w:szCs w:val="28"/>
          <w:rtl w:val="true"/>
          <w:lang w:bidi="fa-IR"/>
        </w:rPr>
        <w:t>.</w:t>
      </w:r>
    </w:p>
    <w:p>
      <w:pPr>
        <w:pStyle w:val="Heading4"/>
        <w:numPr>
          <w:ilvl w:val="3"/>
          <w:numId w:val="1"/>
        </w:numPr>
        <w:rPr/>
      </w:pPr>
      <w:bookmarkStart w:id="101" w:name="__RefHeading___Toc1295162_3650668749"/>
      <w:bookmarkStart w:id="102" w:name="_Toc42"/>
      <w:bookmarkEnd w:id="101"/>
      <w:r>
        <w:rPr>
          <w:rtl w:val="true"/>
        </w:rPr>
        <w:t xml:space="preserve">* </w:t>
      </w:r>
      <w:r>
        <w:rPr>
          <w:rtl w:val="true"/>
        </w:rPr>
        <w:t>ختنه</w:t>
      </w:r>
      <w:bookmarkEnd w:id="102"/>
    </w:p>
    <w:p>
      <w:pPr>
        <w:pStyle w:val="BookText"/>
        <w:rPr/>
      </w:pPr>
      <w:r>
        <w:rPr>
          <w:rFonts w:ascii="IRNazanin" w:hAnsi="IRNazanin" w:eastAsia="IRNazanin"/>
          <w:color w:val="111111"/>
          <w:sz w:val="28"/>
          <w:sz w:val="28"/>
          <w:szCs w:val="28"/>
          <w:rtl w:val="true"/>
          <w:lang w:bidi="fa-IR"/>
        </w:rPr>
        <w:t>پسرها و مردها بايد ختنه شده باشند و بدون آن طواف صحيح نيست</w:t>
      </w:r>
      <w:r>
        <w:rPr>
          <w:rFonts w:eastAsia="IRNazanin" w:cs="IRNazanin"/>
          <w:color w:val="111111"/>
          <w:sz w:val="28"/>
          <w:szCs w:val="28"/>
          <w:rtl w:val="true"/>
          <w:lang w:bidi="fa-IR"/>
        </w:rPr>
        <w:t>.</w:t>
      </w:r>
    </w:p>
    <w:p>
      <w:pPr>
        <w:pStyle w:val="Heading4"/>
        <w:numPr>
          <w:ilvl w:val="3"/>
          <w:numId w:val="1"/>
        </w:numPr>
        <w:rPr/>
      </w:pPr>
      <w:bookmarkStart w:id="103" w:name="__RefHeading___Toc1295164_3650668749"/>
      <w:bookmarkStart w:id="104" w:name="_Toc43"/>
      <w:bookmarkEnd w:id="103"/>
      <w:r>
        <w:rPr>
          <w:rtl w:val="true"/>
        </w:rPr>
        <w:t xml:space="preserve">* </w:t>
      </w:r>
      <w:r>
        <w:rPr>
          <w:rtl w:val="true"/>
        </w:rPr>
        <w:t>نيّت</w:t>
      </w:r>
      <w:bookmarkEnd w:id="104"/>
    </w:p>
    <w:p>
      <w:pPr>
        <w:pStyle w:val="BookText"/>
        <w:rPr/>
      </w:pPr>
      <w:r>
        <w:rPr>
          <w:rFonts w:ascii="IRNazanin" w:hAnsi="IRNazanin" w:eastAsia="IRNazanin"/>
          <w:color w:val="111111"/>
          <w:sz w:val="28"/>
          <w:sz w:val="28"/>
          <w:szCs w:val="28"/>
          <w:rtl w:val="true"/>
          <w:lang w:bidi="fa-IR"/>
        </w:rPr>
        <w:t>طواف و ساير اعمال عمره، از عبادات است و بايد با نيت باشد؛ يعني گشتن به دور كعبه بايد به قصد طواف و براي اطاعت دستور خداوند باشد</w:t>
      </w:r>
      <w:r>
        <w:rPr>
          <w:rFonts w:eastAsia="IRNazanin" w:cs="IRNazanin"/>
          <w:color w:val="111111"/>
          <w:sz w:val="28"/>
          <w:szCs w:val="28"/>
          <w:rtl w:val="true"/>
          <w:lang w:bidi="fa-IR"/>
        </w:rPr>
        <w:t>.</w:t>
      </w:r>
    </w:p>
    <w:p>
      <w:pPr>
        <w:pStyle w:val="Heading3"/>
        <w:numPr>
          <w:ilvl w:val="2"/>
          <w:numId w:val="1"/>
        </w:numPr>
        <w:rPr/>
      </w:pPr>
      <w:bookmarkStart w:id="105" w:name="__RefHeading___Toc1295166_3650668749"/>
      <w:bookmarkStart w:id="106" w:name="_Toc44"/>
      <w:bookmarkEnd w:id="105"/>
      <w:r>
        <w:rPr/>
        <w:t>2</w:t>
      </w:r>
      <w:r>
        <w:rPr>
          <w:rtl w:val="true"/>
        </w:rPr>
        <w:t xml:space="preserve">. </w:t>
      </w:r>
      <w:r>
        <w:rPr>
          <w:rtl w:val="true"/>
        </w:rPr>
        <w:t>واجبات طواف</w:t>
      </w:r>
      <w:bookmarkEnd w:id="106"/>
    </w:p>
    <w:p>
      <w:pPr>
        <w:pStyle w:val="Heading4"/>
        <w:numPr>
          <w:ilvl w:val="3"/>
          <w:numId w:val="1"/>
        </w:numPr>
        <w:rPr/>
      </w:pPr>
      <w:bookmarkStart w:id="107" w:name="__RefHeading___Toc1295168_3650668749"/>
      <w:bookmarkStart w:id="108" w:name="_Toc45"/>
      <w:bookmarkEnd w:id="107"/>
      <w:r>
        <w:rPr>
          <w:rtl w:val="true"/>
        </w:rPr>
        <w:t xml:space="preserve">* </w:t>
      </w:r>
      <w:r>
        <w:rPr>
          <w:rtl w:val="true"/>
        </w:rPr>
        <w:t>شروع از حجرالاسود</w:t>
      </w:r>
      <w:bookmarkEnd w:id="108"/>
    </w:p>
    <w:p>
      <w:pPr>
        <w:pStyle w:val="BookText"/>
        <w:rPr/>
      </w:pPr>
      <w:r>
        <w:rPr>
          <w:rFonts w:ascii="IRNazanin" w:hAnsi="IRNazanin" w:eastAsia="IRNazanin"/>
          <w:color w:val="111111"/>
          <w:sz w:val="28"/>
          <w:sz w:val="28"/>
          <w:szCs w:val="28"/>
          <w:rtl w:val="true"/>
          <w:lang w:bidi="fa-IR"/>
        </w:rPr>
        <w:t>طواف بايد از گوشه‌اي از كعبه كه حجرالاسود در آن قرار دارد آغاز شود؛ همان گوشه‌اي كه نزديك درِ كعبه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حجرالاسود، سنگ مقدسي است كه با ارتفاع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 در يكي از گوشه‌هاي كعبه كار گذاشته شده است و اكنون با يك قاب</w:t>
      </w:r>
      <w:bookmarkStart w:id="109" w:name="pg1662_20466"/>
    </w:p>
    <w:p>
      <w:pPr>
        <w:pStyle w:val="BookText"/>
        <w:rPr/>
      </w:pPr>
      <w:bookmarkEnd w:id="109"/>
      <w:r>
        <w:rPr>
          <w:rFonts w:ascii="IRNazanin" w:hAnsi="IRNazanin" w:eastAsia="IRNazanin"/>
          <w:color w:val="111111"/>
          <w:sz w:val="28"/>
          <w:sz w:val="28"/>
          <w:szCs w:val="28"/>
          <w:rtl w:val="true"/>
          <w:lang w:bidi="fa-IR"/>
        </w:rPr>
        <w:t>نقره‌اي محافظت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گوشه‌هاي كعبه، ركن و مجموع آن‌ها را اركان كعبه مي‌نامند كه به ترتيب براساس دور طواف، چنين نامگذاري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حجرالاسود، ركن عراقي، ركن شامي، ركن يماني</w:t>
      </w:r>
      <w:r>
        <w:rPr>
          <w:rFonts w:eastAsia="IRNazanin" w:cs="IRNazanin"/>
          <w:color w:val="111111"/>
          <w:sz w:val="28"/>
          <w:szCs w:val="28"/>
          <w:rtl w:val="true"/>
          <w:lang w:bidi="fa-IR"/>
        </w:rPr>
        <w:t>.</w:t>
      </w:r>
    </w:p>
    <w:p>
      <w:pPr>
        <w:pStyle w:val="Heading4"/>
        <w:numPr>
          <w:ilvl w:val="3"/>
          <w:numId w:val="1"/>
        </w:numPr>
        <w:rPr/>
      </w:pPr>
      <w:bookmarkStart w:id="110" w:name="__RefHeading___Toc1295170_3650668749"/>
      <w:bookmarkStart w:id="111" w:name="_Toc46"/>
      <w:bookmarkEnd w:id="110"/>
      <w:r>
        <w:rPr>
          <w:rtl w:val="true"/>
        </w:rPr>
        <w:t xml:space="preserve">* </w:t>
      </w:r>
      <w:r>
        <w:rPr>
          <w:rtl w:val="true"/>
        </w:rPr>
        <w:t>ختم كردن به حجرالاسود</w:t>
      </w:r>
      <w:bookmarkEnd w:id="111"/>
    </w:p>
    <w:p>
      <w:pPr>
        <w:pStyle w:val="BookText"/>
        <w:rPr/>
      </w:pPr>
      <w:r>
        <w:rPr>
          <w:rFonts w:ascii="IRNazanin" w:hAnsi="IRNazanin" w:eastAsia="IRNazanin"/>
          <w:color w:val="111111"/>
          <w:sz w:val="28"/>
          <w:sz w:val="28"/>
          <w:szCs w:val="28"/>
          <w:rtl w:val="true"/>
          <w:lang w:bidi="fa-IR"/>
        </w:rPr>
        <w:t>نقطه آغاز و پايان طواف حجرالاسود است، يعني هفت دور طواف مقابل حجرالأسود به پايان مي‌رسد و طواف، كمتر يا بيشتر از اين مقدار صحيح نيست، امّا دقت در اين امر لازم نيست و همين مقدار كه عرفاً بگويند روبه‌روي حجرالاسود است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 مقابل حَجر در آغاز طواف و در پايان آن و در پايان هر شوط از طواف لازم نيست، ولي مستحب است با دست خود به سمت حَجر اشاره كند و دست خود را ببوسد</w:t>
      </w:r>
      <w:r>
        <w:rPr>
          <w:rFonts w:eastAsia="IRNazanin" w:cs="IRNazanin"/>
          <w:color w:val="111111"/>
          <w:sz w:val="28"/>
          <w:szCs w:val="28"/>
          <w:rtl w:val="true"/>
          <w:lang w:bidi="fa-IR"/>
        </w:rPr>
        <w:t>.</w:t>
      </w:r>
    </w:p>
    <w:p>
      <w:pPr>
        <w:pStyle w:val="Heading4"/>
        <w:numPr>
          <w:ilvl w:val="3"/>
          <w:numId w:val="1"/>
        </w:numPr>
        <w:rPr/>
      </w:pPr>
      <w:bookmarkStart w:id="112" w:name="__RefHeading___Toc1295172_3650668749"/>
      <w:bookmarkStart w:id="113" w:name="_Toc47"/>
      <w:bookmarkEnd w:id="112"/>
      <w:r>
        <w:rPr>
          <w:rtl w:val="true"/>
        </w:rPr>
        <w:t xml:space="preserve">* </w:t>
      </w:r>
      <w:r>
        <w:rPr>
          <w:rtl w:val="true"/>
        </w:rPr>
        <w:t>هفت دور طواف كردن</w:t>
      </w:r>
      <w:bookmarkEnd w:id="113"/>
    </w:p>
    <w:p>
      <w:pPr>
        <w:pStyle w:val="BookText"/>
        <w:rPr/>
      </w:pPr>
      <w:r>
        <w:rPr>
          <w:rFonts w:ascii="IRNazanin" w:hAnsi="IRNazanin" w:eastAsia="IRNazanin"/>
          <w:color w:val="111111"/>
          <w:sz w:val="28"/>
          <w:sz w:val="28"/>
          <w:szCs w:val="28"/>
          <w:rtl w:val="true"/>
          <w:lang w:bidi="fa-IR"/>
        </w:rPr>
        <w:t xml:space="preserve">طواف كعبه هفت دور است نه كمتر نه زيادتر و به هر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Heading4"/>
        <w:numPr>
          <w:ilvl w:val="3"/>
          <w:numId w:val="1"/>
        </w:numPr>
        <w:rPr/>
      </w:pPr>
      <w:bookmarkStart w:id="114" w:name="__RefHeading___Toc1295174_3650668749"/>
      <w:bookmarkStart w:id="115" w:name="_Toc48"/>
      <w:bookmarkEnd w:id="114"/>
      <w:r>
        <w:rPr>
          <w:rtl w:val="true"/>
        </w:rPr>
        <w:t xml:space="preserve">* </w:t>
      </w:r>
      <w:r>
        <w:rPr>
          <w:rtl w:val="true"/>
        </w:rPr>
        <w:t>كعبه را در طرف چپ خود قرار دادن</w:t>
      </w:r>
      <w:bookmarkEnd w:id="11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طواف‌كننده بايد همان‌گونه كه همه مسلمانان طواف مي‌كنند به دور كعبه بگردد، يعني عقب عقب نرود، برخلاف مسير طواف‌كنندگان نچرخد، و در حال طواف رو به كعبه نباشد، ولي نگاه به سمت راست يا چپ، حتي پشت سر، اگر بدن را نگرداند اشكال ندارد</w:t>
      </w:r>
      <w:r>
        <w:rPr>
          <w:rFonts w:eastAsia="IRNazanin" w:cs="IRNazanin"/>
          <w:color w:val="111111"/>
          <w:sz w:val="28"/>
          <w:szCs w:val="28"/>
          <w:rtl w:val="true"/>
          <w:lang w:bidi="fa-IR"/>
        </w:rPr>
        <w:t>.</w:t>
      </w:r>
      <w:bookmarkStart w:id="116" w:name="pg1662_20467"/>
    </w:p>
    <w:p>
      <w:pPr>
        <w:pStyle w:val="Heading4"/>
        <w:numPr>
          <w:ilvl w:val="3"/>
          <w:numId w:val="1"/>
        </w:numPr>
        <w:rPr/>
      </w:pPr>
      <w:bookmarkStart w:id="117" w:name="__RefHeading___Toc1295176_3650668749"/>
      <w:bookmarkStart w:id="118" w:name="_Toc49"/>
      <w:bookmarkEnd w:id="116"/>
      <w:bookmarkEnd w:id="117"/>
      <w:r>
        <w:rPr>
          <w:rtl w:val="true"/>
        </w:rPr>
        <w:t xml:space="preserve">* </w:t>
      </w:r>
      <w:r>
        <w:rPr>
          <w:rtl w:val="true"/>
        </w:rPr>
        <w:t>محدوده طواف</w:t>
      </w:r>
      <w:bookmarkEnd w:id="118"/>
    </w:p>
    <w:p>
      <w:pPr>
        <w:pStyle w:val="BookText"/>
        <w:rPr/>
      </w:pPr>
      <w:r>
        <w:rPr>
          <w:rFonts w:ascii="IRNazanin" w:hAnsi="IRNazanin" w:eastAsia="IRNazanin"/>
          <w:color w:val="111111"/>
          <w:sz w:val="28"/>
          <w:sz w:val="28"/>
          <w:szCs w:val="28"/>
          <w:rtl w:val="true"/>
          <w:lang w:bidi="fa-IR"/>
        </w:rPr>
        <w:t xml:space="preserve">به فتواي اكثر مراجع تقليد، طواف كعبه در مسجدالحرام تا جايي كه مردم طواف مي‌كنند و عرفاً بگويند دور كعبه مي‌گردد صحيح است، ولي به نظر برخي ديگر از مراجع تقليد، طواف بايد در محدوده فاصله بين كعبه و مقام ابراهيم كه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براي مقلدين اين مراجع نيز اگر طواف در آن محدوده مشكل باشد يا ممكن نباشد، و نتوانند صبر كنند تا در وقت خلوت طواف كنند، در فاصله دورتر نيز اشكال ندارد</w:t>
      </w:r>
      <w:r>
        <w:rPr>
          <w:rFonts w:eastAsia="IRNazanin" w:cs="IRNazanin"/>
          <w:color w:val="111111"/>
          <w:sz w:val="28"/>
          <w:szCs w:val="28"/>
          <w:rtl w:val="true"/>
          <w:lang w:bidi="fa-IR"/>
        </w:rPr>
        <w:t>.</w:t>
      </w:r>
    </w:p>
    <w:p>
      <w:pPr>
        <w:pStyle w:val="Heading4"/>
        <w:numPr>
          <w:ilvl w:val="3"/>
          <w:numId w:val="1"/>
        </w:numPr>
        <w:rPr/>
      </w:pPr>
      <w:bookmarkStart w:id="119" w:name="__RefHeading___Toc1295178_3650668749"/>
      <w:bookmarkStart w:id="120" w:name="_Toc50"/>
      <w:bookmarkEnd w:id="119"/>
      <w:r>
        <w:rPr>
          <w:rtl w:val="true"/>
        </w:rPr>
        <w:t xml:space="preserve">* </w:t>
      </w:r>
      <w:r>
        <w:rPr>
          <w:rtl w:val="true"/>
        </w:rPr>
        <w:t>بيرون حجر اسماعيل طواف كردن</w:t>
      </w:r>
      <w:bookmarkEnd w:id="120"/>
    </w:p>
    <w:p>
      <w:pPr>
        <w:pStyle w:val="BookText"/>
        <w:rPr/>
      </w:pPr>
      <w:r>
        <w:rPr>
          <w:rFonts w:ascii="IRNazanin" w:hAnsi="IRNazanin" w:eastAsia="IRNazanin"/>
          <w:color w:val="111111"/>
          <w:sz w:val="28"/>
          <w:sz w:val="28"/>
          <w:szCs w:val="28"/>
          <w:rtl w:val="true"/>
          <w:lang w:bidi="fa-IR"/>
        </w:rPr>
        <w:t>طواف‌كننده بايد به دور حجر اسماعيل هم بگردد، يعني در حال طواف داخلِ حجر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اسماعيل، فضايي است بين كعبه و ديوار نيم دايره به عرض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از ركن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ركن 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امتداد دارد، همان ضلعي كه ناودان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شرايط و واجباتي كه براي طواف گفته شد، آدابي نيز دارد كه برخي مستحب و برخي مكروه است كه مراعات آن‌ها نيز در طواف بر ثواب آن مي‌افزايد</w:t>
      </w:r>
      <w:r>
        <w:rPr>
          <w:rFonts w:eastAsia="IRNazanin" w:cs="IRNazanin"/>
          <w:color w:val="111111"/>
          <w:sz w:val="28"/>
          <w:szCs w:val="28"/>
          <w:rtl w:val="true"/>
          <w:lang w:bidi="fa-IR"/>
        </w:rPr>
        <w:t>.</w:t>
      </w:r>
    </w:p>
    <w:p>
      <w:pPr>
        <w:pStyle w:val="Heading3"/>
        <w:numPr>
          <w:ilvl w:val="2"/>
          <w:numId w:val="1"/>
        </w:numPr>
        <w:rPr/>
      </w:pPr>
      <w:bookmarkStart w:id="121" w:name="__RefHeading___Toc1295180_3650668749"/>
      <w:bookmarkStart w:id="122" w:name="_Toc51"/>
      <w:bookmarkEnd w:id="121"/>
      <w:r>
        <w:rPr/>
        <w:t>1</w:t>
      </w:r>
      <w:r>
        <w:rPr>
          <w:rtl w:val="true"/>
        </w:rPr>
        <w:t xml:space="preserve">. </w:t>
      </w:r>
      <w:r>
        <w:rPr>
          <w:rtl w:val="true"/>
        </w:rPr>
        <w:t>مستحبات طواف</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گفتن؛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دعاهاي واردشده؛</w:t>
      </w:r>
      <w:bookmarkStart w:id="123" w:name="pg1662_20468"/>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آرامي و آرامش طواف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زائران در حال طواف، به ذكر، دعا و تلاوت قرآن مشغول باشند تا هم از ثواب آن بهره‌مند باشند و هم از حواس‌پرتي و شك در تعداد دورهاي طواف جلوگيري شود و نيز از عجله و تند رفتن در حال طواف بپرهيزند كه گاهي مزاحمت براي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زدن و بوسيدن حجرالاسود مستحب است، ولي به جهت ازدحام زياد و اختلاط زن و مرد در كنار حَجرالاسود، از اين كار در حال طواف بپرهيزند و تنها به اشاره كردن با دست به طرف آن و بوسيدن دست اكتفا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خواندن ذكر و دعا و قرآن نيز صدا را بلند نكنند و از دعا خواندن و صلوات فرستادن دسته جمعي بپرهيزند تا مزاحمتي براي طواف‌كنندگان نباشد</w:t>
      </w:r>
      <w:r>
        <w:rPr>
          <w:rFonts w:eastAsia="IRNazanin" w:cs="IRNazanin"/>
          <w:color w:val="111111"/>
          <w:sz w:val="28"/>
          <w:szCs w:val="28"/>
          <w:rtl w:val="true"/>
          <w:lang w:bidi="fa-IR"/>
        </w:rPr>
        <w:t>.</w:t>
      </w:r>
    </w:p>
    <w:p>
      <w:pPr>
        <w:pStyle w:val="Heading3"/>
        <w:numPr>
          <w:ilvl w:val="2"/>
          <w:numId w:val="1"/>
        </w:numPr>
        <w:rPr/>
      </w:pPr>
      <w:bookmarkStart w:id="124" w:name="__RefHeading___Toc1295182_3650668749"/>
      <w:bookmarkStart w:id="125" w:name="_Toc52"/>
      <w:bookmarkEnd w:id="124"/>
      <w:r>
        <w:rPr/>
        <w:t>2</w:t>
      </w:r>
      <w:r>
        <w:rPr>
          <w:rtl w:val="true"/>
        </w:rPr>
        <w:t xml:space="preserve">. </w:t>
      </w:r>
      <w:r>
        <w:rPr>
          <w:rtl w:val="true"/>
        </w:rPr>
        <w:t>مكروهات طواف</w:t>
      </w:r>
      <w:r>
        <w:rPr>
          <w:rtl w:val="true"/>
        </w:rPr>
        <w:t>:</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خنديدن؛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كشيدن به ديوار حِجر اسماعيل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بسياري از امور، طواف مانند نماز است، ولي از جهاتي نيز تفاوت دارد؛ مثلاً خنديدن و سخن گفتن و خوردن و آشاميدن نماز را</w:t>
      </w:r>
      <w:bookmarkStart w:id="126" w:name="pg1662_20469"/>
    </w:p>
    <w:p>
      <w:pPr>
        <w:pStyle w:val="BookText"/>
        <w:rPr/>
      </w:pPr>
      <w:bookmarkEnd w:id="126"/>
      <w:r>
        <w:rPr>
          <w:rFonts w:ascii="IRNazanin" w:hAnsi="IRNazanin" w:eastAsia="IRNazanin"/>
          <w:color w:val="111111"/>
          <w:sz w:val="28"/>
          <w:sz w:val="28"/>
          <w:szCs w:val="28"/>
          <w:rtl w:val="true"/>
          <w:lang w:bidi="fa-IR"/>
        </w:rPr>
        <w:t>باطل مي‌كند، ولي طواف را باطل نمي‌كند، امّا مكروه است و بهتر است از آن‌ها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به ديوار حجرِاسماعيل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فتواي برخي از فقها جايز نيست، ولي بسياري از آنان نيز مكروه مي‌دانند</w:t>
      </w:r>
      <w:r>
        <w:rPr>
          <w:rFonts w:eastAsia="IRNazanin" w:cs="IRNazanin"/>
          <w:color w:val="111111"/>
          <w:sz w:val="28"/>
          <w:szCs w:val="28"/>
          <w:rtl w:val="true"/>
          <w:lang w:bidi="fa-IR"/>
        </w:rPr>
        <w:t>.</w:t>
      </w:r>
    </w:p>
    <w:p>
      <w:pPr>
        <w:pStyle w:val="Heading3"/>
        <w:numPr>
          <w:ilvl w:val="2"/>
          <w:numId w:val="1"/>
        </w:numPr>
        <w:rPr/>
      </w:pPr>
      <w:bookmarkStart w:id="127" w:name="__RefHeading___Toc1295184_3650668749"/>
      <w:bookmarkStart w:id="128" w:name="_Toc53"/>
      <w:bookmarkEnd w:id="127"/>
      <w:r>
        <w:rPr/>
        <w:t>3</w:t>
      </w:r>
      <w:r>
        <w:rPr>
          <w:rtl w:val="true"/>
        </w:rPr>
        <w:t xml:space="preserve">. </w:t>
      </w:r>
      <w:r>
        <w:rPr>
          <w:rtl w:val="true"/>
        </w:rPr>
        <w:t>مراقبت‌هايي كه در طواف بايد صورت گيرد</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شروع طواف از مقابل حجرالاسود وارد جمعيت طواف‌كنندگان نشويد كه اذيت مي‌شويد و مزاحمت براي طواف‌كنندگان نيز هست، بلكه مقداري جلوتر جايي كه خلوت است وارد جمعيت شويد و بدون نيت طواف به راه خود ادامه دهيد تا مقابل حجرالاسود برسيد و از آن‌جا به نيت طواف برويد، حتي مي‌توانيد از مقداري پيش از طواف نيت كنيد كه از مقابل حجرالاسود، طواف باشد كه در اين صورت هرچند مقابل حَجر متوجه نباشيد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اتمام طواف براي بيرون رفتن از صف طواف‌كنندگان از مقابل حجرالاسود بيرون نرويد كه موجب زحمت خود و مزاحمت و اذيت ديگران است، بلكه بدون نيت طواف همراه جمعيت راه برويد تا جايي كه به راحتي از صف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اثناء طواف، به سراغ بوسيدن كعبه، پرده كعبه، حجرالاسود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 تا اشكالي در طواف شما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عجله نكنيد و از هل دادن و تنه زدن به ديگران بپرهيزيد و چنانچه با آرامش طواف كنيد، راحت و بهتر مي‌توانيد ادامه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جمعيت شما را هُل داد و تندتر رفتيد اشكال ندارد، حتي اگر</w:t>
      </w:r>
      <w:bookmarkStart w:id="129" w:name="pg1662_20470"/>
    </w:p>
    <w:p>
      <w:pPr>
        <w:pStyle w:val="BookText"/>
        <w:rPr/>
      </w:pPr>
      <w:bookmarkEnd w:id="129"/>
      <w:r>
        <w:rPr>
          <w:rFonts w:ascii="Amiri" w:hAnsi="Amiri" w:eastAsia="Amiri" w:cs="Amiri"/>
          <w:color w:val="111111"/>
          <w:sz w:val="28"/>
          <w:sz w:val="28"/>
          <w:szCs w:val="28"/>
          <w:rtl w:val="true"/>
          <w:lang w:bidi="ar-SA"/>
        </w:rPr>
        <w:t>به قدري زياد بود كه شك كرديد بي‌اختيار شديد يا نه باز هم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جمعيت حلقه نكشيد، كه مزاحمت براي ساير طواف‌كنندگان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مُسن و ناتوان و بانوان معذور در وقت مناسب ديگري براي طواف بروند تا به راحتي بتوانند به وظيفه خود عمل كنند</w:t>
      </w:r>
      <w:r>
        <w:rPr>
          <w:rFonts w:eastAsia="IRNazanin" w:cs="IRNazanin"/>
          <w:color w:val="111111"/>
          <w:sz w:val="28"/>
          <w:szCs w:val="28"/>
          <w:rtl w:val="true"/>
          <w:lang w:bidi="fa-IR"/>
        </w:rPr>
        <w:t>.</w:t>
      </w:r>
    </w:p>
    <w:p>
      <w:pPr>
        <w:pStyle w:val="Heading3"/>
        <w:numPr>
          <w:ilvl w:val="2"/>
          <w:numId w:val="1"/>
        </w:numPr>
        <w:rPr/>
      </w:pPr>
      <w:bookmarkStart w:id="130" w:name="__RefHeading___Toc1295186_3650668749"/>
      <w:bookmarkStart w:id="131" w:name="_Toc54"/>
      <w:bookmarkEnd w:id="130"/>
      <w:r>
        <w:rPr>
          <w:rtl w:val="true"/>
        </w:rPr>
        <w:t>خود آزمايي</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طواف‌كننده بايد داراي چه شرايطي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طواف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مكروهات طواف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مراقبت‌هاي مهم در هنگام طواف را نام ببريد؟</w:t>
      </w:r>
      <w:bookmarkStart w:id="132" w:name="pg1662_20472"/>
    </w:p>
    <w:p>
      <w:pPr>
        <w:pStyle w:val="Heading2"/>
        <w:numPr>
          <w:ilvl w:val="1"/>
          <w:numId w:val="1"/>
        </w:numPr>
        <w:rPr/>
      </w:pPr>
      <w:bookmarkStart w:id="133" w:name="__RefHeading___Toc1295188_3650668749"/>
      <w:bookmarkStart w:id="134" w:name="_Toc55"/>
      <w:bookmarkEnd w:id="132"/>
      <w:bookmarkEnd w:id="133"/>
      <w:r>
        <w:rPr>
          <w:rtl w:val="true"/>
        </w:rPr>
        <w:t>درس چهارم</w:t>
      </w:r>
      <w:bookmarkEnd w:id="134"/>
    </w:p>
    <w:p>
      <w:pPr>
        <w:pStyle w:val="Heading3"/>
        <w:numPr>
          <w:ilvl w:val="2"/>
          <w:numId w:val="1"/>
        </w:numPr>
        <w:rPr/>
      </w:pPr>
      <w:bookmarkStart w:id="135" w:name="__RefHeading___Toc1295190_3650668749"/>
      <w:bookmarkStart w:id="136" w:name="_Toc56"/>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نماز طواف و سعي صفا و مروه</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نماز طواف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نماز طواف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بين طواف و سعي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واجبات سعي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سعي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طواف بايد دو ركعت نماز به نيت نماز طواف بخوانند</w:t>
      </w:r>
      <w:r>
        <w:rPr>
          <w:rFonts w:eastAsia="IRNazanin" w:cs="IRNazanin"/>
          <w:color w:val="111111"/>
          <w:sz w:val="28"/>
          <w:szCs w:val="28"/>
          <w:rtl w:val="true"/>
          <w:lang w:bidi="fa-IR"/>
        </w:rPr>
        <w:t>.</w:t>
      </w:r>
    </w:p>
    <w:p>
      <w:pPr>
        <w:pStyle w:val="Heading3"/>
        <w:numPr>
          <w:ilvl w:val="2"/>
          <w:numId w:val="1"/>
        </w:numPr>
        <w:rPr/>
      </w:pPr>
      <w:bookmarkStart w:id="137" w:name="__RefHeading___Toc1295192_3650668749"/>
      <w:bookmarkStart w:id="138" w:name="_Toc57"/>
      <w:bookmarkEnd w:id="137"/>
      <w:r>
        <w:rPr/>
        <w:t>1</w:t>
      </w:r>
      <w:r>
        <w:rPr>
          <w:rtl w:val="true"/>
        </w:rPr>
        <w:t xml:space="preserve">. </w:t>
      </w:r>
      <w:r>
        <w:rPr>
          <w:rtl w:val="true"/>
        </w:rPr>
        <w:t>كيفيت نماز طواف</w:t>
      </w:r>
      <w:bookmarkEnd w:id="138"/>
    </w:p>
    <w:p>
      <w:pPr>
        <w:pStyle w:val="BookText"/>
        <w:rPr/>
      </w:pPr>
      <w:r>
        <w:rPr>
          <w:rFonts w:ascii="Amiri" w:hAnsi="Amiri" w:eastAsia="Amiri" w:cs="Amiri"/>
          <w:color w:val="111111"/>
          <w:sz w:val="28"/>
          <w:sz w:val="28"/>
          <w:szCs w:val="28"/>
          <w:rtl w:val="true"/>
          <w:lang w:bidi="ar-SA"/>
        </w:rPr>
        <w:t>نماز طواف مانند نماز صبح است، ولي اذان و اقامه ندارد و بر مردان واجب نيست حمد و سوره آن را بلند بخوانند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295194_3650668749"/>
      <w:bookmarkStart w:id="140" w:name="_Toc58"/>
      <w:bookmarkEnd w:id="139"/>
      <w:r>
        <w:rPr/>
        <w:t>2</w:t>
      </w:r>
      <w:r>
        <w:rPr>
          <w:rtl w:val="true"/>
        </w:rPr>
        <w:t xml:space="preserve">. </w:t>
      </w:r>
      <w:r>
        <w:rPr>
          <w:rtl w:val="true"/>
        </w:rPr>
        <w:t>مكان نماز طواف</w:t>
      </w:r>
      <w:bookmarkEnd w:id="1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را بايد در مسجدالحرام، پشت مقام ابراهيم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به طوري كه مقام ابراهيم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نمازگزار و كعبه واقع شود و چنانچه</w:t>
      </w:r>
      <w:bookmarkStart w:id="141" w:name="pg1662_20473"/>
    </w:p>
    <w:p>
      <w:pPr>
        <w:pStyle w:val="BookText"/>
        <w:rPr/>
      </w:pPr>
      <w:bookmarkEnd w:id="141"/>
      <w:r>
        <w:rPr>
          <w:rFonts w:ascii="IRNazanin" w:hAnsi="IRNazanin" w:eastAsia="IRNazanin"/>
          <w:color w:val="111111"/>
          <w:sz w:val="28"/>
          <w:sz w:val="28"/>
          <w:szCs w:val="28"/>
          <w:rtl w:val="true"/>
          <w:lang w:bidi="fa-IR"/>
        </w:rPr>
        <w:t xml:space="preserve">مسجدالحرام خلوت باشد و مزاحمتي براي ديگران نباشد، هرچه نزديك‌تر بايستند بهتر است و به نظر برخي از فقهاء چنان‌چه دو طرف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سنگي است كه حضرت ابراهيم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ساختن كعبه زير پاي خود مي‌گذاشت و اثر پاي آن حضرت به معجزه الهي بر سنگ مانده است و اكنون در مسجدالحرام به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كعبه در يك محفظه بلورين و ضريح كوچك نگهداري مي‌شود</w:t>
      </w:r>
      <w:r>
        <w:rPr>
          <w:rFonts w:eastAsia="IRNazanin" w:cs="IRNazanin"/>
          <w:color w:val="111111"/>
          <w:sz w:val="28"/>
          <w:szCs w:val="28"/>
          <w:rtl w:val="true"/>
          <w:lang w:bidi="fa-IR"/>
        </w:rPr>
        <w:t>.</w:t>
      </w:r>
    </w:p>
    <w:p>
      <w:pPr>
        <w:pStyle w:val="Heading3"/>
        <w:numPr>
          <w:ilvl w:val="2"/>
          <w:numId w:val="1"/>
        </w:numPr>
        <w:rPr/>
      </w:pPr>
      <w:bookmarkStart w:id="142" w:name="__RefHeading___Toc1295196_3650668749"/>
      <w:bookmarkStart w:id="143" w:name="_Toc59"/>
      <w:bookmarkEnd w:id="142"/>
      <w:r>
        <w:rPr/>
        <w:t>3</w:t>
      </w:r>
      <w:r>
        <w:rPr>
          <w:rtl w:val="true"/>
        </w:rPr>
        <w:t xml:space="preserve">. </w:t>
      </w:r>
      <w:r>
        <w:rPr>
          <w:rtl w:val="true"/>
        </w:rPr>
        <w:t>زمان نماز طواف</w:t>
      </w:r>
      <w:bookmarkEnd w:id="143"/>
    </w:p>
    <w:p>
      <w:pPr>
        <w:pStyle w:val="BookText"/>
        <w:rPr/>
      </w:pPr>
      <w:r>
        <w:rPr>
          <w:rFonts w:ascii="IRNazanin" w:hAnsi="IRNazanin" w:eastAsia="IRNazanin"/>
          <w:color w:val="111111"/>
          <w:sz w:val="28"/>
          <w:sz w:val="28"/>
          <w:szCs w:val="28"/>
          <w:rtl w:val="true"/>
          <w:lang w:bidi="fa-IR"/>
        </w:rPr>
        <w:t>نماز طواف بايد پس از طواف و پيش از سعي خوانده شود و با طواف نبايد زياد فاصله داشته باشد، يعني پس از تمام شدن طواف بايد نماز را بخواند به طوري كه بگويد بعد از طواف، نماز طواف را خواند</w:t>
      </w:r>
      <w:r>
        <w:rPr>
          <w:rFonts w:eastAsia="IRNazanin" w:cs="IRNazanin"/>
          <w:color w:val="111111"/>
          <w:sz w:val="28"/>
          <w:szCs w:val="28"/>
          <w:rtl w:val="true"/>
          <w:lang w:bidi="fa-IR"/>
        </w:rPr>
        <w:t>.</w:t>
      </w:r>
    </w:p>
    <w:p>
      <w:pPr>
        <w:pStyle w:val="Heading3"/>
        <w:numPr>
          <w:ilvl w:val="2"/>
          <w:numId w:val="1"/>
        </w:numPr>
        <w:rPr/>
      </w:pPr>
      <w:bookmarkStart w:id="144" w:name="__RefHeading___Toc1295198_3650668749"/>
      <w:bookmarkStart w:id="145" w:name="_Toc60"/>
      <w:bookmarkEnd w:id="144"/>
      <w:r>
        <w:rPr/>
        <w:t>4</w:t>
      </w:r>
      <w:r>
        <w:rPr>
          <w:rtl w:val="true"/>
        </w:rPr>
        <w:t xml:space="preserve">. </w:t>
      </w:r>
      <w:r>
        <w:rPr>
          <w:rtl w:val="true"/>
        </w:rPr>
        <w:t>شك در نماز طواف</w:t>
      </w:r>
      <w:bookmarkEnd w:id="145"/>
    </w:p>
    <w:p>
      <w:pPr>
        <w:pStyle w:val="BookText"/>
        <w:rPr/>
      </w:pPr>
      <w:r>
        <w:rPr>
          <w:rFonts w:ascii="Amiri" w:hAnsi="Amiri" w:eastAsia="Amiri" w:cs="Amiri"/>
          <w:color w:val="111111"/>
          <w:sz w:val="28"/>
          <w:sz w:val="28"/>
          <w:szCs w:val="28"/>
          <w:rtl w:val="true"/>
          <w:lang w:bidi="ar-SA"/>
        </w:rPr>
        <w:t>شك در نماز طواف حكم شك در نماز واجب دو ركعتي، مثل نماز صبح را دارد؛ 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ركعت‌هاي نماز طواف شك كند، نماز باطل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اجزاي نماز، مثل سجده يا تشهد شك كند، دو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انجام دادن آن جزء شك كند، چنان‌چه وارد جزء بعدي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آن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را بجا مي‌آورد، مثلاً در ركعت دوم</w:t>
      </w:r>
      <w:bookmarkStart w:id="146" w:name="pg1662_20474"/>
    </w:p>
    <w:p>
      <w:pPr>
        <w:pStyle w:val="BookText"/>
        <w:rPr/>
      </w:pPr>
      <w:bookmarkEnd w:id="146"/>
      <w:r>
        <w:rPr>
          <w:rFonts w:ascii="IRNazanin" w:hAnsi="IRNazanin" w:eastAsia="IRNazanin"/>
          <w:color w:val="111111"/>
          <w:sz w:val="28"/>
          <w:sz w:val="28"/>
          <w:szCs w:val="28"/>
          <w:rtl w:val="true"/>
          <w:lang w:bidi="fa-IR"/>
        </w:rPr>
        <w:t>پيش از تشهد شك كند يك سجده بجا آورده يا دو سجده كه در اين صورت يك سجده ديگر بجا مي‌آورد و چنان‌چه از محل آن گذشته باشد، به شك خود اعتنا نمي‌كند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صحّت آن جزء شك كند، يعني نمي‌داند آن‌چه به جاي آورده صحيح بوده يا نه، به شك خود اعتنا نمي‌كند و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نماز طواف، برايش شكي پيش آيد، هر چه باشد اعتنا نمي‌شود و نماز خوانده شده كفايت مي‌كند</w:t>
      </w:r>
      <w:r>
        <w:rPr>
          <w:rFonts w:eastAsia="IRNazanin" w:cs="IRNazanin"/>
          <w:color w:val="111111"/>
          <w:sz w:val="28"/>
          <w:szCs w:val="28"/>
          <w:rtl w:val="true"/>
          <w:lang w:bidi="fa-IR"/>
        </w:rPr>
        <w:t>.</w:t>
      </w:r>
    </w:p>
    <w:p>
      <w:pPr>
        <w:pStyle w:val="Heading3"/>
        <w:numPr>
          <w:ilvl w:val="2"/>
          <w:numId w:val="1"/>
        </w:numPr>
        <w:rPr/>
      </w:pPr>
      <w:bookmarkStart w:id="147" w:name="__RefHeading___Toc1295200_3650668749"/>
      <w:bookmarkStart w:id="148" w:name="_Toc61"/>
      <w:bookmarkEnd w:id="147"/>
      <w:r>
        <w:rPr/>
        <w:t>5</w:t>
      </w:r>
      <w:r>
        <w:rPr>
          <w:rtl w:val="true"/>
        </w:rPr>
        <w:t xml:space="preserve">. </w:t>
      </w:r>
      <w:r>
        <w:rPr>
          <w:rtl w:val="true"/>
        </w:rPr>
        <w:t>وظيفه كساني كه نمازشان صحيح نيست</w:t>
      </w:r>
      <w:bookmarkEnd w:id="148"/>
    </w:p>
    <w:p>
      <w:pPr>
        <w:pStyle w:val="BookText"/>
        <w:rPr/>
      </w:pPr>
      <w:r>
        <w:rPr>
          <w:rFonts w:ascii="IRNazanin" w:hAnsi="IRNazanin" w:eastAsia="IRNazanin"/>
          <w:color w:val="111111"/>
          <w:sz w:val="28"/>
          <w:sz w:val="28"/>
          <w:szCs w:val="28"/>
          <w:rtl w:val="true"/>
          <w:lang w:bidi="fa-IR"/>
        </w:rPr>
        <w:t>نماز طواف جزء نمازهاي واجب است و مانند ساير نمازها بايد به طور صحيح خوانده شود و چون جزء مجموعه اعمالي است كه اگر صحيح نباشد ممكن است، پي‌آمدهايي داشته باشد، مثلاً در احرام باقي بماند، داراي اهميت ويژه‌اي است، لذا بر تمام افراد لازم است كه براي تصحيح نماز خود اقدام كنند و چنانچه كسي تلاش كرد و تا وقت اعمال نتوانست تصحيح كند، بايد خودش نماز طواف را بجا آورد</w:t>
      </w:r>
      <w:r>
        <w:rPr>
          <w:rFonts w:eastAsia="IRNazanin" w:cs="IRNazanin"/>
          <w:color w:val="111111"/>
          <w:sz w:val="28"/>
          <w:szCs w:val="28"/>
          <w:rtl w:val="true"/>
          <w:lang w:bidi="fa-IR"/>
        </w:rPr>
        <w:t>.</w:t>
      </w:r>
    </w:p>
    <w:p>
      <w:pPr>
        <w:pStyle w:val="Heading3"/>
        <w:numPr>
          <w:ilvl w:val="2"/>
          <w:numId w:val="1"/>
        </w:numPr>
        <w:rPr/>
      </w:pPr>
      <w:bookmarkStart w:id="149" w:name="__RefHeading___Toc1295202_3650668749"/>
      <w:bookmarkStart w:id="150" w:name="_Toc62"/>
      <w:bookmarkEnd w:id="149"/>
      <w:r>
        <w:rPr/>
        <w:t>6</w:t>
      </w:r>
      <w:r>
        <w:rPr>
          <w:rtl w:val="true"/>
        </w:rPr>
        <w:t xml:space="preserve">. </w:t>
      </w:r>
      <w:r>
        <w:rPr>
          <w:rtl w:val="true"/>
        </w:rPr>
        <w:t>مستحبات نماز طواف</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توحيد پس از حمد در ركعت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كافرون پس از حمد در ركعت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 آوردن حمد و ثناي الهي و صلوات بر محمّد و آل محمد پس از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قبولي نماز از خداوند؛</w:t>
      </w:r>
      <w:bookmarkStart w:id="151" w:name="pg1662_20475"/>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دعاهاي وارد شده پس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مي‌شود چون نماز بايد به طور صحيح خوانده شود، چنانچه سوره كافرون را نمي‌تواند صحيح بخواند بايد هر سوره‌اي كه بلد هست بخواند</w:t>
      </w:r>
      <w:r>
        <w:rPr>
          <w:rFonts w:eastAsia="IRNazanin" w:cs="IRNazanin"/>
          <w:color w:val="111111"/>
          <w:sz w:val="28"/>
          <w:szCs w:val="28"/>
          <w:rtl w:val="true"/>
          <w:lang w:bidi="fa-IR"/>
        </w:rPr>
        <w:t>.</w:t>
      </w:r>
    </w:p>
    <w:p>
      <w:pPr>
        <w:pStyle w:val="Heading3"/>
        <w:numPr>
          <w:ilvl w:val="2"/>
          <w:numId w:val="1"/>
        </w:numPr>
        <w:rPr/>
      </w:pPr>
      <w:bookmarkStart w:id="152" w:name="__RefHeading___Toc1295204_3650668749"/>
      <w:bookmarkStart w:id="153" w:name="_Toc63"/>
      <w:bookmarkEnd w:id="152"/>
      <w:r>
        <w:rPr>
          <w:rtl w:val="true"/>
        </w:rPr>
        <w:t>سعي صفا و مروه</w:t>
      </w:r>
      <w:bookmarkEnd w:id="153"/>
    </w:p>
    <w:p>
      <w:pPr>
        <w:pStyle w:val="BookText"/>
        <w:rPr/>
      </w:pPr>
      <w:r>
        <w:rPr>
          <w:rFonts w:ascii="IRNazanin" w:hAnsi="IRNazanin" w:eastAsia="IRNazanin"/>
          <w:color w:val="111111"/>
          <w:sz w:val="28"/>
          <w:sz w:val="28"/>
          <w:szCs w:val="28"/>
          <w:rtl w:val="true"/>
          <w:lang w:bidi="fa-IR"/>
        </w:rPr>
        <w:t>يكي ديگر از اعمال عمره تمتّع، سعي بين صفا و مروه است؛ يعني هفت مرتبه پيمودن فاصله بين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دو كوه كوچك بوده نزديك مسجدالحرام كه امروزه فاصله بين آن دو را به صورت راهروي سرپوشيده ساخته‌اند</w:t>
      </w:r>
      <w:r>
        <w:rPr>
          <w:rFonts w:eastAsia="IRNazanin" w:cs="IRNazanin"/>
          <w:color w:val="111111"/>
          <w:sz w:val="28"/>
          <w:szCs w:val="28"/>
          <w:rtl w:val="true"/>
          <w:lang w:bidi="fa-IR"/>
        </w:rPr>
        <w:t>.</w:t>
      </w:r>
    </w:p>
    <w:p>
      <w:pPr>
        <w:pStyle w:val="Heading3"/>
        <w:numPr>
          <w:ilvl w:val="2"/>
          <w:numId w:val="1"/>
        </w:numPr>
        <w:rPr/>
      </w:pPr>
      <w:bookmarkStart w:id="154" w:name="__RefHeading___Toc1295206_3650668749"/>
      <w:bookmarkStart w:id="155" w:name="_Toc64"/>
      <w:bookmarkEnd w:id="154"/>
      <w:r>
        <w:rPr/>
        <w:t>1</w:t>
      </w:r>
      <w:r>
        <w:rPr>
          <w:rtl w:val="true"/>
        </w:rPr>
        <w:t xml:space="preserve">. </w:t>
      </w:r>
      <w:r>
        <w:rPr>
          <w:rtl w:val="true"/>
        </w:rPr>
        <w:t>زمان سعي</w:t>
      </w:r>
      <w:bookmarkEnd w:id="155"/>
    </w:p>
    <w:p>
      <w:pPr>
        <w:pStyle w:val="BookText"/>
        <w:rPr/>
      </w:pPr>
      <w:r>
        <w:rPr>
          <w:rFonts w:ascii="IRNazanin" w:hAnsi="IRNazanin" w:eastAsia="IRNazanin"/>
          <w:color w:val="111111"/>
          <w:sz w:val="28"/>
          <w:sz w:val="28"/>
          <w:szCs w:val="28"/>
          <w:rtl w:val="true"/>
          <w:lang w:bidi="fa-IR"/>
        </w:rPr>
        <w:t>سعي بايد پس از نماز طواف و پيش از تقصير انجام شود و فاصله انداختن بين نماز طواف و سعي اشكال ندارد، ولي نبايد سعي را براي فردا بگذارد</w:t>
      </w:r>
      <w:r>
        <w:rPr>
          <w:rFonts w:eastAsia="IRNazanin" w:cs="IRNazanin"/>
          <w:color w:val="111111"/>
          <w:sz w:val="28"/>
          <w:szCs w:val="28"/>
          <w:rtl w:val="true"/>
          <w:lang w:bidi="fa-IR"/>
        </w:rPr>
        <w:t>.</w:t>
      </w:r>
    </w:p>
    <w:p>
      <w:pPr>
        <w:pStyle w:val="Heading3"/>
        <w:numPr>
          <w:ilvl w:val="2"/>
          <w:numId w:val="1"/>
        </w:numPr>
        <w:rPr/>
      </w:pPr>
      <w:bookmarkStart w:id="156" w:name="__RefHeading___Toc1295208_3650668749"/>
      <w:bookmarkStart w:id="157" w:name="_Toc65"/>
      <w:bookmarkEnd w:id="156"/>
      <w:r>
        <w:rPr/>
        <w:t>2</w:t>
      </w:r>
      <w:r>
        <w:rPr>
          <w:rtl w:val="true"/>
        </w:rPr>
        <w:t xml:space="preserve">. </w:t>
      </w:r>
      <w:r>
        <w:rPr>
          <w:rtl w:val="true"/>
        </w:rPr>
        <w:t>مستحبات بين طواف و سعي</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قدري از آب زمزم بياشامد و بر سر و صورت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آرامي دل و جان، بالاي صفا رفته و رو به خانه كعبه كرده و حمد و ثناي الهي را بجا آورد و نعمت‌هاي الهي را به خاطر بياورد و اين اذكار را بگويد</w:t>
      </w:r>
      <w:r>
        <w:rPr>
          <w:rFonts w:eastAsia="IRNazanin" w:cs="IRNazanin"/>
          <w:color w:val="111111"/>
          <w:sz w:val="28"/>
          <w:szCs w:val="28"/>
          <w:rtl w:val="true"/>
          <w:lang w:bidi="fa-IR"/>
        </w:rPr>
        <w:t>:</w:t>
      </w:r>
      <w:bookmarkStart w:id="158" w:name="pg1662_20476"/>
    </w:p>
    <w:p>
      <w:pPr>
        <w:pStyle w:val="BookText"/>
        <w:rPr/>
      </w:pPr>
      <w:bookmarkEnd w:id="158"/>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دعاهاي ديگري را كه وارد شده بخواند</w:t>
      </w:r>
      <w:r>
        <w:rPr>
          <w:rFonts w:eastAsia="IRNazanin" w:cs="IRNazanin"/>
          <w:color w:val="111111"/>
          <w:sz w:val="28"/>
          <w:szCs w:val="28"/>
          <w:rtl w:val="true"/>
          <w:lang w:bidi="fa-IR"/>
        </w:rPr>
        <w:t>.</w:t>
      </w:r>
    </w:p>
    <w:p>
      <w:pPr>
        <w:pStyle w:val="Heading3"/>
        <w:numPr>
          <w:ilvl w:val="2"/>
          <w:numId w:val="1"/>
        </w:numPr>
        <w:rPr/>
      </w:pPr>
      <w:bookmarkStart w:id="159" w:name="__RefHeading___Toc1295210_3650668749"/>
      <w:bookmarkStart w:id="160" w:name="_Toc66"/>
      <w:bookmarkEnd w:id="159"/>
      <w:r>
        <w:rPr/>
        <w:t>3</w:t>
      </w:r>
      <w:r>
        <w:rPr>
          <w:rtl w:val="true"/>
        </w:rPr>
        <w:t xml:space="preserve">. </w:t>
      </w:r>
      <w:r>
        <w:rPr>
          <w:rtl w:val="true"/>
        </w:rPr>
        <w:t>واجبات سعي</w:t>
      </w:r>
      <w:bookmarkEnd w:id="160"/>
    </w:p>
    <w:p>
      <w:pPr>
        <w:pStyle w:val="Heading4"/>
        <w:numPr>
          <w:ilvl w:val="3"/>
          <w:numId w:val="1"/>
        </w:numPr>
        <w:rPr/>
      </w:pPr>
      <w:bookmarkStart w:id="161" w:name="__RefHeading___Toc1295212_3650668749"/>
      <w:bookmarkStart w:id="162" w:name="_Toc67"/>
      <w:bookmarkEnd w:id="161"/>
      <w:r>
        <w:rPr>
          <w:rtl w:val="true"/>
        </w:rPr>
        <w:t xml:space="preserve">* </w:t>
      </w:r>
      <w:r>
        <w:rPr>
          <w:rtl w:val="true"/>
        </w:rPr>
        <w:t>سعي بايد از صفا آغاز و به مروه ختم شود</w:t>
      </w:r>
      <w:bookmarkEnd w:id="162"/>
    </w:p>
    <w:p>
      <w:pPr>
        <w:pStyle w:val="BookText"/>
        <w:rPr/>
      </w:pPr>
      <w:r>
        <w:rPr>
          <w:rFonts w:ascii="IRNazanin" w:hAnsi="IRNazanin" w:eastAsia="IRNazanin"/>
          <w:color w:val="111111"/>
          <w:sz w:val="28"/>
          <w:sz w:val="28"/>
          <w:szCs w:val="28"/>
          <w:rtl w:val="true"/>
          <w:lang w:bidi="fa-IR"/>
        </w:rPr>
        <w:t>يادآوري مي‌شود، چون قسمتي از صفا و مروه را برداشته‌اند، بخشي از راه شيب دار و محوطه مسطح نيز جزء كوه حساب مي‌شود، لذا همين كه از بالاي قسمت شيب‌دار، سعي را آغاز كنند صحيح است و رفتن بالاي صخره‌ها لازم نيست و بر مروه نيز پس از بالا رفتن از قسمت شيب‌دار و رسيدن به قسمت مُسطح كافي است</w:t>
      </w:r>
      <w:r>
        <w:rPr>
          <w:rFonts w:eastAsia="IRNazanin" w:cs="IRNazanin"/>
          <w:color w:val="111111"/>
          <w:sz w:val="28"/>
          <w:szCs w:val="28"/>
          <w:rtl w:val="true"/>
          <w:lang w:bidi="fa-IR"/>
        </w:rPr>
        <w:t>.</w:t>
      </w:r>
    </w:p>
    <w:p>
      <w:pPr>
        <w:pStyle w:val="Heading4"/>
        <w:numPr>
          <w:ilvl w:val="3"/>
          <w:numId w:val="1"/>
        </w:numPr>
        <w:rPr/>
      </w:pPr>
      <w:bookmarkStart w:id="163" w:name="__RefHeading___Toc1295214_3650668749"/>
      <w:bookmarkStart w:id="164" w:name="_Toc68"/>
      <w:bookmarkEnd w:id="163"/>
      <w:r>
        <w:rPr>
          <w:rtl w:val="true"/>
        </w:rPr>
        <w:t xml:space="preserve">* </w:t>
      </w:r>
      <w:r>
        <w:rPr>
          <w:rtl w:val="true"/>
        </w:rPr>
        <w:t>هفت شوط بودن</w:t>
      </w:r>
      <w:bookmarkEnd w:id="164"/>
    </w:p>
    <w:p>
      <w:pPr>
        <w:pStyle w:val="BookText"/>
        <w:rPr/>
      </w:pPr>
      <w:r>
        <w:rPr>
          <w:rFonts w:ascii="IRNazanin" w:hAnsi="IRNazanin" w:eastAsia="IRNazanin"/>
          <w:color w:val="111111"/>
          <w:sz w:val="28"/>
          <w:sz w:val="28"/>
          <w:szCs w:val="28"/>
          <w:rtl w:val="true"/>
          <w:lang w:bidi="fa-IR"/>
        </w:rPr>
        <w:t>سعي نيز مانند طواف هفت شوط است و پيمودن فاصله صفا تا مروه يك مرتبه و برگشتن از مروه به صفا مرتبه دوم به حساب مي‌آيد؛ بنابراين هفت شوط سعي بر مروه ختم مي‌شود</w:t>
      </w:r>
      <w:r>
        <w:rPr>
          <w:rFonts w:eastAsia="IRNazanin" w:cs="IRNazanin"/>
          <w:color w:val="111111"/>
          <w:sz w:val="28"/>
          <w:szCs w:val="28"/>
          <w:rtl w:val="true"/>
          <w:lang w:bidi="fa-IR"/>
        </w:rPr>
        <w:t>.</w:t>
      </w:r>
    </w:p>
    <w:p>
      <w:pPr>
        <w:pStyle w:val="Heading4"/>
        <w:numPr>
          <w:ilvl w:val="3"/>
          <w:numId w:val="1"/>
        </w:numPr>
        <w:rPr/>
      </w:pPr>
      <w:bookmarkStart w:id="165" w:name="__RefHeading___Toc1295216_3650668749"/>
      <w:bookmarkStart w:id="166" w:name="_Toc69"/>
      <w:bookmarkEnd w:id="165"/>
      <w:r>
        <w:rPr>
          <w:rtl w:val="true"/>
        </w:rPr>
        <w:t xml:space="preserve">* </w:t>
      </w:r>
      <w:r>
        <w:rPr>
          <w:rtl w:val="true"/>
        </w:rPr>
        <w:t>رو به مروه و رو به صفا حركت كردن</w:t>
      </w:r>
      <w:bookmarkEnd w:id="1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سعي، وقتي كه از صفا به مروه مي‌رود بايد رو به مروه باشد و نيز وقتي به طرف صفا برمي‌گردد بايد رو به صفا باشد و عقب عقب يا كج كج حركت كردن صحيح نيست</w:t>
      </w:r>
      <w:r>
        <w:rPr>
          <w:rFonts w:eastAsia="IRNazanin" w:cs="IRNazanin"/>
          <w:color w:val="111111"/>
          <w:sz w:val="28"/>
          <w:szCs w:val="28"/>
          <w:rtl w:val="true"/>
          <w:lang w:bidi="fa-IR"/>
        </w:rPr>
        <w:t>.</w:t>
      </w:r>
      <w:bookmarkStart w:id="167" w:name="pg1662_20477"/>
    </w:p>
    <w:p>
      <w:pPr>
        <w:pStyle w:val="Heading3"/>
        <w:numPr>
          <w:ilvl w:val="2"/>
          <w:numId w:val="1"/>
        </w:numPr>
        <w:rPr/>
      </w:pPr>
      <w:bookmarkStart w:id="168" w:name="__RefHeading___Toc1295218_3650668749"/>
      <w:bookmarkStart w:id="169" w:name="_Toc70"/>
      <w:bookmarkEnd w:id="167"/>
      <w:bookmarkEnd w:id="168"/>
      <w:r>
        <w:rPr/>
        <w:t>4</w:t>
      </w:r>
      <w:r>
        <w:rPr>
          <w:rtl w:val="true"/>
        </w:rPr>
        <w:t xml:space="preserve">. </w:t>
      </w:r>
      <w:r>
        <w:rPr>
          <w:rtl w:val="true"/>
        </w:rPr>
        <w:t>احكام سعي</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سعي طهارت شرط نيست، بنابراين سعي بدون وضو و با بدن و لباس نجس نيز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استراحت كردن و رفع خستگي بر صفا و مروه و در بين آن‌ها جايز نيست و اگر در بين سعي باشد، بايد از همان‌جا كه سعي را قطع كرده است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در طبقه دوم چون بالاتر از دو كوه است اشكال دارد</w:t>
      </w:r>
      <w:r>
        <w:rPr>
          <w:rFonts w:eastAsia="IRNazanin" w:cs="IRNazanin"/>
          <w:color w:val="111111"/>
          <w:sz w:val="28"/>
          <w:szCs w:val="28"/>
          <w:rtl w:val="true"/>
          <w:lang w:bidi="fa-IR"/>
        </w:rPr>
        <w:t>.</w:t>
      </w:r>
    </w:p>
    <w:p>
      <w:pPr>
        <w:pStyle w:val="Heading3"/>
        <w:numPr>
          <w:ilvl w:val="2"/>
          <w:numId w:val="1"/>
        </w:numPr>
        <w:rPr/>
      </w:pPr>
      <w:bookmarkStart w:id="170" w:name="__RefHeading___Toc1295220_3650668749"/>
      <w:bookmarkStart w:id="171" w:name="_Toc71"/>
      <w:bookmarkEnd w:id="170"/>
      <w:r>
        <w:rPr/>
        <w:t>5</w:t>
      </w:r>
      <w:r>
        <w:rPr>
          <w:rtl w:val="true"/>
        </w:rPr>
        <w:t xml:space="preserve">. </w:t>
      </w:r>
      <w:r>
        <w:rPr>
          <w:rtl w:val="true"/>
        </w:rPr>
        <w:t>مستحبات سعي</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بجا آورد نه سواره، هرچند سواره هم ـ حتي براي توانمند ـ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 و اذكاري كه وارد شده است را بخواند كه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مردان مستحب است، فاصله‌اي كه با خط و چراغ سبزرنگ مشخص شده است هَروَله كند، يعني كمي تندتر بروند و در وقت برگشتن نيز به همان ترتيب برگردند، ولي براي زن‌ها هروله كردن مستحب نيست</w:t>
      </w:r>
      <w:r>
        <w:rPr>
          <w:rFonts w:eastAsia="IRNazanin" w:cs="IRNazanin"/>
          <w:color w:val="111111"/>
          <w:sz w:val="28"/>
          <w:szCs w:val="28"/>
          <w:rtl w:val="true"/>
          <w:lang w:bidi="fa-IR"/>
        </w:rPr>
        <w:t>.</w:t>
      </w:r>
      <w:bookmarkStart w:id="172" w:name="pg1662_20478"/>
    </w:p>
    <w:p>
      <w:pPr>
        <w:pStyle w:val="Heading3"/>
        <w:numPr>
          <w:ilvl w:val="2"/>
          <w:numId w:val="1"/>
        </w:numPr>
        <w:rPr/>
      </w:pPr>
      <w:bookmarkStart w:id="173" w:name="__RefHeading___Toc1295222_3650668749"/>
      <w:bookmarkStart w:id="174" w:name="_Toc72"/>
      <w:bookmarkEnd w:id="172"/>
      <w:bookmarkEnd w:id="173"/>
      <w:r>
        <w:rPr>
          <w:rtl w:val="true"/>
        </w:rPr>
        <w:t>خود آزمايي</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چه تفاوتي با نماز صبح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در چه مكاني خوانده مي‌شود؟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نماز طواف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سعي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سعي كدامند؟</w:t>
      </w:r>
      <w:bookmarkStart w:id="175" w:name="pg1662_20480"/>
    </w:p>
    <w:p>
      <w:pPr>
        <w:pStyle w:val="Heading2"/>
        <w:numPr>
          <w:ilvl w:val="1"/>
          <w:numId w:val="1"/>
        </w:numPr>
        <w:rPr/>
      </w:pPr>
      <w:bookmarkStart w:id="176" w:name="__RefHeading___Toc1295224_3650668749"/>
      <w:bookmarkStart w:id="177" w:name="_Toc73"/>
      <w:bookmarkEnd w:id="175"/>
      <w:bookmarkEnd w:id="176"/>
      <w:r>
        <w:rPr>
          <w:rtl w:val="true"/>
        </w:rPr>
        <w:t>درس پنجم</w:t>
      </w:r>
      <w:bookmarkEnd w:id="177"/>
    </w:p>
    <w:p>
      <w:pPr>
        <w:pStyle w:val="Heading3"/>
        <w:numPr>
          <w:ilvl w:val="2"/>
          <w:numId w:val="1"/>
        </w:numPr>
        <w:rPr/>
      </w:pPr>
      <w:bookmarkStart w:id="178" w:name="__RefHeading___Toc1295226_3650668749"/>
      <w:bookmarkStart w:id="179" w:name="_Toc74"/>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تقصير و احرام حج تمتع</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چگونگي تقصير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احكام تقصير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واجبات احرام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محرمات احرام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مستحبات احرام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عمل از اعمال عمره تمتّع تقصير است، يعني چيدن مقداري از ناخن و موي سر يا صورت</w:t>
      </w:r>
      <w:r>
        <w:rPr>
          <w:rFonts w:eastAsia="IRNazanin" w:cs="IRNazanin"/>
          <w:color w:val="111111"/>
          <w:sz w:val="28"/>
          <w:szCs w:val="28"/>
          <w:rtl w:val="true"/>
          <w:lang w:bidi="fa-IR"/>
        </w:rPr>
        <w:t>.</w:t>
      </w:r>
    </w:p>
    <w:p>
      <w:pPr>
        <w:pStyle w:val="Heading3"/>
        <w:numPr>
          <w:ilvl w:val="2"/>
          <w:numId w:val="1"/>
        </w:numPr>
        <w:rPr/>
      </w:pPr>
      <w:bookmarkStart w:id="180" w:name="__RefHeading___Toc1295228_3650668749"/>
      <w:bookmarkStart w:id="181" w:name="_Toc75"/>
      <w:bookmarkEnd w:id="180"/>
      <w:r>
        <w:rPr/>
        <w:t>1</w:t>
      </w:r>
      <w:r>
        <w:rPr>
          <w:rtl w:val="true"/>
        </w:rPr>
        <w:t xml:space="preserve">. </w:t>
      </w:r>
      <w:r>
        <w:rPr>
          <w:rtl w:val="true"/>
        </w:rPr>
        <w:t>زمان تقصير</w:t>
      </w:r>
      <w:bookmarkEnd w:id="1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بايد پس از سعي باشد، هرچند لازم نيست فوراً تقصير كند، ولي تا وقتي كه تقصير نكرده است، هيچ‌كدام از محرمات احرام بر او حلال نمي‌شود</w:t>
      </w:r>
      <w:r>
        <w:rPr>
          <w:rFonts w:eastAsia="IRNazanin" w:cs="IRNazanin"/>
          <w:color w:val="111111"/>
          <w:sz w:val="28"/>
          <w:szCs w:val="28"/>
          <w:rtl w:val="true"/>
          <w:lang w:bidi="fa-IR"/>
        </w:rPr>
        <w:t>.</w:t>
      </w:r>
      <w:bookmarkStart w:id="182" w:name="pg1662_20481"/>
    </w:p>
    <w:p>
      <w:pPr>
        <w:pStyle w:val="Heading3"/>
        <w:numPr>
          <w:ilvl w:val="2"/>
          <w:numId w:val="1"/>
        </w:numPr>
        <w:rPr/>
      </w:pPr>
      <w:bookmarkStart w:id="183" w:name="__RefHeading___Toc1295230_3650668749"/>
      <w:bookmarkStart w:id="184" w:name="_Toc76"/>
      <w:bookmarkEnd w:id="182"/>
      <w:bookmarkEnd w:id="183"/>
      <w:r>
        <w:rPr/>
        <w:t>2</w:t>
      </w:r>
      <w:r>
        <w:rPr>
          <w:rtl w:val="true"/>
        </w:rPr>
        <w:t xml:space="preserve">. </w:t>
      </w:r>
      <w:r>
        <w:rPr>
          <w:rtl w:val="true"/>
        </w:rPr>
        <w:t>مكان تقصير</w:t>
      </w:r>
      <w:bookmarkEnd w:id="184"/>
    </w:p>
    <w:p>
      <w:pPr>
        <w:pStyle w:val="BookText"/>
        <w:rPr/>
      </w:pPr>
      <w:r>
        <w:rPr>
          <w:rFonts w:ascii="IRNazanin" w:hAnsi="IRNazanin" w:eastAsia="IRNazanin"/>
          <w:color w:val="111111"/>
          <w:sz w:val="28"/>
          <w:sz w:val="28"/>
          <w:szCs w:val="28"/>
          <w:rtl w:val="true"/>
          <w:lang w:bidi="fa-IR"/>
        </w:rPr>
        <w:t>تقصير، مكان معيني ندارد، گرچه اكنون متعارف است كه بعد از سعي بر مروه تقصير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مي‌شود كه به تازگي در كنار مروه محوطه‌اي مسقف اضافه كرده‌اند براي افرادي كه سعيشان به پايان مي‌رسد و براي تقصير توقف مي‌كنند، تا محل دور زدن مردم بر مروه شلوغ نباشد</w:t>
      </w:r>
      <w:r>
        <w:rPr>
          <w:rFonts w:eastAsia="IRNazanin" w:cs="IRNazanin"/>
          <w:color w:val="111111"/>
          <w:sz w:val="28"/>
          <w:szCs w:val="28"/>
          <w:rtl w:val="true"/>
          <w:lang w:bidi="fa-IR"/>
        </w:rPr>
        <w:t>.</w:t>
      </w:r>
    </w:p>
    <w:p>
      <w:pPr>
        <w:pStyle w:val="Heading3"/>
        <w:numPr>
          <w:ilvl w:val="2"/>
          <w:numId w:val="1"/>
        </w:numPr>
        <w:rPr/>
      </w:pPr>
      <w:bookmarkStart w:id="185" w:name="__RefHeading___Toc1295232_3650668749"/>
      <w:bookmarkStart w:id="186" w:name="_Toc77"/>
      <w:bookmarkEnd w:id="185"/>
      <w:r>
        <w:rPr/>
        <w:t>3</w:t>
      </w:r>
      <w:r>
        <w:rPr>
          <w:rtl w:val="true"/>
        </w:rPr>
        <w:t xml:space="preserve">. </w:t>
      </w:r>
      <w:r>
        <w:rPr>
          <w:rtl w:val="true"/>
        </w:rPr>
        <w:t>احكام تقصير</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تقصير، اعمال عمره تمتّع به پايان مي‌رسد و كارهايي كه به سبب احرام حرام شده بود حلال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نيز جزء اعمال عمره و از عبادات است و بايد به قصد قربت و به نيت يكي از اعمال عمره انجام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خودش تقصير نكرده، نبايد موي شخص ديگري را</w:t>
      </w:r>
    </w:p>
    <w:p>
      <w:pPr>
        <w:pStyle w:val="BookText"/>
        <w:rPr/>
      </w:pPr>
      <w:r>
        <w:rPr>
          <w:rFonts w:ascii="IRNazanin" w:hAnsi="IRNazanin" w:eastAsia="IRNazanin"/>
          <w:color w:val="111111"/>
          <w:sz w:val="28"/>
          <w:sz w:val="28"/>
          <w:szCs w:val="28"/>
          <w:rtl w:val="true"/>
          <w:lang w:bidi="fa-IR"/>
        </w:rPr>
        <w:t>بچيند، چون هنوز محرم است و در حال احرام زدودن مو، حتي از</w:t>
      </w:r>
    </w:p>
    <w:p>
      <w:pPr>
        <w:pStyle w:val="BookText"/>
        <w:rPr/>
      </w:pPr>
      <w:r>
        <w:rPr>
          <w:rFonts w:ascii="IRNazanin" w:hAnsi="IRNazanin" w:eastAsia="IRNazanin"/>
          <w:color w:val="111111"/>
          <w:sz w:val="28"/>
          <w:sz w:val="28"/>
          <w:szCs w:val="28"/>
          <w:rtl w:val="true"/>
          <w:lang w:bidi="fa-IR"/>
        </w:rPr>
        <w:t>بدن ديگران نيز حرام است، لذا افرادي كه خودشان تقصير نكرده‌اند نمي‌توانند براي ديگران تقصير كنند، ولي چيدن ناخنِ شخص 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انسان خودش مو يا ناخن را بچيند، پس ديگران هم مي‌توانند برايش تقصير كنند، ولي خودش بايد نيت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معمولاً محل توقف مردم براي تقصير شلوغ است، بانوان مواظب باشند براي تقصير، موهاي سرشان را مرد نامحرم نبيند</w:t>
      </w:r>
      <w:r>
        <w:rPr>
          <w:rFonts w:eastAsia="IRNazanin" w:cs="IRNazanin"/>
          <w:color w:val="111111"/>
          <w:sz w:val="28"/>
          <w:szCs w:val="28"/>
          <w:rtl w:val="true"/>
          <w:lang w:bidi="fa-IR"/>
        </w:rPr>
        <w:t>.</w:t>
      </w:r>
      <w:bookmarkStart w:id="187" w:name="pg1662_20482"/>
    </w:p>
    <w:p>
      <w:pPr>
        <w:pStyle w:val="Heading3"/>
        <w:numPr>
          <w:ilvl w:val="2"/>
          <w:numId w:val="1"/>
        </w:numPr>
        <w:rPr/>
      </w:pPr>
      <w:bookmarkStart w:id="188" w:name="__RefHeading___Toc1295234_3650668749"/>
      <w:bookmarkStart w:id="189" w:name="_Toc78"/>
      <w:bookmarkEnd w:id="187"/>
      <w:bookmarkEnd w:id="188"/>
      <w:r>
        <w:rPr/>
        <w:t>4</w:t>
      </w:r>
      <w:r>
        <w:rPr>
          <w:rtl w:val="true"/>
        </w:rPr>
        <w:t xml:space="preserve">. </w:t>
      </w:r>
      <w:r>
        <w:rPr>
          <w:rtl w:val="true"/>
        </w:rPr>
        <w:t>از تقصير عمره تمتّع تا احرام حج</w:t>
      </w:r>
      <w:bookmarkEnd w:id="189"/>
    </w:p>
    <w:p>
      <w:pPr>
        <w:pStyle w:val="Heading4"/>
        <w:numPr>
          <w:ilvl w:val="3"/>
          <w:numId w:val="1"/>
        </w:numPr>
        <w:rPr/>
      </w:pPr>
      <w:bookmarkStart w:id="190" w:name="__RefHeading___Toc1295236_3650668749"/>
      <w:bookmarkStart w:id="191" w:name="_Toc7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فاصله بين تقصير عمره تمتّع تا احرام حج برخي كارها بر حاجيان حرام است كه بايد از آن‌ها بپرهيزند و بسياري كارها مستحب است كه مي‌توانند آن‌ها را انجام دهند</w:t>
      </w:r>
      <w:r>
        <w:rPr>
          <w:rFonts w:eastAsia="IRNazanin" w:cs="IRNazanin"/>
          <w:color w:val="111111"/>
          <w:sz w:val="28"/>
          <w:szCs w:val="28"/>
          <w:rtl w:val="true"/>
          <w:lang w:bidi="fa-IR"/>
        </w:rPr>
        <w:t>.</w:t>
      </w:r>
    </w:p>
    <w:p>
      <w:pPr>
        <w:pStyle w:val="Heading4"/>
        <w:numPr>
          <w:ilvl w:val="3"/>
          <w:numId w:val="1"/>
        </w:numPr>
        <w:rPr/>
      </w:pPr>
      <w:bookmarkStart w:id="192" w:name="__RefHeading___Toc1295238_3650668749"/>
      <w:bookmarkStart w:id="193" w:name="_Toc80"/>
      <w:bookmarkEnd w:id="192"/>
      <w:r>
        <w:rPr>
          <w:rtl w:val="true"/>
        </w:rPr>
        <w:t xml:space="preserve">* </w:t>
      </w:r>
      <w:r>
        <w:rPr>
          <w:rtl w:val="true"/>
        </w:rPr>
        <w:t>محرمات</w:t>
      </w:r>
      <w:r>
        <w:rPr>
          <w:rtl w:val="true"/>
        </w:rPr>
        <w:t>:</w:t>
      </w:r>
      <w:bookmarkEnd w:id="193"/>
    </w:p>
    <w:p>
      <w:pPr>
        <w:pStyle w:val="BookText"/>
        <w:rPr/>
      </w:pPr>
      <w:r>
        <w:rPr>
          <w:rFonts w:ascii="Amiri" w:hAnsi="Amiri" w:eastAsia="Amiri" w:cs="Amiri"/>
          <w:color w:val="111111"/>
          <w:sz w:val="28"/>
          <w:sz w:val="28"/>
          <w:szCs w:val="28"/>
          <w:rtl w:val="true"/>
          <w:lang w:bidi="ar-SA"/>
        </w:rPr>
        <w:t>ـ به جاي آوردن عمره مفرده؛</w:t>
      </w:r>
    </w:p>
    <w:p>
      <w:pPr>
        <w:pStyle w:val="BookText"/>
        <w:rPr/>
      </w:pPr>
      <w:r>
        <w:rPr>
          <w:rFonts w:ascii="Amiri" w:hAnsi="Amiri" w:eastAsia="Amiri" w:cs="Amiri"/>
          <w:color w:val="111111"/>
          <w:sz w:val="28"/>
          <w:sz w:val="28"/>
          <w:szCs w:val="28"/>
          <w:rtl w:val="true"/>
          <w:lang w:bidi="ar-SA"/>
        </w:rPr>
        <w:t>ـ تراشيدن سر؛</w:t>
      </w:r>
    </w:p>
    <w:p>
      <w:pPr>
        <w:pStyle w:val="BookText"/>
        <w:rPr/>
      </w:pPr>
      <w:r>
        <w:rPr>
          <w:rFonts w:ascii="IRNazanin" w:hAnsi="IRNazanin" w:eastAsia="IRNazanin"/>
          <w:color w:val="111111"/>
          <w:sz w:val="28"/>
          <w:sz w:val="28"/>
          <w:szCs w:val="28"/>
          <w:rtl w:val="true"/>
          <w:lang w:bidi="fa-IR"/>
        </w:rPr>
        <w:t>ـ بيرون رفتن از شهر مكه، به فتواي عده‌اي از مراجع تقليد، هرچند عده‌اي ديگر بيرون رفتن را به شرط آن كه مطمئن است براي اعمال حج مي‌تواند بازگردد جايز مي‌دانند؛</w:t>
      </w:r>
    </w:p>
    <w:p>
      <w:pPr>
        <w:pStyle w:val="BookText"/>
        <w:rPr/>
      </w:pPr>
      <w:r>
        <w:rPr>
          <w:rFonts w:ascii="IRNazanin" w:hAnsi="IRNazanin" w:eastAsia="IRNazanin"/>
          <w:color w:val="111111"/>
          <w:sz w:val="28"/>
          <w:sz w:val="28"/>
          <w:szCs w:val="28"/>
          <w:rtl w:val="true"/>
          <w:lang w:bidi="fa-IR"/>
        </w:rPr>
        <w:t>ـ كندن و بريدن درخت و گياه حرم؛</w:t>
      </w:r>
    </w:p>
    <w:p>
      <w:pPr>
        <w:pStyle w:val="BookText"/>
        <w:rPr/>
      </w:pPr>
      <w:r>
        <w:rPr>
          <w:rFonts w:ascii="Amiri" w:hAnsi="Amiri" w:eastAsia="Amiri" w:cs="Amiri"/>
          <w:color w:val="111111"/>
          <w:sz w:val="28"/>
          <w:sz w:val="28"/>
          <w:szCs w:val="28"/>
          <w:rtl w:val="true"/>
          <w:lang w:bidi="ar-SA"/>
        </w:rPr>
        <w:t>ـ شكار، حتي كشتن ملخ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و بريدن درخت و گياه و نيز شكار از محرّمات مخصوص حرم است و بر كساني كه عمره تمتع بجاي نياورده باشند نيز حرام است و اختصاص به اين زمان ـ فاصله تقصير تا احرام حج ـ نيز ندارد</w:t>
      </w:r>
      <w:r>
        <w:rPr>
          <w:rFonts w:eastAsia="IRNazanin" w:cs="IRNazanin"/>
          <w:color w:val="111111"/>
          <w:sz w:val="28"/>
          <w:szCs w:val="28"/>
          <w:rtl w:val="true"/>
          <w:lang w:bidi="fa-IR"/>
        </w:rPr>
        <w:t>.</w:t>
      </w:r>
    </w:p>
    <w:p>
      <w:pPr>
        <w:pStyle w:val="Heading4"/>
        <w:numPr>
          <w:ilvl w:val="3"/>
          <w:numId w:val="1"/>
        </w:numPr>
        <w:rPr/>
      </w:pPr>
      <w:bookmarkStart w:id="194" w:name="__RefHeading___Toc1295240_3650668749"/>
      <w:bookmarkStart w:id="195" w:name="_Toc81"/>
      <w:bookmarkEnd w:id="194"/>
      <w:r>
        <w:rPr>
          <w:rtl w:val="true"/>
        </w:rPr>
        <w:t xml:space="preserve">* </w:t>
      </w:r>
      <w:r>
        <w:rPr>
          <w:rtl w:val="true"/>
        </w:rPr>
        <w:t>مستحبات</w:t>
      </w:r>
      <w:r>
        <w:rPr>
          <w:rtl w:val="true"/>
        </w:rPr>
        <w:t>:</w:t>
      </w:r>
      <w:bookmarkEnd w:id="195"/>
    </w:p>
    <w:p>
      <w:pPr>
        <w:pStyle w:val="Heading5"/>
        <w:numPr>
          <w:ilvl w:val="4"/>
          <w:numId w:val="1"/>
        </w:numPr>
        <w:rPr/>
      </w:pPr>
      <w:bookmarkStart w:id="196" w:name="__RefHeading___Toc1295242_3650668749"/>
      <w:bookmarkStart w:id="197" w:name="_Toc8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ـ تلاوت قرآن و چنانچه بتوانند يك دور كامل قرآن را در مكه بخوانند، ثواب بسيار زيادي دارد؛</w:t>
      </w:r>
    </w:p>
    <w:p>
      <w:pPr>
        <w:pStyle w:val="BookText"/>
        <w:rPr/>
      </w:pPr>
      <w:r>
        <w:rPr>
          <w:rFonts w:ascii="IRNazanin" w:hAnsi="IRNazanin" w:eastAsia="IRNazanin"/>
          <w:color w:val="111111"/>
          <w:sz w:val="28"/>
          <w:sz w:val="28"/>
          <w:szCs w:val="28"/>
          <w:rtl w:val="true"/>
          <w:lang w:bidi="fa-IR"/>
        </w:rPr>
        <w:t>ـ طواف مستحب؛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نماز در مسجدالحرام و ساير مساجد معتبر مكه</w:t>
      </w:r>
      <w:r>
        <w:rPr>
          <w:rFonts w:eastAsia="Amiri" w:cs="Amiri" w:ascii="Amiri" w:hAnsi="Amiri"/>
          <w:color w:val="111111"/>
          <w:sz w:val="28"/>
          <w:szCs w:val="28"/>
          <w:rtl w:val="true"/>
          <w:lang w:bidi="ar-SA"/>
        </w:rPr>
        <w:t>.</w:t>
      </w:r>
      <w:bookmarkStart w:id="198" w:name="pg1662_20483"/>
    </w:p>
    <w:p>
      <w:pPr>
        <w:pStyle w:val="BookText"/>
        <w:rPr/>
      </w:pPr>
      <w:bookmarkEnd w:id="198"/>
      <w:r>
        <w:rPr>
          <w:rFonts w:ascii="IRNazanin" w:hAnsi="IRNazanin" w:eastAsia="IRNazanin"/>
          <w:color w:val="111111"/>
          <w:sz w:val="28"/>
          <w:sz w:val="28"/>
          <w:szCs w:val="28"/>
          <w:rtl w:val="true"/>
          <w:lang w:bidi="fa-IR"/>
        </w:rPr>
        <w:t>در برخي روايات آمده است كه ثواب يك ركعت نماز در مسجدالحرام معادل صدهزار ركعت نماز در جاي ديگر است و چه به جا و مناسب است زائران محترم از اين فرصت به خوبي استفاده كنند و چنانچه نماز واجب از آن‌ها قضا شده است، آن‌ها را در مسجدالحرام در مكه يا مسجدالنبي</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 مدينه منوره بجاي آورند تا افزون بر بجاي آوردن وظيفه شرعي خود از پاداش بسيار زياد آن هم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زيارت قبور اولياي مدفون در قبرستان ابوطالب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حج نيز مانند عمره با احرام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اتمام اعمال عمره تمتّع و فرا رسيدن وقت احرام حج، براي رفتن به عرفات و مشعر و منا و بجاي آوردن مناسك حج آماده مي‌شوند</w:t>
      </w:r>
      <w:r>
        <w:rPr>
          <w:rFonts w:eastAsia="IRNazanin" w:cs="IRNazanin"/>
          <w:color w:val="111111"/>
          <w:sz w:val="28"/>
          <w:szCs w:val="28"/>
          <w:rtl w:val="true"/>
          <w:lang w:bidi="fa-IR"/>
        </w:rPr>
        <w:t>.</w:t>
      </w:r>
    </w:p>
    <w:p>
      <w:pPr>
        <w:pStyle w:val="Heading5"/>
        <w:numPr>
          <w:ilvl w:val="4"/>
          <w:numId w:val="1"/>
        </w:numPr>
        <w:rPr/>
      </w:pPr>
      <w:bookmarkStart w:id="199" w:name="__RefHeading___Toc1295244_3650668749"/>
      <w:bookmarkStart w:id="200" w:name="_Toc83"/>
      <w:bookmarkEnd w:id="199"/>
      <w:r>
        <w:rPr/>
        <w:t>1</w:t>
      </w:r>
      <w:r>
        <w:rPr>
          <w:rtl w:val="true"/>
        </w:rPr>
        <w:t xml:space="preserve">. </w:t>
      </w:r>
      <w:r>
        <w:rPr>
          <w:rtl w:val="true"/>
        </w:rPr>
        <w:t>واجبات احرام</w:t>
      </w:r>
      <w:bookmarkEnd w:id="200"/>
    </w:p>
    <w:p>
      <w:pPr>
        <w:pStyle w:val="BookText"/>
        <w:rPr/>
      </w:pPr>
      <w:r>
        <w:rPr>
          <w:rFonts w:ascii="Amiri" w:hAnsi="Amiri" w:eastAsia="Amiri" w:cs="Amiri"/>
          <w:color w:val="111111"/>
          <w:sz w:val="28"/>
          <w:sz w:val="28"/>
          <w:szCs w:val="28"/>
          <w:rtl w:val="true"/>
          <w:lang w:bidi="ar-SA"/>
        </w:rPr>
        <w:t>احرام حج با عمره جز در نيت تفاوتي ندارد بنابراين واجبات احرام حج نيز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مردان بايد همان دو تكه لباس احرام را با شرايطي كه در اعمال عمره گفته شد بپوشند، ولي لازم نيست حتماً همان لباس احرام عمره باشد، بلكه عوض كردن آن نيز اشكال ندارد و بانوان نيز لباسي كه پاك و مباح باشد و شرايط لباس نمازگزار را داشته باشد و حرير نيز نباشد مي‌پوشند</w:t>
      </w:r>
      <w:r>
        <w:rPr>
          <w:rFonts w:eastAsia="IRNazanin" w:cs="IRNazanin"/>
          <w:color w:val="111111"/>
          <w:sz w:val="28"/>
          <w:szCs w:val="28"/>
          <w:rtl w:val="true"/>
          <w:lang w:bidi="fa-IR"/>
        </w:rPr>
        <w:t>.</w:t>
      </w:r>
      <w:bookmarkStart w:id="201" w:name="pg1662_20484"/>
    </w:p>
    <w:p>
      <w:pPr>
        <w:pStyle w:val="BookText"/>
        <w:rPr/>
      </w:pPr>
      <w:bookmarkEnd w:id="201"/>
      <w:r>
        <w:rPr>
          <w:rFonts w:ascii="IRNazanin" w:hAnsi="IRNazanin" w:eastAsia="IRNazanin"/>
          <w:color w:val="111111"/>
          <w:sz w:val="28"/>
          <w:sz w:val="28"/>
          <w:szCs w:val="28"/>
          <w:rtl w:val="true"/>
          <w:lang w:bidi="fa-IR"/>
        </w:rPr>
        <w:t>پوشيدن لباس احرام و گفتن لبيك به نيت يكي از اعمال حج؛</w:t>
      </w:r>
    </w:p>
    <w:p>
      <w:pPr>
        <w:pStyle w:val="BookText"/>
        <w:rPr/>
      </w:pPr>
      <w:r>
        <w:rPr>
          <w:rFonts w:ascii="Amiri" w:hAnsi="Amiri" w:eastAsia="Amiri" w:cs="Amiri"/>
          <w:color w:val="111111"/>
          <w:sz w:val="28"/>
          <w:sz w:val="28"/>
          <w:szCs w:val="28"/>
          <w:rtl w:val="true"/>
          <w:lang w:bidi="ar-SA"/>
        </w:rPr>
        <w:t>يعني احرام و به قصد طاعت الهي باشد، و تفاوت آن با عمره در اين است كه در آن‌جا به قصد عمره تمتّع مُحرم مي‌شدند و اين‌جا به قصد 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حج واجب خود را بجا آورده‌اند، به قصد استحباب و كساني كه از طرف ديگران آمده‌اند به قصد نيابت از او محرم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و حج به هر نيتي شروع شود، يعني به هر نيتي محرم شود بايد به همان نيت به پايان ببرد</w:t>
      </w:r>
      <w:r>
        <w:rPr>
          <w:rFonts w:eastAsia="IRNazanin" w:cs="IRNazanin"/>
          <w:color w:val="111111"/>
          <w:sz w:val="28"/>
          <w:szCs w:val="28"/>
          <w:rtl w:val="true"/>
          <w:lang w:bidi="fa-IR"/>
        </w:rPr>
        <w:t>.</w:t>
      </w:r>
    </w:p>
    <w:p>
      <w:pPr>
        <w:pStyle w:val="Heading5"/>
        <w:numPr>
          <w:ilvl w:val="4"/>
          <w:numId w:val="1"/>
        </w:numPr>
        <w:rPr/>
      </w:pPr>
      <w:bookmarkStart w:id="202" w:name="__RefHeading___Toc1295246_3650668749"/>
      <w:bookmarkStart w:id="203" w:name="_Toc84"/>
      <w:bookmarkEnd w:id="202"/>
      <w:r>
        <w:rPr/>
        <w:t>2</w:t>
      </w:r>
      <w:r>
        <w:rPr>
          <w:rtl w:val="true"/>
        </w:rPr>
        <w:t xml:space="preserve">. </w:t>
      </w:r>
      <w:r>
        <w:rPr>
          <w:rtl w:val="true"/>
        </w:rPr>
        <w:t>زمان احرام</w:t>
      </w:r>
      <w:bookmarkEnd w:id="203"/>
    </w:p>
    <w:p>
      <w:pPr>
        <w:pStyle w:val="BookText"/>
        <w:rPr/>
      </w:pPr>
      <w:r>
        <w:rPr>
          <w:rFonts w:ascii="IRNazanin" w:hAnsi="IRNazanin" w:eastAsia="IRNazanin"/>
          <w:color w:val="111111"/>
          <w:sz w:val="28"/>
          <w:sz w:val="28"/>
          <w:szCs w:val="28"/>
          <w:rtl w:val="true"/>
          <w:lang w:bidi="fa-IR"/>
        </w:rPr>
        <w:t>احرام حج بايد در ماه‌هاي حج باشد؛ يعني شوال، ذي القعدة و ذي الحجّة، ولي در حج تمتّع بايد پس از اتمام اعمال عمره تمتّع باشد و نيز از نظر پايان وقت بايد زماني محرم شود كه پيش از ظهر روز نهم ذي الحجة به صحراي عرفات برسد تا وقوف در عرفات را كه از ظهر روز عرفه است آغاز كند</w:t>
      </w:r>
      <w:r>
        <w:rPr>
          <w:rFonts w:eastAsia="IRNazanin" w:cs="IRNazanin"/>
          <w:color w:val="111111"/>
          <w:sz w:val="28"/>
          <w:szCs w:val="28"/>
          <w:rtl w:val="true"/>
          <w:lang w:bidi="fa-IR"/>
        </w:rPr>
        <w:t>.</w:t>
      </w:r>
    </w:p>
    <w:p>
      <w:pPr>
        <w:pStyle w:val="Heading5"/>
        <w:numPr>
          <w:ilvl w:val="4"/>
          <w:numId w:val="1"/>
        </w:numPr>
        <w:rPr/>
      </w:pPr>
      <w:bookmarkStart w:id="204" w:name="__RefHeading___Toc1295248_3650668749"/>
      <w:bookmarkStart w:id="205" w:name="_Toc85"/>
      <w:bookmarkEnd w:id="204"/>
      <w:r>
        <w:rPr/>
        <w:t>3</w:t>
      </w:r>
      <w:r>
        <w:rPr>
          <w:rtl w:val="true"/>
        </w:rPr>
        <w:t xml:space="preserve">. </w:t>
      </w:r>
      <w:r>
        <w:rPr>
          <w:rtl w:val="true"/>
        </w:rPr>
        <w:t>مكان احرام</w:t>
      </w:r>
      <w:bookmarkEnd w:id="2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احرام حج، شهر مكه است و به فتواي بسياري از مراجع تقليد احرام در قسمت‌هاي جديد و توسعه يافته شهر مكه نيز صحيح است، هرچند برخي نيز احتياط لازم مي‌دانند كه در مكه قديم كه حوالي مسجدالحرام است محرم شوند</w:t>
      </w:r>
      <w:r>
        <w:rPr>
          <w:rFonts w:eastAsia="IRNazanin" w:cs="IRNazanin"/>
          <w:color w:val="111111"/>
          <w:sz w:val="28"/>
          <w:szCs w:val="28"/>
          <w:rtl w:val="true"/>
          <w:lang w:bidi="fa-IR"/>
        </w:rPr>
        <w:t>.</w:t>
      </w:r>
      <w:bookmarkStart w:id="206" w:name="pg1662_20485"/>
    </w:p>
    <w:p>
      <w:pPr>
        <w:pStyle w:val="Heading5"/>
        <w:numPr>
          <w:ilvl w:val="4"/>
          <w:numId w:val="1"/>
        </w:numPr>
        <w:rPr/>
      </w:pPr>
      <w:bookmarkStart w:id="207" w:name="__RefHeading___Toc1295250_3650668749"/>
      <w:bookmarkStart w:id="208" w:name="_Toc86"/>
      <w:bookmarkEnd w:id="206"/>
      <w:bookmarkEnd w:id="207"/>
      <w:r>
        <w:rPr/>
        <w:t>4</w:t>
      </w:r>
      <w:r>
        <w:rPr>
          <w:rtl w:val="true"/>
        </w:rPr>
        <w:t xml:space="preserve">. </w:t>
      </w:r>
      <w:r>
        <w:rPr>
          <w:rtl w:val="true"/>
        </w:rPr>
        <w:t>مستحبات احرام</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پاكيزه كردن بدن و چيدن ناخن و شارب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شدن پس از نماز ظهر و اگر امكان نداشت، پس از نماز واجب ديگر و اگر آن هم ممكن نيست، پس از شش يا دو ركعت نماز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توحيد پس از حمد در ركعت اول و سوره كافرون در ركعت دوم در نماز پيش از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ثناي الهي و صلوات بر پيامبر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پس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دعاهايي كه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تلبيه در موارد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وقت برخاستن از خواب؛</w:t>
      </w:r>
    </w:p>
    <w:p>
      <w:pPr>
        <w:pStyle w:val="BookText"/>
        <w:rPr/>
      </w:pPr>
      <w:r>
        <w:rPr>
          <w:rFonts w:ascii="IRNazanin" w:hAnsi="IRNazanin" w:eastAsia="IRNazanin"/>
          <w:color w:val="111111"/>
          <w:sz w:val="28"/>
          <w:sz w:val="28"/>
          <w:szCs w:val="28"/>
          <w:rtl w:val="true"/>
          <w:lang w:bidi="fa-IR"/>
        </w:rPr>
        <w:t>ـ بعد از هر نماز واجب و مستحب؛</w:t>
      </w:r>
    </w:p>
    <w:p>
      <w:pPr>
        <w:pStyle w:val="BookText"/>
        <w:rPr/>
      </w:pPr>
      <w:r>
        <w:rPr>
          <w:rFonts w:ascii="Amiri" w:hAnsi="Amiri" w:eastAsia="Amiri" w:cs="Amiri"/>
          <w:color w:val="111111"/>
          <w:sz w:val="28"/>
          <w:sz w:val="28"/>
          <w:szCs w:val="28"/>
          <w:rtl w:val="true"/>
          <w:lang w:bidi="ar-SA"/>
        </w:rPr>
        <w:t>ـ وقت رسيدن به شخص سواره؛</w:t>
      </w:r>
    </w:p>
    <w:p>
      <w:pPr>
        <w:pStyle w:val="BookText"/>
        <w:rPr/>
      </w:pPr>
      <w:r>
        <w:rPr>
          <w:rFonts w:ascii="IRNazanin" w:hAnsi="IRNazanin" w:eastAsia="IRNazanin"/>
          <w:color w:val="111111"/>
          <w:sz w:val="28"/>
          <w:sz w:val="28"/>
          <w:szCs w:val="28"/>
          <w:rtl w:val="true"/>
          <w:lang w:bidi="fa-IR"/>
        </w:rPr>
        <w:t xml:space="preserve">ـ هنگام بالا رفتن از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سرازير شدن از آن؛</w:t>
      </w:r>
    </w:p>
    <w:p>
      <w:pPr>
        <w:pStyle w:val="BookText"/>
        <w:rPr/>
      </w:pPr>
      <w:r>
        <w:rPr>
          <w:rFonts w:ascii="IRNazanin" w:hAnsi="IRNazanin" w:eastAsia="IRNazanin"/>
          <w:color w:val="111111"/>
          <w:sz w:val="28"/>
          <w:sz w:val="28"/>
          <w:szCs w:val="28"/>
          <w:rtl w:val="true"/>
          <w:lang w:bidi="fa-IR"/>
        </w:rPr>
        <w:t>ـ وقت سوار يا پياده شدن؛</w:t>
      </w:r>
    </w:p>
    <w:p>
      <w:pPr>
        <w:pStyle w:val="BookText"/>
        <w:rPr/>
      </w:pPr>
      <w:r>
        <w:rPr>
          <w:rFonts w:ascii="IRNazanin" w:hAnsi="IRNazanin" w:eastAsia="IRNazanin"/>
          <w:color w:val="111111"/>
          <w:sz w:val="28"/>
          <w:sz w:val="28"/>
          <w:szCs w:val="28"/>
          <w:rtl w:val="true"/>
          <w:lang w:bidi="fa-IR"/>
        </w:rPr>
        <w:t>ـ آخر شب؛</w:t>
      </w:r>
    </w:p>
    <w:p>
      <w:pPr>
        <w:pStyle w:val="BookText"/>
        <w:rPr/>
      </w:pPr>
      <w:r>
        <w:rPr>
          <w:rFonts w:ascii="IRNazanin" w:hAnsi="IRNazanin" w:eastAsia="IRNazanin"/>
          <w:color w:val="111111"/>
          <w:sz w:val="28"/>
          <w:sz w:val="28"/>
          <w:szCs w:val="28"/>
          <w:rtl w:val="true"/>
          <w:lang w:bidi="fa-IR"/>
        </w:rPr>
        <w:t>ـ وقت سحر؛</w:t>
      </w:r>
    </w:p>
    <w:p>
      <w:pPr>
        <w:pStyle w:val="BookText"/>
        <w:rPr/>
      </w:pPr>
      <w:r>
        <w:rPr>
          <w:rFonts w:ascii="Amiri" w:hAnsi="Amiri" w:eastAsia="Amiri" w:cs="Amiri"/>
          <w:color w:val="111111"/>
          <w:sz w:val="28"/>
          <w:sz w:val="28"/>
          <w:szCs w:val="28"/>
          <w:rtl w:val="true"/>
          <w:lang w:bidi="ar-SA"/>
        </w:rPr>
        <w:t>ـ تكرار لبيك‌ها تا ظهر روز عرفه است، اما وقتي كه ظهر فرا رسيد بايد تلبيه را قطع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مستحب است در صورت امكان در مسجدالحرام و اگر ممكن بود در حجر اسماعيل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 مقام ابراهيم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w:t>
      </w:r>
      <w:r>
        <w:rPr>
          <w:rFonts w:eastAsia="IRNazanin" w:cs="IRNazanin"/>
          <w:color w:val="111111"/>
          <w:sz w:val="28"/>
          <w:szCs w:val="28"/>
          <w:rtl w:val="true"/>
          <w:lang w:bidi="fa-IR"/>
        </w:rPr>
        <w:t>.</w:t>
      </w:r>
      <w:bookmarkStart w:id="209" w:name="pg1662_20486"/>
    </w:p>
    <w:p>
      <w:pPr>
        <w:pStyle w:val="Heading5"/>
        <w:numPr>
          <w:ilvl w:val="4"/>
          <w:numId w:val="1"/>
        </w:numPr>
        <w:rPr/>
      </w:pPr>
      <w:bookmarkStart w:id="210" w:name="__RefHeading___Toc1295252_3650668749"/>
      <w:bookmarkStart w:id="211" w:name="_Toc87"/>
      <w:bookmarkEnd w:id="209"/>
      <w:bookmarkEnd w:id="210"/>
      <w:r>
        <w:rPr/>
        <w:t>5</w:t>
      </w:r>
      <w:r>
        <w:rPr>
          <w:rtl w:val="true"/>
        </w:rPr>
        <w:t xml:space="preserve">. </w:t>
      </w:r>
      <w:r>
        <w:rPr>
          <w:rtl w:val="true"/>
        </w:rPr>
        <w:t>محرمات احرام</w:t>
      </w:r>
      <w:bookmarkEnd w:id="211"/>
    </w:p>
    <w:p>
      <w:pPr>
        <w:pStyle w:val="BookText"/>
        <w:rPr/>
      </w:pPr>
      <w:r>
        <w:rPr>
          <w:rFonts w:ascii="IRNazanin" w:hAnsi="IRNazanin" w:eastAsia="IRNazanin"/>
          <w:color w:val="111111"/>
          <w:sz w:val="28"/>
          <w:sz w:val="28"/>
          <w:szCs w:val="28"/>
          <w:rtl w:val="true"/>
          <w:lang w:bidi="fa-IR"/>
        </w:rPr>
        <w:t>محرمات احرام حج، همان محرمات احرام عمره است كه تفصيل آن خواهد آمد، ولي بايد توجه داشت كه حركت از مكه به عرفات چنانچه در روز باشد، مردان مُحرم نبايد ماشين سقف‌دار سوار شوند</w:t>
      </w:r>
      <w:r>
        <w:rPr>
          <w:rFonts w:eastAsia="IRNazanin" w:cs="IRNazanin"/>
          <w:color w:val="111111"/>
          <w:sz w:val="28"/>
          <w:szCs w:val="28"/>
          <w:rtl w:val="true"/>
          <w:lang w:bidi="fa-IR"/>
        </w:rPr>
        <w:t>.</w:t>
      </w:r>
    </w:p>
    <w:p>
      <w:pPr>
        <w:pStyle w:val="Heading4"/>
        <w:numPr>
          <w:ilvl w:val="3"/>
          <w:numId w:val="1"/>
        </w:numPr>
        <w:rPr/>
      </w:pPr>
      <w:bookmarkStart w:id="212" w:name="__RefHeading___Toc1295254_3650668749"/>
      <w:bookmarkStart w:id="213" w:name="_Toc88"/>
      <w:bookmarkEnd w:id="212"/>
      <w:r>
        <w:rPr>
          <w:rtl w:val="true"/>
        </w:rPr>
        <w:t>خود آزمايي</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معني تقصير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تقصير درچه مكاني انجام مي‌گيرد؟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احرام حج تمتع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و مكان احرام حج تمتع را مشخص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احرام كدامند؟</w:t>
      </w:r>
      <w:bookmarkStart w:id="214" w:name="pg1662_20488"/>
    </w:p>
    <w:p>
      <w:pPr>
        <w:pStyle w:val="Heading2"/>
        <w:numPr>
          <w:ilvl w:val="1"/>
          <w:numId w:val="1"/>
        </w:numPr>
        <w:rPr/>
      </w:pPr>
      <w:bookmarkStart w:id="215" w:name="__RefHeading___Toc1295256_3650668749"/>
      <w:bookmarkStart w:id="216" w:name="_Toc89"/>
      <w:bookmarkEnd w:id="214"/>
      <w:bookmarkEnd w:id="215"/>
      <w:r>
        <w:rPr>
          <w:rtl w:val="true"/>
        </w:rPr>
        <w:t>درس ششم</w:t>
      </w:r>
      <w:bookmarkEnd w:id="216"/>
    </w:p>
    <w:p>
      <w:pPr>
        <w:pStyle w:val="Heading3"/>
        <w:numPr>
          <w:ilvl w:val="2"/>
          <w:numId w:val="1"/>
        </w:numPr>
        <w:rPr/>
      </w:pPr>
      <w:bookmarkStart w:id="217" w:name="__RefHeading___Toc1295258_3650668749"/>
      <w:bookmarkStart w:id="218" w:name="_Toc9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وقوف در عرفات و مشعرالحرام</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چگونگي وقوف را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با آداب و برنامه‌هاي روز عرفه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واجبات وقوف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وقوف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عمل از اعمال حج،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صحرايي مقدس است بيرون مكه با فاصله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مسجدالحرام و چند كيلومتر با شهر مكه، حجاج پس از احرام در مكه روانه اين صحرا مي‌شوند تا يكي ديگر از وظايف واجب خود در حج را بجاي آورند</w:t>
      </w:r>
      <w:r>
        <w:rPr>
          <w:rFonts w:eastAsia="IRNazanin" w:cs="IRNazanin"/>
          <w:color w:val="111111"/>
          <w:sz w:val="28"/>
          <w:szCs w:val="28"/>
          <w:rtl w:val="true"/>
          <w:lang w:bidi="fa-IR"/>
        </w:rPr>
        <w:t>.</w:t>
      </w:r>
    </w:p>
    <w:p>
      <w:pPr>
        <w:pStyle w:val="Heading3"/>
        <w:numPr>
          <w:ilvl w:val="2"/>
          <w:numId w:val="1"/>
        </w:numPr>
        <w:rPr/>
      </w:pPr>
      <w:bookmarkStart w:id="219" w:name="__RefHeading___Toc1295260_3650668749"/>
      <w:bookmarkStart w:id="220" w:name="_Toc91"/>
      <w:bookmarkEnd w:id="219"/>
      <w:r>
        <w:rPr/>
        <w:t>1</w:t>
      </w:r>
      <w:r>
        <w:rPr>
          <w:rtl w:val="true"/>
        </w:rPr>
        <w:t xml:space="preserve">. </w:t>
      </w:r>
      <w:r>
        <w:rPr>
          <w:rtl w:val="true"/>
        </w:rPr>
        <w:t>معناي وقوف</w:t>
      </w:r>
      <w:bookmarkEnd w:id="2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وقوف در لغت به معناي ايستادن است، ولي در اصطلاح 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در مكاني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بنابراين در روز عرفه حجاج بايد در</w:t>
      </w:r>
      <w:bookmarkStart w:id="221" w:name="pg1662_20489"/>
    </w:p>
    <w:p>
      <w:pPr>
        <w:pStyle w:val="BookText"/>
        <w:rPr/>
      </w:pPr>
      <w:bookmarkEnd w:id="221"/>
      <w:r>
        <w:rPr>
          <w:rFonts w:ascii="Amiri" w:hAnsi="Amiri" w:eastAsia="Amiri" w:cs="Amiri"/>
          <w:color w:val="111111"/>
          <w:sz w:val="28"/>
          <w:sz w:val="28"/>
          <w:szCs w:val="28"/>
          <w:rtl w:val="true"/>
          <w:lang w:bidi="ar-SA"/>
        </w:rPr>
        <w:t>عرفات حاضر شوند و در آن‌جا بمانند و لازم نيست ايستاده باشند، بلكه نشسته و خوابيده و در حال حركت نيز اشكال ندارد</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95262_3650668749"/>
      <w:bookmarkStart w:id="223" w:name="_Toc92"/>
      <w:bookmarkEnd w:id="222"/>
      <w:r>
        <w:rPr/>
        <w:t>2</w:t>
      </w:r>
      <w:r>
        <w:rPr>
          <w:rtl w:val="true"/>
        </w:rPr>
        <w:t xml:space="preserve">. </w:t>
      </w:r>
      <w:r>
        <w:rPr>
          <w:rtl w:val="true"/>
        </w:rPr>
        <w:t>زمان وقوف</w:t>
      </w:r>
      <w:bookmarkEnd w:id="223"/>
    </w:p>
    <w:p>
      <w:pPr>
        <w:pStyle w:val="BookText"/>
        <w:rPr/>
      </w:pPr>
      <w:r>
        <w:rPr>
          <w:rFonts w:ascii="IRNazanin" w:hAnsi="IRNazanin" w:eastAsia="IRNazanin"/>
          <w:color w:val="111111"/>
          <w:sz w:val="28"/>
          <w:sz w:val="28"/>
          <w:szCs w:val="28"/>
          <w:rtl w:val="true"/>
          <w:lang w:bidi="fa-IR"/>
        </w:rPr>
        <w:t xml:space="preserve">زمان وقوف به عرفات از ظهر روز نهم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است كه اين مدت را به طور كامل بايد در آن‌جا بمانند، لذا لحظه‌اي پيش از ظهر شرعي تا لحظه‌اي پس از غروب بايد باشند تا يقين كنند تمام وقت را در عرفات بوده‌اند و چنانچه كسي عمداً ديرتر به عرفات وارد شود گناه كرده و چنانچه زودتر برود، علاوه بر آن كه گناه كرده، يك شتر كفاره هم بر او واجب مي‌شود</w:t>
      </w:r>
      <w:r>
        <w:rPr>
          <w:rFonts w:eastAsia="IRNazanin" w:cs="IRNazanin"/>
          <w:color w:val="111111"/>
          <w:sz w:val="28"/>
          <w:szCs w:val="28"/>
          <w:rtl w:val="true"/>
          <w:lang w:bidi="fa-IR"/>
        </w:rPr>
        <w:t>.</w:t>
      </w:r>
    </w:p>
    <w:p>
      <w:pPr>
        <w:pStyle w:val="Heading3"/>
        <w:numPr>
          <w:ilvl w:val="2"/>
          <w:numId w:val="1"/>
        </w:numPr>
        <w:rPr/>
      </w:pPr>
      <w:bookmarkStart w:id="224" w:name="__RefHeading___Toc1295264_3650668749"/>
      <w:bookmarkStart w:id="225" w:name="_Toc93"/>
      <w:bookmarkEnd w:id="224"/>
      <w:r>
        <w:rPr/>
        <w:t>3</w:t>
      </w:r>
      <w:r>
        <w:rPr>
          <w:rtl w:val="true"/>
        </w:rPr>
        <w:t xml:space="preserve">. </w:t>
      </w:r>
      <w:r>
        <w:rPr>
          <w:rtl w:val="true"/>
        </w:rPr>
        <w:t>مكان وقوف</w:t>
      </w:r>
      <w:bookmarkEnd w:id="225"/>
    </w:p>
    <w:p>
      <w:pPr>
        <w:pStyle w:val="BookText"/>
        <w:rPr/>
      </w:pPr>
      <w:r>
        <w:rPr>
          <w:rFonts w:ascii="IRNazanin" w:hAnsi="IRNazanin" w:eastAsia="IRNazanin"/>
          <w:color w:val="111111"/>
          <w:sz w:val="28"/>
          <w:sz w:val="28"/>
          <w:szCs w:val="28"/>
          <w:rtl w:val="true"/>
          <w:lang w:bidi="fa-IR"/>
        </w:rPr>
        <w:t>مكان وقوف، صحراي عرفات است، هرجاي آن كه باشد و امروزه حدود عرفات با تابلوهاي زردرنگ مشخص شده كه سمت بيروني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بداية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دروني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نهاية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نبايد از اين حدود بگذرند، ولي اگر كسي بخشي از وقت را بيرون عرفات باشد و دوباره به عرفات برگردد، هرچند گناه كرده، ولي وقوف او اشكال ندارد</w:t>
      </w:r>
      <w:r>
        <w:rPr>
          <w:rFonts w:eastAsia="IRNazanin" w:cs="IRNazanin"/>
          <w:color w:val="111111"/>
          <w:sz w:val="28"/>
          <w:szCs w:val="28"/>
          <w:rtl w:val="true"/>
          <w:lang w:bidi="fa-IR"/>
        </w:rPr>
        <w:t>.</w:t>
      </w:r>
    </w:p>
    <w:p>
      <w:pPr>
        <w:pStyle w:val="Heading3"/>
        <w:numPr>
          <w:ilvl w:val="2"/>
          <w:numId w:val="1"/>
        </w:numPr>
        <w:rPr/>
      </w:pPr>
      <w:bookmarkStart w:id="226" w:name="__RefHeading___Toc1295266_3650668749"/>
      <w:bookmarkStart w:id="227" w:name="_Toc94"/>
      <w:bookmarkEnd w:id="226"/>
      <w:r>
        <w:rPr/>
        <w:t>4</w:t>
      </w:r>
      <w:r>
        <w:rPr>
          <w:rtl w:val="true"/>
        </w:rPr>
        <w:t xml:space="preserve">. </w:t>
      </w:r>
      <w:r>
        <w:rPr>
          <w:rtl w:val="true"/>
        </w:rPr>
        <w:t>اقسام وقوف</w:t>
      </w:r>
      <w:bookmarkEnd w:id="227"/>
    </w:p>
    <w:p>
      <w:pPr>
        <w:pStyle w:val="BookText"/>
        <w:rPr/>
      </w:pPr>
      <w:r>
        <w:rPr>
          <w:rFonts w:ascii="Amiri" w:hAnsi="Amiri" w:eastAsia="Amiri" w:cs="Amiri"/>
          <w:color w:val="111111"/>
          <w:sz w:val="28"/>
          <w:sz w:val="28"/>
          <w:szCs w:val="28"/>
          <w:rtl w:val="true"/>
          <w:lang w:bidi="ar-SA"/>
        </w:rPr>
        <w:t>وقوف در عرفات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 اضطراري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 كه عذري ندارند بايد تمام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باشند كه وقوف در اين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w:t>
      </w:r>
      <w:bookmarkStart w:id="228" w:name="pg1662_20490"/>
    </w:p>
    <w:p>
      <w:pPr>
        <w:pStyle w:val="BookText"/>
        <w:rPr/>
      </w:pPr>
      <w:bookmarkEnd w:id="228"/>
      <w:r>
        <w:rPr>
          <w:rFonts w:ascii="IRNazanin" w:hAnsi="IRNazanin" w:eastAsia="IRNazanin"/>
          <w:color w:val="111111"/>
          <w:sz w:val="28"/>
          <w:sz w:val="28"/>
          <w:szCs w:val="28"/>
          <w:rtl w:val="true"/>
          <w:lang w:bidi="fa-IR"/>
        </w:rPr>
        <w:t xml:space="preserve">كساني كه عذري دارند و نمي‌توانند روز عرفه به عرفات بروند، يا به جهتي به وقوف اختياري نرسيدند، بايد بخشي از شب عيد قربان را در عرفات بمانند كه وقوف در اين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Heading3"/>
        <w:numPr>
          <w:ilvl w:val="2"/>
          <w:numId w:val="1"/>
        </w:numPr>
        <w:rPr/>
      </w:pPr>
      <w:bookmarkStart w:id="229" w:name="__RefHeading___Toc1295268_3650668749"/>
      <w:bookmarkStart w:id="230" w:name="_Toc95"/>
      <w:bookmarkEnd w:id="229"/>
      <w:r>
        <w:rPr/>
        <w:t>5</w:t>
      </w:r>
      <w:r>
        <w:rPr>
          <w:rtl w:val="true"/>
        </w:rPr>
        <w:t xml:space="preserve">. </w:t>
      </w:r>
      <w:r>
        <w:rPr>
          <w:rtl w:val="true"/>
        </w:rPr>
        <w:t>ترك وقوف</w:t>
      </w:r>
      <w:bookmarkEnd w:id="230"/>
    </w:p>
    <w:p>
      <w:pPr>
        <w:pStyle w:val="BookText"/>
        <w:rPr/>
      </w:pPr>
      <w:r>
        <w:rPr>
          <w:rFonts w:ascii="IRNazanin" w:hAnsi="IRNazanin" w:eastAsia="IRNazanin"/>
          <w:color w:val="111111"/>
          <w:sz w:val="28"/>
          <w:sz w:val="28"/>
          <w:szCs w:val="28"/>
          <w:rtl w:val="true"/>
          <w:lang w:bidi="fa-IR"/>
        </w:rPr>
        <w:t>وقوف در عرفات از اركان حج است و اگر كسي عمداً آن را ترك كند، يعني بدون عذر در روز نهم به عرفات نرود،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چنانچه با عذر ترك شده، بايد وقوف اضطراري بجاي آورد و اگر وقوف اضطراري هم نتواند بجاي آورد بايد خود را به وقوف در مشعر برساند</w:t>
      </w:r>
      <w:r>
        <w:rPr>
          <w:rFonts w:eastAsia="IRNazanin" w:cs="IRNazanin"/>
          <w:color w:val="111111"/>
          <w:sz w:val="28"/>
          <w:szCs w:val="28"/>
          <w:rtl w:val="true"/>
          <w:lang w:bidi="fa-IR"/>
        </w:rPr>
        <w:t>.</w:t>
      </w:r>
    </w:p>
    <w:p>
      <w:pPr>
        <w:pStyle w:val="Heading3"/>
        <w:numPr>
          <w:ilvl w:val="2"/>
          <w:numId w:val="1"/>
        </w:numPr>
        <w:rPr/>
      </w:pPr>
      <w:bookmarkStart w:id="231" w:name="__RefHeading___Toc1295270_3650668749"/>
      <w:bookmarkStart w:id="232" w:name="_Toc96"/>
      <w:bookmarkEnd w:id="231"/>
      <w:r>
        <w:rPr/>
        <w:t>6</w:t>
      </w:r>
      <w:r>
        <w:rPr>
          <w:rtl w:val="true"/>
        </w:rPr>
        <w:t xml:space="preserve">. </w:t>
      </w:r>
      <w:r>
        <w:rPr>
          <w:rtl w:val="true"/>
        </w:rPr>
        <w:t>مستحبات وقوف</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در حال 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و بهتر است نزديك ظهر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هر چه موجب حواس‌پرتي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سمت مكه مي‌آيد، وقوف او سمت چپ جبل الرحمة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در پايين كوه و در زمين هموار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از كوه مكروه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اول وقت، نماز ظهر و عصر را به يك اذان و دو اقامه بجا آورد؛</w:t>
      </w:r>
    </w:p>
    <w:p>
      <w:pPr>
        <w:pStyle w:val="Heading3"/>
        <w:numPr>
          <w:ilvl w:val="2"/>
          <w:numId w:val="1"/>
        </w:numPr>
        <w:rPr/>
      </w:pPr>
      <w:bookmarkStart w:id="233" w:name="__RefHeading___Toc1295272_3650668749"/>
      <w:bookmarkStart w:id="234" w:name="_Toc97"/>
      <w:bookmarkEnd w:id="233"/>
      <w:r>
        <w:rPr/>
        <w:t>7</w:t>
      </w:r>
      <w:r>
        <w:rPr>
          <w:rtl w:val="true"/>
        </w:rPr>
        <w:t xml:space="preserve">. </w:t>
      </w:r>
      <w:r>
        <w:rPr>
          <w:rtl w:val="true"/>
        </w:rPr>
        <w:t>آداب روز عرفه</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دعاهايي كه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دعاي معروف امام 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دعاي امام سجاد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w:t>
      </w:r>
      <w:r>
        <w:rPr>
          <w:rFonts w:eastAsia="Amiri" w:cs="Amiri" w:ascii="Amiri" w:hAnsi="Amiri"/>
          <w:color w:val="111111"/>
          <w:sz w:val="28"/>
          <w:szCs w:val="28"/>
          <w:rtl w:val="true"/>
          <w:lang w:bidi="ar-SA"/>
        </w:rPr>
        <w:t>.</w:t>
      </w:r>
      <w:bookmarkStart w:id="235" w:name="pg1662_20491"/>
    </w:p>
    <w:p>
      <w:pPr>
        <w:pStyle w:val="Heading3"/>
        <w:numPr>
          <w:ilvl w:val="2"/>
          <w:numId w:val="1"/>
        </w:numPr>
        <w:rPr/>
      </w:pPr>
      <w:bookmarkStart w:id="236" w:name="__RefHeading___Toc1295274_3650668749"/>
      <w:bookmarkStart w:id="237" w:name="_Toc98"/>
      <w:bookmarkEnd w:id="235"/>
      <w:bookmarkEnd w:id="236"/>
      <w:r>
        <w:rPr/>
        <w:t>8</w:t>
      </w:r>
      <w:r>
        <w:rPr>
          <w:rtl w:val="true"/>
        </w:rPr>
        <w:t xml:space="preserve">. </w:t>
      </w:r>
      <w:r>
        <w:rPr>
          <w:rtl w:val="true"/>
        </w:rPr>
        <w:t>برنامه‌هاي روز عرفه</w:t>
      </w:r>
      <w:bookmarkEnd w:id="237"/>
    </w:p>
    <w:p>
      <w:pPr>
        <w:pStyle w:val="Heading4"/>
        <w:numPr>
          <w:ilvl w:val="3"/>
          <w:numId w:val="1"/>
        </w:numPr>
        <w:rPr/>
      </w:pPr>
      <w:bookmarkStart w:id="238" w:name="__RefHeading___Toc1295276_3650668749"/>
      <w:bookmarkStart w:id="239" w:name="_Toc9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اكنون براي بهره‌مندي بهتر از فرصت طلايي روز عرفه حجاج ايراني برنامه‌هاي ويژه‌اي دارند كه افزون بر مستحبات و آدابي كه ذكر شد، برنامه عمومي صبح و عصر به صورت گروهي و دسته‌جمعي برگزار مي‌شود كه بدين شرح است</w:t>
      </w:r>
      <w:r>
        <w:rPr>
          <w:rFonts w:eastAsia="IRNazanin" w:cs="IRNazanin"/>
          <w:color w:val="111111"/>
          <w:sz w:val="28"/>
          <w:szCs w:val="28"/>
          <w:rtl w:val="true"/>
          <w:lang w:bidi="fa-IR"/>
        </w:rPr>
        <w:t>:</w:t>
      </w:r>
    </w:p>
    <w:p>
      <w:pPr>
        <w:pStyle w:val="Heading4"/>
        <w:numPr>
          <w:ilvl w:val="3"/>
          <w:numId w:val="1"/>
        </w:numPr>
        <w:rPr/>
      </w:pPr>
      <w:bookmarkStart w:id="240" w:name="__RefHeading___Toc1295278_3650668749"/>
      <w:bookmarkStart w:id="241" w:name="_Toc100"/>
      <w:bookmarkEnd w:id="240"/>
      <w:r>
        <w:rPr>
          <w:rtl w:val="true"/>
        </w:rPr>
        <w:t>الف</w:t>
      </w:r>
      <w:r>
        <w:rPr>
          <w:rtl w:val="true"/>
        </w:rPr>
        <w:t xml:space="preserve">) </w:t>
      </w:r>
      <w:r>
        <w:rPr>
          <w:rtl w:val="true"/>
        </w:rPr>
        <w:t>صبح</w:t>
      </w:r>
      <w:r>
        <w:rPr>
          <w:rtl w:val="true"/>
        </w:rPr>
        <w:t xml:space="preserve">: </w:t>
      </w:r>
      <w:r>
        <w:rPr>
          <w:rtl w:val="true"/>
        </w:rPr>
        <w:t>مراسم برائت از مشركان</w:t>
      </w:r>
      <w:r>
        <w:rPr>
          <w:rtl w:val="true"/>
        </w:rPr>
        <w:t>:</w:t>
      </w:r>
      <w:bookmarkEnd w:id="241"/>
    </w:p>
    <w:p>
      <w:pPr>
        <w:pStyle w:val="BookText"/>
        <w:rPr/>
      </w:pPr>
      <w:r>
        <w:rPr>
          <w:rFonts w:ascii="IRNazanin" w:hAnsi="IRNazanin" w:eastAsia="IRNazanin"/>
          <w:color w:val="111111"/>
          <w:sz w:val="28"/>
          <w:sz w:val="28"/>
          <w:szCs w:val="28"/>
          <w:rtl w:val="true"/>
          <w:lang w:bidi="fa-IR"/>
        </w:rPr>
        <w:t>كه يكي از وظايف مهم حجاج در اين ايام است و در عصر پيامبر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به دستور ايشان اجراء شده و سال‌ها متروك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به امر بنيانگذار جمهوري اسلامي، امام خميني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شده و حجاج ايراني و جمع زيادي از حجاج ساير كشورها اين مراسم باشكوه را برگزار مي‌كنند كه در اين سال‌ها صبح روز عرفه در عرفات برگزار مي‌شود</w:t>
      </w:r>
      <w:r>
        <w:rPr>
          <w:rFonts w:eastAsia="IRNazanin" w:cs="IRNazanin"/>
          <w:color w:val="111111"/>
          <w:sz w:val="28"/>
          <w:szCs w:val="28"/>
          <w:rtl w:val="true"/>
          <w:lang w:bidi="fa-IR"/>
        </w:rPr>
        <w:t>.</w:t>
      </w:r>
    </w:p>
    <w:p>
      <w:pPr>
        <w:pStyle w:val="Heading4"/>
        <w:numPr>
          <w:ilvl w:val="3"/>
          <w:numId w:val="1"/>
        </w:numPr>
        <w:rPr/>
      </w:pPr>
      <w:bookmarkStart w:id="242" w:name="__RefHeading___Toc1295280_3650668749"/>
      <w:bookmarkStart w:id="243" w:name="_Toc101"/>
      <w:bookmarkEnd w:id="242"/>
      <w:r>
        <w:rPr>
          <w:rtl w:val="true"/>
        </w:rPr>
        <w:t>ب</w:t>
      </w:r>
      <w:r>
        <w:rPr>
          <w:rtl w:val="true"/>
        </w:rPr>
        <w:t xml:space="preserve">) </w:t>
      </w:r>
      <w:r>
        <w:rPr>
          <w:rtl w:val="true"/>
        </w:rPr>
        <w:t>عصر</w:t>
      </w:r>
      <w:r>
        <w:rPr>
          <w:rtl w:val="true"/>
        </w:rPr>
        <w:t xml:space="preserve">: </w:t>
      </w:r>
      <w:r>
        <w:rPr>
          <w:rtl w:val="true"/>
        </w:rPr>
        <w:t>دعاي روز عرفه</w:t>
      </w:r>
      <w:r>
        <w:rPr>
          <w:rtl w:val="true"/>
        </w:rPr>
        <w:t>:</w:t>
      </w:r>
      <w:bookmarkEnd w:id="243"/>
    </w:p>
    <w:p>
      <w:pPr>
        <w:pStyle w:val="BookText"/>
        <w:rPr/>
      </w:pPr>
      <w:r>
        <w:rPr>
          <w:rFonts w:ascii="IRNazanin" w:hAnsi="IRNazanin" w:eastAsia="IRNazanin"/>
          <w:color w:val="111111"/>
          <w:sz w:val="28"/>
          <w:sz w:val="28"/>
          <w:szCs w:val="28"/>
          <w:rtl w:val="true"/>
          <w:lang w:bidi="fa-IR"/>
        </w:rPr>
        <w:t>هر چند بسياري از كاروان‌هاي حج و حجاج محترم در اين روز و در اين مكان مقدس دعاي معروف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مي‌خوانند ولي هرساله به طور دسته جمعي در خيمه‌گاه بعثه حج تعداد زيادي از زائران حضور پيدا مي‌كنند و دعاي عرفه را به صورت دسته‌جمعي مي‌خوانند كه از شكوه و جلوه خاصي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عمل از اعمال حج، وقوف در مشعرالحرام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مشعرالحرام يكي از اماكن مقدس بيرون شهر مكه است و در كنار وادي منا و با فاصله حدود پنج كيلومتري از عرفات قرار دارد كه اكنون</w:t>
      </w:r>
      <w:bookmarkStart w:id="244" w:name="pg1662_20492"/>
    </w:p>
    <w:p>
      <w:pPr>
        <w:pStyle w:val="BookText"/>
        <w:rPr/>
      </w:pPr>
      <w:bookmarkEnd w:id="244"/>
      <w:r>
        <w:rPr>
          <w:rFonts w:ascii="IRNazanin" w:hAnsi="IRNazanin" w:eastAsia="IRNazanin"/>
          <w:color w:val="111111"/>
          <w:sz w:val="28"/>
          <w:sz w:val="28"/>
          <w:szCs w:val="28"/>
          <w:rtl w:val="true"/>
          <w:lang w:bidi="fa-IR"/>
        </w:rPr>
        <w:t>بر اثر توسعه شهر مكه، فاصله چنداني با شهر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ديگر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5" w:name="__RefHeading___Toc1295282_3650668749"/>
      <w:bookmarkStart w:id="246" w:name="_Toc102"/>
      <w:bookmarkEnd w:id="245"/>
      <w:r>
        <w:rPr/>
        <w:t>1</w:t>
      </w:r>
      <w:r>
        <w:rPr>
          <w:rtl w:val="true"/>
        </w:rPr>
        <w:t xml:space="preserve">. </w:t>
      </w:r>
      <w:r>
        <w:rPr>
          <w:rtl w:val="true"/>
        </w:rPr>
        <w:t>زمان وقوف</w:t>
      </w:r>
      <w:bookmarkEnd w:id="246"/>
    </w:p>
    <w:p>
      <w:pPr>
        <w:pStyle w:val="BookText"/>
        <w:rPr/>
      </w:pPr>
      <w:r>
        <w:rPr>
          <w:rFonts w:ascii="IRNazanin" w:hAnsi="IRNazanin" w:eastAsia="IRNazanin"/>
          <w:color w:val="111111"/>
          <w:sz w:val="28"/>
          <w:sz w:val="28"/>
          <w:szCs w:val="28"/>
          <w:rtl w:val="true"/>
          <w:lang w:bidi="fa-IR"/>
        </w:rPr>
        <w:t>زمان وقوف در مشعرالحرام از اذان صبح تا طلوع آفتاب روز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غروب از عرفات بيرون مي‌آيند و روانه مشعرالحرام مي‌شوند و شب عيد را در مشعر سپري مي‌كنند و به فتواي بسياري از فقها شب عيد را نيز بايد به نيت اطاعت الهي در آن‌جا بمانند و از اذان صبح نيت وقوف داشته باشند</w:t>
      </w:r>
      <w:r>
        <w:rPr>
          <w:rFonts w:eastAsia="IRNazanin" w:cs="IRNazanin"/>
          <w:color w:val="111111"/>
          <w:sz w:val="28"/>
          <w:szCs w:val="28"/>
          <w:rtl w:val="true"/>
          <w:lang w:bidi="fa-IR"/>
        </w:rPr>
        <w:t>.</w:t>
      </w:r>
    </w:p>
    <w:p>
      <w:pPr>
        <w:pStyle w:val="Heading3"/>
        <w:numPr>
          <w:ilvl w:val="2"/>
          <w:numId w:val="1"/>
        </w:numPr>
        <w:rPr/>
      </w:pPr>
      <w:bookmarkStart w:id="247" w:name="__RefHeading___Toc1295284_3650668749"/>
      <w:bookmarkStart w:id="248" w:name="_Toc103"/>
      <w:bookmarkEnd w:id="247"/>
      <w:r>
        <w:rPr/>
        <w:t>2</w:t>
      </w:r>
      <w:r>
        <w:rPr>
          <w:rtl w:val="true"/>
        </w:rPr>
        <w:t xml:space="preserve">. </w:t>
      </w:r>
      <w:r>
        <w:rPr>
          <w:rtl w:val="true"/>
        </w:rPr>
        <w:t>مكان وقوف</w:t>
      </w:r>
      <w:bookmarkEnd w:id="248"/>
    </w:p>
    <w:p>
      <w:pPr>
        <w:pStyle w:val="BookText"/>
        <w:rPr/>
      </w:pPr>
      <w:r>
        <w:rPr>
          <w:rFonts w:ascii="IRNazanin" w:hAnsi="IRNazanin" w:eastAsia="IRNazanin"/>
          <w:color w:val="111111"/>
          <w:sz w:val="28"/>
          <w:sz w:val="28"/>
          <w:szCs w:val="28"/>
          <w:rtl w:val="true"/>
          <w:lang w:bidi="fa-IR"/>
        </w:rPr>
        <w:t xml:space="preserve">مكان وقوف مشعرالحرام است، هرجاي آن كه باشد و هم اكنون حدود مشعرالحرام با تابلوهايي به رنگ بنفش مشخص شده كه سمت بيروني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داخلي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وقوف در خارج از اين حدود صحيح نيست</w:t>
      </w:r>
      <w:r>
        <w:rPr>
          <w:rFonts w:eastAsia="IRNazanin" w:cs="IRNazanin"/>
          <w:color w:val="111111"/>
          <w:sz w:val="28"/>
          <w:szCs w:val="28"/>
          <w:rtl w:val="true"/>
          <w:lang w:bidi="fa-IR"/>
        </w:rPr>
        <w:t>.</w:t>
      </w:r>
    </w:p>
    <w:p>
      <w:pPr>
        <w:pStyle w:val="Heading3"/>
        <w:numPr>
          <w:ilvl w:val="2"/>
          <w:numId w:val="1"/>
        </w:numPr>
        <w:rPr/>
      </w:pPr>
      <w:bookmarkStart w:id="249" w:name="__RefHeading___Toc1295286_3650668749"/>
      <w:bookmarkStart w:id="250" w:name="_Toc104"/>
      <w:bookmarkEnd w:id="249"/>
      <w:r>
        <w:rPr/>
        <w:t>3</w:t>
      </w:r>
      <w:r>
        <w:rPr>
          <w:rtl w:val="true"/>
        </w:rPr>
        <w:t xml:space="preserve">. </w:t>
      </w:r>
      <w:r>
        <w:rPr>
          <w:rtl w:val="true"/>
        </w:rPr>
        <w:t>اقسام وقوف</w:t>
      </w:r>
      <w:bookmarkEnd w:id="250"/>
    </w:p>
    <w:p>
      <w:pPr>
        <w:pStyle w:val="BookText"/>
        <w:rPr/>
      </w:pPr>
      <w:r>
        <w:rPr>
          <w:rFonts w:ascii="IRNazanin" w:hAnsi="IRNazanin" w:eastAsia="IRNazanin"/>
          <w:color w:val="111111"/>
          <w:sz w:val="28"/>
          <w:sz w:val="28"/>
          <w:szCs w:val="28"/>
          <w:rtl w:val="true"/>
          <w:lang w:bidi="fa-IR"/>
        </w:rPr>
        <w:t>وقوف در مشعرالحرام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شبانه؛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روزانه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اذان صبح است تا طلوع آفتاب روز عيد قربان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اضطراري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شب عيد است، پيش از اذان صبح،</w:t>
      </w:r>
      <w:bookmarkStart w:id="251" w:name="pg1662_20493"/>
    </w:p>
    <w:p>
      <w:pPr>
        <w:pStyle w:val="BookText"/>
        <w:rPr/>
      </w:pPr>
      <w:bookmarkEnd w:id="251"/>
      <w:r>
        <w:rPr>
          <w:rFonts w:ascii="IRNazanin" w:hAnsi="IRNazanin" w:eastAsia="IRNazanin"/>
          <w:color w:val="111111"/>
          <w:sz w:val="28"/>
          <w:sz w:val="28"/>
          <w:szCs w:val="28"/>
          <w:rtl w:val="true"/>
          <w:lang w:bidi="fa-IR"/>
        </w:rPr>
        <w:t>هرچند اندكي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اضطراري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نيمه اول روز عيد است، يعني از طلوع آفتاب تا ظهر، هرچند اندكي از آن</w:t>
      </w:r>
      <w:r>
        <w:rPr>
          <w:rFonts w:eastAsia="IRNazanin" w:cs="IRNazanin"/>
          <w:color w:val="111111"/>
          <w:sz w:val="28"/>
          <w:szCs w:val="28"/>
          <w:rtl w:val="true"/>
          <w:lang w:bidi="fa-IR"/>
        </w:rPr>
        <w:t>.</w:t>
      </w:r>
    </w:p>
    <w:p>
      <w:pPr>
        <w:pStyle w:val="Heading3"/>
        <w:numPr>
          <w:ilvl w:val="2"/>
          <w:numId w:val="1"/>
        </w:numPr>
        <w:rPr/>
      </w:pPr>
      <w:bookmarkStart w:id="252" w:name="__RefHeading___Toc1295288_3650668749"/>
      <w:bookmarkStart w:id="253" w:name="_Toc105"/>
      <w:bookmarkEnd w:id="252"/>
      <w:r>
        <w:rPr/>
        <w:t>4</w:t>
      </w:r>
      <w:r>
        <w:rPr>
          <w:rtl w:val="true"/>
        </w:rPr>
        <w:t xml:space="preserve">. </w:t>
      </w:r>
      <w:r>
        <w:rPr>
          <w:rtl w:val="true"/>
        </w:rPr>
        <w:t>كوچ از مشعرالحرام</w:t>
      </w:r>
      <w:bookmarkEnd w:id="253"/>
    </w:p>
    <w:p>
      <w:pPr>
        <w:pStyle w:val="BookText"/>
        <w:rPr/>
      </w:pPr>
      <w:r>
        <w:rPr>
          <w:rFonts w:ascii="IRNazanin" w:hAnsi="IRNazanin" w:eastAsia="IRNazanin"/>
          <w:color w:val="111111"/>
          <w:sz w:val="28"/>
          <w:sz w:val="28"/>
          <w:szCs w:val="28"/>
          <w:rtl w:val="true"/>
          <w:lang w:bidi="fa-IR"/>
        </w:rPr>
        <w:t xml:space="preserve">هرچند زمان وقوف تا طلوع آفتاب است ولي حجاج مي‌توانند كمي پيش از طلوع آفتاب از مشعر حركت كنند، ولي بنابر احتياط نبايد پيش از طلوع از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فاصله بين مشعر و منا است و قريب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بگذرند</w:t>
      </w:r>
      <w:r>
        <w:rPr>
          <w:rFonts w:eastAsia="IRNazanin" w:cs="IRNazanin"/>
          <w:color w:val="111111"/>
          <w:sz w:val="28"/>
          <w:szCs w:val="28"/>
          <w:rtl w:val="true"/>
          <w:lang w:bidi="fa-IR"/>
        </w:rPr>
        <w:t>.</w:t>
      </w:r>
    </w:p>
    <w:p>
      <w:pPr>
        <w:pStyle w:val="Heading3"/>
        <w:numPr>
          <w:ilvl w:val="2"/>
          <w:numId w:val="1"/>
        </w:numPr>
        <w:rPr/>
      </w:pPr>
      <w:bookmarkStart w:id="254" w:name="__RefHeading___Toc1295290_3650668749"/>
      <w:bookmarkStart w:id="255" w:name="_Toc106"/>
      <w:bookmarkEnd w:id="254"/>
      <w:r>
        <w:rPr/>
        <w:t>5</w:t>
      </w:r>
      <w:r>
        <w:rPr>
          <w:rtl w:val="true"/>
        </w:rPr>
        <w:t xml:space="preserve">. </w:t>
      </w:r>
      <w:r>
        <w:rPr>
          <w:rtl w:val="true"/>
        </w:rPr>
        <w:t>وظيفه معذوران</w:t>
      </w:r>
      <w:bookmarkEnd w:id="255"/>
    </w:p>
    <w:p>
      <w:pPr>
        <w:pStyle w:val="BookText"/>
        <w:rPr/>
      </w:pPr>
      <w:r>
        <w:rPr>
          <w:rFonts w:ascii="IRNazanin" w:hAnsi="IRNazanin" w:eastAsia="IRNazanin"/>
          <w:color w:val="111111"/>
          <w:sz w:val="28"/>
          <w:sz w:val="28"/>
          <w:szCs w:val="28"/>
          <w:rtl w:val="true"/>
          <w:lang w:bidi="fa-IR"/>
        </w:rPr>
        <w:t>برخي افراد مي‌توانند پيش از اذان صبح از مشعرالحرام كوچ كنند، يعني با انجام دادن وقوف اضطراري شبانه از آن‌جا بروند و وقوف بين الطلوعين بر آن‌ها واجب نيست، هرچند به فتواي برخي از فقها، همين افراد نبايد پيش از نصف شب از آن‌جا بروند، بلكه بايد قدري پس از نيمه شب هرچند اندك در آن‌جا باشند و آن افراد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كودكان، بيماران، پيرمردان، ناتوانان، پرستاران و راهنمايان آن‌ها</w:t>
      </w:r>
      <w:r>
        <w:rPr>
          <w:rFonts w:eastAsia="IRNazanin" w:cs="IRNazanin"/>
          <w:color w:val="111111"/>
          <w:sz w:val="28"/>
          <w:szCs w:val="28"/>
          <w:rtl w:val="true"/>
          <w:lang w:bidi="fa-IR"/>
        </w:rPr>
        <w:t>.</w:t>
      </w:r>
    </w:p>
    <w:p>
      <w:pPr>
        <w:pStyle w:val="Heading3"/>
        <w:numPr>
          <w:ilvl w:val="2"/>
          <w:numId w:val="1"/>
        </w:numPr>
        <w:rPr/>
      </w:pPr>
      <w:bookmarkStart w:id="256" w:name="__RefHeading___Toc1295292_3650668749"/>
      <w:bookmarkStart w:id="257" w:name="_Toc107"/>
      <w:bookmarkEnd w:id="256"/>
      <w:r>
        <w:rPr/>
        <w:t>6</w:t>
      </w:r>
      <w:r>
        <w:rPr>
          <w:rtl w:val="true"/>
        </w:rPr>
        <w:t xml:space="preserve">. </w:t>
      </w:r>
      <w:r>
        <w:rPr>
          <w:rtl w:val="true"/>
        </w:rPr>
        <w:t>واجبات و مستحبات وقوف</w:t>
      </w:r>
      <w:bookmarkEnd w:id="2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مشعرالحرام كاري جز حضور در آن‌جا به قصد وقوف، قربة الي الله واجب نيست، ولي مستحبات زيادي دارد كه برخي از آن‌ها بدين شرح است</w:t>
      </w:r>
      <w:r>
        <w:rPr>
          <w:rFonts w:eastAsia="Amiri" w:cs="Amiri" w:ascii="Amiri" w:hAnsi="Amiri"/>
          <w:color w:val="111111"/>
          <w:sz w:val="28"/>
          <w:szCs w:val="28"/>
          <w:rtl w:val="true"/>
          <w:lang w:bidi="ar-SA"/>
        </w:rPr>
        <w:t>:</w:t>
      </w:r>
      <w:bookmarkStart w:id="258" w:name="pg1662_20494"/>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مقدار از شب را كه بتواند، به عبادت و اطاعت الهي مشغول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 از وقت را هرچند كم به ذكر الهي مشغول باشد، و برخي از فقها ذكر گفتن در مشعرالحرام را بنابر احتياط، لازم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سنگ‌ريزه‌هايي كه در منا بايد به جمرات بزند در مشعر جمع‌آوري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دعاهايي كه وارد شده بخواند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295294_3650668749"/>
      <w:bookmarkStart w:id="260" w:name="_Toc108"/>
      <w:bookmarkEnd w:id="259"/>
      <w:r>
        <w:rPr/>
        <w:t>7</w:t>
      </w:r>
      <w:r>
        <w:rPr>
          <w:rtl w:val="true"/>
        </w:rPr>
        <w:t xml:space="preserve">. </w:t>
      </w:r>
      <w:r>
        <w:rPr>
          <w:rtl w:val="true"/>
        </w:rPr>
        <w:t>شرايط سنگ‌ريزه‌ها</w:t>
      </w:r>
      <w:bookmarkEnd w:id="260"/>
    </w:p>
    <w:p>
      <w:pPr>
        <w:pStyle w:val="BookText"/>
        <w:rPr/>
      </w:pPr>
      <w:r>
        <w:rPr>
          <w:rFonts w:ascii="IRNazanin" w:hAnsi="IRNazanin" w:eastAsia="IRNazanin"/>
          <w:color w:val="111111"/>
          <w:sz w:val="28"/>
          <w:sz w:val="28"/>
          <w:szCs w:val="28"/>
          <w:rtl w:val="true"/>
          <w:lang w:bidi="fa-IR"/>
        </w:rPr>
        <w:t>سنگ‌ريزه‌هايي كه براي رمي جمع‌آوري مي‌كنند بايد اين شرايط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بزرگ و زياد كوچك نباشد، به طوري كه به آن ريگ گفته شود، پس سنگ بزرگ و شن‌ريزه كفايت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باشد؛ كلوخ، سفال، سيمان، موزائيك و آجر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و منا و شهر مكّه ـ مگر قسمتي كه از تنعيم گذشته است ـ جزء منطقه حرم است، ولي عرفات بيرون از 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ديگري آن را در رمي به كار نبرده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باشد، رمي با ريگ غصبي و ريگي كه ديگري براي خود برداشته صحيح نيست و ريگ گرفتن از ديگران كه با رضايت بدهد اشكال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ريگ‌ها را خودِ انسان جمع كند، بلكه اگر شخص ديگري هم جمع كند به او بدهد اشكال ندارد</w:t>
      </w:r>
      <w:r>
        <w:rPr>
          <w:rFonts w:eastAsia="IRNazanin" w:cs="IRNazanin"/>
          <w:color w:val="111111"/>
          <w:sz w:val="28"/>
          <w:szCs w:val="28"/>
          <w:rtl w:val="true"/>
          <w:lang w:bidi="fa-IR"/>
        </w:rPr>
        <w:t>.</w:t>
      </w:r>
      <w:bookmarkStart w:id="261" w:name="pg1662_20495"/>
    </w:p>
    <w:p>
      <w:pPr>
        <w:pStyle w:val="Heading3"/>
        <w:numPr>
          <w:ilvl w:val="2"/>
          <w:numId w:val="1"/>
        </w:numPr>
        <w:rPr/>
      </w:pPr>
      <w:bookmarkStart w:id="262" w:name="__RefHeading___Toc1295296_3650668749"/>
      <w:bookmarkStart w:id="263" w:name="_Toc109"/>
      <w:bookmarkEnd w:id="261"/>
      <w:bookmarkEnd w:id="262"/>
      <w:r>
        <w:rPr>
          <w:rtl w:val="true"/>
        </w:rPr>
        <w:t>خود آزمايي</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به چه معني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و مكان وقوف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اختياري و اضطراري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وقوف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وقوف كدامند؟</w:t>
      </w:r>
      <w:bookmarkStart w:id="264" w:name="pg1662_20496"/>
    </w:p>
    <w:p>
      <w:pPr>
        <w:pStyle w:val="Heading2"/>
        <w:numPr>
          <w:ilvl w:val="1"/>
          <w:numId w:val="1"/>
        </w:numPr>
        <w:rPr/>
      </w:pPr>
      <w:bookmarkStart w:id="265" w:name="__RefHeading___Toc1295298_3650668749"/>
      <w:bookmarkStart w:id="266" w:name="_Toc110"/>
      <w:bookmarkEnd w:id="264"/>
      <w:bookmarkEnd w:id="265"/>
      <w:r>
        <w:rPr>
          <w:rtl w:val="true"/>
        </w:rPr>
        <w:t>درس هفتم</w:t>
      </w:r>
      <w:bookmarkEnd w:id="266"/>
    </w:p>
    <w:p>
      <w:pPr>
        <w:pStyle w:val="Heading3"/>
        <w:numPr>
          <w:ilvl w:val="2"/>
          <w:numId w:val="1"/>
        </w:numPr>
        <w:rPr/>
      </w:pPr>
      <w:bookmarkStart w:id="267" w:name="__RefHeading___Toc1295300_3650668749"/>
      <w:bookmarkStart w:id="268" w:name="_Toc11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واجبات منا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اعمال منا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واجبات رمي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رمي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شرايط، زمان و مكان قرباني را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طلوع آفتاب روز دهم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براي بجاي آوردن بقيه اعمال حج از مشعرالحرام بيرون آمده و روانه منا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سرزميني است واقع بين دو رشته كوه نزديك مشعرالحرام و مكه كه از انتهاي وادي مُحسّر تا جمره عقبه امتداد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اعمالي كه در منا بايد انجام دهند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جمره عقبه؛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قرباني در روز عيد قربان؛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 يا تقصير؛</w:t>
      </w:r>
      <w:bookmarkStart w:id="269" w:name="pg1662_20497"/>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شب‌هاي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 جمرات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95302_3650668749"/>
      <w:bookmarkStart w:id="271" w:name="_Toc112"/>
      <w:bookmarkEnd w:id="270"/>
      <w:r>
        <w:rPr/>
        <w:t>1</w:t>
      </w:r>
      <w:r>
        <w:rPr>
          <w:rtl w:val="true"/>
        </w:rPr>
        <w:t xml:space="preserve">. </w:t>
      </w:r>
      <w:r>
        <w:rPr>
          <w:rtl w:val="true"/>
        </w:rPr>
        <w:t>رمي جمره عقبه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آخر منا سه جمره وجود دارد كه 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كُبري يا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چند سال پيش اين سه جمره به صورت سه ستون سنگي به عرض كمتر از يك متر بوده، ولي اكنون به سبب ازدحام جمعيت حجاج و مشكلاتي كه هنگام رمي پيش مي‌آمد آن‌ها را توسعه داده‌اند و به صورت يك ديوار چند متري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عمل واجب در روز عيد قربان زدن هفت عدد ريگ به جمره عقبه است</w:t>
      </w:r>
      <w:r>
        <w:rPr>
          <w:rFonts w:eastAsia="IRNazanin" w:cs="IRNazanin"/>
          <w:color w:val="111111"/>
          <w:sz w:val="28"/>
          <w:szCs w:val="28"/>
          <w:rtl w:val="true"/>
          <w:lang w:bidi="fa-IR"/>
        </w:rPr>
        <w:t>.</w:t>
      </w:r>
    </w:p>
    <w:p>
      <w:pPr>
        <w:pStyle w:val="Heading3"/>
        <w:numPr>
          <w:ilvl w:val="2"/>
          <w:numId w:val="1"/>
        </w:numPr>
        <w:rPr/>
      </w:pPr>
      <w:bookmarkStart w:id="272" w:name="__RefHeading___Toc1295304_3650668749"/>
      <w:bookmarkStart w:id="273" w:name="_Toc113"/>
      <w:bookmarkEnd w:id="272"/>
      <w:r>
        <w:rPr/>
        <w:t>2</w:t>
      </w:r>
      <w:r>
        <w:rPr>
          <w:rtl w:val="true"/>
        </w:rPr>
        <w:t xml:space="preserve">. </w:t>
      </w:r>
      <w:r>
        <w:rPr>
          <w:rtl w:val="true"/>
        </w:rPr>
        <w:t>واجبات رمي</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نيز مثل ساير اعمال حج از عبادات است و بايد با قصد قربت و بدون هرگونه ريا و خودنمايي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هفت عدد باشد، يعني هفت عدد سنگ‌ريزه بايد به جمره زده شود، ولي لازم نيست پشت سر هم بخورد، پس اگر مثلاً دو عدد از آن‌ها به جمره بخورد و سومي نخورد، چهارمي اگر به ستون بخورد، سوم حساب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را بياندازد، پس اگر جلو برود و سنگ بگذارد كفايت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به جمره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پرتاب به جمره بخورد، پس اگر با برخورد به جايي يا با برخورد</w:t>
      </w:r>
      <w:bookmarkStart w:id="274" w:name="pg1662_20498"/>
    </w:p>
    <w:p>
      <w:pPr>
        <w:pStyle w:val="BookText"/>
        <w:rPr/>
      </w:pPr>
      <w:bookmarkEnd w:id="274"/>
      <w:r>
        <w:rPr>
          <w:rFonts w:ascii="IRNazanin" w:hAnsi="IRNazanin" w:eastAsia="IRNazanin"/>
          <w:color w:val="111111"/>
          <w:sz w:val="28"/>
          <w:sz w:val="28"/>
          <w:szCs w:val="28"/>
          <w:rtl w:val="true"/>
          <w:lang w:bidi="fa-IR"/>
        </w:rPr>
        <w:t>سنگ ديگران به جمره برخورد كند كافي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تدريج بزند، پس اگر چند سنگريزه را با هم به جمره بزند كافي نيست بلكه يكي حساب مي‌شود</w:t>
      </w:r>
      <w:r>
        <w:rPr>
          <w:rFonts w:eastAsia="IRNazanin" w:cs="IRNazanin"/>
          <w:color w:val="111111"/>
          <w:sz w:val="28"/>
          <w:szCs w:val="28"/>
          <w:rtl w:val="true"/>
          <w:lang w:bidi="fa-IR"/>
        </w:rPr>
        <w:t>.</w:t>
      </w:r>
    </w:p>
    <w:p>
      <w:pPr>
        <w:pStyle w:val="Heading3"/>
        <w:numPr>
          <w:ilvl w:val="2"/>
          <w:numId w:val="1"/>
        </w:numPr>
        <w:rPr/>
      </w:pPr>
      <w:bookmarkStart w:id="275" w:name="__RefHeading___Toc1295306_3650668749"/>
      <w:bookmarkStart w:id="276" w:name="_Toc114"/>
      <w:bookmarkEnd w:id="275"/>
      <w:r>
        <w:rPr/>
        <w:t>3</w:t>
      </w:r>
      <w:r>
        <w:rPr>
          <w:rtl w:val="true"/>
        </w:rPr>
        <w:t xml:space="preserve">. </w:t>
      </w:r>
      <w:r>
        <w:rPr>
          <w:rtl w:val="true"/>
        </w:rPr>
        <w:t>مستحبات رمي</w:t>
      </w:r>
      <w:bookmarkEnd w:id="276"/>
    </w:p>
    <w:p>
      <w:pPr>
        <w:pStyle w:val="Heading4"/>
        <w:numPr>
          <w:ilvl w:val="3"/>
          <w:numId w:val="1"/>
        </w:numPr>
        <w:rPr/>
      </w:pPr>
      <w:bookmarkStart w:id="277" w:name="__RefHeading___Toc1295308_3650668749"/>
      <w:bookmarkStart w:id="278" w:name="_Toc115"/>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برخي از مستحبات رمي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هنگام رمي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سنگي كه مي‌اندازد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پشت به قبله و در روزهاي بعد كه جمره اولي و وسطي را نيز رمي كند، آن دو را رو به قبله رمي كند، يعني هنگام پرتاب ريگ‌ها،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دعاهايي كه در رمي وارد شده است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قرباني</w:t>
      </w:r>
    </w:p>
    <w:p>
      <w:pPr>
        <w:pStyle w:val="BookText"/>
        <w:rPr/>
      </w:pPr>
      <w:r>
        <w:rPr>
          <w:rFonts w:ascii="IRNazanin" w:hAnsi="IRNazanin" w:eastAsia="IRNazanin"/>
          <w:color w:val="111111"/>
          <w:sz w:val="28"/>
          <w:sz w:val="28"/>
          <w:szCs w:val="28"/>
          <w:rtl w:val="true"/>
          <w:lang w:bidi="fa-IR"/>
        </w:rPr>
        <w:t>حجاج در روز عيد قربان پس از رمي جمره عقبه بايد حيواني را در راه خدا به عنوان يكي از اعمال حج ذبح كنند</w:t>
      </w:r>
      <w:r>
        <w:rPr>
          <w:rFonts w:eastAsia="IRNazanin" w:cs="IRNazanin"/>
          <w:color w:val="111111"/>
          <w:sz w:val="28"/>
          <w:szCs w:val="28"/>
          <w:rtl w:val="true"/>
          <w:lang w:bidi="fa-IR"/>
        </w:rPr>
        <w:t>.</w:t>
      </w:r>
    </w:p>
    <w:p>
      <w:pPr>
        <w:pStyle w:val="Heading4"/>
        <w:numPr>
          <w:ilvl w:val="3"/>
          <w:numId w:val="1"/>
        </w:numPr>
        <w:rPr/>
      </w:pPr>
      <w:bookmarkStart w:id="279" w:name="__RefHeading___Toc1295310_3650668749"/>
      <w:bookmarkStart w:id="280" w:name="_Toc116"/>
      <w:bookmarkEnd w:id="279"/>
      <w:r>
        <w:rPr/>
        <w:t>1</w:t>
      </w:r>
      <w:r>
        <w:rPr>
          <w:rtl w:val="true"/>
        </w:rPr>
        <w:t xml:space="preserve">. </w:t>
      </w:r>
      <w:r>
        <w:rPr>
          <w:rtl w:val="true"/>
        </w:rPr>
        <w:t>حيوان‌هايي كه مي‌توان ذبح كرد</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bookmarkStart w:id="281" w:name="pg1662_20499"/>
    </w:p>
    <w:p>
      <w:pPr>
        <w:pStyle w:val="Heading4"/>
        <w:numPr>
          <w:ilvl w:val="3"/>
          <w:numId w:val="1"/>
        </w:numPr>
        <w:rPr/>
      </w:pPr>
      <w:bookmarkStart w:id="282" w:name="__RefHeading___Toc1295312_3650668749"/>
      <w:bookmarkStart w:id="283" w:name="_Toc117"/>
      <w:bookmarkEnd w:id="281"/>
      <w:bookmarkEnd w:id="282"/>
      <w:r>
        <w:rPr/>
        <w:t>2</w:t>
      </w:r>
      <w:r>
        <w:rPr>
          <w:rtl w:val="true"/>
        </w:rPr>
        <w:t xml:space="preserve">. </w:t>
      </w:r>
      <w:r>
        <w:rPr>
          <w:rtl w:val="true"/>
        </w:rPr>
        <w:t>زمان قرباني</w:t>
      </w:r>
      <w:bookmarkEnd w:id="283"/>
    </w:p>
    <w:p>
      <w:pPr>
        <w:pStyle w:val="BookText"/>
        <w:rPr/>
      </w:pPr>
      <w:r>
        <w:rPr>
          <w:rFonts w:ascii="IRNazanin" w:hAnsi="IRNazanin" w:eastAsia="IRNazanin"/>
          <w:color w:val="111111"/>
          <w:sz w:val="28"/>
          <w:sz w:val="28"/>
          <w:szCs w:val="28"/>
          <w:rtl w:val="true"/>
          <w:lang w:bidi="fa-IR"/>
        </w:rPr>
        <w:t>قرباني بايد روز عيد، پس از رمي جمره عقبه و پيش از حلق يا تقصير انجام شود، ولي چنانچه در روز عيد موفق نشد، فرداي آن روز بايد عمل كند، و به فتواي برخي از فقها، ذبح در شب نيز براي كسي كه روز عيد موفق به ذبح نشده صحيح است</w:t>
      </w:r>
      <w:r>
        <w:rPr>
          <w:rFonts w:eastAsia="IRNazanin" w:cs="IRNazanin"/>
          <w:color w:val="111111"/>
          <w:sz w:val="28"/>
          <w:szCs w:val="28"/>
          <w:rtl w:val="true"/>
          <w:lang w:bidi="fa-IR"/>
        </w:rPr>
        <w:t>.</w:t>
      </w:r>
    </w:p>
    <w:p>
      <w:pPr>
        <w:pStyle w:val="Heading4"/>
        <w:numPr>
          <w:ilvl w:val="3"/>
          <w:numId w:val="1"/>
        </w:numPr>
        <w:rPr/>
      </w:pPr>
      <w:bookmarkStart w:id="284" w:name="__RefHeading___Toc1295314_3650668749"/>
      <w:bookmarkStart w:id="285" w:name="_Toc118"/>
      <w:bookmarkEnd w:id="284"/>
      <w:r>
        <w:rPr/>
        <w:t>3</w:t>
      </w:r>
      <w:r>
        <w:rPr>
          <w:rtl w:val="true"/>
        </w:rPr>
        <w:t xml:space="preserve">. </w:t>
      </w:r>
      <w:r>
        <w:rPr>
          <w:rtl w:val="true"/>
        </w:rPr>
        <w:t>شرايط قرباني</w:t>
      </w:r>
      <w:bookmarkEnd w:id="285"/>
    </w:p>
    <w:p>
      <w:pPr>
        <w:pStyle w:val="BookText"/>
        <w:rPr/>
      </w:pPr>
      <w:r>
        <w:rPr>
          <w:rFonts w:ascii="Amiri" w:hAnsi="Amiri" w:eastAsia="Amiri" w:cs="Amiri"/>
          <w:color w:val="111111"/>
          <w:sz w:val="28"/>
          <w:sz w:val="28"/>
          <w:szCs w:val="28"/>
          <w:rtl w:val="true"/>
          <w:lang w:bidi="ar-SA"/>
        </w:rPr>
        <w:t>حيواني كه به عنوان قرباني ذبح مي‌شود شرايطي بايد داشته باشد كه اهم آن‌ها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خيلي پير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ناقص‌العضو نباشد، مثلاً بيضه‌هايش را نكوبيده باشند، كور و لنگ و دُم بريده يا گوش بريده يا شاخ شكسته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 نباشد، چاق بودن شرط نيست، ولي نبايد لاغر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آن كامل باشد،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سال نداشته باشد؛</w:t>
      </w:r>
    </w:p>
    <w:p>
      <w:pPr>
        <w:pStyle w:val="BookText"/>
        <w:rPr/>
      </w:pPr>
      <w:r>
        <w:rPr>
          <w:rFonts w:ascii="IRNazanin" w:hAnsi="IRNazanin" w:eastAsia="IRNazanin"/>
          <w:color w:val="111111"/>
          <w:sz w:val="28"/>
          <w:sz w:val="28"/>
          <w:szCs w:val="28"/>
          <w:rtl w:val="true"/>
          <w:lang w:bidi="fa-IR"/>
        </w:rPr>
        <w:t xml:space="preserve">ـ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كمتر از يك سال نداشته باشد و داخل در دوسال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ساله نباشد و وارد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پنج ساله نباشد، بلكه وارد سال ششم شده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حيوان قرباني، نر باشد، اما مستحب است شتر يا گاو ماده باشد و گوسفند نر باشد</w:t>
      </w:r>
      <w:r>
        <w:rPr>
          <w:rFonts w:eastAsia="IRNazanin" w:cs="IRNazanin"/>
          <w:color w:val="111111"/>
          <w:sz w:val="28"/>
          <w:szCs w:val="28"/>
          <w:rtl w:val="true"/>
          <w:lang w:bidi="fa-IR"/>
        </w:rPr>
        <w:t>.</w:t>
      </w:r>
      <w:bookmarkStart w:id="286" w:name="pg1662_20500"/>
    </w:p>
    <w:p>
      <w:pPr>
        <w:pStyle w:val="Heading4"/>
        <w:numPr>
          <w:ilvl w:val="3"/>
          <w:numId w:val="1"/>
        </w:numPr>
        <w:rPr/>
      </w:pPr>
      <w:bookmarkStart w:id="287" w:name="__RefHeading___Toc1295316_3650668749"/>
      <w:bookmarkStart w:id="288" w:name="_Toc119"/>
      <w:bookmarkEnd w:id="286"/>
      <w:bookmarkEnd w:id="287"/>
      <w:r>
        <w:rPr/>
        <w:t>4</w:t>
      </w:r>
      <w:r>
        <w:rPr>
          <w:rtl w:val="true"/>
        </w:rPr>
        <w:t xml:space="preserve">. </w:t>
      </w:r>
      <w:r>
        <w:rPr>
          <w:rtl w:val="true"/>
        </w:rPr>
        <w:t>نيابت در قرباني</w:t>
      </w:r>
      <w:bookmarkEnd w:id="288"/>
    </w:p>
    <w:p>
      <w:pPr>
        <w:pStyle w:val="BookText"/>
        <w:rPr/>
      </w:pPr>
      <w:r>
        <w:rPr>
          <w:rFonts w:ascii="IRNazanin" w:hAnsi="IRNazanin" w:eastAsia="IRNazanin"/>
          <w:color w:val="111111"/>
          <w:sz w:val="28"/>
          <w:sz w:val="28"/>
          <w:szCs w:val="28"/>
          <w:rtl w:val="true"/>
          <w:lang w:bidi="fa-IR"/>
        </w:rPr>
        <w:t>حاجي مي‌تواند خودش حيوان را ذبح كند و مي‌تواند به شخص ديگري نيابت بدهد تا او از طرفش حيوان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نيابت در قرباني براي كسي كه خودش توانايي ذبح دارد، اشكال ندارد، ولي بايد توجه داشت كه در سال‌هاي اخير و در كشتارگاه‌هاي جديد، به جهت ازدحام، همه حجاج نمي‌توانند به كشتارگاه بروند و زن‌ها را نيز راه نمي‌دهند</w:t>
      </w:r>
      <w:r>
        <w:rPr>
          <w:rFonts w:eastAsia="IRNazanin" w:cs="IRNazanin"/>
          <w:color w:val="111111"/>
          <w:sz w:val="28"/>
          <w:szCs w:val="28"/>
          <w:rtl w:val="true"/>
          <w:lang w:bidi="fa-IR"/>
        </w:rPr>
        <w:t>.</w:t>
      </w:r>
    </w:p>
    <w:p>
      <w:pPr>
        <w:pStyle w:val="Heading4"/>
        <w:numPr>
          <w:ilvl w:val="3"/>
          <w:numId w:val="1"/>
        </w:numPr>
        <w:rPr/>
      </w:pPr>
      <w:bookmarkStart w:id="289" w:name="__RefHeading___Toc1295318_3650668749"/>
      <w:bookmarkStart w:id="290" w:name="_Toc120"/>
      <w:bookmarkEnd w:id="289"/>
      <w:r>
        <w:rPr/>
        <w:t>5</w:t>
      </w:r>
      <w:r>
        <w:rPr>
          <w:rtl w:val="true"/>
        </w:rPr>
        <w:t xml:space="preserve"> . </w:t>
      </w:r>
      <w:r>
        <w:rPr>
          <w:rtl w:val="true"/>
        </w:rPr>
        <w:t>مكان قرباني</w:t>
      </w:r>
      <w:bookmarkEnd w:id="290"/>
    </w:p>
    <w:p>
      <w:pPr>
        <w:pStyle w:val="BookText"/>
        <w:rPr/>
      </w:pPr>
      <w:r>
        <w:rPr>
          <w:rFonts w:ascii="IRNazanin" w:hAnsi="IRNazanin" w:eastAsia="IRNazanin"/>
          <w:color w:val="111111"/>
          <w:sz w:val="28"/>
          <w:sz w:val="28"/>
          <w:szCs w:val="28"/>
          <w:rtl w:val="true"/>
          <w:lang w:bidi="fa-IR"/>
        </w:rPr>
        <w:t>قرباني بايد در منا انجام پذيرد، ولي در سال‌هاي اخير به جهت ممنوعيت ذبح در منا و ايجاد كشتارگاه‌هايي در خارج ـ ولي نزديك ـ منا، از آن‌جا كه چاره‌اي جز اين نيست، به فتواي مراجع تقليد ذبح در مسلخ‌هاي جديد كفايت مي‌كند</w:t>
      </w:r>
      <w:r>
        <w:rPr>
          <w:rFonts w:eastAsia="IRNazanin" w:cs="IRNazanin"/>
          <w:color w:val="111111"/>
          <w:sz w:val="28"/>
          <w:szCs w:val="28"/>
          <w:rtl w:val="true"/>
          <w:lang w:bidi="fa-IR"/>
        </w:rPr>
        <w:t>.</w:t>
      </w:r>
    </w:p>
    <w:p>
      <w:pPr>
        <w:pStyle w:val="Heading4"/>
        <w:numPr>
          <w:ilvl w:val="3"/>
          <w:numId w:val="1"/>
        </w:numPr>
        <w:rPr/>
      </w:pPr>
      <w:bookmarkStart w:id="291" w:name="__RefHeading___Toc1295320_3650668749"/>
      <w:bookmarkStart w:id="292" w:name="_Toc121"/>
      <w:bookmarkEnd w:id="291"/>
      <w:r>
        <w:rPr/>
        <w:t>6</w:t>
      </w:r>
      <w:r>
        <w:rPr>
          <w:rtl w:val="true"/>
        </w:rPr>
        <w:t xml:space="preserve">. </w:t>
      </w:r>
      <w:r>
        <w:rPr>
          <w:rtl w:val="true"/>
        </w:rPr>
        <w:t>مصرف قرباني</w:t>
      </w:r>
      <w:bookmarkEnd w:id="292"/>
    </w:p>
    <w:p>
      <w:pPr>
        <w:pStyle w:val="BookText"/>
        <w:rPr/>
      </w:pPr>
      <w:r>
        <w:rPr>
          <w:rFonts w:ascii="Amiri" w:hAnsi="Amiri" w:eastAsia="Amiri" w:cs="Amiri"/>
          <w:color w:val="111111"/>
          <w:sz w:val="28"/>
          <w:sz w:val="28"/>
          <w:szCs w:val="28"/>
          <w:rtl w:val="true"/>
          <w:lang w:bidi="ar-SA"/>
        </w:rPr>
        <w:t>احتياط مستحب است، قرباني را سه قسمت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يك قسمت آن را هديه بدهند؛</w:t>
      </w:r>
    </w:p>
    <w:p>
      <w:pPr>
        <w:pStyle w:val="BookText"/>
        <w:rPr/>
      </w:pPr>
      <w:r>
        <w:rPr>
          <w:rFonts w:ascii="IRNazanin" w:hAnsi="IRNazanin" w:eastAsia="IRNazanin"/>
          <w:color w:val="111111"/>
          <w:sz w:val="28"/>
          <w:sz w:val="28"/>
          <w:szCs w:val="28"/>
          <w:rtl w:val="true"/>
          <w:lang w:bidi="fa-IR"/>
        </w:rPr>
        <w:t>ـ قسمت ديگر را صدقه بدهند؛</w:t>
      </w:r>
    </w:p>
    <w:p>
      <w:pPr>
        <w:pStyle w:val="BookText"/>
        <w:rPr/>
      </w:pPr>
      <w:r>
        <w:rPr>
          <w:rFonts w:ascii="Amiri" w:hAnsi="Amiri" w:eastAsia="Amiri" w:cs="Amiri"/>
          <w:color w:val="111111"/>
          <w:sz w:val="28"/>
          <w:sz w:val="28"/>
          <w:szCs w:val="28"/>
          <w:rtl w:val="true"/>
          <w:lang w:bidi="ar-SA"/>
        </w:rPr>
        <w:t>ـ و باقيمانده را بخورند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فقهاء اين احتياط را لازم دانسته‌اند، ولي امروزه عمل به احتياط دشوار است، چون تمام قرباني‌ها با دستگاه‌هاي مكانيزه بسته‌بندي مي‌شود و براي استفاده مردم فقير برخي از كشورها فرستاده مي‌شود و برداشتن و تقسيم آن‌ها دشوار و گاهي غيرممكن است</w:t>
      </w:r>
      <w:r>
        <w:rPr>
          <w:rFonts w:eastAsia="IRNazanin" w:cs="IRNazanin"/>
          <w:color w:val="111111"/>
          <w:sz w:val="28"/>
          <w:szCs w:val="28"/>
          <w:rtl w:val="true"/>
          <w:lang w:bidi="fa-IR"/>
        </w:rPr>
        <w:t>.</w:t>
      </w:r>
      <w:bookmarkStart w:id="293" w:name="pg1662_20501"/>
    </w:p>
    <w:p>
      <w:pPr>
        <w:pStyle w:val="Heading3"/>
        <w:numPr>
          <w:ilvl w:val="2"/>
          <w:numId w:val="1"/>
        </w:numPr>
        <w:rPr/>
      </w:pPr>
      <w:bookmarkStart w:id="294" w:name="__RefHeading___Toc1295322_3650668749"/>
      <w:bookmarkStart w:id="295" w:name="_Toc122"/>
      <w:bookmarkEnd w:id="293"/>
      <w:bookmarkEnd w:id="294"/>
      <w:r>
        <w:rPr>
          <w:rtl w:val="true"/>
        </w:rPr>
        <w:t>خود آزمايي</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 چه اعمالي انجام مي‌گيرد؟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جمره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رمي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قرباني بايد داراي چه شرايطي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قرباني را در چه مواردي مي‌توان به مصرف رساند؟</w:t>
      </w:r>
      <w:bookmarkStart w:id="296" w:name="pg1662_20502"/>
    </w:p>
    <w:p>
      <w:pPr>
        <w:pStyle w:val="Heading2"/>
        <w:numPr>
          <w:ilvl w:val="1"/>
          <w:numId w:val="1"/>
        </w:numPr>
        <w:rPr/>
      </w:pPr>
      <w:bookmarkStart w:id="297" w:name="__RefHeading___Toc1295324_3650668749"/>
      <w:bookmarkStart w:id="298" w:name="_Toc123"/>
      <w:bookmarkEnd w:id="296"/>
      <w:bookmarkEnd w:id="297"/>
      <w:r>
        <w:rPr>
          <w:rtl w:val="true"/>
        </w:rPr>
        <w:t>درس هشتم</w:t>
      </w:r>
      <w:bookmarkEnd w:id="298"/>
    </w:p>
    <w:p>
      <w:pPr>
        <w:pStyle w:val="Heading3"/>
        <w:numPr>
          <w:ilvl w:val="2"/>
          <w:numId w:val="1"/>
        </w:numPr>
        <w:rPr/>
      </w:pPr>
      <w:bookmarkStart w:id="299" w:name="__RefHeading___Toc1295326_3650668749"/>
      <w:bookmarkStart w:id="300" w:name="_Toc124"/>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واجبات منا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چگونگي تقصير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زمان و مكان تقصير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مستحبات تقصير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زمان و مكان بيتوته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چگونگي رمي جمرات آشنا شويم</w:t>
      </w:r>
      <w:r>
        <w:rPr>
          <w:rFonts w:eastAsia="IRNazanin" w:cs="IRNazanin"/>
          <w:color w:val="111111"/>
          <w:sz w:val="28"/>
          <w:szCs w:val="28"/>
          <w:rtl w:val="true"/>
          <w:lang w:bidi="fa-IR"/>
        </w:rPr>
        <w:t>.</w:t>
      </w:r>
    </w:p>
    <w:p>
      <w:pPr>
        <w:pStyle w:val="Heading3"/>
        <w:numPr>
          <w:ilvl w:val="2"/>
          <w:numId w:val="1"/>
        </w:numPr>
        <w:rPr/>
      </w:pPr>
      <w:bookmarkStart w:id="301" w:name="__RefHeading___Toc1295328_3650668749"/>
      <w:bookmarkStart w:id="302" w:name="_Toc125"/>
      <w:bookmarkEnd w:id="301"/>
      <w:r>
        <w:rPr>
          <w:rtl w:val="true"/>
        </w:rPr>
        <w:t>حلق يا تقصير</w:t>
      </w:r>
      <w:bookmarkEnd w:id="302"/>
    </w:p>
    <w:p>
      <w:pPr>
        <w:pStyle w:val="Heading4"/>
        <w:numPr>
          <w:ilvl w:val="3"/>
          <w:numId w:val="1"/>
        </w:numPr>
        <w:rPr/>
      </w:pPr>
      <w:bookmarkStart w:id="303" w:name="__RefHeading___Toc1295330_3650668749"/>
      <w:bookmarkStart w:id="304" w:name="_Toc126"/>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آخرين عمل از اعمال روز عيد در منا حلق يا تقصير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به معناي تراشيدن موهاي سر و تقصير به معناي كوتاه كردن قدري از مو و ناخن است</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295332_3650668749"/>
      <w:bookmarkStart w:id="306" w:name="_Toc127"/>
      <w:bookmarkEnd w:id="305"/>
      <w:r>
        <w:rPr/>
        <w:t>1</w:t>
      </w:r>
      <w:r>
        <w:rPr>
          <w:rtl w:val="true"/>
        </w:rPr>
        <w:t xml:space="preserve">. </w:t>
      </w:r>
      <w:r>
        <w:rPr>
          <w:rtl w:val="true"/>
        </w:rPr>
        <w:t>افراد موظف به حلق</w:t>
      </w:r>
      <w:bookmarkEnd w:id="306"/>
    </w:p>
    <w:p>
      <w:pPr>
        <w:pStyle w:val="BookText"/>
        <w:rPr/>
      </w:pPr>
      <w:r>
        <w:rPr>
          <w:rFonts w:ascii="Amiri" w:hAnsi="Amiri" w:eastAsia="Amiri" w:cs="Amiri"/>
          <w:color w:val="111111"/>
          <w:sz w:val="28"/>
          <w:sz w:val="28"/>
          <w:szCs w:val="28"/>
          <w:rtl w:val="true"/>
          <w:lang w:bidi="ar-SA"/>
        </w:rPr>
        <w:t>كساني كه بايد سر بتراشند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سال اول حج او باشد، چه واجب، چه مستحب، براي</w:t>
      </w:r>
      <w:bookmarkStart w:id="307" w:name="pg1662_20503"/>
    </w:p>
    <w:p>
      <w:pPr>
        <w:pStyle w:val="BookText"/>
        <w:rPr/>
      </w:pPr>
      <w:bookmarkEnd w:id="307"/>
      <w:r>
        <w:rPr>
          <w:rFonts w:ascii="IRNazanin" w:hAnsi="IRNazanin" w:eastAsia="IRNazanin"/>
          <w:color w:val="111111"/>
          <w:sz w:val="28"/>
          <w:sz w:val="28"/>
          <w:szCs w:val="28"/>
          <w:rtl w:val="true"/>
          <w:lang w:bidi="fa-IR"/>
        </w:rPr>
        <w:t>خودش يا براي ديگري؛ به فتواي برخي از فقهاء، چنين فردي نيز مي‌تواند تقصير كند ولي حلق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موي خود را به منظوري چسبانده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موي سر را جمع كرده و به هم پيچيده و گره زده و بافته باشد</w:t>
      </w:r>
      <w:r>
        <w:rPr>
          <w:rFonts w:eastAsia="IRNazanin" w:cs="IRNazanin"/>
          <w:color w:val="111111"/>
          <w:sz w:val="28"/>
          <w:szCs w:val="28"/>
          <w:rtl w:val="true"/>
          <w:lang w:bidi="fa-IR"/>
        </w:rPr>
        <w:t>.</w:t>
      </w:r>
    </w:p>
    <w:p>
      <w:pPr>
        <w:pStyle w:val="Heading4"/>
        <w:numPr>
          <w:ilvl w:val="3"/>
          <w:numId w:val="1"/>
        </w:numPr>
        <w:rPr/>
      </w:pPr>
      <w:bookmarkStart w:id="308" w:name="__RefHeading___Toc1295334_3650668749"/>
      <w:bookmarkStart w:id="309" w:name="_Toc128"/>
      <w:bookmarkEnd w:id="308"/>
      <w:r>
        <w:rPr/>
        <w:t>2</w:t>
      </w:r>
      <w:r>
        <w:rPr>
          <w:rtl w:val="true"/>
        </w:rPr>
        <w:t xml:space="preserve">. </w:t>
      </w:r>
      <w:r>
        <w:rPr>
          <w:rtl w:val="true"/>
        </w:rPr>
        <w:t>افراد موظف به تقصير</w:t>
      </w:r>
      <w:bookmarkEnd w:id="309"/>
    </w:p>
    <w:p>
      <w:pPr>
        <w:pStyle w:val="BookText"/>
        <w:rPr/>
      </w:pPr>
      <w:r>
        <w:rPr>
          <w:rFonts w:ascii="Amiri" w:hAnsi="Amiri" w:eastAsia="Amiri" w:cs="Amiri"/>
          <w:color w:val="111111"/>
          <w:sz w:val="28"/>
          <w:sz w:val="28"/>
          <w:szCs w:val="28"/>
          <w:rtl w:val="true"/>
          <w:lang w:bidi="ar-SA"/>
        </w:rPr>
        <w:t>كساني كه بايد تقصير كنند،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و اگر حلق كنند كافي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كه موي سر ندارند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295336_3650668749"/>
      <w:bookmarkStart w:id="311" w:name="_Toc129"/>
      <w:bookmarkEnd w:id="310"/>
      <w:r>
        <w:rPr/>
        <w:t>3</w:t>
      </w:r>
      <w:r>
        <w:rPr>
          <w:rtl w:val="true"/>
        </w:rPr>
        <w:t xml:space="preserve">. </w:t>
      </w:r>
      <w:r>
        <w:rPr>
          <w:rtl w:val="true"/>
        </w:rPr>
        <w:t>زمان حلق يا تقصير</w:t>
      </w:r>
      <w:bookmarkEnd w:id="311"/>
    </w:p>
    <w:p>
      <w:pPr>
        <w:pStyle w:val="BookText"/>
        <w:rPr/>
      </w:pPr>
      <w:r>
        <w:rPr>
          <w:rFonts w:ascii="Amiri" w:hAnsi="Amiri" w:eastAsia="Amiri" w:cs="Amiri"/>
          <w:color w:val="111111"/>
          <w:sz w:val="28"/>
          <w:sz w:val="28"/>
          <w:szCs w:val="28"/>
          <w:rtl w:val="true"/>
          <w:lang w:bidi="ar-SA"/>
        </w:rPr>
        <w:t>زمان حلق يا تقصير، روز عيد است، از طلوع تا غروب آفتاب، ولي برخي از فقهاء احتياط مستحب مي‌دانند كه حلق يا تقصير روز عيد باشد و تأخير آن تا روز سيزدهم ذي‌الحجه را جايز مي‌دانند و نيز برخي از فقهاء حلق در شب را براي كسي كه در روز موفق به اين عمل نشده است كافي مي‌دانند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295338_3650668749"/>
      <w:bookmarkStart w:id="313" w:name="_Toc130"/>
      <w:bookmarkEnd w:id="312"/>
      <w:r>
        <w:rPr/>
        <w:t>4</w:t>
      </w:r>
      <w:r>
        <w:rPr>
          <w:rtl w:val="true"/>
        </w:rPr>
        <w:t xml:space="preserve">. </w:t>
      </w:r>
      <w:r>
        <w:rPr>
          <w:rtl w:val="true"/>
        </w:rPr>
        <w:t>مكان حلق يا تقصير</w:t>
      </w:r>
      <w:bookmarkEnd w:id="313"/>
    </w:p>
    <w:p>
      <w:pPr>
        <w:pStyle w:val="BookText"/>
        <w:rPr/>
      </w:pPr>
      <w:r>
        <w:rPr>
          <w:rFonts w:ascii="IRNazanin" w:hAnsi="IRNazanin" w:eastAsia="IRNazanin"/>
          <w:color w:val="111111"/>
          <w:sz w:val="28"/>
          <w:sz w:val="28"/>
          <w:szCs w:val="28"/>
          <w:rtl w:val="true"/>
          <w:lang w:bidi="fa-IR"/>
        </w:rPr>
        <w:t>حلق يا تقصير بايد در منا انجام پذيرد و در بيرون منا صحيح نيست، لذا كساني كه براي قرباني به كشتارگاه رفته يا به جهتي ديگر از منا خارج شده‌اند بايد توجه داشته باشند كه براي حلق يا تقصير بايد به منا برگردند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نمي‌تواند براي حلق يا تقصير به منا برود، هرجا كه هست حلق يا تقصير مي‌كند و موي خود را به منا مي‌فرستد</w:t>
      </w:r>
      <w:r>
        <w:rPr>
          <w:rFonts w:eastAsia="Amiri" w:cs="Amiri" w:ascii="Amiri" w:hAnsi="Amiri"/>
          <w:color w:val="111111"/>
          <w:sz w:val="28"/>
          <w:szCs w:val="28"/>
          <w:rtl w:val="true"/>
          <w:lang w:bidi="ar-SA"/>
        </w:rPr>
        <w:t>.</w:t>
      </w:r>
      <w:bookmarkStart w:id="314" w:name="pg1662_20504"/>
    </w:p>
    <w:p>
      <w:pPr>
        <w:pStyle w:val="Heading4"/>
        <w:numPr>
          <w:ilvl w:val="3"/>
          <w:numId w:val="1"/>
        </w:numPr>
        <w:rPr/>
      </w:pPr>
      <w:bookmarkStart w:id="315" w:name="__RefHeading___Toc1295340_3650668749"/>
      <w:bookmarkStart w:id="316" w:name="_Toc131"/>
      <w:bookmarkEnd w:id="314"/>
      <w:bookmarkEnd w:id="315"/>
      <w:r>
        <w:rPr/>
        <w:t>5</w:t>
      </w:r>
      <w:r>
        <w:rPr>
          <w:rtl w:val="true"/>
        </w:rPr>
        <w:t xml:space="preserve">. </w:t>
      </w:r>
      <w:r>
        <w:rPr>
          <w:rtl w:val="true"/>
        </w:rPr>
        <w:t>مستحبات حلق يا تقصير</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تراشيدن سر، ابتدا از سمت راست جلوي سر شروع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موي سر خود را در منا در خيمه خود دفن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امروزه در برخي موارد عمل به اين استحباب ممكن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پس از تراشيدن سر، از اطراف ريش و شارب خود را بزند و ناخن خود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حلق يا تقصير،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بكلّ شعرة نوراً يوم القيامة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295342_3650668749"/>
      <w:bookmarkStart w:id="318" w:name="_Toc132"/>
      <w:bookmarkEnd w:id="317"/>
      <w:r>
        <w:rPr/>
        <w:t>6</w:t>
      </w:r>
      <w:r>
        <w:rPr>
          <w:rtl w:val="true"/>
        </w:rPr>
        <w:t xml:space="preserve">. </w:t>
      </w:r>
      <w:r>
        <w:rPr>
          <w:rtl w:val="true"/>
        </w:rPr>
        <w:t>مستحبات روز عيد</w:t>
      </w:r>
      <w:bookmarkEnd w:id="318"/>
    </w:p>
    <w:p>
      <w:pPr>
        <w:pStyle w:val="BookText"/>
        <w:rPr/>
      </w:pPr>
      <w:r>
        <w:rPr>
          <w:rFonts w:ascii="IRNazanin" w:hAnsi="IRNazanin" w:eastAsia="IRNazanin"/>
          <w:color w:val="111111"/>
          <w:sz w:val="28"/>
          <w:sz w:val="28"/>
          <w:szCs w:val="28"/>
          <w:rtl w:val="true"/>
          <w:lang w:bidi="fa-IR"/>
        </w:rPr>
        <w:t>روز عيد، روز بسيار شريفي است و جداي از آنچه در منا براي حجاج واجب يا مستحب است، آداب زيادي دارد كه از جمله مستحبات آن روز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مانند نماز عيد 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دعاي ندبه؛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ساير دعاهايي كه وارد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تكبيرها كه كيفيت آن‌ها خواهد آمد</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95344_3650668749"/>
      <w:bookmarkStart w:id="320" w:name="_Toc133"/>
      <w:bookmarkEnd w:id="319"/>
      <w:r>
        <w:rPr/>
        <w:t>7</w:t>
      </w:r>
      <w:r>
        <w:rPr>
          <w:rtl w:val="true"/>
        </w:rPr>
        <w:t xml:space="preserve">. </w:t>
      </w:r>
      <w:r>
        <w:rPr>
          <w:rtl w:val="true"/>
        </w:rPr>
        <w:t>مستحبات منا</w:t>
      </w:r>
      <w:bookmarkEnd w:id="320"/>
    </w:p>
    <w:p>
      <w:pPr>
        <w:pStyle w:val="BookText"/>
        <w:rPr/>
      </w:pPr>
      <w:r>
        <w:rPr>
          <w:rFonts w:ascii="Amiri" w:hAnsi="Amiri" w:eastAsia="Amiri" w:cs="Amiri"/>
          <w:color w:val="111111"/>
          <w:sz w:val="28"/>
          <w:sz w:val="28"/>
          <w:szCs w:val="28"/>
          <w:rtl w:val="true"/>
          <w:lang w:bidi="ar-SA"/>
        </w:rPr>
        <w:t>به جز مستحبات رمي جمرات، قرباني، حلق يا تقصير كه آن‌ها نيز در منا انجام مي‌شود، اعمال زير نيز جزء مستحبات منا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ماندن در منا در روزهاي يازدهم و دوازدهم و بيرون نرفتن از آن‌جا</w:t>
      </w:r>
      <w:bookmarkStart w:id="321" w:name="pg1662_20505"/>
    </w:p>
    <w:p>
      <w:pPr>
        <w:pStyle w:val="BookText"/>
        <w:rPr/>
      </w:pPr>
      <w:bookmarkEnd w:id="321"/>
      <w:r>
        <w:rPr>
          <w:rFonts w:ascii="Amiri" w:hAnsi="Amiri" w:eastAsia="Amiri" w:cs="Amiri"/>
          <w:color w:val="111111"/>
          <w:sz w:val="28"/>
          <w:sz w:val="28"/>
          <w:szCs w:val="28"/>
          <w:rtl w:val="true"/>
          <w:lang w:bidi="ar-SA"/>
        </w:rPr>
        <w:t>حتي براي طواف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تكبير گفتن، پس از پانزده نماز كه اولي آن‌ها نماز ظهر روز عيد است، و در غير منا پس از ده نماز مستحب است و بهتر است اين تكبيرها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 والله اكبر، الله اكبر ولله الحمد، الله اكبر علي ما هدانا، الله اكبر علي ما رزقنا من بهيمة الأنعام، والحمد لله علي ما أبلانا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نمازهاي واجب و مستحب در مسجد 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صد ركعت نماز در مسجد خيف و گفتن سبحان الله، لا اله الاّ الله و الحمد لله هركدام صدمرتبه، ثواب بسيار زيادي دارد، ولي متأسفانه در طول سال، درِ اين مسجد بسته است و در ايام منا نيز به جهت بي‌برنامگي و سوء مديريت، عدّه‌اي از زائران در آن‌جا مي‌خوابند و مي‌نشينند كه نماز خواندن در آن‌جا بسيار دشوار شده است</w:t>
      </w:r>
      <w:r>
        <w:rPr>
          <w:rFonts w:eastAsia="IRNazanin" w:cs="IRNazanin"/>
          <w:color w:val="111111"/>
          <w:sz w:val="28"/>
          <w:szCs w:val="28"/>
          <w:rtl w:val="true"/>
          <w:lang w:bidi="fa-IR"/>
        </w:rPr>
        <w:t>.</w:t>
      </w:r>
    </w:p>
    <w:p>
      <w:pPr>
        <w:pStyle w:val="Heading3"/>
        <w:numPr>
          <w:ilvl w:val="2"/>
          <w:numId w:val="1"/>
        </w:numPr>
        <w:rPr/>
      </w:pPr>
      <w:bookmarkStart w:id="322" w:name="__RefHeading___Toc1295346_3650668749"/>
      <w:bookmarkStart w:id="323" w:name="_Toc134"/>
      <w:bookmarkEnd w:id="322"/>
      <w:r>
        <w:rPr>
          <w:rtl w:val="true"/>
        </w:rPr>
        <w:t>بيتوته</w:t>
      </w:r>
      <w:bookmarkEnd w:id="323"/>
    </w:p>
    <w:p>
      <w:pPr>
        <w:pStyle w:val="Heading4"/>
        <w:numPr>
          <w:ilvl w:val="3"/>
          <w:numId w:val="1"/>
        </w:numPr>
        <w:rPr/>
      </w:pPr>
      <w:bookmarkStart w:id="324" w:name="__RefHeading___Toc1295348_3650668749"/>
      <w:bookmarkStart w:id="325" w:name="_Toc135"/>
      <w:bookmarkEnd w:id="324"/>
      <w:r>
        <w:rPr/>
        <w:t>1</w:t>
      </w:r>
      <w:r>
        <w:rPr>
          <w:rtl w:val="true"/>
        </w:rPr>
        <w:t xml:space="preserve">. </w:t>
      </w:r>
      <w:r>
        <w:rPr>
          <w:rtl w:val="true"/>
        </w:rPr>
        <w:t>تعريف بيتوته</w:t>
      </w:r>
      <w:bookmarkEnd w:id="325"/>
    </w:p>
    <w:p>
      <w:pPr>
        <w:pStyle w:val="BookText"/>
        <w:rPr/>
      </w:pPr>
      <w:r>
        <w:rPr>
          <w:rFonts w:ascii="IRNazanin" w:hAnsi="IRNazanin" w:eastAsia="IRNazanin"/>
          <w:color w:val="111111"/>
          <w:sz w:val="28"/>
          <w:sz w:val="28"/>
          <w:szCs w:val="28"/>
          <w:rtl w:val="true"/>
          <w:lang w:bidi="fa-IR"/>
        </w:rPr>
        <w:t>يكي ديگر از واجبات حج بيتوته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جايي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6" w:name="__RefHeading___Toc1295350_3650668749"/>
      <w:bookmarkStart w:id="327" w:name="_Toc136"/>
      <w:bookmarkEnd w:id="326"/>
      <w:r>
        <w:rPr/>
        <w:t>2</w:t>
      </w:r>
      <w:r>
        <w:rPr>
          <w:rtl w:val="true"/>
        </w:rPr>
        <w:t xml:space="preserve">. </w:t>
      </w:r>
      <w:r>
        <w:rPr>
          <w:rtl w:val="true"/>
        </w:rPr>
        <w:t>زمان بيتوته</w:t>
      </w:r>
      <w:bookmarkEnd w:id="3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كه براي اعمال بعد از منا به مكه رفته‌اند و چه آن‌ها كه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شب‌هاي يازدهم و دوازدهم ذي‌حجه را از غروب</w:t>
      </w:r>
      <w:bookmarkStart w:id="328" w:name="pg1662_20506"/>
    </w:p>
    <w:p>
      <w:pPr>
        <w:pStyle w:val="BookText"/>
        <w:rPr/>
      </w:pPr>
      <w:bookmarkEnd w:id="328"/>
      <w:r>
        <w:rPr>
          <w:rFonts w:ascii="IRNazanin" w:hAnsi="IRNazanin" w:eastAsia="IRNazanin"/>
          <w:color w:val="111111"/>
          <w:sz w:val="28"/>
          <w:sz w:val="28"/>
          <w:szCs w:val="28"/>
          <w:rtl w:val="true"/>
          <w:lang w:bidi="fa-IR"/>
        </w:rPr>
        <w:t>آفتاب تا نيمه شب با قصد قربت در منا باشند، بنابراين آن‌ها كه به مكه رفته‌اند بايد قبل از غروب به منا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فتواي برخي از فقهاء، حجاج مي‌توانند نيمه اول يا نيمه دوم شب را در منا بيتوته كنند</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95352_3650668749"/>
      <w:bookmarkStart w:id="330" w:name="_Toc137"/>
      <w:bookmarkEnd w:id="329"/>
      <w:r>
        <w:rPr/>
        <w:t>3</w:t>
      </w:r>
      <w:r>
        <w:rPr>
          <w:rtl w:val="true"/>
        </w:rPr>
        <w:t xml:space="preserve">. </w:t>
      </w:r>
      <w:r>
        <w:rPr>
          <w:rtl w:val="true"/>
        </w:rPr>
        <w:t>مكان بيتوته</w:t>
      </w:r>
      <w:bookmarkEnd w:id="330"/>
    </w:p>
    <w:p>
      <w:pPr>
        <w:pStyle w:val="BookText"/>
        <w:rPr/>
      </w:pPr>
      <w:r>
        <w:rPr>
          <w:rFonts w:ascii="IRNazanin" w:hAnsi="IRNazanin" w:eastAsia="IRNazanin"/>
          <w:color w:val="111111"/>
          <w:sz w:val="28"/>
          <w:sz w:val="28"/>
          <w:szCs w:val="28"/>
          <w:rtl w:val="true"/>
          <w:lang w:bidi="fa-IR"/>
        </w:rPr>
        <w:t xml:space="preserve">مكان بيتوته، منا است كه حدود آن با تابلوهاي آبي رنگ مشخص شده كه بر قسمت بيروني آن‌ها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دروني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حجاج در وقت بيتوته نبايد از اين حدود خارج شوند و چنانچه از منا بيرون رفته‌اند بايد پيش از وقت بيتوته به منا برگردند تا تمام وقت بيتوته را در منا باشند</w:t>
      </w:r>
      <w:r>
        <w:rPr>
          <w:rFonts w:eastAsia="IRNazanin" w:cs="IRNazanin"/>
          <w:color w:val="111111"/>
          <w:sz w:val="28"/>
          <w:szCs w:val="28"/>
          <w:rtl w:val="true"/>
          <w:lang w:bidi="fa-IR"/>
        </w:rPr>
        <w:t>.</w:t>
      </w:r>
    </w:p>
    <w:p>
      <w:pPr>
        <w:pStyle w:val="Heading4"/>
        <w:numPr>
          <w:ilvl w:val="3"/>
          <w:numId w:val="1"/>
        </w:numPr>
        <w:rPr/>
      </w:pPr>
      <w:bookmarkStart w:id="331" w:name="__RefHeading___Toc1295354_3650668749"/>
      <w:bookmarkStart w:id="332" w:name="_Toc138"/>
      <w:bookmarkEnd w:id="331"/>
      <w:r>
        <w:rPr/>
        <w:t>4</w:t>
      </w:r>
      <w:r>
        <w:rPr>
          <w:rtl w:val="true"/>
        </w:rPr>
        <w:t xml:space="preserve">. </w:t>
      </w:r>
      <w:r>
        <w:rPr>
          <w:rtl w:val="true"/>
        </w:rPr>
        <w:t>كساني كه بيتوته بر آن‌ها واجب نيست</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بيماران و پرستاران آن‌ها و كساني كه ماندن در منا برايشان مشقت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در مكه، تمام شب را تا صبح به عبادت خدا مشغول باشند و كار ديگري به جز كارهاي ضروري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ترس آن دارند اگر در منا بمانند، اموالي از آن‌ها در مكه از بين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كساني كه در مكه به عبادت مشغول مي‌شوند مي‌توانند اعمال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و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بجاي آورند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مكه لازم نيست در مسجدالحرام يا در مكه قديم باشد، بلكه در هر جاي مكه هرچند در قسمت‌هاي توسعه يافته اشكال ندارد</w:t>
      </w:r>
      <w:r>
        <w:rPr>
          <w:rFonts w:eastAsia="IRNazanin" w:cs="IRNazanin"/>
          <w:color w:val="111111"/>
          <w:sz w:val="28"/>
          <w:szCs w:val="28"/>
          <w:rtl w:val="true"/>
          <w:lang w:bidi="fa-IR"/>
        </w:rPr>
        <w:t>.</w:t>
      </w:r>
      <w:bookmarkStart w:id="333" w:name="pg1662_20507"/>
    </w:p>
    <w:p>
      <w:pPr>
        <w:pStyle w:val="Heading4"/>
        <w:numPr>
          <w:ilvl w:val="3"/>
          <w:numId w:val="1"/>
        </w:numPr>
        <w:rPr/>
      </w:pPr>
      <w:bookmarkStart w:id="334" w:name="__RefHeading___Toc1295356_3650668749"/>
      <w:bookmarkStart w:id="335" w:name="_Toc139"/>
      <w:bookmarkEnd w:id="333"/>
      <w:bookmarkEnd w:id="334"/>
      <w:r>
        <w:rPr/>
        <w:t>5</w:t>
      </w:r>
      <w:r>
        <w:rPr>
          <w:rtl w:val="true"/>
        </w:rPr>
        <w:t xml:space="preserve">. </w:t>
      </w:r>
      <w:r>
        <w:rPr>
          <w:rtl w:val="true"/>
        </w:rPr>
        <w:t>ترك بيتوته</w:t>
      </w:r>
      <w:bookmarkEnd w:id="335"/>
    </w:p>
    <w:p>
      <w:pPr>
        <w:pStyle w:val="BookText"/>
        <w:rPr/>
      </w:pPr>
      <w:r>
        <w:rPr>
          <w:rFonts w:ascii="IRNazanin" w:hAnsi="IRNazanin" w:eastAsia="IRNazanin"/>
          <w:color w:val="111111"/>
          <w:sz w:val="28"/>
          <w:sz w:val="28"/>
          <w:szCs w:val="28"/>
          <w:rtl w:val="true"/>
          <w:lang w:bidi="fa-IR"/>
        </w:rPr>
        <w:t>كسي كه تمام بيتوته را ترك كند، يعني جزء معذورين نباشد و هيچ مقدار از شب را در منا نباشد،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بخشي از شب را در منا نباشد، مثلاً به مكه رفته و در برگشت به منا ديرتر از وقت بيتوته رسيده، بر او نيز بنابر احتياط واجب، يك گوسفند واجب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فتواي مراجعي كه نيمه دوم شب را براي بيتوته كافي مي‌دانند، كسي كه نيمه اول شب را در منا نباشد، بايد نيمه دوم را بماند و به فتواي مراجعي كه نيمه اول را واجب مي‌دانند چنين شخصي بنابر احتياط واجب بايد نيمه دوم را بيتوته كند و يك گوسفند نيز كفاره بدهد</w:t>
      </w:r>
      <w:r>
        <w:rPr>
          <w:rFonts w:eastAsia="IRNazanin" w:cs="IRNazanin"/>
          <w:color w:val="111111"/>
          <w:sz w:val="28"/>
          <w:szCs w:val="28"/>
          <w:rtl w:val="true"/>
          <w:lang w:bidi="fa-IR"/>
        </w:rPr>
        <w:t>.</w:t>
      </w:r>
    </w:p>
    <w:p>
      <w:pPr>
        <w:pStyle w:val="Heading4"/>
        <w:numPr>
          <w:ilvl w:val="3"/>
          <w:numId w:val="1"/>
        </w:numPr>
        <w:rPr/>
      </w:pPr>
      <w:bookmarkStart w:id="336" w:name="__RefHeading___Toc1295358_3650668749"/>
      <w:bookmarkStart w:id="337" w:name="_Toc140"/>
      <w:bookmarkEnd w:id="336"/>
      <w:r>
        <w:rPr/>
        <w:t>6</w:t>
      </w:r>
      <w:r>
        <w:rPr>
          <w:rtl w:val="true"/>
        </w:rPr>
        <w:t xml:space="preserve">. </w:t>
      </w:r>
      <w:r>
        <w:rPr>
          <w:rtl w:val="true"/>
        </w:rPr>
        <w:t>محاسبه نيمه شب براي بيتوته</w:t>
      </w:r>
      <w:bookmarkEnd w:id="337"/>
    </w:p>
    <w:p>
      <w:pPr>
        <w:pStyle w:val="BookText"/>
        <w:rPr/>
      </w:pPr>
      <w:r>
        <w:rPr>
          <w:rFonts w:ascii="IRNazanin" w:hAnsi="IRNazanin" w:eastAsia="IRNazanin"/>
          <w:color w:val="111111"/>
          <w:sz w:val="28"/>
          <w:sz w:val="28"/>
          <w:szCs w:val="28"/>
          <w:rtl w:val="true"/>
          <w:lang w:bidi="fa-IR"/>
        </w:rPr>
        <w:t>چون نحوه محاسبه نيمه شب در وقت نماز براي مشخص شدن پايان وقت نماز عشاء با اين‌جا تفاوت دارد، لذا نحوه محاسبه نيمه شب يادآوري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شب را از غروب تا طلوع آفتاب حساب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مستحب، شب را از مغرب شرعي تا طلوع آفتاب حساب كنند</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295360_3650668749"/>
      <w:bookmarkStart w:id="339" w:name="_Toc141"/>
      <w:bookmarkEnd w:id="338"/>
      <w:r>
        <w:rPr>
          <w:rtl w:val="true"/>
        </w:rPr>
        <w:t>رمي جمرات</w:t>
      </w:r>
      <w:bookmarkEnd w:id="339"/>
    </w:p>
    <w:p>
      <w:pPr>
        <w:pStyle w:val="Heading4"/>
        <w:numPr>
          <w:ilvl w:val="3"/>
          <w:numId w:val="1"/>
        </w:numPr>
        <w:rPr/>
      </w:pPr>
      <w:bookmarkStart w:id="340" w:name="__RefHeading___Toc1295362_3650668749"/>
      <w:bookmarkStart w:id="341" w:name="_Toc142"/>
      <w:bookmarkEnd w:id="340"/>
      <w:r>
        <w:rPr>
          <w:rtl w:val="true"/>
        </w:rPr>
        <w:t>اشاره</w:t>
      </w:r>
      <w:bookmarkEnd w:id="3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اعمال حج، رمي جمرات است؛ يعني سنگ زدن به جمرات به همان شيوه‌اي كه در بحث رمي جمره عقبه گذشت</w:t>
      </w:r>
      <w:r>
        <w:rPr>
          <w:rFonts w:eastAsia="IRNazanin" w:cs="IRNazanin"/>
          <w:color w:val="111111"/>
          <w:sz w:val="28"/>
          <w:szCs w:val="28"/>
          <w:rtl w:val="true"/>
          <w:lang w:bidi="fa-IR"/>
        </w:rPr>
        <w:t>.</w:t>
      </w:r>
      <w:bookmarkStart w:id="342" w:name="pg1662_20508"/>
    </w:p>
    <w:p>
      <w:pPr>
        <w:pStyle w:val="Heading4"/>
        <w:numPr>
          <w:ilvl w:val="3"/>
          <w:numId w:val="1"/>
        </w:numPr>
        <w:rPr/>
      </w:pPr>
      <w:bookmarkStart w:id="343" w:name="__RefHeading___Toc1295364_3650668749"/>
      <w:bookmarkStart w:id="344" w:name="_Toc143"/>
      <w:bookmarkEnd w:id="342"/>
      <w:bookmarkEnd w:id="343"/>
      <w:r>
        <w:rPr/>
        <w:t>1</w:t>
      </w:r>
      <w:r>
        <w:rPr>
          <w:rtl w:val="true"/>
        </w:rPr>
        <w:t xml:space="preserve">. </w:t>
      </w:r>
      <w:r>
        <w:rPr>
          <w:rtl w:val="true"/>
        </w:rPr>
        <w:t>واجبات رمي</w:t>
      </w:r>
      <w:bookmarkEnd w:id="344"/>
    </w:p>
    <w:p>
      <w:pPr>
        <w:pStyle w:val="BookText"/>
        <w:rPr/>
      </w:pPr>
      <w:r>
        <w:rPr>
          <w:rFonts w:ascii="IRNazanin" w:hAnsi="IRNazanin" w:eastAsia="IRNazanin"/>
          <w:color w:val="111111"/>
          <w:sz w:val="28"/>
          <w:sz w:val="28"/>
          <w:szCs w:val="28"/>
          <w:rtl w:val="true"/>
          <w:lang w:bidi="fa-IR"/>
        </w:rPr>
        <w:t>واجبات رمي همان است كه در بحث رمي جمره عقبه گذشت</w:t>
      </w:r>
      <w:r>
        <w:rPr>
          <w:rFonts w:eastAsia="IRNazanin" w:cs="IRNazanin"/>
          <w:color w:val="111111"/>
          <w:sz w:val="28"/>
          <w:szCs w:val="28"/>
          <w:rtl w:val="true"/>
          <w:lang w:bidi="fa-IR"/>
        </w:rPr>
        <w:t>.</w:t>
      </w:r>
    </w:p>
    <w:p>
      <w:pPr>
        <w:pStyle w:val="Heading4"/>
        <w:numPr>
          <w:ilvl w:val="3"/>
          <w:numId w:val="1"/>
        </w:numPr>
        <w:rPr/>
      </w:pPr>
      <w:bookmarkStart w:id="345" w:name="__RefHeading___Toc1295366_3650668749"/>
      <w:bookmarkStart w:id="346" w:name="_Toc144"/>
      <w:bookmarkEnd w:id="345"/>
      <w:r>
        <w:rPr/>
        <w:t>2</w:t>
      </w:r>
      <w:r>
        <w:rPr>
          <w:rtl w:val="true"/>
        </w:rPr>
        <w:t xml:space="preserve">. </w:t>
      </w:r>
      <w:r>
        <w:rPr>
          <w:rtl w:val="true"/>
        </w:rPr>
        <w:t>زمان رمي</w:t>
      </w:r>
      <w:bookmarkEnd w:id="346"/>
    </w:p>
    <w:p>
      <w:pPr>
        <w:pStyle w:val="BookText"/>
        <w:rPr/>
      </w:pPr>
      <w:r>
        <w:rPr>
          <w:rFonts w:ascii="Amiri" w:hAnsi="Amiri" w:eastAsia="Amiri" w:cs="Amiri"/>
          <w:color w:val="111111"/>
          <w:sz w:val="28"/>
          <w:sz w:val="28"/>
          <w:szCs w:val="28"/>
          <w:rtl w:val="true"/>
          <w:lang w:bidi="ar-SA"/>
        </w:rPr>
        <w:t>زمان رمي روزهاي يازدهم و دوازدهم ذي‌حجه است و در اين دو روز بايد در فاصله طلوع تا غروب آفتاب انجام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رمي را فراموش كند، بايد روز بعد آن را قضا كند</w:t>
      </w:r>
      <w:r>
        <w:rPr>
          <w:rFonts w:eastAsia="IRNazanin" w:cs="IRNazanin"/>
          <w:color w:val="111111"/>
          <w:sz w:val="28"/>
          <w:szCs w:val="28"/>
          <w:rtl w:val="true"/>
          <w:lang w:bidi="fa-IR"/>
        </w:rPr>
        <w:t>.</w:t>
      </w:r>
    </w:p>
    <w:p>
      <w:pPr>
        <w:pStyle w:val="Heading4"/>
        <w:numPr>
          <w:ilvl w:val="3"/>
          <w:numId w:val="1"/>
        </w:numPr>
        <w:rPr/>
      </w:pPr>
      <w:bookmarkStart w:id="347" w:name="__RefHeading___Toc1295368_3650668749"/>
      <w:bookmarkStart w:id="348" w:name="_Toc145"/>
      <w:bookmarkEnd w:id="347"/>
      <w:r>
        <w:rPr/>
        <w:t>3</w:t>
      </w:r>
      <w:r>
        <w:rPr>
          <w:rtl w:val="true"/>
        </w:rPr>
        <w:t xml:space="preserve">. </w:t>
      </w:r>
      <w:r>
        <w:rPr>
          <w:rtl w:val="true"/>
        </w:rPr>
        <w:t>رمي شبانه</w:t>
      </w:r>
      <w:bookmarkEnd w:id="348"/>
    </w:p>
    <w:p>
      <w:pPr>
        <w:pStyle w:val="BookText"/>
        <w:rPr/>
      </w:pPr>
      <w:r>
        <w:rPr>
          <w:rFonts w:ascii="Amiri" w:hAnsi="Amiri" w:eastAsia="Amiri" w:cs="Amiri"/>
          <w:color w:val="111111"/>
          <w:sz w:val="28"/>
          <w:sz w:val="28"/>
          <w:szCs w:val="28"/>
          <w:rtl w:val="true"/>
          <w:lang w:bidi="ar-SA"/>
        </w:rPr>
        <w:t>رمي جمرات بايد در روز انجام داده شود، ولي كسي كه از رمي در روز معذور باشد، مي‌تواند در شب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مي‌توانند رمي جمره عقبه كه در روز عيد بايد بجا آورده شود، در شب انجام دهند، هرچند از رمي در روز معذور نباشند، ولي رمي روزهاي يازدهم و دوازدهم را مانند ديگران بايد روز انجام دهند، مگر آن كه عذري داشته باشند</w:t>
      </w:r>
      <w:r>
        <w:rPr>
          <w:rFonts w:eastAsia="IRNazanin" w:cs="IRNazanin"/>
          <w:color w:val="111111"/>
          <w:sz w:val="28"/>
          <w:szCs w:val="28"/>
          <w:rtl w:val="true"/>
          <w:lang w:bidi="fa-IR"/>
        </w:rPr>
        <w:t>.</w:t>
      </w:r>
    </w:p>
    <w:p>
      <w:pPr>
        <w:pStyle w:val="Heading4"/>
        <w:numPr>
          <w:ilvl w:val="3"/>
          <w:numId w:val="1"/>
        </w:numPr>
        <w:rPr/>
      </w:pPr>
      <w:bookmarkStart w:id="349" w:name="__RefHeading___Toc1295370_3650668749"/>
      <w:bookmarkStart w:id="350" w:name="_Toc146"/>
      <w:bookmarkEnd w:id="349"/>
      <w:r>
        <w:rPr/>
        <w:t>4</w:t>
      </w:r>
      <w:r>
        <w:rPr>
          <w:rtl w:val="true"/>
        </w:rPr>
        <w:t xml:space="preserve">. </w:t>
      </w:r>
      <w:r>
        <w:rPr>
          <w:rtl w:val="true"/>
        </w:rPr>
        <w:t>ترتيب رمي</w:t>
      </w:r>
      <w:bookmarkEnd w:id="350"/>
    </w:p>
    <w:p>
      <w:pPr>
        <w:pStyle w:val="BookText"/>
        <w:rPr/>
      </w:pPr>
      <w:r>
        <w:rPr>
          <w:rFonts w:ascii="IRNazanin" w:hAnsi="IRNazanin" w:eastAsia="IRNazanin"/>
          <w:color w:val="111111"/>
          <w:sz w:val="28"/>
          <w:sz w:val="28"/>
          <w:szCs w:val="28"/>
          <w:rtl w:val="true"/>
          <w:lang w:bidi="fa-IR"/>
        </w:rPr>
        <w:t>در روزهاي يازدهم و دوازدهم ذي الحجة، ابتدا بايد به جمره اولي، سپس وسطي و در پايان به جمره عقبه سنگ بزنند و مراعات اين ترتيب لازم است</w:t>
      </w:r>
      <w:r>
        <w:rPr>
          <w:rFonts w:eastAsia="IRNazanin" w:cs="IRNazanin"/>
          <w:color w:val="111111"/>
          <w:sz w:val="28"/>
          <w:szCs w:val="28"/>
          <w:rtl w:val="true"/>
          <w:lang w:bidi="fa-IR"/>
        </w:rPr>
        <w:t>.</w:t>
      </w:r>
    </w:p>
    <w:p>
      <w:pPr>
        <w:pStyle w:val="Heading4"/>
        <w:numPr>
          <w:ilvl w:val="3"/>
          <w:numId w:val="1"/>
        </w:numPr>
        <w:rPr/>
      </w:pPr>
      <w:bookmarkStart w:id="351" w:name="__RefHeading___Toc1295372_3650668749"/>
      <w:bookmarkStart w:id="352" w:name="_Toc147"/>
      <w:bookmarkEnd w:id="351"/>
      <w:r>
        <w:rPr/>
        <w:t>5</w:t>
      </w:r>
      <w:r>
        <w:rPr>
          <w:rtl w:val="true"/>
        </w:rPr>
        <w:t xml:space="preserve">. </w:t>
      </w:r>
      <w:r>
        <w:rPr>
          <w:rtl w:val="true"/>
        </w:rPr>
        <w:t>شكيات رمي</w:t>
      </w:r>
      <w:bookmarkEnd w:id="3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كند، ريگي كه پرتاب كرده به جمره خورده يا نه، بايد ريگ ديگري بزند</w:t>
      </w:r>
      <w:r>
        <w:rPr>
          <w:rFonts w:eastAsia="IRNazanin" w:cs="IRNazanin"/>
          <w:color w:val="111111"/>
          <w:sz w:val="28"/>
          <w:szCs w:val="28"/>
          <w:rtl w:val="true"/>
          <w:lang w:bidi="fa-IR"/>
        </w:rPr>
        <w:t>.</w:t>
      </w:r>
      <w:bookmarkStart w:id="353" w:name="pg1662_20509"/>
    </w:p>
    <w:p>
      <w:pPr>
        <w:pStyle w:val="BookText"/>
        <w:rPr/>
      </w:pPr>
      <w:bookmarkEnd w:id="3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كند هفت سنگ زده يا كمتر، بايد آن‌قدر بزند تا مطمئن شود هفت عدد از آن‌ها به جمره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فارغ شدن از رمي و انصراف از محل با اين‌كه يقين داشته هفت عدد زده، به شك خود اعتنا نكند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295374_3650668749"/>
      <w:bookmarkStart w:id="355" w:name="_Toc148"/>
      <w:bookmarkEnd w:id="354"/>
      <w:r>
        <w:rPr/>
        <w:t>6</w:t>
      </w:r>
      <w:r>
        <w:rPr>
          <w:rtl w:val="true"/>
        </w:rPr>
        <w:t xml:space="preserve">. </w:t>
      </w:r>
      <w:r>
        <w:rPr>
          <w:rtl w:val="true"/>
        </w:rPr>
        <w:t>مستحبات رمي جمرات</w:t>
      </w:r>
      <w:bookmarkEnd w:id="355"/>
    </w:p>
    <w:p>
      <w:pPr>
        <w:pStyle w:val="BookText"/>
        <w:rPr/>
      </w:pPr>
      <w:r>
        <w:rPr>
          <w:rFonts w:ascii="IRNazanin" w:hAnsi="IRNazanin" w:eastAsia="IRNazanin"/>
          <w:color w:val="111111"/>
          <w:sz w:val="28"/>
          <w:sz w:val="28"/>
          <w:szCs w:val="28"/>
          <w:rtl w:val="true"/>
          <w:lang w:bidi="fa-IR"/>
        </w:rPr>
        <w:t>آن چه در رمي جمره عقبه مستحب است ـ كه در درس دوازدهم گذشت ـ در رمي جمرات نيز مستحب است</w:t>
      </w:r>
      <w:r>
        <w:rPr>
          <w:rFonts w:eastAsia="IRNazanin" w:cs="IRNazanin"/>
          <w:color w:val="111111"/>
          <w:sz w:val="28"/>
          <w:szCs w:val="28"/>
          <w:rtl w:val="true"/>
          <w:lang w:bidi="fa-IR"/>
        </w:rPr>
        <w:t>.</w:t>
      </w:r>
    </w:p>
    <w:p>
      <w:pPr>
        <w:pStyle w:val="Heading4"/>
        <w:numPr>
          <w:ilvl w:val="3"/>
          <w:numId w:val="1"/>
        </w:numPr>
        <w:rPr/>
      </w:pPr>
      <w:bookmarkStart w:id="356" w:name="__RefHeading___Toc1295376_3650668749"/>
      <w:bookmarkStart w:id="357" w:name="_Toc149"/>
      <w:bookmarkEnd w:id="356"/>
      <w:r>
        <w:rPr/>
        <w:t>7</w:t>
      </w:r>
      <w:r>
        <w:rPr>
          <w:rtl w:val="true"/>
        </w:rPr>
        <w:t xml:space="preserve">. </w:t>
      </w:r>
      <w:r>
        <w:rPr>
          <w:rtl w:val="true"/>
        </w:rPr>
        <w:t>كوچ از منا</w:t>
      </w:r>
      <w:bookmarkEnd w:id="357"/>
    </w:p>
    <w:p>
      <w:pPr>
        <w:pStyle w:val="BookText"/>
        <w:rPr/>
      </w:pPr>
      <w:r>
        <w:rPr>
          <w:rFonts w:ascii="IRNazanin" w:hAnsi="IRNazanin" w:eastAsia="IRNazanin"/>
          <w:color w:val="111111"/>
          <w:sz w:val="28"/>
          <w:sz w:val="28"/>
          <w:szCs w:val="28"/>
          <w:rtl w:val="true"/>
          <w:lang w:bidi="fa-IR"/>
        </w:rPr>
        <w:t>در روز دوازدهم ذي الحجة، بعد از ظهر شرعي، حجاج مي‌توانند از منا خارج شوند، ولي چنان‌چه كسي آن روز از منا نرود تا آفتاب غروب كند، بايد شب سيزدهم را نيز در آن‌جا بيتوته كند و روز سيزدهم نيز جمرات را به همان ترتيب روزهاي گذشته رمي كند</w:t>
      </w:r>
      <w:r>
        <w:rPr>
          <w:rFonts w:eastAsia="IRNazanin" w:cs="IRNazanin"/>
          <w:color w:val="111111"/>
          <w:sz w:val="28"/>
          <w:szCs w:val="28"/>
          <w:rtl w:val="true"/>
          <w:lang w:bidi="fa-IR"/>
        </w:rPr>
        <w:t>.</w:t>
      </w:r>
    </w:p>
    <w:p>
      <w:pPr>
        <w:pStyle w:val="Heading3"/>
        <w:numPr>
          <w:ilvl w:val="2"/>
          <w:numId w:val="1"/>
        </w:numPr>
        <w:rPr/>
      </w:pPr>
      <w:bookmarkStart w:id="358" w:name="__RefHeading___Toc1295378_3650668749"/>
      <w:bookmarkStart w:id="359" w:name="_Toc150"/>
      <w:bookmarkEnd w:id="358"/>
      <w:r>
        <w:rPr>
          <w:rtl w:val="true"/>
        </w:rPr>
        <w:t>خود آزمايي</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يا تقصير به چه معني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كساني موظف به حلق مي‌باشند؟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كساني موظف به تقصير مي‌باشند؟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منا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بيتوته بر چه كساني واجب 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رمي در چه زماني انجام مي‌گيرد؟</w:t>
      </w:r>
      <w:bookmarkStart w:id="360" w:name="pg1662_20510"/>
    </w:p>
    <w:p>
      <w:pPr>
        <w:pStyle w:val="Heading2"/>
        <w:numPr>
          <w:ilvl w:val="1"/>
          <w:numId w:val="1"/>
        </w:numPr>
        <w:rPr/>
      </w:pPr>
      <w:bookmarkStart w:id="361" w:name="__RefHeading___Toc1295380_3650668749"/>
      <w:bookmarkStart w:id="362" w:name="_Toc151"/>
      <w:bookmarkEnd w:id="360"/>
      <w:bookmarkEnd w:id="361"/>
      <w:r>
        <w:rPr>
          <w:rtl w:val="true"/>
        </w:rPr>
        <w:t>درس نهم</w:t>
      </w:r>
      <w:bookmarkEnd w:id="362"/>
    </w:p>
    <w:p>
      <w:pPr>
        <w:pStyle w:val="Heading3"/>
        <w:numPr>
          <w:ilvl w:val="2"/>
          <w:numId w:val="1"/>
        </w:numPr>
        <w:rPr/>
      </w:pPr>
      <w:bookmarkStart w:id="363" w:name="__RefHeading___Toc1295382_3650668749"/>
      <w:bookmarkStart w:id="364" w:name="_Toc152"/>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اعمال پس از منا</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اعمالي را كه بايد پس از منا در مكه انجام گيرد،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زمان و كيفيت اعمال مكه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مراحل خروج از احرام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مسائل مربوط به اعمال مكه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اعمال منا حجاج بايد به مكه برگردند براي پنج عمل از اعمال حج كه معروف است به اعمال مكه</w:t>
      </w:r>
      <w:r>
        <w:rPr>
          <w:rFonts w:eastAsia="IRNazanin" w:cs="IRNazanin"/>
          <w:color w:val="111111"/>
          <w:sz w:val="28"/>
          <w:szCs w:val="28"/>
          <w:rtl w:val="true"/>
          <w:lang w:bidi="fa-IR"/>
        </w:rPr>
        <w:t>.</w:t>
      </w:r>
    </w:p>
    <w:p>
      <w:pPr>
        <w:pStyle w:val="Heading3"/>
        <w:numPr>
          <w:ilvl w:val="2"/>
          <w:numId w:val="1"/>
        </w:numPr>
        <w:rPr/>
      </w:pPr>
      <w:bookmarkStart w:id="365" w:name="__RefHeading___Toc1295384_3650668749"/>
      <w:bookmarkStart w:id="366" w:name="_Toc153"/>
      <w:bookmarkEnd w:id="365"/>
      <w:r>
        <w:rPr/>
        <w:t>1</w:t>
      </w:r>
      <w:r>
        <w:rPr>
          <w:rtl w:val="true"/>
        </w:rPr>
        <w:t xml:space="preserve">. </w:t>
      </w:r>
      <w:r>
        <w:rPr>
          <w:rtl w:val="true"/>
        </w:rPr>
        <w:t>اعمال مكه و ترتيب آن‌ها</w:t>
      </w:r>
      <w:bookmarkEnd w:id="366"/>
    </w:p>
    <w:p>
      <w:pPr>
        <w:pStyle w:val="BookText"/>
        <w:rPr/>
      </w:pPr>
      <w:r>
        <w:rPr>
          <w:rFonts w:ascii="Amiri" w:hAnsi="Amiri" w:eastAsia="Amiri" w:cs="Amiri"/>
          <w:color w:val="111111"/>
          <w:sz w:val="28"/>
          <w:sz w:val="28"/>
          <w:szCs w:val="28"/>
          <w:rtl w:val="true"/>
          <w:lang w:bidi="ar-SA"/>
        </w:rPr>
        <w:t>اعمالي كه در مكه بايد بجاي آورند، به ترتيب به اين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bookmarkStart w:id="367" w:name="pg1662_20511"/>
    </w:p>
    <w:p>
      <w:pPr>
        <w:pStyle w:val="Heading3"/>
        <w:numPr>
          <w:ilvl w:val="2"/>
          <w:numId w:val="1"/>
        </w:numPr>
        <w:rPr/>
      </w:pPr>
      <w:bookmarkStart w:id="368" w:name="__RefHeading___Toc1295386_3650668749"/>
      <w:bookmarkStart w:id="369" w:name="_Toc154"/>
      <w:bookmarkEnd w:id="367"/>
      <w:bookmarkEnd w:id="368"/>
      <w:r>
        <w:rPr/>
        <w:t>2</w:t>
      </w:r>
      <w:r>
        <w:rPr>
          <w:rtl w:val="true"/>
        </w:rPr>
        <w:t xml:space="preserve">. </w:t>
      </w:r>
      <w:r>
        <w:rPr>
          <w:rtl w:val="true"/>
        </w:rPr>
        <w:t>زمان اعمال مكه</w:t>
      </w:r>
      <w:bookmarkEnd w:id="369"/>
    </w:p>
    <w:p>
      <w:pPr>
        <w:pStyle w:val="BookText"/>
        <w:rPr/>
      </w:pPr>
      <w:r>
        <w:rPr>
          <w:rFonts w:ascii="IRNazanin" w:hAnsi="IRNazanin" w:eastAsia="IRNazanin"/>
          <w:color w:val="111111"/>
          <w:sz w:val="28"/>
          <w:sz w:val="28"/>
          <w:szCs w:val="28"/>
          <w:rtl w:val="true"/>
          <w:lang w:bidi="fa-IR"/>
        </w:rPr>
        <w:t>گرچه وقت اين اعمال تا پايان ماه ذي الحجة است و حاجي مي‌تواند در منا بماند براي بقيه اعمالي كه در منا بجاي آورده مي‌شود، يعني بيتوته و رمي جمرات، ولي احتياط مستحب است در روز عيد قربان پس از اعمال روز عيد بجاي آورده شود</w:t>
      </w:r>
      <w:r>
        <w:rPr>
          <w:rFonts w:eastAsia="IRNazanin" w:cs="IRNazanin"/>
          <w:color w:val="111111"/>
          <w:sz w:val="28"/>
          <w:szCs w:val="28"/>
          <w:rtl w:val="true"/>
          <w:lang w:bidi="fa-IR"/>
        </w:rPr>
        <w:t>.</w:t>
      </w:r>
    </w:p>
    <w:p>
      <w:pPr>
        <w:pStyle w:val="Heading3"/>
        <w:numPr>
          <w:ilvl w:val="2"/>
          <w:numId w:val="1"/>
        </w:numPr>
        <w:rPr/>
      </w:pPr>
      <w:bookmarkStart w:id="370" w:name="__RefHeading___Toc1295388_3650668749"/>
      <w:bookmarkStart w:id="371" w:name="_Toc155"/>
      <w:bookmarkEnd w:id="370"/>
      <w:r>
        <w:rPr/>
        <w:t>3</w:t>
      </w:r>
      <w:r>
        <w:rPr>
          <w:rtl w:val="true"/>
        </w:rPr>
        <w:t xml:space="preserve">. </w:t>
      </w:r>
      <w:r>
        <w:rPr>
          <w:rtl w:val="true"/>
        </w:rPr>
        <w:t>كيفيت اعمال مكه</w:t>
      </w:r>
      <w:bookmarkEnd w:id="371"/>
    </w:p>
    <w:p>
      <w:pPr>
        <w:pStyle w:val="BookText"/>
        <w:rPr/>
      </w:pPr>
      <w:r>
        <w:rPr>
          <w:rFonts w:ascii="IRNazanin" w:hAnsi="IRNazanin" w:eastAsia="IRNazanin"/>
          <w:color w:val="111111"/>
          <w:sz w:val="28"/>
          <w:sz w:val="28"/>
          <w:szCs w:val="28"/>
          <w:rtl w:val="true"/>
          <w:lang w:bidi="fa-IR"/>
        </w:rPr>
        <w:t>كيفيت طواف و نماز طواف و سعي در حج با عمره تفاوتي ندارد، به جز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شرايط و واجباتي كه در آن‌جا گفته شد، در اين‌جا نيز بايد مراعات شود</w:t>
      </w:r>
      <w:r>
        <w:rPr>
          <w:rFonts w:eastAsia="IRNazanin" w:cs="IRNazanin"/>
          <w:color w:val="111111"/>
          <w:sz w:val="28"/>
          <w:szCs w:val="28"/>
          <w:rtl w:val="true"/>
          <w:lang w:bidi="fa-IR"/>
        </w:rPr>
        <w:t>.</w:t>
      </w:r>
    </w:p>
    <w:p>
      <w:pPr>
        <w:pStyle w:val="Heading3"/>
        <w:numPr>
          <w:ilvl w:val="2"/>
          <w:numId w:val="1"/>
        </w:numPr>
        <w:rPr/>
      </w:pPr>
      <w:bookmarkStart w:id="372" w:name="__RefHeading___Toc1295390_3650668749"/>
      <w:bookmarkStart w:id="373" w:name="_Toc156"/>
      <w:bookmarkEnd w:id="372"/>
      <w:r>
        <w:rPr/>
        <w:t>4</w:t>
      </w:r>
      <w:r>
        <w:rPr>
          <w:rtl w:val="true"/>
        </w:rPr>
        <w:t xml:space="preserve">. </w:t>
      </w:r>
      <w:r>
        <w:rPr>
          <w:rtl w:val="true"/>
        </w:rPr>
        <w:t>طواف نساء</w:t>
      </w:r>
      <w:bookmarkEnd w:id="373"/>
    </w:p>
    <w:p>
      <w:pPr>
        <w:pStyle w:val="BookText"/>
        <w:rPr/>
      </w:pPr>
      <w:r>
        <w:rPr>
          <w:rFonts w:ascii="Amiri" w:hAnsi="Amiri" w:eastAsia="Amiri" w:cs="Amiri"/>
          <w:color w:val="111111"/>
          <w:sz w:val="28"/>
          <w:sz w:val="28"/>
          <w:szCs w:val="28"/>
          <w:rtl w:val="true"/>
          <w:lang w:bidi="ar-SA"/>
        </w:rPr>
        <w:t>كيفيت طواف نساء و نماز آن، مانند طواف عمره و نماز آن است، ولي بايد به نيت طواف نساء و نماز طواف نساء بجا 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نساء و نماز آن، اختصاص به مردان ندارد، بلكه بر تمامي كساني كه حج يا عمره مفرده بجا مي‌آورند واجب است</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95392_3650668749"/>
      <w:bookmarkStart w:id="375" w:name="_Toc157"/>
      <w:bookmarkEnd w:id="374"/>
      <w:r>
        <w:rPr/>
        <w:t>5</w:t>
      </w:r>
      <w:r>
        <w:rPr>
          <w:rtl w:val="true"/>
        </w:rPr>
        <w:t xml:space="preserve">. </w:t>
      </w:r>
      <w:r>
        <w:rPr>
          <w:rtl w:val="true"/>
        </w:rPr>
        <w:t>مراحل خروج از احرام</w:t>
      </w:r>
      <w:bookmarkEnd w:id="375"/>
    </w:p>
    <w:p>
      <w:pPr>
        <w:pStyle w:val="BookText"/>
        <w:rPr/>
      </w:pPr>
      <w:r>
        <w:rPr>
          <w:rFonts w:ascii="Amiri" w:hAnsi="Amiri" w:eastAsia="Amiri" w:cs="Amiri"/>
          <w:color w:val="111111"/>
          <w:sz w:val="28"/>
          <w:sz w:val="28"/>
          <w:szCs w:val="28"/>
          <w:rtl w:val="true"/>
          <w:lang w:bidi="ar-SA"/>
        </w:rPr>
        <w:t>بيرون رفتن از احرام حج و حلال شدن محرمات احرام سه مرحله دارد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حلق يا تقصير كه تمام محرمات حلال مي‌شود، به جز بوي خوش و عطريات و زن و مرد</w:t>
      </w:r>
      <w:r>
        <w:rPr>
          <w:rFonts w:eastAsia="Amiri" w:cs="Amiri" w:ascii="Amiri" w:hAnsi="Amiri"/>
          <w:color w:val="111111"/>
          <w:sz w:val="28"/>
          <w:szCs w:val="28"/>
          <w:rtl w:val="true"/>
          <w:lang w:bidi="ar-SA"/>
        </w:rPr>
        <w:t>.</w:t>
      </w:r>
      <w:bookmarkStart w:id="376" w:name="pg1662_20512"/>
    </w:p>
    <w:p>
      <w:pPr>
        <w:pStyle w:val="BookText"/>
        <w:rPr/>
      </w:pPr>
      <w:bookmarkEnd w:id="376"/>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بجا آوردن طواف حج و نماز آن و سعي، بوي خوش و استعمال عطريات نيز حلال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نساء و نماز آن، زن و شوهر بر يكديگر حلال مي‌شوند</w:t>
      </w:r>
      <w:r>
        <w:rPr>
          <w:rFonts w:eastAsia="IRNazanin" w:cs="IRNazanin"/>
          <w:color w:val="111111"/>
          <w:sz w:val="28"/>
          <w:szCs w:val="28"/>
          <w:rtl w:val="true"/>
          <w:lang w:bidi="fa-IR"/>
        </w:rPr>
        <w:t>.</w:t>
      </w:r>
    </w:p>
    <w:p>
      <w:pPr>
        <w:pStyle w:val="Heading3"/>
        <w:numPr>
          <w:ilvl w:val="2"/>
          <w:numId w:val="1"/>
        </w:numPr>
        <w:rPr/>
      </w:pPr>
      <w:bookmarkStart w:id="377" w:name="__RefHeading___Toc1295394_3650668749"/>
      <w:bookmarkStart w:id="378" w:name="_Toc158"/>
      <w:bookmarkEnd w:id="377"/>
      <w:r>
        <w:rPr/>
        <w:t>6</w:t>
      </w:r>
      <w:r>
        <w:rPr>
          <w:rtl w:val="true"/>
        </w:rPr>
        <w:t xml:space="preserve">. </w:t>
      </w:r>
      <w:r>
        <w:rPr>
          <w:rtl w:val="true"/>
        </w:rPr>
        <w:t>فاصله بين اعمال</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طواف حج و نماز آن نبايد زياد فاصله شود، بلكه بايد پس از طواف، نماز آن نيز بجا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نماز طواف و سعي، فاصله انداختن اشكال ندارد، ولي نبايد سعي را براي فردا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سعي و طواف نساء، فاصله انداختن اشكال ندارد و لازم نيست فوراً طواف نساء را بجا آورد و تأخير انداختن آن، حتي تا چند روز بعد هم اشكال ندارد، ولي تا زماني كه مرد مُحرم طواف نساء و نماز آن را بجا نياورد، زن بر او حلال نمي‌شود و نيز زن مُحرم تا وقتي كه طواف نساء و نماز آن را بجا نياورد، مرد بر او حلال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طواف نساء و نماز آن، نبايد زياد فاصله شود، بلكه پس از طواف بايد نماز آن را نيز بخواند</w:t>
      </w:r>
      <w:r>
        <w:rPr>
          <w:rFonts w:eastAsia="IRNazanin" w:cs="IRNazanin"/>
          <w:color w:val="111111"/>
          <w:sz w:val="28"/>
          <w:szCs w:val="28"/>
          <w:rtl w:val="true"/>
          <w:lang w:bidi="fa-IR"/>
        </w:rPr>
        <w:t>.</w:t>
      </w:r>
    </w:p>
    <w:p>
      <w:pPr>
        <w:pStyle w:val="Heading3"/>
        <w:numPr>
          <w:ilvl w:val="2"/>
          <w:numId w:val="1"/>
        </w:numPr>
        <w:rPr/>
      </w:pPr>
      <w:bookmarkStart w:id="379" w:name="__RefHeading___Toc1295396_3650668749"/>
      <w:bookmarkStart w:id="380" w:name="_Toc159"/>
      <w:bookmarkEnd w:id="379"/>
      <w:r>
        <w:rPr/>
        <w:t>7</w:t>
      </w:r>
      <w:r>
        <w:rPr>
          <w:rtl w:val="true"/>
        </w:rPr>
        <w:t xml:space="preserve">. </w:t>
      </w:r>
      <w:r>
        <w:rPr>
          <w:rtl w:val="true"/>
        </w:rPr>
        <w:t>موارد تقدّم اعمال پس از منا بر وقوف</w:t>
      </w:r>
      <w:bookmarkEnd w:id="3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مكه بايد پس از منا بجا آورده شود، و مقدم داشتن آن‌ها بر وقوف جايز نيست، مگر براي افرادي كه در ذيل آورده مي‌شود كه اين افراد مي‌توانند پس از احرام حج، پيش از رفتن به عرفات آن‌ها را بجا</w:t>
      </w:r>
      <w:bookmarkStart w:id="381" w:name="pg1662_20513"/>
    </w:p>
    <w:p>
      <w:pPr>
        <w:pStyle w:val="BookText"/>
        <w:rPr/>
      </w:pPr>
      <w:bookmarkEnd w:id="381"/>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پيرمردان و پيرزناني كه در مراجعت از منا به خاطر ازدحام جمعيت از بجا آوردن اعمال ناتوان باشند يا نتوانند به مكه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بيماراني كه بعد از مراجعت از منا نمي‌توانند به خاطر ازدحام جمعيت، طواف كنند يا مي‌ترسند كه نتوانند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زناني كه مي‌ترسند به خاطر حيض يا نفاس پس از برگشت از منا نتوانند اين اعمال را بجا آورند و نمي‌توانند تا وقت پاك شدن صبر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كه مي‌دانند تا آخر ذي الحجة به جهتي نمي‌توانند اعمال مكه را انجام دهند</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295398_3650668749"/>
      <w:bookmarkStart w:id="383" w:name="_Toc160"/>
      <w:bookmarkEnd w:id="382"/>
      <w:r>
        <w:rPr>
          <w:rtl w:val="true"/>
        </w:rPr>
        <w:t>خود آزمايي</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منا چه اعمالي در مكه بايد بجاي آورده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طواف و نماز طواف و سعي در حج با عمره چه تفاوتي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بيرون رفتن از احرام حج و حلال شدن محرمات احرام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مي‌توان بين نماز طواف و سعي فاصله انداخت؟</w:t>
      </w:r>
      <w:bookmarkStart w:id="384" w:name="pg1662_20514"/>
    </w:p>
    <w:p>
      <w:pPr>
        <w:pStyle w:val="Heading2"/>
        <w:numPr>
          <w:ilvl w:val="1"/>
          <w:numId w:val="1"/>
        </w:numPr>
        <w:rPr/>
      </w:pPr>
      <w:bookmarkStart w:id="385" w:name="__RefHeading___Toc1295400_3650668749"/>
      <w:bookmarkStart w:id="386" w:name="_Toc161"/>
      <w:bookmarkEnd w:id="384"/>
      <w:bookmarkEnd w:id="385"/>
      <w:r>
        <w:rPr>
          <w:rtl w:val="true"/>
        </w:rPr>
        <w:t>درس دهم</w:t>
      </w:r>
      <w:bookmarkEnd w:id="386"/>
    </w:p>
    <w:p>
      <w:pPr>
        <w:pStyle w:val="Heading3"/>
        <w:numPr>
          <w:ilvl w:val="2"/>
          <w:numId w:val="1"/>
        </w:numPr>
        <w:rPr/>
      </w:pPr>
      <w:bookmarkStart w:id="387" w:name="__RefHeading___Toc1295402_3650668749"/>
      <w:bookmarkStart w:id="388" w:name="_Toc162"/>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محرمات احرام</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محرمات ويژه آقايان در احرام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محرمات ويژه بانوان در احرام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با محرمات مشترك بين بانوان و آقايان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برخي مسائل خاص مربوط به محرمات احرام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احرام، چه در عمره يا حج، بسياري از كارها بر مُحرم حرام است كه بايد از آن‌ها پرهيز كند كه فهرست اجمالي آن‌ها پيشتر در ضمن اعمال عمره تمتع گفته شد و اكنون توضيح داده مي‌شوند</w:t>
      </w:r>
      <w:r>
        <w:rPr>
          <w:rFonts w:eastAsia="IRNazanin" w:cs="IRNazanin"/>
          <w:color w:val="111111"/>
          <w:sz w:val="28"/>
          <w:szCs w:val="28"/>
          <w:rtl w:val="true"/>
          <w:lang w:bidi="fa-IR"/>
        </w:rPr>
        <w:t>.</w:t>
      </w:r>
    </w:p>
    <w:p>
      <w:pPr>
        <w:pStyle w:val="Heading3"/>
        <w:numPr>
          <w:ilvl w:val="2"/>
          <w:numId w:val="1"/>
        </w:numPr>
        <w:rPr/>
      </w:pPr>
      <w:bookmarkStart w:id="389" w:name="__RefHeading___Toc1295404_3650668749"/>
      <w:bookmarkStart w:id="390" w:name="_Toc163"/>
      <w:bookmarkEnd w:id="389"/>
      <w:r>
        <w:rPr/>
        <w:t>1</w:t>
      </w:r>
      <w:r>
        <w:rPr>
          <w:rtl w:val="true"/>
        </w:rPr>
        <w:t xml:space="preserve">. </w:t>
      </w:r>
      <w:r>
        <w:rPr>
          <w:rtl w:val="true"/>
        </w:rPr>
        <w:t>تقسيم محرمات احرام</w:t>
      </w:r>
      <w:bookmarkEnd w:id="390"/>
    </w:p>
    <w:p>
      <w:pPr>
        <w:pStyle w:val="BookText"/>
        <w:rPr/>
      </w:pPr>
      <w:r>
        <w:rPr>
          <w:rFonts w:ascii="Amiri" w:hAnsi="Amiri" w:eastAsia="Amiri" w:cs="Amiri"/>
          <w:color w:val="111111"/>
          <w:sz w:val="28"/>
          <w:sz w:val="28"/>
          <w:szCs w:val="28"/>
          <w:rtl w:val="true"/>
          <w:lang w:bidi="ar-SA"/>
        </w:rPr>
        <w:t>كارهايي كه در حال احرام حرام است، به سه دسته تقسيم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bookmarkStart w:id="391" w:name="pg1662_20515"/>
    </w:p>
    <w:p>
      <w:pPr>
        <w:pStyle w:val="BookText"/>
        <w:rPr/>
      </w:pPr>
      <w:bookmarkEnd w:id="3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ويژه آقايان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ويژه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 مشترك</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295406_3650668749"/>
      <w:bookmarkStart w:id="393" w:name="_Toc164"/>
      <w:bookmarkEnd w:id="392"/>
      <w:r>
        <w:rPr/>
        <w:t>2</w:t>
      </w:r>
      <w:r>
        <w:rPr>
          <w:rtl w:val="true"/>
        </w:rPr>
        <w:t xml:space="preserve">. </w:t>
      </w:r>
      <w:r>
        <w:rPr>
          <w:rtl w:val="true"/>
        </w:rPr>
        <w:t>تقسيمي ديگر براي محرمات احرام</w:t>
      </w:r>
      <w:bookmarkEnd w:id="393"/>
    </w:p>
    <w:p>
      <w:pPr>
        <w:pStyle w:val="BookText"/>
        <w:rPr/>
      </w:pPr>
      <w:r>
        <w:rPr>
          <w:rFonts w:ascii="Amiri" w:hAnsi="Amiri" w:eastAsia="Amiri" w:cs="Amiri"/>
          <w:color w:val="111111"/>
          <w:sz w:val="28"/>
          <w:sz w:val="28"/>
          <w:szCs w:val="28"/>
          <w:rtl w:val="true"/>
          <w:lang w:bidi="ar-SA"/>
        </w:rPr>
        <w:t>مجموع كارهايي كه بر محرم حرام است، از جهت كفاره‌دار بودن يا نبودن به دو دسته تقسيم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كفاره‌دار؛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بدون كفاره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295408_3650668749"/>
      <w:bookmarkStart w:id="395" w:name="_Toc165"/>
      <w:bookmarkEnd w:id="394"/>
      <w:r>
        <w:rPr/>
        <w:t>3</w:t>
      </w:r>
      <w:r>
        <w:rPr>
          <w:rtl w:val="true"/>
        </w:rPr>
        <w:t xml:space="preserve">. </w:t>
      </w:r>
      <w:r>
        <w:rPr>
          <w:rtl w:val="true"/>
        </w:rPr>
        <w:t>محرمات ويژه آقايان</w:t>
      </w:r>
      <w:bookmarkEnd w:id="395"/>
    </w:p>
    <w:p>
      <w:pPr>
        <w:pStyle w:val="BookText"/>
        <w:rPr/>
      </w:pPr>
      <w:r>
        <w:rPr>
          <w:rFonts w:ascii="Amiri" w:hAnsi="Amiri" w:eastAsia="Amiri" w:cs="Amiri"/>
          <w:color w:val="111111"/>
          <w:sz w:val="28"/>
          <w:sz w:val="28"/>
          <w:szCs w:val="28"/>
          <w:rtl w:val="true"/>
          <w:lang w:bidi="ar-SA"/>
        </w:rPr>
        <w:t>محرماتي كه تنها بر مردان محرم حرام است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سايبان حركت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 يا چيزي كه تمام روي پا را بپوشاند</w:t>
      </w:r>
      <w:r>
        <w:rPr>
          <w:rFonts w:eastAsia="IRNazanin" w:cs="IRNazanin"/>
          <w:color w:val="111111"/>
          <w:sz w:val="28"/>
          <w:szCs w:val="28"/>
          <w:rtl w:val="true"/>
          <w:lang w:bidi="fa-IR"/>
        </w:rPr>
        <w:t>.</w:t>
      </w:r>
    </w:p>
    <w:p>
      <w:pPr>
        <w:pStyle w:val="Heading3"/>
        <w:numPr>
          <w:ilvl w:val="2"/>
          <w:numId w:val="1"/>
        </w:numPr>
        <w:rPr/>
      </w:pPr>
      <w:bookmarkStart w:id="396" w:name="__RefHeading___Toc1295410_3650668749"/>
      <w:bookmarkStart w:id="397" w:name="_Toc166"/>
      <w:bookmarkEnd w:id="396"/>
      <w:r>
        <w:rPr>
          <w:rtl w:val="true"/>
        </w:rPr>
        <w:t>توضيح محرمات مخصوص آقايان</w:t>
      </w:r>
      <w:bookmarkEnd w:id="397"/>
    </w:p>
    <w:p>
      <w:pPr>
        <w:pStyle w:val="Heading4"/>
        <w:numPr>
          <w:ilvl w:val="3"/>
          <w:numId w:val="1"/>
        </w:numPr>
        <w:rPr/>
      </w:pPr>
      <w:bookmarkStart w:id="398" w:name="__RefHeading___Toc1295412_3650668749"/>
      <w:bookmarkStart w:id="399" w:name="_Toc167"/>
      <w:bookmarkEnd w:id="398"/>
      <w:r>
        <w:rPr>
          <w:rtl w:val="true"/>
        </w:rPr>
        <w:t>الف</w:t>
      </w:r>
      <w:r>
        <w:rPr>
          <w:rtl w:val="true"/>
        </w:rPr>
        <w:t xml:space="preserve">) </w:t>
      </w:r>
      <w:r>
        <w:rPr>
          <w:rtl w:val="true"/>
        </w:rPr>
        <w:t>با سايبان حركت كردن</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محرم هنگام حركت در مسير دو منزل مثلاً از ميقات تا مكه نبايد زير سايه حركت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سايه رفتن در بين راه، هنگام توقف در رستوران، يا حركت از</w:t>
      </w:r>
      <w:bookmarkStart w:id="400" w:name="pg1662_20516"/>
    </w:p>
    <w:p>
      <w:pPr>
        <w:pStyle w:val="BookText"/>
        <w:rPr/>
      </w:pPr>
      <w:bookmarkEnd w:id="400"/>
      <w:r>
        <w:rPr>
          <w:rFonts w:ascii="IRNazanin" w:hAnsi="IRNazanin" w:eastAsia="IRNazanin"/>
          <w:color w:val="111111"/>
          <w:sz w:val="28"/>
          <w:sz w:val="28"/>
          <w:szCs w:val="28"/>
          <w:rtl w:val="true"/>
          <w:lang w:bidi="fa-IR"/>
        </w:rPr>
        <w:t>زير پل يا سقف پمپ بنزين و امثال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سايه رفتن در منزلگاه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فتواي برخي از فقها، مردان محرم هنگام حركت در شب مي‌توانند ماشين سقف‌دار سوار شوند، ولي به فتواي عده‌اي ديگر از فقهاء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فتواي برخي از فقها، تمام شهر مكه و تمام عرفات و منا منزلگاه محسوب مي‌شود، پس هنگام جابه‌جا شدن در اين اماكن مي‌توانند چتر روي سر بگيرند يا ماشين سقف‌دار سوار شوند، ولي به فتواي عده‌اي ديگر جايز نيست</w:t>
      </w:r>
      <w:r>
        <w:rPr>
          <w:rFonts w:eastAsia="IRNazanin" w:cs="IRNazanin"/>
          <w:color w:val="111111"/>
          <w:sz w:val="28"/>
          <w:szCs w:val="28"/>
          <w:rtl w:val="true"/>
          <w:lang w:bidi="fa-IR"/>
        </w:rPr>
        <w:t>.</w:t>
      </w:r>
    </w:p>
    <w:p>
      <w:pPr>
        <w:pStyle w:val="Heading4"/>
        <w:numPr>
          <w:ilvl w:val="3"/>
          <w:numId w:val="1"/>
        </w:numPr>
        <w:rPr/>
      </w:pPr>
      <w:bookmarkStart w:id="401" w:name="__RefHeading___Toc1295414_3650668749"/>
      <w:bookmarkStart w:id="402" w:name="_Toc168"/>
      <w:bookmarkEnd w:id="401"/>
      <w:r>
        <w:rPr>
          <w:rtl w:val="true"/>
        </w:rPr>
        <w:t>ب</w:t>
      </w:r>
      <w:r>
        <w:rPr>
          <w:rtl w:val="true"/>
        </w:rPr>
        <w:t xml:space="preserve">) </w:t>
      </w:r>
      <w:r>
        <w:rPr>
          <w:rtl w:val="true"/>
        </w:rPr>
        <w:t>پوشاندن سر</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محرم نبايد در حال احرام، سر را بپوشانند، و فرقي در اين مسأله بين گذاشتن كلاه يا عرق‌چين بر سر يا انداختن چفيه يا حوله بر سر يا فرو بردن سر در آب نمي‌باشد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دست‌ها بر سر و گذاشتن سر بر بالش براي خوابيدن اشكال ندارد</w:t>
      </w:r>
      <w:r>
        <w:rPr>
          <w:rFonts w:eastAsia="IRNazanin" w:cs="IRNazanin"/>
          <w:color w:val="111111"/>
          <w:sz w:val="28"/>
          <w:szCs w:val="28"/>
          <w:rtl w:val="true"/>
          <w:lang w:bidi="fa-IR"/>
        </w:rPr>
        <w:t>.</w:t>
      </w:r>
    </w:p>
    <w:p>
      <w:pPr>
        <w:pStyle w:val="Heading4"/>
        <w:numPr>
          <w:ilvl w:val="3"/>
          <w:numId w:val="1"/>
        </w:numPr>
        <w:rPr/>
      </w:pPr>
      <w:bookmarkStart w:id="403" w:name="__RefHeading___Toc1295416_3650668749"/>
      <w:bookmarkStart w:id="404" w:name="_Toc169"/>
      <w:bookmarkEnd w:id="403"/>
      <w:r>
        <w:rPr>
          <w:rtl w:val="true"/>
        </w:rPr>
        <w:t>ج</w:t>
      </w:r>
      <w:r>
        <w:rPr>
          <w:rtl w:val="true"/>
        </w:rPr>
        <w:t xml:space="preserve">) </w:t>
      </w:r>
      <w:r>
        <w:rPr>
          <w:rtl w:val="true"/>
        </w:rPr>
        <w:t>پوشيدن لباس دوخته</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بايد براي احرام، تمام لباس‌هاي دوخته را از تن بيرون آورند و در طول احرام نيز نبايد لباس دوخته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هميان بر كمر، هرچند دوخته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سنجاق زدن به لباس احرام و وصل كردن بخشي از آن با بخشي ديگر به فتواي برخي از فقها اشكال ندارد</w:t>
      </w:r>
      <w:r>
        <w:rPr>
          <w:rFonts w:eastAsia="IRNazanin" w:cs="IRNazanin"/>
          <w:color w:val="111111"/>
          <w:sz w:val="28"/>
          <w:szCs w:val="28"/>
          <w:rtl w:val="true"/>
          <w:lang w:bidi="fa-IR"/>
        </w:rPr>
        <w:t>.</w:t>
      </w:r>
      <w:bookmarkStart w:id="405" w:name="pg1662_20517"/>
    </w:p>
    <w:p>
      <w:pPr>
        <w:pStyle w:val="Heading4"/>
        <w:numPr>
          <w:ilvl w:val="3"/>
          <w:numId w:val="1"/>
        </w:numPr>
        <w:rPr/>
      </w:pPr>
      <w:bookmarkStart w:id="406" w:name="__RefHeading___Toc1295418_3650668749"/>
      <w:bookmarkStart w:id="407" w:name="_Toc170"/>
      <w:bookmarkEnd w:id="405"/>
      <w:bookmarkEnd w:id="406"/>
      <w:r>
        <w:rPr>
          <w:rtl w:val="true"/>
        </w:rPr>
        <w:t>د</w:t>
      </w:r>
      <w:r>
        <w:rPr>
          <w:rtl w:val="true"/>
        </w:rPr>
        <w:t xml:space="preserve">) </w:t>
      </w:r>
      <w:r>
        <w:rPr>
          <w:rtl w:val="true"/>
        </w:rPr>
        <w:t>پوشيدن كفش يا چيزي كه تمام روي پا را بگيرد</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مُحرم نبايد چيزي مانند كفش، جوراب و هرچيز ديگري كه تمام روي پا را مي‌گيرد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پوشيدن دمپايي بنددار كه تمام روي پا را نگيرد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احرام يا چيز ديگري روي پا بيفتد و آن را بپوشاند اشكال ندارد، چون بين پوشيدن و پوشاندن فرق است</w:t>
      </w:r>
      <w:r>
        <w:rPr>
          <w:rFonts w:eastAsia="IRNazanin" w:cs="IRNazanin"/>
          <w:color w:val="111111"/>
          <w:sz w:val="28"/>
          <w:szCs w:val="28"/>
          <w:rtl w:val="true"/>
          <w:lang w:bidi="fa-IR"/>
        </w:rPr>
        <w:t>.</w:t>
      </w:r>
    </w:p>
    <w:p>
      <w:pPr>
        <w:pStyle w:val="Heading3"/>
        <w:numPr>
          <w:ilvl w:val="2"/>
          <w:numId w:val="1"/>
        </w:numPr>
        <w:rPr/>
      </w:pPr>
      <w:bookmarkStart w:id="408" w:name="__RefHeading___Toc1295420_3650668749"/>
      <w:bookmarkStart w:id="409" w:name="_Toc171"/>
      <w:bookmarkEnd w:id="408"/>
      <w:r>
        <w:rPr>
          <w:rtl w:val="true"/>
        </w:rPr>
        <w:t>توضيح محرمات مخصوص بانوان</w:t>
      </w:r>
      <w:bookmarkEnd w:id="409"/>
    </w:p>
    <w:p>
      <w:pPr>
        <w:pStyle w:val="Heading4"/>
        <w:numPr>
          <w:ilvl w:val="3"/>
          <w:numId w:val="1"/>
        </w:numPr>
        <w:rPr/>
      </w:pPr>
      <w:bookmarkStart w:id="410" w:name="__RefHeading___Toc1295422_3650668749"/>
      <w:bookmarkStart w:id="411" w:name="_Toc172"/>
      <w:bookmarkEnd w:id="410"/>
      <w:r>
        <w:rPr>
          <w:rtl w:val="true"/>
        </w:rPr>
        <w:t>الف</w:t>
      </w:r>
      <w:r>
        <w:rPr>
          <w:rtl w:val="true"/>
        </w:rPr>
        <w:t xml:space="preserve">) </w:t>
      </w:r>
      <w:r>
        <w:rPr>
          <w:rtl w:val="true"/>
        </w:rPr>
        <w:t>پوشاندن صورت</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محرم نبايد تمام يا قسمتي از صورت خود را با نقاب و روبند و حتي چادر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صورت روي بالش براي خوابيدن و گذاشتن دست‌ها بر صورت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آويزان كردن چادر از جلوي صورت اگر با صورت فاصله داشته باشد اشكال ندارد</w:t>
      </w:r>
      <w:r>
        <w:rPr>
          <w:rFonts w:eastAsia="IRNazanin" w:cs="IRNazanin"/>
          <w:color w:val="111111"/>
          <w:sz w:val="28"/>
          <w:szCs w:val="28"/>
          <w:rtl w:val="true"/>
          <w:lang w:bidi="fa-IR"/>
        </w:rPr>
        <w:t>.</w:t>
      </w:r>
    </w:p>
    <w:p>
      <w:pPr>
        <w:pStyle w:val="Heading4"/>
        <w:numPr>
          <w:ilvl w:val="3"/>
          <w:numId w:val="1"/>
        </w:numPr>
        <w:rPr/>
      </w:pPr>
      <w:bookmarkStart w:id="412" w:name="__RefHeading___Toc1295424_3650668749"/>
      <w:bookmarkStart w:id="413" w:name="_Toc173"/>
      <w:bookmarkEnd w:id="412"/>
      <w:r>
        <w:rPr>
          <w:rtl w:val="true"/>
        </w:rPr>
        <w:t>ب</w:t>
      </w:r>
      <w:r>
        <w:rPr>
          <w:rtl w:val="true"/>
        </w:rPr>
        <w:t xml:space="preserve">) </w:t>
      </w:r>
      <w:r>
        <w:rPr>
          <w:rtl w:val="true"/>
        </w:rPr>
        <w:t>پوشيدن زيور</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زيورآلات بر زن مُحرم حرام است، چه به قصد آراستن خود باشد يا بدون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زيورهايي كه پيش از احرام به پوشيدن آن‌ها عادت داشته لازم نيست آن‌ها را براي احرام بيرون آورد، ولي نبايد آن را به مرد نشان دهد، حتي به شوهرش</w:t>
      </w:r>
      <w:r>
        <w:rPr>
          <w:rFonts w:eastAsia="IRNazanin" w:cs="IRNazanin"/>
          <w:color w:val="111111"/>
          <w:sz w:val="28"/>
          <w:szCs w:val="28"/>
          <w:rtl w:val="true"/>
          <w:lang w:bidi="fa-IR"/>
        </w:rPr>
        <w:t>.</w:t>
      </w:r>
      <w:bookmarkStart w:id="414" w:name="pg1662_20518"/>
    </w:p>
    <w:p>
      <w:pPr>
        <w:pStyle w:val="Heading3"/>
        <w:numPr>
          <w:ilvl w:val="2"/>
          <w:numId w:val="1"/>
        </w:numPr>
        <w:rPr/>
      </w:pPr>
      <w:bookmarkStart w:id="415" w:name="__RefHeading___Toc1295426_3650668749"/>
      <w:bookmarkStart w:id="416" w:name="_Toc174"/>
      <w:bookmarkEnd w:id="414"/>
      <w:bookmarkEnd w:id="415"/>
      <w:r>
        <w:rPr>
          <w:rtl w:val="true"/>
        </w:rPr>
        <w:t>محرمات مشترك احرام</w:t>
      </w:r>
      <w:bookmarkEnd w:id="416"/>
    </w:p>
    <w:p>
      <w:pPr>
        <w:pStyle w:val="Heading4"/>
        <w:numPr>
          <w:ilvl w:val="3"/>
          <w:numId w:val="1"/>
        </w:numPr>
        <w:rPr/>
      </w:pPr>
      <w:bookmarkStart w:id="417" w:name="__RefHeading___Toc1295428_3650668749"/>
      <w:bookmarkStart w:id="418" w:name="_Toc175"/>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در حال احرام برخي كارها بر مردان و زنان محرم حرام است كه به اختصار به آن‌ها اشاره مي‌شود</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295430_3650668749"/>
      <w:bookmarkStart w:id="420" w:name="_Toc176"/>
      <w:bookmarkEnd w:id="419"/>
      <w:r>
        <w:rPr/>
        <w:t>1</w:t>
      </w:r>
      <w:r>
        <w:rPr>
          <w:rtl w:val="true"/>
        </w:rPr>
        <w:t xml:space="preserve">. </w:t>
      </w:r>
      <w:r>
        <w:rPr>
          <w:rtl w:val="true"/>
        </w:rPr>
        <w:t>استفاده از بوي خوش</w:t>
      </w:r>
      <w:bookmarkEnd w:id="420"/>
    </w:p>
    <w:p>
      <w:pPr>
        <w:pStyle w:val="BookText"/>
        <w:rPr/>
      </w:pPr>
      <w:r>
        <w:rPr>
          <w:rFonts w:ascii="IRNazanin" w:hAnsi="IRNazanin" w:eastAsia="IRNazanin"/>
          <w:color w:val="111111"/>
          <w:sz w:val="28"/>
          <w:sz w:val="28"/>
          <w:szCs w:val="28"/>
          <w:rtl w:val="true"/>
          <w:lang w:bidi="fa-IR"/>
        </w:rPr>
        <w:t>استفاده از بوي خوش به گونه‌هاي زير در حال احرام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 به بدن يا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لباسي كه بوي عطر مي‌دهد؛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غذايي كه بوي خوش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بوييدن گل‌ها و سبزي‌هاي خوشبوي غير صحرايي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خريد و فروش عطريات در حال احرام اشكال ندارد، ولي آن‌ها را نبويد، حتي براي امتحان</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295432_3650668749"/>
      <w:bookmarkStart w:id="422" w:name="_Toc177"/>
      <w:bookmarkEnd w:id="421"/>
      <w:r>
        <w:rPr/>
        <w:t>2</w:t>
      </w:r>
      <w:r>
        <w:rPr>
          <w:rtl w:val="true"/>
        </w:rPr>
        <w:t xml:space="preserve">. </w:t>
      </w:r>
      <w:r>
        <w:rPr>
          <w:rtl w:val="true"/>
        </w:rPr>
        <w:t>نگاه در آينه</w:t>
      </w:r>
      <w:bookmarkEnd w:id="422"/>
    </w:p>
    <w:p>
      <w:pPr>
        <w:pStyle w:val="BookText"/>
        <w:rPr/>
      </w:pPr>
      <w:r>
        <w:rPr>
          <w:rFonts w:ascii="IRNazanin" w:hAnsi="IRNazanin" w:eastAsia="IRNazanin"/>
          <w:color w:val="111111"/>
          <w:sz w:val="28"/>
          <w:sz w:val="28"/>
          <w:szCs w:val="28"/>
          <w:rtl w:val="true"/>
          <w:lang w:bidi="fa-IR"/>
        </w:rPr>
        <w:t>نگاه در آينه در حال احرام هرچند به قصد ديدن خود يا خودآرايي نباشد حرام است، ولي به فتواي برخي از فقها، نگاه كردن در آينه اگر براي زينت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در دوربين عكاسي و فيلمبرداري و نيز عكس يا فيلم گرفتن در حال احرام اشكال ندارد</w:t>
      </w:r>
      <w:r>
        <w:rPr>
          <w:rFonts w:eastAsia="IRNazanin" w:cs="IRNazanin"/>
          <w:color w:val="111111"/>
          <w:sz w:val="28"/>
          <w:szCs w:val="28"/>
          <w:rtl w:val="true"/>
          <w:lang w:bidi="fa-IR"/>
        </w:rPr>
        <w:t>.</w:t>
      </w:r>
    </w:p>
    <w:p>
      <w:pPr>
        <w:pStyle w:val="Heading4"/>
        <w:numPr>
          <w:ilvl w:val="3"/>
          <w:numId w:val="1"/>
        </w:numPr>
        <w:rPr/>
      </w:pPr>
      <w:bookmarkStart w:id="423" w:name="__RefHeading___Toc1295434_3650668749"/>
      <w:bookmarkStart w:id="424" w:name="_Toc178"/>
      <w:bookmarkEnd w:id="423"/>
      <w:r>
        <w:rPr/>
        <w:t>3</w:t>
      </w:r>
      <w:r>
        <w:rPr>
          <w:rtl w:val="true"/>
        </w:rPr>
        <w:t xml:space="preserve">. </w:t>
      </w:r>
      <w:r>
        <w:rPr>
          <w:rtl w:val="true"/>
        </w:rPr>
        <w:t>زدودن مو از بدن</w:t>
      </w:r>
      <w:bookmarkEnd w:id="424"/>
    </w:p>
    <w:p>
      <w:pPr>
        <w:pStyle w:val="BookText"/>
        <w:rPr/>
      </w:pPr>
      <w:r>
        <w:rPr>
          <w:rFonts w:ascii="IRNazanin" w:hAnsi="IRNazanin" w:eastAsia="IRNazanin"/>
          <w:color w:val="111111"/>
          <w:sz w:val="28"/>
          <w:sz w:val="28"/>
          <w:szCs w:val="28"/>
          <w:rtl w:val="true"/>
          <w:lang w:bidi="fa-IR"/>
        </w:rPr>
        <w:t>ـ در حال احرام، زدودن مو از بدن خود يا ديگري، به هر وسيله‌اي باشد، هر چند كم، حرام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هنگام وضو يا غسل بدون قصد مويي كنده شود، اشكال ندارد</w:t>
      </w:r>
      <w:r>
        <w:rPr>
          <w:rFonts w:eastAsia="IRNazanin" w:cs="IRNazanin"/>
          <w:color w:val="111111"/>
          <w:sz w:val="28"/>
          <w:szCs w:val="28"/>
          <w:rtl w:val="true"/>
          <w:lang w:bidi="fa-IR"/>
        </w:rPr>
        <w:t>.</w:t>
      </w:r>
      <w:bookmarkStart w:id="425" w:name="pg1662_20519"/>
    </w:p>
    <w:p>
      <w:pPr>
        <w:pStyle w:val="Heading4"/>
        <w:numPr>
          <w:ilvl w:val="3"/>
          <w:numId w:val="1"/>
        </w:numPr>
        <w:rPr/>
      </w:pPr>
      <w:bookmarkStart w:id="426" w:name="__RefHeading___Toc1295436_3650668749"/>
      <w:bookmarkStart w:id="427" w:name="_Toc179"/>
      <w:bookmarkEnd w:id="425"/>
      <w:bookmarkEnd w:id="426"/>
      <w:r>
        <w:rPr/>
        <w:t>4</w:t>
      </w:r>
      <w:r>
        <w:rPr>
          <w:rtl w:val="true"/>
        </w:rPr>
        <w:t xml:space="preserve">. </w:t>
      </w:r>
      <w:r>
        <w:rPr>
          <w:rtl w:val="true"/>
        </w:rPr>
        <w:t>كِرِم زدن و روغن ماليدن به بدن</w:t>
      </w:r>
      <w:bookmarkEnd w:id="427"/>
    </w:p>
    <w:p>
      <w:pPr>
        <w:pStyle w:val="BookText"/>
        <w:rPr/>
      </w:pPr>
      <w:r>
        <w:rPr>
          <w:rFonts w:ascii="IRNazanin" w:hAnsi="IRNazanin" w:eastAsia="IRNazanin"/>
          <w:color w:val="111111"/>
          <w:sz w:val="28"/>
          <w:sz w:val="28"/>
          <w:szCs w:val="28"/>
          <w:rtl w:val="true"/>
          <w:lang w:bidi="fa-IR"/>
        </w:rPr>
        <w:t>ـ كرم زدن و روغن ماليدن به بدن در حال احرام هرچند خوشبو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كرم زدن پيش از احرام اگر بوي خوش نداشته باشد يا بوي خوش آن تا وقت احرام باقي نمي‌ماند اشكال ندارد</w:t>
      </w:r>
      <w:r>
        <w:rPr>
          <w:rFonts w:eastAsia="IRNazanin" w:cs="IRNazanin"/>
          <w:color w:val="111111"/>
          <w:sz w:val="28"/>
          <w:szCs w:val="28"/>
          <w:rtl w:val="true"/>
          <w:lang w:bidi="fa-IR"/>
        </w:rPr>
        <w:t>.</w:t>
      </w:r>
    </w:p>
    <w:p>
      <w:pPr>
        <w:pStyle w:val="Heading4"/>
        <w:numPr>
          <w:ilvl w:val="3"/>
          <w:numId w:val="1"/>
        </w:numPr>
        <w:rPr/>
      </w:pPr>
      <w:bookmarkStart w:id="428" w:name="__RefHeading___Toc1295438_3650668749"/>
      <w:bookmarkStart w:id="429" w:name="_Toc180"/>
      <w:bookmarkEnd w:id="428"/>
      <w:r>
        <w:rPr/>
        <w:t>5</w:t>
      </w:r>
      <w:r>
        <w:rPr>
          <w:rtl w:val="true"/>
        </w:rPr>
        <w:t xml:space="preserve">. </w:t>
      </w:r>
      <w:r>
        <w:rPr>
          <w:rtl w:val="true"/>
        </w:rPr>
        <w:t>سرمه كشيدن به چشم</w:t>
      </w:r>
      <w:bookmarkEnd w:id="429"/>
    </w:p>
    <w:p>
      <w:pPr>
        <w:pStyle w:val="BookText"/>
        <w:rPr/>
      </w:pPr>
      <w:r>
        <w:rPr>
          <w:rFonts w:ascii="IRNazanin" w:hAnsi="IRNazanin" w:eastAsia="IRNazanin"/>
          <w:color w:val="111111"/>
          <w:sz w:val="28"/>
          <w:sz w:val="28"/>
          <w:szCs w:val="28"/>
          <w:rtl w:val="true"/>
          <w:lang w:bidi="fa-IR"/>
        </w:rPr>
        <w:t>سرمه كشيدن به چشم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فقها تنها سرمه سياه را حرام مي‌دانند، ولي عده‌اي ديگر غير سياه را نيز حرام</w:t>
      </w:r>
    </w:p>
    <w:p>
      <w:pPr>
        <w:pStyle w:val="BookText"/>
        <w:rPr/>
      </w:pPr>
      <w:r>
        <w:rPr>
          <w:rFonts w:ascii="Amiri" w:hAnsi="Amiri" w:eastAsia="Amiri" w:cs="Amiri"/>
          <w:color w:val="111111"/>
          <w:sz w:val="28"/>
          <w:sz w:val="28"/>
          <w:szCs w:val="28"/>
          <w:rtl w:val="true"/>
          <w:lang w:bidi="ar-SA"/>
        </w:rPr>
        <w:t>مي‌دانند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براي زينت</w:t>
      </w:r>
    </w:p>
    <w:p>
      <w:pPr>
        <w:pStyle w:val="BookText"/>
        <w:rPr/>
      </w:pPr>
      <w:r>
        <w:rPr>
          <w:rFonts w:ascii="IRNazanin" w:hAnsi="IRNazanin" w:eastAsia="IRNazanin"/>
          <w:color w:val="111111"/>
          <w:sz w:val="28"/>
          <w:sz w:val="28"/>
          <w:szCs w:val="28"/>
          <w:rtl w:val="true"/>
          <w:lang w:bidi="fa-IR"/>
        </w:rPr>
        <w:t>در حال احرام اگر انگشتري براي زينت به دست كند حرام است، ولي انگشتري كه از پيش از احرام به دست داشته لازم نيست بيرون آورد</w:t>
      </w:r>
      <w:r>
        <w:rPr>
          <w:rFonts w:eastAsia="IRNazanin" w:cs="IRNazanin"/>
          <w:color w:val="111111"/>
          <w:sz w:val="28"/>
          <w:szCs w:val="28"/>
          <w:rtl w:val="true"/>
          <w:lang w:bidi="fa-IR"/>
        </w:rPr>
        <w:t>.</w:t>
      </w:r>
    </w:p>
    <w:p>
      <w:pPr>
        <w:pStyle w:val="Heading4"/>
        <w:numPr>
          <w:ilvl w:val="3"/>
          <w:numId w:val="1"/>
        </w:numPr>
        <w:rPr/>
      </w:pPr>
      <w:bookmarkStart w:id="430" w:name="__RefHeading___Toc1295440_3650668749"/>
      <w:bookmarkStart w:id="431" w:name="_Toc181"/>
      <w:bookmarkEnd w:id="430"/>
      <w:r>
        <w:rPr/>
        <w:t>7</w:t>
      </w:r>
      <w:r>
        <w:rPr>
          <w:rtl w:val="true"/>
        </w:rPr>
        <w:t xml:space="preserve">. </w:t>
      </w:r>
      <w:r>
        <w:rPr>
          <w:rtl w:val="true"/>
        </w:rPr>
        <w:t>جدال</w:t>
      </w:r>
      <w:bookmarkEnd w:id="431"/>
    </w:p>
    <w:p>
      <w:pPr>
        <w:pStyle w:val="BookText"/>
        <w:rPr/>
      </w:pPr>
      <w:r>
        <w:rPr>
          <w:rFonts w:ascii="IRNazanin" w:hAnsi="IRNazanin" w:eastAsia="IRNazanin"/>
          <w:color w:val="111111"/>
          <w:sz w:val="28"/>
          <w:sz w:val="28"/>
          <w:szCs w:val="28"/>
          <w:rtl w:val="true"/>
          <w:lang w:bidi="fa-IR"/>
        </w:rPr>
        <w:t xml:space="preserve">جدال به معناي قسم خوردن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معادل آن به زبان ديگر است، چه براي اثبات مطلبي يا رد كردن آن</w:t>
      </w:r>
      <w:r>
        <w:rPr>
          <w:rFonts w:eastAsia="IRNazanin" w:cs="IRNazanin"/>
          <w:color w:val="111111"/>
          <w:sz w:val="28"/>
          <w:szCs w:val="28"/>
          <w:rtl w:val="true"/>
          <w:lang w:bidi="fa-IR"/>
        </w:rPr>
        <w:t>.</w:t>
      </w:r>
    </w:p>
    <w:p>
      <w:pPr>
        <w:pStyle w:val="Heading4"/>
        <w:numPr>
          <w:ilvl w:val="3"/>
          <w:numId w:val="1"/>
        </w:numPr>
        <w:rPr/>
      </w:pPr>
      <w:bookmarkStart w:id="432" w:name="__RefHeading___Toc1295442_3650668749"/>
      <w:bookmarkStart w:id="433" w:name="_Toc182"/>
      <w:bookmarkEnd w:id="432"/>
      <w:r>
        <w:rPr/>
        <w:t>8</w:t>
      </w:r>
      <w:r>
        <w:rPr>
          <w:rtl w:val="true"/>
        </w:rPr>
        <w:t xml:space="preserve">. </w:t>
      </w:r>
      <w:r>
        <w:rPr>
          <w:rtl w:val="true"/>
        </w:rPr>
        <w:t>فسوق</w:t>
      </w:r>
      <w:bookmarkEnd w:id="433"/>
    </w:p>
    <w:p>
      <w:pPr>
        <w:pStyle w:val="BookText"/>
        <w:rPr/>
      </w:pPr>
      <w:r>
        <w:rPr>
          <w:rFonts w:ascii="IRNazanin" w:hAnsi="IRNazanin" w:eastAsia="IRNazanin"/>
          <w:color w:val="111111"/>
          <w:sz w:val="28"/>
          <w:sz w:val="28"/>
          <w:szCs w:val="28"/>
          <w:rtl w:val="true"/>
          <w:lang w:bidi="fa-IR"/>
        </w:rPr>
        <w:t>فسوق، دروغ و فحش و فخرفروشي به ديگران است، و از محرمات احرام شمرده مي‌شود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دادن به ديگران اگر از روي فخرفروشي باشد حرام است وگرنه اشكال ندارد</w:t>
      </w:r>
      <w:r>
        <w:rPr>
          <w:rFonts w:eastAsia="IRNazanin" w:cs="IRNazanin"/>
          <w:color w:val="111111"/>
          <w:sz w:val="28"/>
          <w:szCs w:val="28"/>
          <w:rtl w:val="true"/>
          <w:lang w:bidi="fa-IR"/>
        </w:rPr>
        <w:t>.</w:t>
      </w:r>
      <w:bookmarkStart w:id="434" w:name="pg1662_20520"/>
    </w:p>
    <w:p>
      <w:pPr>
        <w:pStyle w:val="Heading4"/>
        <w:numPr>
          <w:ilvl w:val="3"/>
          <w:numId w:val="1"/>
        </w:numPr>
        <w:rPr/>
      </w:pPr>
      <w:bookmarkStart w:id="435" w:name="__RefHeading___Toc1295444_3650668749"/>
      <w:bookmarkStart w:id="436" w:name="_Toc183"/>
      <w:bookmarkEnd w:id="434"/>
      <w:bookmarkEnd w:id="435"/>
      <w:r>
        <w:rPr/>
        <w:t>9</w:t>
      </w:r>
      <w:r>
        <w:rPr>
          <w:rtl w:val="true"/>
        </w:rPr>
        <w:t xml:space="preserve">. </w:t>
      </w:r>
      <w:r>
        <w:rPr>
          <w:rtl w:val="true"/>
        </w:rPr>
        <w:t>بيرون آوردن خون از بدن</w:t>
      </w:r>
      <w:bookmarkEnd w:id="436"/>
    </w:p>
    <w:p>
      <w:pPr>
        <w:pStyle w:val="BookText"/>
        <w:rPr/>
      </w:pPr>
      <w:r>
        <w:rPr>
          <w:rFonts w:ascii="IRNazanin" w:hAnsi="IRNazanin" w:eastAsia="IRNazanin"/>
          <w:color w:val="111111"/>
          <w:sz w:val="28"/>
          <w:sz w:val="28"/>
          <w:szCs w:val="28"/>
          <w:rtl w:val="true"/>
          <w:lang w:bidi="fa-IR"/>
        </w:rPr>
        <w:t>ـ زخم كردن بدن يا خون گرفتن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خاراندن بدن اگر زخم نشود و خون گرفتن اگر براي تشخيص بيماري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محرم مي‌تواند از بدن ديگران خون بگيرد، مثلاً پزشك مُحرم از بدن بيمار خون بگيرد اشكال ندارد</w:t>
      </w:r>
      <w:r>
        <w:rPr>
          <w:rFonts w:eastAsia="IRNazanin" w:cs="IRNazanin"/>
          <w:color w:val="111111"/>
          <w:sz w:val="28"/>
          <w:szCs w:val="28"/>
          <w:rtl w:val="true"/>
          <w:lang w:bidi="fa-IR"/>
        </w:rPr>
        <w:t>.</w:t>
      </w:r>
    </w:p>
    <w:p>
      <w:pPr>
        <w:pStyle w:val="Heading4"/>
        <w:numPr>
          <w:ilvl w:val="3"/>
          <w:numId w:val="1"/>
        </w:numPr>
        <w:rPr/>
      </w:pPr>
      <w:bookmarkStart w:id="437" w:name="__RefHeading___Toc1295446_3650668749"/>
      <w:bookmarkStart w:id="438" w:name="_Toc184"/>
      <w:bookmarkEnd w:id="437"/>
      <w:r>
        <w:rPr/>
        <w:t>10</w:t>
      </w:r>
      <w:r>
        <w:rPr>
          <w:rtl w:val="true"/>
        </w:rPr>
        <w:t xml:space="preserve">. </w:t>
      </w:r>
      <w:r>
        <w:rPr>
          <w:rtl w:val="true"/>
        </w:rPr>
        <w:t>كشتن جانوران بدن</w:t>
      </w:r>
      <w:bookmarkEnd w:id="438"/>
    </w:p>
    <w:p>
      <w:pPr>
        <w:pStyle w:val="BookText"/>
        <w:rPr/>
      </w:pPr>
      <w:r>
        <w:rPr>
          <w:rFonts w:ascii="IRNazanin" w:hAnsi="IRNazanin" w:eastAsia="IRNazanin"/>
          <w:color w:val="111111"/>
          <w:sz w:val="28"/>
          <w:sz w:val="28"/>
          <w:szCs w:val="28"/>
          <w:rtl w:val="true"/>
          <w:lang w:bidi="fa-IR"/>
        </w:rPr>
        <w:t>اين نيز يكي ديگر از محرمات احرام است و امروزه چندان مورد ابتلاء نيست</w:t>
      </w:r>
      <w:r>
        <w:rPr>
          <w:rFonts w:eastAsia="IRNazanin" w:cs="IRNazanin"/>
          <w:color w:val="111111"/>
          <w:sz w:val="28"/>
          <w:szCs w:val="28"/>
          <w:rtl w:val="true"/>
          <w:lang w:bidi="fa-IR"/>
        </w:rPr>
        <w:t>.</w:t>
      </w:r>
    </w:p>
    <w:p>
      <w:pPr>
        <w:pStyle w:val="Heading4"/>
        <w:numPr>
          <w:ilvl w:val="3"/>
          <w:numId w:val="1"/>
        </w:numPr>
        <w:rPr/>
      </w:pPr>
      <w:bookmarkStart w:id="439" w:name="__RefHeading___Toc1295448_3650668749"/>
      <w:bookmarkStart w:id="440" w:name="_Toc185"/>
      <w:bookmarkEnd w:id="439"/>
      <w:r>
        <w:rPr/>
        <w:t>11</w:t>
      </w:r>
      <w:r>
        <w:rPr>
          <w:rtl w:val="true"/>
        </w:rPr>
        <w:t xml:space="preserve">. </w:t>
      </w:r>
      <w:r>
        <w:rPr>
          <w:rtl w:val="true"/>
        </w:rPr>
        <w:t>ناخن گرفتن</w:t>
      </w:r>
      <w:bookmarkEnd w:id="440"/>
    </w:p>
    <w:p>
      <w:pPr>
        <w:pStyle w:val="BookText"/>
        <w:rPr/>
      </w:pPr>
      <w:r>
        <w:rPr>
          <w:rFonts w:ascii="IRNazanin" w:hAnsi="IRNazanin" w:eastAsia="IRNazanin"/>
          <w:color w:val="111111"/>
          <w:sz w:val="28"/>
          <w:sz w:val="28"/>
          <w:szCs w:val="28"/>
          <w:rtl w:val="true"/>
          <w:lang w:bidi="fa-IR"/>
        </w:rPr>
        <w:t>چيدن و كوتاه كردن ناخن در حال احرام با هر وسيله‌اي باشد حرام است و فرقي بين ناخن دست يا پا نيست</w:t>
      </w:r>
      <w:r>
        <w:rPr>
          <w:rFonts w:eastAsia="IRNazanin" w:cs="IRNazanin"/>
          <w:color w:val="111111"/>
          <w:sz w:val="28"/>
          <w:szCs w:val="28"/>
          <w:rtl w:val="true"/>
          <w:lang w:bidi="fa-IR"/>
        </w:rPr>
        <w:t>.</w:t>
      </w:r>
    </w:p>
    <w:p>
      <w:pPr>
        <w:pStyle w:val="Heading4"/>
        <w:numPr>
          <w:ilvl w:val="3"/>
          <w:numId w:val="1"/>
        </w:numPr>
        <w:rPr/>
      </w:pPr>
      <w:bookmarkStart w:id="441" w:name="__RefHeading___Toc1295450_3650668749"/>
      <w:bookmarkStart w:id="442" w:name="_Toc186"/>
      <w:bookmarkEnd w:id="441"/>
      <w:r>
        <w:rPr/>
        <w:t>12</w:t>
      </w:r>
      <w:r>
        <w:rPr>
          <w:rtl w:val="true"/>
        </w:rPr>
        <w:t>.</w:t>
      </w:r>
      <w:r>
        <w:rPr>
          <w:rtl w:val="true"/>
        </w:rPr>
        <w:t>كشيدن دندان</w:t>
      </w:r>
      <w:bookmarkEnd w:id="442"/>
    </w:p>
    <w:p>
      <w:pPr>
        <w:pStyle w:val="BookText"/>
        <w:rPr/>
      </w:pPr>
      <w:r>
        <w:rPr>
          <w:rFonts w:ascii="IRNazanin" w:hAnsi="IRNazanin" w:eastAsia="IRNazanin"/>
          <w:color w:val="111111"/>
          <w:sz w:val="28"/>
          <w:sz w:val="28"/>
          <w:szCs w:val="28"/>
          <w:rtl w:val="true"/>
          <w:lang w:bidi="fa-IR"/>
        </w:rPr>
        <w:t>كشيدن يا كندن دندان در حال احرام حرام است، ولي به فتواي برخي از فقها، اگر خون نيايد حرام نيست</w:t>
      </w:r>
      <w:r>
        <w:rPr>
          <w:rFonts w:eastAsia="IRNazanin" w:cs="IRNazanin"/>
          <w:color w:val="111111"/>
          <w:sz w:val="28"/>
          <w:szCs w:val="28"/>
          <w:rtl w:val="true"/>
          <w:lang w:bidi="fa-IR"/>
        </w:rPr>
        <w:t>.</w:t>
      </w:r>
    </w:p>
    <w:p>
      <w:pPr>
        <w:pStyle w:val="Heading4"/>
        <w:numPr>
          <w:ilvl w:val="3"/>
          <w:numId w:val="1"/>
        </w:numPr>
        <w:rPr/>
      </w:pPr>
      <w:bookmarkStart w:id="443" w:name="__RefHeading___Toc1295452_3650668749"/>
      <w:bookmarkStart w:id="444" w:name="_Toc187"/>
      <w:bookmarkEnd w:id="443"/>
      <w:r>
        <w:rPr/>
        <w:t>13</w:t>
      </w:r>
      <w:r>
        <w:rPr>
          <w:rtl w:val="true"/>
        </w:rPr>
        <w:t xml:space="preserve">. </w:t>
      </w:r>
      <w:r>
        <w:rPr>
          <w:rtl w:val="true"/>
        </w:rPr>
        <w:t>كندن درخت و گياه حرم</w:t>
      </w:r>
      <w:bookmarkEnd w:id="444"/>
    </w:p>
    <w:p>
      <w:pPr>
        <w:pStyle w:val="BookText"/>
        <w:rPr/>
      </w:pPr>
      <w:r>
        <w:rPr>
          <w:rFonts w:ascii="IRNazanin" w:hAnsi="IRNazanin" w:eastAsia="IRNazanin"/>
          <w:color w:val="111111"/>
          <w:sz w:val="28"/>
          <w:sz w:val="28"/>
          <w:szCs w:val="28"/>
          <w:rtl w:val="true"/>
          <w:lang w:bidi="fa-IR"/>
        </w:rPr>
        <w:t xml:space="preserve">شهر مكه و اطراف آن تا حدود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داراي احكام خاصي مي‌باشد، از جمله كندن و بريدن درخت و گياه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راه رفتن به طور متعارف گياه كنده شود اشكال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كندن درخت و گياه حرم اختصاص به افراد محرم ندارد، بلكه به محرم و غيرمحرم حرام است</w:t>
      </w:r>
      <w:r>
        <w:rPr>
          <w:rFonts w:eastAsia="IRNazanin" w:cs="IRNazanin"/>
          <w:color w:val="111111"/>
          <w:sz w:val="28"/>
          <w:szCs w:val="28"/>
          <w:rtl w:val="true"/>
          <w:lang w:bidi="fa-IR"/>
        </w:rPr>
        <w:t>.</w:t>
      </w:r>
      <w:bookmarkStart w:id="445" w:name="pg1662_20521"/>
    </w:p>
    <w:p>
      <w:pPr>
        <w:pStyle w:val="Heading4"/>
        <w:numPr>
          <w:ilvl w:val="3"/>
          <w:numId w:val="1"/>
        </w:numPr>
        <w:rPr/>
      </w:pPr>
      <w:bookmarkStart w:id="446" w:name="__RefHeading___Toc1295454_3650668749"/>
      <w:bookmarkStart w:id="447" w:name="_Toc188"/>
      <w:bookmarkEnd w:id="445"/>
      <w:bookmarkEnd w:id="446"/>
      <w:r>
        <w:rPr/>
        <w:t>14</w:t>
      </w:r>
      <w:r>
        <w:rPr>
          <w:rtl w:val="true"/>
        </w:rPr>
        <w:t xml:space="preserve">. </w:t>
      </w:r>
      <w:r>
        <w:rPr>
          <w:rtl w:val="true"/>
        </w:rPr>
        <w:t>شكار</w:t>
      </w:r>
      <w:bookmarkEnd w:id="447"/>
    </w:p>
    <w:p>
      <w:pPr>
        <w:pStyle w:val="BookText"/>
        <w:rPr/>
      </w:pPr>
      <w:r>
        <w:rPr>
          <w:rFonts w:ascii="IRNazanin" w:hAnsi="IRNazanin" w:eastAsia="IRNazanin"/>
          <w:color w:val="111111"/>
          <w:sz w:val="28"/>
          <w:sz w:val="28"/>
          <w:szCs w:val="28"/>
          <w:rtl w:val="true"/>
          <w:lang w:bidi="fa-IR"/>
        </w:rPr>
        <w:t>افراد محرم بايد از هرگونه شكار حيوان‌هاي صحرايي پرهيز كنند و نيز نشان دادن حيوان به شكارچي و نگه داشتن حيوان شكار شده نيز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كشتن ملخ و امثال آن نيز حرام است، ولي حيوان‌هايي كه قصد اذيت دارند، مثل زنبور و عقرب اشكال ندارد</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295456_3650668749"/>
      <w:bookmarkStart w:id="449" w:name="_Toc189"/>
      <w:bookmarkEnd w:id="448"/>
      <w:r>
        <w:rPr/>
        <w:t>15</w:t>
      </w:r>
      <w:r>
        <w:rPr>
          <w:rtl w:val="true"/>
        </w:rPr>
        <w:t xml:space="preserve">. </w:t>
      </w:r>
      <w:r>
        <w:rPr>
          <w:rtl w:val="true"/>
        </w:rPr>
        <w:t>عقد كردن زن براي خود يا ديگري</w:t>
      </w:r>
      <w:bookmarkEnd w:id="449"/>
    </w:p>
    <w:p>
      <w:pPr>
        <w:pStyle w:val="BookText"/>
        <w:rPr/>
      </w:pPr>
      <w:r>
        <w:rPr>
          <w:rFonts w:ascii="IRNazanin" w:hAnsi="IRNazanin" w:eastAsia="IRNazanin"/>
          <w:color w:val="111111"/>
          <w:sz w:val="28"/>
          <w:sz w:val="28"/>
          <w:szCs w:val="28"/>
          <w:rtl w:val="true"/>
          <w:lang w:bidi="fa-IR"/>
        </w:rPr>
        <w:t>عقد كردن زن براي خود يا ديگري در حال احرام حرام است</w:t>
      </w:r>
      <w:r>
        <w:rPr>
          <w:rFonts w:eastAsia="IRNazanin" w:cs="IRNazanin"/>
          <w:color w:val="111111"/>
          <w:sz w:val="28"/>
          <w:szCs w:val="28"/>
          <w:rtl w:val="true"/>
          <w:lang w:bidi="fa-IR"/>
        </w:rPr>
        <w:t>.</w:t>
      </w:r>
    </w:p>
    <w:p>
      <w:pPr>
        <w:pStyle w:val="Heading4"/>
        <w:numPr>
          <w:ilvl w:val="3"/>
          <w:numId w:val="1"/>
        </w:numPr>
        <w:rPr/>
      </w:pPr>
      <w:bookmarkStart w:id="450" w:name="__RefHeading___Toc1295458_3650668749"/>
      <w:bookmarkStart w:id="451" w:name="_Toc190"/>
      <w:bookmarkEnd w:id="450"/>
      <w:r>
        <w:rPr/>
        <w:t>16</w:t>
      </w:r>
      <w:r>
        <w:rPr>
          <w:rtl w:val="true"/>
        </w:rPr>
        <w:t xml:space="preserve">. </w:t>
      </w:r>
      <w:r>
        <w:rPr>
          <w:rtl w:val="true"/>
        </w:rPr>
        <w:t>لذت‌هاي جنسي</w:t>
      </w:r>
      <w:bookmarkEnd w:id="451"/>
    </w:p>
    <w:p>
      <w:pPr>
        <w:pStyle w:val="BookText"/>
        <w:rPr/>
      </w:pPr>
      <w:r>
        <w:rPr>
          <w:rFonts w:ascii="IRNazanin" w:hAnsi="IRNazanin" w:eastAsia="IRNazanin"/>
          <w:color w:val="111111"/>
          <w:sz w:val="28"/>
          <w:sz w:val="28"/>
          <w:szCs w:val="28"/>
          <w:rtl w:val="true"/>
          <w:lang w:bidi="fa-IR"/>
        </w:rPr>
        <w:t>در حال احرام هرگونه لذت شهواني از جنس مخالف حرام است، بنابراين زن و شوهر هرچند محرميت آن‌ها در حال احرام نيز باقي است، ولي هيچ‌گونه لذت جنسي از يكديگر حتي نگاه با شهوت جايز نيست، امّا نگاه و تماس بدني بدون لذت اشكال ندارد، ولي بوسيدن يكديگر و آميزش حرام است</w:t>
      </w:r>
      <w:r>
        <w:rPr>
          <w:rFonts w:eastAsia="IRNazanin" w:cs="IRNazanin"/>
          <w:color w:val="111111"/>
          <w:sz w:val="28"/>
          <w:szCs w:val="28"/>
          <w:rtl w:val="true"/>
          <w:lang w:bidi="fa-IR"/>
        </w:rPr>
        <w:t>.</w:t>
      </w:r>
    </w:p>
    <w:p>
      <w:pPr>
        <w:pStyle w:val="Heading4"/>
        <w:numPr>
          <w:ilvl w:val="3"/>
          <w:numId w:val="1"/>
        </w:numPr>
        <w:rPr/>
      </w:pPr>
      <w:bookmarkStart w:id="452" w:name="__RefHeading___Toc1295460_3650668749"/>
      <w:bookmarkStart w:id="453" w:name="_Toc191"/>
      <w:bookmarkEnd w:id="452"/>
      <w:r>
        <w:rPr/>
        <w:t>17</w:t>
      </w:r>
      <w:r>
        <w:rPr>
          <w:rtl w:val="true"/>
        </w:rPr>
        <w:t xml:space="preserve">. </w:t>
      </w:r>
      <w:r>
        <w:rPr>
          <w:rtl w:val="true"/>
        </w:rPr>
        <w:t>استمناء</w:t>
      </w:r>
      <w:bookmarkEnd w:id="453"/>
    </w:p>
    <w:p>
      <w:pPr>
        <w:pStyle w:val="BookText"/>
        <w:rPr/>
      </w:pPr>
      <w:r>
        <w:rPr>
          <w:rFonts w:ascii="IRNazanin" w:hAnsi="IRNazanin" w:eastAsia="IRNazanin"/>
          <w:color w:val="111111"/>
          <w:sz w:val="28"/>
          <w:sz w:val="28"/>
          <w:szCs w:val="28"/>
          <w:rtl w:val="true"/>
          <w:lang w:bidi="fa-IR"/>
        </w:rPr>
        <w:t>در غير حال احرام جزء گناهان كبيره است و در حال احرام گناهش افزون‌تر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محرمات احرام كه براي زائران مبتلابه نيست گفتن آن‌ها در جلسات آموزشي نه تنها ضرورت ندارد، بلكه اتلاف وقت است</w:t>
      </w:r>
      <w:r>
        <w:rPr>
          <w:rFonts w:eastAsia="IRNazanin" w:cs="IRNazanin"/>
          <w:color w:val="111111"/>
          <w:sz w:val="28"/>
          <w:szCs w:val="28"/>
          <w:rtl w:val="true"/>
          <w:lang w:bidi="fa-IR"/>
        </w:rPr>
        <w:t>.</w:t>
      </w:r>
      <w:bookmarkStart w:id="454" w:name="pg1662_20522"/>
    </w:p>
    <w:p>
      <w:pPr>
        <w:pStyle w:val="Heading3"/>
        <w:numPr>
          <w:ilvl w:val="2"/>
          <w:numId w:val="1"/>
        </w:numPr>
        <w:rPr/>
      </w:pPr>
      <w:bookmarkStart w:id="455" w:name="__RefHeading___Toc1295462_3650668749"/>
      <w:bookmarkStart w:id="456" w:name="_Toc192"/>
      <w:bookmarkEnd w:id="454"/>
      <w:bookmarkEnd w:id="455"/>
      <w:r>
        <w:rPr>
          <w:rtl w:val="true"/>
        </w:rPr>
        <w:t>خود آزمايي</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كارهايي را كه در حال احرام حرام است به چند دسته مي‌توان تقسيم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محرماتي كه تنها بر مردان محرم حرام است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جوراب در احرام اشكال دارد؟ به چه دليل؟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 مشترك در احرام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بوي خوش در چه حالت‌هايي در احرام جايز نيست؟</w:t>
      </w:r>
      <w:bookmarkStart w:id="457" w:name="pg1662_20524"/>
    </w:p>
    <w:p>
      <w:pPr>
        <w:pStyle w:val="Heading2"/>
        <w:numPr>
          <w:ilvl w:val="1"/>
          <w:numId w:val="1"/>
        </w:numPr>
        <w:rPr/>
      </w:pPr>
      <w:bookmarkStart w:id="458" w:name="__RefHeading___Toc1295464_3650668749"/>
      <w:bookmarkStart w:id="459" w:name="_Toc193"/>
      <w:bookmarkEnd w:id="457"/>
      <w:bookmarkEnd w:id="458"/>
      <w:r>
        <w:rPr>
          <w:rtl w:val="true"/>
        </w:rPr>
        <w:t>درس يازدهم</w:t>
      </w:r>
      <w:bookmarkEnd w:id="459"/>
    </w:p>
    <w:p>
      <w:pPr>
        <w:pStyle w:val="Heading3"/>
        <w:numPr>
          <w:ilvl w:val="2"/>
          <w:numId w:val="1"/>
        </w:numPr>
        <w:rPr/>
      </w:pPr>
      <w:bookmarkStart w:id="460" w:name="__RefHeading___Toc1295466_3650668749"/>
      <w:bookmarkStart w:id="461" w:name="_Toc194"/>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كفارات محرمات احرام</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كفاره محرمات در احرام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شرايط كفاره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چگونگي مصرف كفاره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احرام برخي از كارها حرام است كه موارد هر يك و احكام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اين محرمات كفاره نيز دارد و كفاره محرمات احرام غالباً همان حيوان‌هايي است كه به عنوان قرباني ذبح مي‌شود، يعني گوسفند يا گاو يا شتر و گاهي يك مدّ طعام كه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Heading3"/>
        <w:numPr>
          <w:ilvl w:val="2"/>
          <w:numId w:val="1"/>
        </w:numPr>
        <w:rPr/>
      </w:pPr>
      <w:bookmarkStart w:id="462" w:name="__RefHeading___Toc1295468_3650668749"/>
      <w:bookmarkStart w:id="463" w:name="_Toc195"/>
      <w:bookmarkEnd w:id="462"/>
      <w:r>
        <w:rPr/>
        <w:t>1</w:t>
      </w:r>
      <w:r>
        <w:rPr>
          <w:rtl w:val="true"/>
        </w:rPr>
        <w:t xml:space="preserve">. </w:t>
      </w:r>
      <w:r>
        <w:rPr>
          <w:rtl w:val="true"/>
        </w:rPr>
        <w:t>ارتكاب سهوي محرمات احرام</w:t>
      </w:r>
      <w:bookmarkEnd w:id="4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هيچ‌كدام از محرمات احرام در صورت ارتكاب سهوي كفاره ندارد، به جز صيد</w:t>
      </w:r>
      <w:r>
        <w:rPr>
          <w:rFonts w:eastAsia="IRNazanin" w:cs="IRNazanin"/>
          <w:color w:val="111111"/>
          <w:sz w:val="28"/>
          <w:szCs w:val="28"/>
          <w:rtl w:val="true"/>
          <w:lang w:bidi="fa-IR"/>
        </w:rPr>
        <w:t>.</w:t>
      </w:r>
      <w:bookmarkStart w:id="464" w:name="pg1662_20525"/>
    </w:p>
    <w:p>
      <w:pPr>
        <w:pStyle w:val="BookText"/>
        <w:rPr/>
      </w:pPr>
      <w:bookmarkEnd w:id="464"/>
      <w:r>
        <w:rPr>
          <w:rFonts w:ascii="Amiri" w:hAnsi="Amiri" w:eastAsia="Amiri" w:cs="Amiri"/>
          <w:color w:val="111111"/>
          <w:sz w:val="28"/>
          <w:sz w:val="28"/>
          <w:szCs w:val="28"/>
          <w:rtl w:val="true"/>
          <w:lang w:bidi="ar-SA"/>
        </w:rPr>
        <w:t>يادآوري مي‌شود غالب محرماتي كه از زائران سر مي‌زند عمدي نيست، بلكه به جهت بي‌توجهي و فراموشي است</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295470_3650668749"/>
      <w:bookmarkStart w:id="466" w:name="_Toc196"/>
      <w:bookmarkEnd w:id="465"/>
      <w:r>
        <w:rPr/>
        <w:t>2</w:t>
      </w:r>
      <w:r>
        <w:rPr>
          <w:rtl w:val="true"/>
        </w:rPr>
        <w:t xml:space="preserve">. </w:t>
      </w:r>
      <w:r>
        <w:rPr>
          <w:rtl w:val="true"/>
        </w:rPr>
        <w:t>برخي از محرماتي كه ممكن است اتفاق بيفتد و كفاره آن‌ها</w:t>
      </w:r>
      <w:bookmarkEnd w:id="466"/>
    </w:p>
    <w:p>
      <w:pPr>
        <w:pStyle w:val="BookText"/>
        <w:rPr/>
      </w:pPr>
      <w:r>
        <w:rPr>
          <w:rFonts w:ascii="IRNazanin" w:hAnsi="IRNazanin" w:eastAsia="IRNazanin"/>
          <w:color w:val="111111"/>
          <w:sz w:val="28"/>
          <w:sz w:val="28"/>
          <w:szCs w:val="28"/>
          <w:rtl w:val="true"/>
          <w:lang w:bidi="fa-IR"/>
        </w:rPr>
        <w:t>بيشتر محرمات كفاره دارد از جمله كارهايي كه از زائران سر نمي‌زند و چنانچه سر بزند سهوي است كه كفاره ندارد، ولي برخي از آن‌ها كه ممكن است پيش آيد، و كفاره آن‌ها يك گوسفند است در اينجا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بوي خوش؛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سايه رفتن؛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دروغ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حرمت و وجوب كفاره</w:t>
      </w:r>
    </w:p>
    <w:p>
      <w:pPr>
        <w:pStyle w:val="BookText"/>
        <w:rPr/>
      </w:pPr>
      <w:r>
        <w:rPr>
          <w:rFonts w:ascii="IRNazanin" w:hAnsi="IRNazanin" w:eastAsia="IRNazanin"/>
          <w:color w:val="111111"/>
          <w:sz w:val="28"/>
          <w:sz w:val="28"/>
          <w:szCs w:val="28"/>
          <w:rtl w:val="true"/>
          <w:lang w:bidi="fa-IR"/>
        </w:rPr>
        <w:t>حرمت عمل، حكم تكليفي است و وجوب كفاره، حكم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ارتكاب محرمات از روي ناچاري و با عذر باشد، حكم تكليفي برداشته مي‌شود، ولي حكم وضعي همچنان باقي است، يعني هرچند آن عمل به جهت معذور بودن مكلّف گناه محسوب نمي‌شود، ولي وجوب كفاره ساقط نمي‌شود؛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 سايه رفتن يا ماشين سقف‌دار سوار شدن در حالي كه ماشين</w:t>
      </w:r>
      <w:bookmarkStart w:id="467" w:name="pg1662_20526"/>
    </w:p>
    <w:p>
      <w:pPr>
        <w:pStyle w:val="BookText"/>
        <w:rPr/>
      </w:pPr>
      <w:bookmarkEnd w:id="467"/>
      <w:r>
        <w:rPr>
          <w:rFonts w:ascii="IRNazanin" w:hAnsi="IRNazanin" w:eastAsia="IRNazanin"/>
          <w:color w:val="111111"/>
          <w:sz w:val="28"/>
          <w:sz w:val="28"/>
          <w:szCs w:val="28"/>
          <w:rtl w:val="true"/>
          <w:lang w:bidi="fa-IR"/>
        </w:rPr>
        <w:t>ديگري وجود ندارد و براي زائر نيز اين امكان وجود ندارد تا با وسيله‌اي ديگر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حركت زير سايبان حرام نيست، ولي كفاره يك گوسفند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دوخته براي كسي كه به جهت مشكلي ناچار است لباس دوخته بپوشد، مثل بيماري كه بايد جوراب يا دستكش طبي دوخته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كِرِم معطر براي كسي كه به جهت بيماري پوستي بايد در حال احرام نيز استفاده كند</w:t>
      </w:r>
      <w:r>
        <w:rPr>
          <w:rFonts w:eastAsia="IRNazanin" w:cs="IRNazanin"/>
          <w:color w:val="111111"/>
          <w:sz w:val="28"/>
          <w:szCs w:val="28"/>
          <w:rtl w:val="true"/>
          <w:lang w:bidi="fa-IR"/>
        </w:rPr>
        <w:t>.</w:t>
      </w:r>
    </w:p>
    <w:p>
      <w:pPr>
        <w:pStyle w:val="Heading3"/>
        <w:numPr>
          <w:ilvl w:val="2"/>
          <w:numId w:val="1"/>
        </w:numPr>
        <w:rPr/>
      </w:pPr>
      <w:bookmarkStart w:id="468" w:name="__RefHeading___Toc1295472_3650668749"/>
      <w:bookmarkStart w:id="469" w:name="_Toc197"/>
      <w:bookmarkEnd w:id="468"/>
      <w:r>
        <w:rPr/>
        <w:t>4</w:t>
      </w:r>
      <w:r>
        <w:rPr>
          <w:rtl w:val="true"/>
        </w:rPr>
        <w:t xml:space="preserve">. </w:t>
      </w:r>
      <w:r>
        <w:rPr>
          <w:rtl w:val="true"/>
        </w:rPr>
        <w:t>شرايط حيواني كه به عنوان كفاره ذبح مي‌شود</w:t>
      </w:r>
      <w:bookmarkEnd w:id="469"/>
    </w:p>
    <w:p>
      <w:pPr>
        <w:pStyle w:val="BookText"/>
        <w:rPr/>
      </w:pPr>
      <w:r>
        <w:rPr>
          <w:rFonts w:ascii="IRNazanin" w:hAnsi="IRNazanin" w:eastAsia="IRNazanin"/>
          <w:color w:val="111111"/>
          <w:sz w:val="28"/>
          <w:sz w:val="28"/>
          <w:szCs w:val="28"/>
          <w:rtl w:val="true"/>
          <w:lang w:bidi="fa-IR"/>
        </w:rPr>
        <w:t>حيواني كه به عنوان كفاره ذبح مي‌شود لازم نيست شرايط حيوان قرباني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حيوان لاغر هم ذبح كند كافي است، امّا احتياط مستحب است كه آن شرايط را نيز داشته باشد</w:t>
      </w:r>
      <w:r>
        <w:rPr>
          <w:rFonts w:eastAsia="IRNazanin" w:cs="IRNazanin"/>
          <w:color w:val="111111"/>
          <w:sz w:val="28"/>
          <w:szCs w:val="28"/>
          <w:rtl w:val="true"/>
          <w:lang w:bidi="fa-IR"/>
        </w:rPr>
        <w:t>.</w:t>
      </w:r>
    </w:p>
    <w:p>
      <w:pPr>
        <w:pStyle w:val="Heading3"/>
        <w:numPr>
          <w:ilvl w:val="2"/>
          <w:numId w:val="1"/>
        </w:numPr>
        <w:rPr/>
      </w:pPr>
      <w:bookmarkStart w:id="470" w:name="__RefHeading___Toc1295474_3650668749"/>
      <w:bookmarkStart w:id="471" w:name="_Toc198"/>
      <w:bookmarkEnd w:id="470"/>
      <w:r>
        <w:rPr/>
        <w:t>5</w:t>
      </w:r>
      <w:r>
        <w:rPr>
          <w:rtl w:val="true"/>
        </w:rPr>
        <w:t xml:space="preserve">. </w:t>
      </w:r>
      <w:r>
        <w:rPr>
          <w:rtl w:val="true"/>
        </w:rPr>
        <w:t>محل ذبح كفاره</w:t>
      </w:r>
      <w:bookmarkEnd w:id="471"/>
    </w:p>
    <w:p>
      <w:pPr>
        <w:pStyle w:val="BookText"/>
        <w:rPr/>
      </w:pPr>
      <w:r>
        <w:rPr>
          <w:rFonts w:ascii="Amiri" w:hAnsi="Amiri" w:eastAsia="Amiri" w:cs="Amiri"/>
          <w:color w:val="111111"/>
          <w:sz w:val="28"/>
          <w:sz w:val="28"/>
          <w:szCs w:val="28"/>
          <w:rtl w:val="true"/>
          <w:lang w:bidi="ar-SA"/>
        </w:rPr>
        <w:t>محل ذبح كفاره محرمات احرام عمره،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محل ذبح كفاره محرمات احرام حج منا است و چنان‌چه در آن‌جا ذبح نكند و در محل خود ذبح كند، كفايت مي‌كند</w:t>
      </w:r>
      <w:r>
        <w:rPr>
          <w:rFonts w:eastAsia="IRNazanin" w:cs="IRNazanin"/>
          <w:color w:val="111111"/>
          <w:sz w:val="28"/>
          <w:szCs w:val="28"/>
          <w:rtl w:val="true"/>
          <w:lang w:bidi="fa-IR"/>
        </w:rPr>
        <w:t>.</w:t>
      </w:r>
    </w:p>
    <w:p>
      <w:pPr>
        <w:pStyle w:val="Heading3"/>
        <w:numPr>
          <w:ilvl w:val="2"/>
          <w:numId w:val="1"/>
        </w:numPr>
        <w:rPr/>
      </w:pPr>
      <w:bookmarkStart w:id="472" w:name="__RefHeading___Toc1295476_3650668749"/>
      <w:bookmarkStart w:id="473" w:name="_Toc199"/>
      <w:bookmarkEnd w:id="472"/>
      <w:r>
        <w:rPr/>
        <w:t>6</w:t>
      </w:r>
      <w:r>
        <w:rPr>
          <w:rtl w:val="true"/>
        </w:rPr>
        <w:t xml:space="preserve">. </w:t>
      </w:r>
      <w:r>
        <w:rPr>
          <w:rtl w:val="true"/>
        </w:rPr>
        <w:t>مصرف كفاره</w:t>
      </w:r>
      <w:bookmarkEnd w:id="4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 كفاره محرمات احرام فقراء هستند، يعني بايد به افراد فقير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 كسي است كه خرج سال خود را نمي‌تواند تأمين كند</w:t>
      </w:r>
      <w:r>
        <w:rPr>
          <w:rFonts w:eastAsia="Amiri" w:cs="Amiri" w:ascii="Amiri" w:hAnsi="Amiri"/>
          <w:color w:val="111111"/>
          <w:sz w:val="28"/>
          <w:szCs w:val="28"/>
          <w:rtl w:val="true"/>
          <w:lang w:bidi="ar-SA"/>
        </w:rPr>
        <w:t>.</w:t>
      </w:r>
      <w:bookmarkStart w:id="474" w:name="pg1662_20527"/>
    </w:p>
    <w:p>
      <w:pPr>
        <w:pStyle w:val="Heading3"/>
        <w:numPr>
          <w:ilvl w:val="2"/>
          <w:numId w:val="1"/>
        </w:numPr>
        <w:rPr/>
      </w:pPr>
      <w:bookmarkStart w:id="475" w:name="__RefHeading___Toc1295478_3650668749"/>
      <w:bookmarkStart w:id="476" w:name="_Toc200"/>
      <w:bookmarkEnd w:id="474"/>
      <w:bookmarkEnd w:id="475"/>
      <w:r>
        <w:rPr>
          <w:rtl w:val="true"/>
        </w:rPr>
        <w:t>خود آزمايي</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محرمات احرام درصورت ارتكاب سهوي كفاره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پوشيدن لباس دوخته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ذبح كفاره محرمات احرام عمره كجاست؟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ذبح كفاره محرمات احرام حج كجاست؟</w:t>
      </w:r>
      <w:bookmarkStart w:id="477" w:name="pg1662_20528"/>
    </w:p>
    <w:p>
      <w:pPr>
        <w:pStyle w:val="Heading2"/>
        <w:numPr>
          <w:ilvl w:val="1"/>
          <w:numId w:val="1"/>
        </w:numPr>
        <w:rPr/>
      </w:pPr>
      <w:bookmarkStart w:id="478" w:name="__RefHeading___Toc1295480_3650668749"/>
      <w:bookmarkStart w:id="479" w:name="_Toc201"/>
      <w:bookmarkEnd w:id="477"/>
      <w:bookmarkEnd w:id="478"/>
      <w:r>
        <w:rPr>
          <w:rtl w:val="true"/>
        </w:rPr>
        <w:t>درس دوازدهم</w:t>
      </w:r>
      <w:bookmarkEnd w:id="479"/>
    </w:p>
    <w:p>
      <w:pPr>
        <w:pStyle w:val="Heading3"/>
        <w:numPr>
          <w:ilvl w:val="2"/>
          <w:numId w:val="1"/>
        </w:numPr>
        <w:rPr/>
      </w:pPr>
      <w:bookmarkStart w:id="480" w:name="__RefHeading___Toc1295482_3650668749"/>
      <w:bookmarkStart w:id="481" w:name="_Toc202"/>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عمره مفرده و احكام متفرقه عمره و حج</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اعمال عمره مفرده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تفاوت‌هاي عمره تمتع با عمره مفرده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شرايط استطاعت عمره مفرده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 احكام متفرقه عمره و حج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اوقات برخي از زائران پس از اتمام اعمال حج اقدام به انجام عمره مفرده مي‌كنند، لذا در پايان اين بحث مختصري از احكام عمره مفرده آورده مي‌شود</w:t>
      </w:r>
      <w:r>
        <w:rPr>
          <w:rFonts w:eastAsia="IRNazanin" w:cs="IRNazanin"/>
          <w:color w:val="111111"/>
          <w:sz w:val="28"/>
          <w:szCs w:val="28"/>
          <w:rtl w:val="true"/>
          <w:lang w:bidi="fa-IR"/>
        </w:rPr>
        <w:t>.</w:t>
      </w:r>
    </w:p>
    <w:p>
      <w:pPr>
        <w:pStyle w:val="Heading3"/>
        <w:numPr>
          <w:ilvl w:val="2"/>
          <w:numId w:val="1"/>
        </w:numPr>
        <w:rPr/>
      </w:pPr>
      <w:bookmarkStart w:id="482" w:name="__RefHeading___Toc1295484_3650668749"/>
      <w:bookmarkStart w:id="483" w:name="_Toc203"/>
      <w:bookmarkEnd w:id="482"/>
      <w:r>
        <w:rPr/>
        <w:t>1</w:t>
      </w:r>
      <w:r>
        <w:rPr>
          <w:rtl w:val="true"/>
        </w:rPr>
        <w:t xml:space="preserve">. </w:t>
      </w:r>
      <w:r>
        <w:rPr>
          <w:rtl w:val="true"/>
        </w:rPr>
        <w:t>تعريف عمره مفرده</w:t>
      </w:r>
      <w:bookmarkEnd w:id="4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به معناي زيارت است و چون اين نوع از عمره جداي از اعمال حج، و خود به تنهايي اعمالي مستقل به شمار مي‌رود آن را عمره مفرده ناميده‌اند</w:t>
      </w:r>
      <w:r>
        <w:rPr>
          <w:rFonts w:eastAsia="IRNazanin" w:cs="IRNazanin"/>
          <w:color w:val="111111"/>
          <w:sz w:val="28"/>
          <w:szCs w:val="28"/>
          <w:rtl w:val="true"/>
          <w:lang w:bidi="fa-IR"/>
        </w:rPr>
        <w:t>.</w:t>
      </w:r>
      <w:bookmarkStart w:id="484" w:name="pg1662_20529"/>
    </w:p>
    <w:p>
      <w:pPr>
        <w:pStyle w:val="Heading3"/>
        <w:numPr>
          <w:ilvl w:val="2"/>
          <w:numId w:val="1"/>
        </w:numPr>
        <w:rPr/>
      </w:pPr>
      <w:bookmarkStart w:id="485" w:name="__RefHeading___Toc1295486_3650668749"/>
      <w:bookmarkStart w:id="486" w:name="_Toc204"/>
      <w:bookmarkEnd w:id="484"/>
      <w:bookmarkEnd w:id="485"/>
      <w:r>
        <w:rPr/>
        <w:t>2</w:t>
      </w:r>
      <w:r>
        <w:rPr>
          <w:rtl w:val="true"/>
        </w:rPr>
        <w:t xml:space="preserve">. </w:t>
      </w:r>
      <w:r>
        <w:rPr>
          <w:rtl w:val="true"/>
        </w:rPr>
        <w:t>زمان عمره مفرده</w:t>
      </w:r>
      <w:bookmarkEnd w:id="486"/>
    </w:p>
    <w:p>
      <w:pPr>
        <w:pStyle w:val="BookText"/>
        <w:rPr/>
      </w:pPr>
      <w:r>
        <w:rPr>
          <w:rFonts w:ascii="Amiri" w:hAnsi="Amiri" w:eastAsia="Amiri" w:cs="Amiri"/>
          <w:color w:val="111111"/>
          <w:sz w:val="28"/>
          <w:sz w:val="28"/>
          <w:szCs w:val="28"/>
          <w:rtl w:val="true"/>
          <w:lang w:bidi="ar-SA"/>
        </w:rPr>
        <w:t>عمره مفرده زمان خاصي ندارد و در طول سال هر وقت كه انسان به مكه مكرمه مشرف شود مي‌تواند عمره مفرده بجاي آورد، ولي در برخي اوقات بجا آوردن عمره مفرده جايز نيست؛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اعمال عمره تمتع و پيش از احرام حج، در فاصله تقصير عمره تمتع و احرام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اعمال منا و پيش از اعمال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فاصله كوتاه با عمره قبلي كه تفصيل آن خواهد آمد</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295488_3650668749"/>
      <w:bookmarkStart w:id="488" w:name="_Toc205"/>
      <w:bookmarkEnd w:id="487"/>
      <w:r>
        <w:rPr/>
        <w:t>3</w:t>
      </w:r>
      <w:r>
        <w:rPr>
          <w:rtl w:val="true"/>
        </w:rPr>
        <w:t xml:space="preserve">. </w:t>
      </w:r>
      <w:r>
        <w:rPr>
          <w:rtl w:val="true"/>
        </w:rPr>
        <w:t>اعمال عمره مفرده</w:t>
      </w:r>
      <w:bookmarkEnd w:id="488"/>
    </w:p>
    <w:p>
      <w:pPr>
        <w:pStyle w:val="BookText"/>
        <w:rPr/>
      </w:pPr>
      <w:r>
        <w:rPr>
          <w:rFonts w:ascii="Amiri" w:hAnsi="Amiri" w:eastAsia="Amiri" w:cs="Amiri"/>
          <w:color w:val="111111"/>
          <w:sz w:val="28"/>
          <w:sz w:val="28"/>
          <w:szCs w:val="28"/>
          <w:rtl w:val="true"/>
          <w:lang w:bidi="ar-SA"/>
        </w:rPr>
        <w:t>مجموع اعمال عمره مفرده هفت‌تاست و به اين ترتيب بجا آورده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بين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Heading3"/>
        <w:numPr>
          <w:ilvl w:val="2"/>
          <w:numId w:val="1"/>
        </w:numPr>
        <w:rPr/>
      </w:pPr>
      <w:bookmarkStart w:id="489" w:name="__RefHeading___Toc1295490_3650668749"/>
      <w:bookmarkStart w:id="490" w:name="_Toc206"/>
      <w:bookmarkEnd w:id="489"/>
      <w:r>
        <w:rPr/>
        <w:t>4</w:t>
      </w:r>
      <w:r>
        <w:rPr>
          <w:rtl w:val="true"/>
        </w:rPr>
        <w:t xml:space="preserve">. </w:t>
      </w:r>
      <w:r>
        <w:rPr>
          <w:rtl w:val="true"/>
        </w:rPr>
        <w:t>تفاوت‌هاي عمره تمتع با عمره مفرده</w:t>
      </w:r>
      <w:bookmarkEnd w:id="490"/>
    </w:p>
    <w:p>
      <w:pPr>
        <w:pStyle w:val="BookText"/>
        <w:rPr/>
      </w:pPr>
      <w:r>
        <w:rPr>
          <w:rFonts w:ascii="IRNazanin" w:hAnsi="IRNazanin" w:eastAsia="IRNazanin"/>
          <w:color w:val="111111"/>
          <w:sz w:val="28"/>
          <w:sz w:val="28"/>
          <w:szCs w:val="28"/>
          <w:rtl w:val="true"/>
          <w:lang w:bidi="fa-IR"/>
        </w:rPr>
        <w:t>عمره تمتع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به نيت عمره تمتع بجا آورده مي‌شود؛</w:t>
      </w:r>
      <w:bookmarkStart w:id="491" w:name="pg1662_20530"/>
    </w:p>
    <w:p>
      <w:pPr>
        <w:pStyle w:val="BookText"/>
        <w:rPr/>
      </w:pPr>
      <w:bookmarkEnd w:id="491"/>
      <w:r>
        <w:rPr>
          <w:rFonts w:ascii="IRNazanin" w:hAnsi="IRNazanin" w:eastAsia="IRNazanin"/>
          <w:color w:val="111111"/>
          <w:sz w:val="28"/>
          <w:sz w:val="28"/>
          <w:szCs w:val="28"/>
          <w:rtl w:val="true"/>
          <w:lang w:bidi="fa-IR"/>
        </w:rPr>
        <w:t>ـ بايد در يكي از ميقات‌هاي پنج‌گانه محرم شود؛</w:t>
      </w:r>
    </w:p>
    <w:p>
      <w:pPr>
        <w:pStyle w:val="BookText"/>
        <w:rPr/>
      </w:pPr>
      <w:r>
        <w:rPr>
          <w:rFonts w:ascii="Amiri" w:hAnsi="Amiri" w:eastAsia="Amiri" w:cs="Amiri"/>
          <w:color w:val="111111"/>
          <w:sz w:val="28"/>
          <w:sz w:val="28"/>
          <w:szCs w:val="28"/>
          <w:rtl w:val="true"/>
          <w:lang w:bidi="ar-SA"/>
        </w:rPr>
        <w:t>ـ طواف نساء و نماز آن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مفرده</w:t>
      </w:r>
    </w:p>
    <w:p>
      <w:pPr>
        <w:pStyle w:val="BookText"/>
        <w:rPr/>
      </w:pPr>
      <w:r>
        <w:rPr>
          <w:rFonts w:ascii="Amiri" w:hAnsi="Amiri" w:eastAsia="Amiri" w:cs="Amiri"/>
          <w:color w:val="111111"/>
          <w:sz w:val="28"/>
          <w:sz w:val="28"/>
          <w:szCs w:val="28"/>
          <w:rtl w:val="true"/>
          <w:lang w:bidi="ar-SA"/>
        </w:rPr>
        <w:t>ـ به نيت عمره مفرده بجا آورده مي‌شود؛</w:t>
      </w:r>
    </w:p>
    <w:p>
      <w:pPr>
        <w:pStyle w:val="BookText"/>
        <w:rPr/>
      </w:pPr>
      <w:r>
        <w:rPr>
          <w:rFonts w:ascii="Amiri" w:hAnsi="Amiri" w:eastAsia="Amiri" w:cs="Amiri"/>
          <w:color w:val="111111"/>
          <w:sz w:val="28"/>
          <w:sz w:val="28"/>
          <w:szCs w:val="28"/>
          <w:rtl w:val="true"/>
          <w:lang w:bidi="ar-SA"/>
        </w:rPr>
        <w:t>ـ بايد در ميقات يا أدني الحل محرم شود؛</w:t>
      </w:r>
    </w:p>
    <w:p>
      <w:pPr>
        <w:pStyle w:val="BookText"/>
        <w:rPr/>
      </w:pPr>
      <w:r>
        <w:rPr>
          <w:rFonts w:ascii="IRNazanin" w:hAnsi="IRNazanin" w:eastAsia="IRNazanin"/>
          <w:color w:val="111111"/>
          <w:sz w:val="28"/>
          <w:sz w:val="28"/>
          <w:szCs w:val="28"/>
          <w:rtl w:val="true"/>
          <w:lang w:bidi="fa-IR"/>
        </w:rPr>
        <w:t>ـ طواف نساء و نماز آن لازم است</w:t>
      </w:r>
      <w:r>
        <w:rPr>
          <w:rFonts w:eastAsia="IRNazanin" w:cs="IRNazanin"/>
          <w:color w:val="111111"/>
          <w:sz w:val="28"/>
          <w:szCs w:val="28"/>
          <w:rtl w:val="true"/>
          <w:lang w:bidi="fa-IR"/>
        </w:rPr>
        <w:t>.</w:t>
      </w:r>
    </w:p>
    <w:p>
      <w:pPr>
        <w:pStyle w:val="Heading3"/>
        <w:numPr>
          <w:ilvl w:val="2"/>
          <w:numId w:val="1"/>
        </w:numPr>
        <w:rPr/>
      </w:pPr>
      <w:bookmarkStart w:id="492" w:name="__RefHeading___Toc1295492_3650668749"/>
      <w:bookmarkStart w:id="493" w:name="_Toc207"/>
      <w:bookmarkEnd w:id="492"/>
      <w:r>
        <w:rPr/>
        <w:t>5</w:t>
      </w:r>
      <w:r>
        <w:rPr>
          <w:rtl w:val="true"/>
        </w:rPr>
        <w:t xml:space="preserve">. </w:t>
      </w:r>
      <w:r>
        <w:rPr>
          <w:rtl w:val="true"/>
        </w:rPr>
        <w:t xml:space="preserve">استطاعت عمره مفرده </w:t>
      </w:r>
      <w:r>
        <w:rPr>
          <w:rtl w:val="true"/>
        </w:rPr>
        <w:t>(</w:t>
      </w:r>
      <w:r>
        <w:rPr>
          <w:rtl w:val="true"/>
        </w:rPr>
        <w:t>وجوب يا استحباب</w:t>
      </w:r>
      <w:r>
        <w:rPr>
          <w:rtl w:val="true"/>
        </w:rPr>
        <w:t>)</w:t>
      </w:r>
      <w:bookmarkEnd w:id="493"/>
    </w:p>
    <w:p>
      <w:pPr>
        <w:pStyle w:val="BookText"/>
        <w:rPr/>
      </w:pPr>
      <w:r>
        <w:rPr>
          <w:rFonts w:ascii="IRNazanin" w:hAnsi="IRNazanin" w:eastAsia="IRNazanin"/>
          <w:color w:val="111111"/>
          <w:sz w:val="28"/>
          <w:sz w:val="28"/>
          <w:szCs w:val="28"/>
          <w:rtl w:val="true"/>
          <w:lang w:bidi="fa-IR"/>
        </w:rPr>
        <w:t>كسي كه استطاعت حج را ندارد، ولي استطاعت عمره مفرده را دارد، بنابر فتواي مشهور فقها بجا آوردن عمره مفرده بر او واجب نيست، يعني لازم نيست به عمره برود و كسي كه حج واجب بجا نياورده و به نيابت از ديگري به حج رفته، احتياط مستحب است پس از اعمال حج، عمره مفرده بجا آورد</w:t>
      </w:r>
      <w:r>
        <w:rPr>
          <w:rFonts w:eastAsia="IRNazanin" w:cs="IRNazanin"/>
          <w:color w:val="111111"/>
          <w:sz w:val="28"/>
          <w:szCs w:val="28"/>
          <w:rtl w:val="true"/>
          <w:lang w:bidi="fa-IR"/>
        </w:rPr>
        <w:t>.</w:t>
      </w:r>
    </w:p>
    <w:p>
      <w:pPr>
        <w:pStyle w:val="Heading3"/>
        <w:numPr>
          <w:ilvl w:val="2"/>
          <w:numId w:val="1"/>
        </w:numPr>
        <w:rPr/>
      </w:pPr>
      <w:bookmarkStart w:id="494" w:name="__RefHeading___Toc1295494_3650668749"/>
      <w:bookmarkStart w:id="495" w:name="_Toc208"/>
      <w:bookmarkEnd w:id="494"/>
      <w:r>
        <w:rPr/>
        <w:t>6</w:t>
      </w:r>
      <w:r>
        <w:rPr>
          <w:rtl w:val="true"/>
        </w:rPr>
        <w:t xml:space="preserve">. </w:t>
      </w:r>
      <w:r>
        <w:rPr>
          <w:rtl w:val="true"/>
        </w:rPr>
        <w:t>عمره مفرده تكراري و فاصله دو عمره</w:t>
      </w:r>
      <w:bookmarkEnd w:id="495"/>
    </w:p>
    <w:p>
      <w:pPr>
        <w:pStyle w:val="BookText"/>
        <w:rPr/>
      </w:pPr>
      <w:r>
        <w:rPr>
          <w:rFonts w:ascii="IRNazanin" w:hAnsi="IRNazanin" w:eastAsia="IRNazanin"/>
          <w:color w:val="111111"/>
          <w:sz w:val="28"/>
          <w:sz w:val="28"/>
          <w:szCs w:val="28"/>
          <w:rtl w:val="true"/>
          <w:lang w:bidi="fa-IR"/>
        </w:rPr>
        <w:t>نسبت به فاصله دو عمره مفرده چند نظر فقهي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يك ماه بايد فاصله باشد و در كمتر از اين فاصله رجاءً مي‌تواند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بايد ده روز فاصله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عمره براي يك نفر نباشد، مثلاً يكي را براي خودش و ديگري را به نيابت شخص ديگري بجا آورد فاصله شرط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يا چند عمره فاصله شرط نيست</w:t>
      </w:r>
      <w:r>
        <w:rPr>
          <w:rFonts w:eastAsia="IRNazanin" w:cs="IRNazanin"/>
          <w:color w:val="111111"/>
          <w:sz w:val="28"/>
          <w:szCs w:val="28"/>
          <w:rtl w:val="true"/>
          <w:lang w:bidi="fa-IR"/>
        </w:rPr>
        <w:t>.</w:t>
      </w:r>
      <w:bookmarkStart w:id="496" w:name="pg1662_20531"/>
    </w:p>
    <w:p>
      <w:pPr>
        <w:pStyle w:val="Heading3"/>
        <w:numPr>
          <w:ilvl w:val="2"/>
          <w:numId w:val="1"/>
        </w:numPr>
        <w:rPr/>
      </w:pPr>
      <w:bookmarkStart w:id="497" w:name="__RefHeading___Toc1295496_3650668749"/>
      <w:bookmarkStart w:id="498" w:name="_Toc209"/>
      <w:bookmarkEnd w:id="496"/>
      <w:bookmarkEnd w:id="497"/>
      <w:r>
        <w:rPr>
          <w:rtl w:val="true"/>
        </w:rPr>
        <w:t>احكام متفرقه عمره و حج</w:t>
      </w:r>
      <w:bookmarkEnd w:id="498"/>
    </w:p>
    <w:p>
      <w:pPr>
        <w:pStyle w:val="Heading4"/>
        <w:numPr>
          <w:ilvl w:val="3"/>
          <w:numId w:val="1"/>
        </w:numPr>
        <w:rPr/>
      </w:pPr>
      <w:bookmarkStart w:id="499" w:name="__RefHeading___Toc1295498_3650668749"/>
      <w:bookmarkStart w:id="500" w:name="_Toc210"/>
      <w:bookmarkEnd w:id="499"/>
      <w:r>
        <w:rPr/>
        <w:t>1</w:t>
      </w:r>
      <w:r>
        <w:rPr>
          <w:rtl w:val="true"/>
        </w:rPr>
        <w:t xml:space="preserve">. </w:t>
      </w:r>
      <w:r>
        <w:rPr>
          <w:rtl w:val="true"/>
        </w:rPr>
        <w:t>وظيفه معذوران</w:t>
      </w:r>
      <w:bookmarkEnd w:id="500"/>
    </w:p>
    <w:p>
      <w:pPr>
        <w:pStyle w:val="Heading5"/>
        <w:numPr>
          <w:ilvl w:val="4"/>
          <w:numId w:val="1"/>
        </w:numPr>
        <w:rPr/>
      </w:pPr>
      <w:bookmarkStart w:id="501" w:name="__RefHeading___Toc1295500_3650668749"/>
      <w:bookmarkStart w:id="502" w:name="_Toc211"/>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يكي از ويژگي‌هاي مهم احكام دين، تناسب آن‌ها با توانايي افراد است، يعني وظيفه هر يك از افراد نسبت به مسائل شرعي متناسب با قدرت و توانايي او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اعمال عمره و حج، كساني كه عذري دارند و از بجا آوردن برخي از اعمال معذورند نيز به طور واضح مشخص شده است كه در اين بخش به بيان وظيفه چهار گروه از معذوران يعني بيماران و محصوران و مصدودان و بانوان معذور به عذر شرعي مي‌پردازيم</w:t>
      </w:r>
      <w:r>
        <w:rPr>
          <w:rFonts w:eastAsia="IRNazanin" w:cs="IRNazanin"/>
          <w:color w:val="111111"/>
          <w:sz w:val="28"/>
          <w:szCs w:val="28"/>
          <w:rtl w:val="true"/>
          <w:lang w:bidi="fa-IR"/>
        </w:rPr>
        <w:t>.</w:t>
      </w:r>
    </w:p>
    <w:p>
      <w:pPr>
        <w:pStyle w:val="Heading5"/>
        <w:numPr>
          <w:ilvl w:val="4"/>
          <w:numId w:val="1"/>
        </w:numPr>
        <w:rPr/>
      </w:pPr>
      <w:bookmarkStart w:id="503" w:name="__RefHeading___Toc1295502_3650668749"/>
      <w:bookmarkStart w:id="504" w:name="_Toc212"/>
      <w:bookmarkEnd w:id="503"/>
      <w:r>
        <w:rPr>
          <w:rtl w:val="true"/>
        </w:rPr>
        <w:t>وظيفه بيماران</w:t>
      </w:r>
      <w:bookmarkEnd w:id="504"/>
    </w:p>
    <w:p>
      <w:pPr>
        <w:pStyle w:val="BookText"/>
        <w:rPr/>
      </w:pPr>
      <w:r>
        <w:rPr>
          <w:rFonts w:ascii="IRNazanin" w:hAnsi="IRNazanin" w:eastAsia="IRNazanin"/>
          <w:color w:val="111111"/>
          <w:sz w:val="28"/>
          <w:sz w:val="28"/>
          <w:szCs w:val="28"/>
          <w:rtl w:val="true"/>
          <w:lang w:bidi="fa-IR"/>
        </w:rPr>
        <w:t>هرچند بيماراني كه از بجاي آوردن اعمال عمره و حج عاجزند، مستطيع نيستند و حج بر آن‌ها واجب نيست، امّا چنانچه به حج رفتند يا در اثناء اعمال بيمار شدند، وظيفه آن‌ها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وقوف در عرفات و مشعرالحرام را بايد خودشان بجا آورند، هرچند با وقوف اضطراري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اعمال را به كمك ديگران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نتوانند با كمك ديگران اعمال را بجا آورند، نايب بگيرند</w:t>
      </w:r>
      <w:r>
        <w:rPr>
          <w:rFonts w:eastAsia="IRNazanin" w:cs="IRNazanin"/>
          <w:color w:val="111111"/>
          <w:sz w:val="28"/>
          <w:szCs w:val="28"/>
          <w:rtl w:val="true"/>
          <w:lang w:bidi="fa-IR"/>
        </w:rPr>
        <w:t>.</w:t>
      </w:r>
    </w:p>
    <w:p>
      <w:pPr>
        <w:pStyle w:val="Heading5"/>
        <w:numPr>
          <w:ilvl w:val="4"/>
          <w:numId w:val="1"/>
        </w:numPr>
        <w:rPr/>
      </w:pPr>
      <w:bookmarkStart w:id="505" w:name="__RefHeading___Toc1295504_3650668749"/>
      <w:bookmarkStart w:id="506" w:name="_Toc213"/>
      <w:bookmarkEnd w:id="505"/>
      <w:r>
        <w:rPr>
          <w:rtl w:val="true"/>
        </w:rPr>
        <w:t>وظيفه محصورشدگان</w:t>
      </w:r>
      <w:bookmarkEnd w:id="5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محصور، بيماري است كه نتواند به مكه برود يا نتواند اعمال عمره يا حج را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محصور شده وظيفه‌اش بدين شرح است</w:t>
      </w:r>
      <w:r>
        <w:rPr>
          <w:rFonts w:eastAsia="Amiri" w:cs="Amiri" w:ascii="Amiri" w:hAnsi="Amiri"/>
          <w:color w:val="111111"/>
          <w:sz w:val="28"/>
          <w:szCs w:val="28"/>
          <w:rtl w:val="true"/>
          <w:lang w:bidi="ar-SA"/>
        </w:rPr>
        <w:t>:</w:t>
      </w:r>
      <w:bookmarkStart w:id="507" w:name="pg1662_20532"/>
    </w:p>
    <w:p>
      <w:pPr>
        <w:pStyle w:val="BookText"/>
        <w:rPr/>
      </w:pPr>
      <w:bookmarkEnd w:id="5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براي عمره محرم شده و نتواند به مكه برود، بايد قرباني يا پول آن را به‌وسيله شخص اميني به مكه بفرستد تا در آن‌جا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براي حج محرم شده و نتواند به عرفات برود، بايد قرباني يا پول آن را به منا بفرستد تا در آن‌جا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با آن شخص قرار بگذارد كه در روز خاص و ساعت معيني آن حيوان را ذبح كند؛ در حج، روز عيد قربان را قرار بگذارد و در عمره تمتع، پيش از رفتن حجاج به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قرار، پس از وقت معين شده كه حيوان را ذبح كرده‌اند، تقصير كند و از احرام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براي طواف نساء نايب بگيرد تا برايش بجا آورند</w:t>
      </w:r>
      <w:r>
        <w:rPr>
          <w:rFonts w:eastAsia="IRNazanin" w:cs="IRNazanin"/>
          <w:color w:val="111111"/>
          <w:sz w:val="28"/>
          <w:szCs w:val="28"/>
          <w:rtl w:val="true"/>
          <w:lang w:bidi="fa-IR"/>
        </w:rPr>
        <w:t>.</w:t>
      </w:r>
    </w:p>
    <w:p>
      <w:pPr>
        <w:pStyle w:val="Heading5"/>
        <w:numPr>
          <w:ilvl w:val="4"/>
          <w:numId w:val="1"/>
        </w:numPr>
        <w:rPr/>
      </w:pPr>
      <w:bookmarkStart w:id="508" w:name="__RefHeading___Toc1295506_3650668749"/>
      <w:bookmarkStart w:id="509" w:name="_Toc214"/>
      <w:bookmarkEnd w:id="508"/>
      <w:r>
        <w:rPr>
          <w:rtl w:val="true"/>
        </w:rPr>
        <w:t>وظيفه مصدودها</w:t>
      </w:r>
      <w:bookmarkEnd w:id="509"/>
    </w:p>
    <w:p>
      <w:pPr>
        <w:pStyle w:val="BookText"/>
        <w:rPr/>
      </w:pPr>
      <w:r>
        <w:rPr>
          <w:rFonts w:ascii="IRNazanin" w:hAnsi="IRNazanin" w:eastAsia="IRNazanin"/>
          <w:color w:val="111111"/>
          <w:sz w:val="28"/>
          <w:sz w:val="28"/>
          <w:szCs w:val="28"/>
          <w:rtl w:val="true"/>
          <w:lang w:bidi="fa-IR"/>
        </w:rPr>
        <w:t>مصدود كسي است كه دشمن يا شخص ديگري او را از بجا آوردن عمره يا حج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مصدود بايد براي بيرون رفتن از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محلي كه مصدود شده يك شتر يا گاو يا گوسفندي را به قصد بيرون رفتن از احرام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تقصير كند و با اين دو عمل از احرام خارج مي‌شود و طواف نساء نيز لازم نيست</w:t>
      </w:r>
      <w:r>
        <w:rPr>
          <w:rFonts w:eastAsia="IRNazanin" w:cs="IRNazanin"/>
          <w:color w:val="111111"/>
          <w:sz w:val="28"/>
          <w:szCs w:val="28"/>
          <w:rtl w:val="true"/>
          <w:lang w:bidi="fa-IR"/>
        </w:rPr>
        <w:t>.</w:t>
      </w:r>
    </w:p>
    <w:p>
      <w:pPr>
        <w:pStyle w:val="Heading5"/>
        <w:numPr>
          <w:ilvl w:val="4"/>
          <w:numId w:val="1"/>
        </w:numPr>
        <w:rPr/>
      </w:pPr>
      <w:bookmarkStart w:id="510" w:name="__RefHeading___Toc1295508_3650668749"/>
      <w:bookmarkStart w:id="511" w:name="_Toc215"/>
      <w:bookmarkEnd w:id="510"/>
      <w:r>
        <w:rPr>
          <w:rtl w:val="true"/>
        </w:rPr>
        <w:t>بانوان معذور به عذر شرعي</w:t>
      </w:r>
      <w:bookmarkEnd w:id="5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براي بانوان عذر شرعي پيش آيد يعني حائض شوند، دو مشكل براي اعمال عمره و حجشان پيش مي‌آيد</w:t>
      </w:r>
      <w:r>
        <w:rPr>
          <w:rFonts w:eastAsia="IRNazanin" w:cs="IRNazanin"/>
          <w:color w:val="111111"/>
          <w:sz w:val="28"/>
          <w:szCs w:val="28"/>
          <w:rtl w:val="true"/>
          <w:lang w:bidi="fa-IR"/>
        </w:rPr>
        <w:t>:</w:t>
      </w:r>
      <w:bookmarkStart w:id="512" w:name="pg1662_20533"/>
    </w:p>
    <w:p>
      <w:pPr>
        <w:pStyle w:val="BookText"/>
        <w:rPr/>
      </w:pPr>
      <w:bookmarkEnd w:id="512"/>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شدن به مسجدالحرام و توقف در مسجد شجره براي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طواف و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نسبت به ساير اعمال هيچ مشكلي از اين جهت ندارند، چون در آن‌ها طهارت شرط نيست و امّا وظيفه آن‌ها نسبت به توقف در مسجد شجره براي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بتوانند در حال عبور محرم شوند، همين‌گونه عمل</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نتوانند در حال عبور محرم شوند، در بيرون مسجد، محاذي مسجد يعني دو سمت راست يا چپ آن محرم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مي‌توانند با نذر پيش از ميقات، مثلاً در مدينه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وظيفه آنان نسبت به طواف و نماز طواف نيز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بتوانند بايد صبر كنند تا پاك شوند و اين اعمال را بجا</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نتوانند صبر كنند بايد براي اين اعمال نايب بگيرند و در برخي از موارد نيز وظيفه آن‌ها از حج تمتع به حج افراد مبدّل مي‌شود كه تفصيل آن‌ها در كتاب‌هاي فقهي آمده است</w:t>
      </w:r>
      <w:r>
        <w:rPr>
          <w:rFonts w:eastAsia="IRNazanin" w:cs="IRNazanin"/>
          <w:color w:val="111111"/>
          <w:sz w:val="28"/>
          <w:szCs w:val="28"/>
          <w:rtl w:val="true"/>
          <w:lang w:bidi="fa-IR"/>
        </w:rPr>
        <w:t>.</w:t>
      </w:r>
    </w:p>
    <w:p>
      <w:pPr>
        <w:pStyle w:val="Heading3"/>
        <w:numPr>
          <w:ilvl w:val="2"/>
          <w:numId w:val="1"/>
        </w:numPr>
        <w:rPr/>
      </w:pPr>
      <w:bookmarkStart w:id="513" w:name="__RefHeading___Toc1295510_3650668749"/>
      <w:bookmarkStart w:id="514" w:name="_Toc216"/>
      <w:bookmarkEnd w:id="513"/>
      <w:r>
        <w:rPr/>
        <w:t>2</w:t>
      </w:r>
      <w:r>
        <w:rPr>
          <w:rtl w:val="true"/>
        </w:rPr>
        <w:t xml:space="preserve">. </w:t>
      </w:r>
      <w:r>
        <w:rPr>
          <w:rtl w:val="true"/>
        </w:rPr>
        <w:t>فراموشي برخي از اعمال و حكم اعاده يا قضاي آن‌ها</w:t>
      </w:r>
      <w:bookmarkEnd w:id="5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عملي از اعمال عمره يا حج فراموش شود، اعمال بعدي بجاي آورده شود، در برخي از موارد اعاده يا قضاي همان عمل كافي است، ولي در برخي از موارد، اعمال مترتبه نيز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زائران</w:t>
      </w:r>
      <w:bookmarkStart w:id="515" w:name="pg1662_20534"/>
    </w:p>
    <w:p>
      <w:pPr>
        <w:pStyle w:val="BookText"/>
        <w:rPr/>
      </w:pPr>
      <w:bookmarkEnd w:id="515"/>
      <w:r>
        <w:rPr>
          <w:rFonts w:ascii="IRNazanin" w:hAnsi="IRNazanin" w:eastAsia="IRNazanin"/>
          <w:color w:val="111111"/>
          <w:sz w:val="28"/>
          <w:sz w:val="28"/>
          <w:szCs w:val="28"/>
          <w:rtl w:val="true"/>
          <w:lang w:bidi="fa-IR"/>
        </w:rPr>
        <w:t>توصيه شود چنانچه عملي را فراموش كردند يا متوجه شدند باطل بجا آوردند، حكم آن را جويا شوند و به وظيفه خود عمل كنند</w:t>
      </w:r>
      <w:r>
        <w:rPr>
          <w:rFonts w:eastAsia="IRNazanin" w:cs="IRNazanin"/>
          <w:color w:val="111111"/>
          <w:sz w:val="28"/>
          <w:szCs w:val="28"/>
          <w:rtl w:val="true"/>
          <w:lang w:bidi="fa-IR"/>
        </w:rPr>
        <w:t>.</w:t>
      </w:r>
    </w:p>
    <w:p>
      <w:pPr>
        <w:pStyle w:val="Heading3"/>
        <w:numPr>
          <w:ilvl w:val="2"/>
          <w:numId w:val="1"/>
        </w:numPr>
        <w:rPr/>
      </w:pPr>
      <w:bookmarkStart w:id="516" w:name="__RefHeading___Toc1295512_3650668749"/>
      <w:bookmarkStart w:id="517" w:name="_Toc217"/>
      <w:bookmarkEnd w:id="516"/>
      <w:r>
        <w:rPr/>
        <w:t>3</w:t>
      </w:r>
      <w:r>
        <w:rPr>
          <w:rtl w:val="true"/>
        </w:rPr>
        <w:t xml:space="preserve">. </w:t>
      </w:r>
      <w:r>
        <w:rPr>
          <w:rtl w:val="true"/>
        </w:rPr>
        <w:t>مستحبات مكه</w:t>
      </w:r>
      <w:bookmarkEnd w:id="517"/>
    </w:p>
    <w:p>
      <w:pPr>
        <w:pStyle w:val="BookText"/>
        <w:rPr/>
      </w:pPr>
      <w:r>
        <w:rPr>
          <w:rFonts w:ascii="IRNazanin" w:hAnsi="IRNazanin" w:eastAsia="IRNazanin"/>
          <w:color w:val="111111"/>
          <w:sz w:val="28"/>
          <w:sz w:val="28"/>
          <w:szCs w:val="28"/>
          <w:rtl w:val="true"/>
          <w:lang w:bidi="fa-IR"/>
        </w:rPr>
        <w:t>ايام اقامت در مكه از فرصت‌هاي طلايي و ارزشمند عمر انسان محسوب مي‌شود كه نبايد اين فرصت را بيهوده گذراند يا به كارهاي بي‌ارزش يا كم ارزش مصروف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اعمالي كه جزء واجبات عمره و حج شمرده مي‌شود، برخي</w:t>
      </w:r>
    </w:p>
    <w:p>
      <w:pPr>
        <w:pStyle w:val="BookText"/>
        <w:rPr/>
      </w:pPr>
      <w:r>
        <w:rPr>
          <w:rFonts w:ascii="Amiri" w:hAnsi="Amiri" w:eastAsia="Amiri" w:cs="Amiri"/>
          <w:color w:val="111111"/>
          <w:sz w:val="28"/>
          <w:sz w:val="28"/>
          <w:szCs w:val="28"/>
          <w:rtl w:val="true"/>
          <w:lang w:bidi="ar-SA"/>
        </w:rPr>
        <w:t>از كارها در مكه مكرمه مستحب است كه به برخي از آن‌ها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كه تأكيد بسيار شده و ختم قرآن در مكه فضيلت بسيار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با همان شرايطي كه در طواف واجب گفته</w:t>
      </w:r>
    </w:p>
    <w:p>
      <w:pPr>
        <w:pStyle w:val="BookText"/>
        <w:rPr/>
      </w:pPr>
      <w:r>
        <w:rPr>
          <w:rFonts w:ascii="IRNazanin" w:hAnsi="IRNazanin" w:eastAsia="IRNazanin"/>
          <w:color w:val="111111"/>
          <w:sz w:val="28"/>
          <w:sz w:val="28"/>
          <w:szCs w:val="28"/>
          <w:rtl w:val="true"/>
          <w:lang w:bidi="fa-IR"/>
        </w:rPr>
        <w:t>شد با اين تفاوت كه نماز اين طواف لازم نيست پشت مقام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مستحب را مي‌توان براي خود يا به نيابت از شخص ديگر، اعم از زنده يا مرده، يك يا چند نفر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در آخرين لحظات اقامت در مكه و پيش از بيرون رفتن از آن مستحب است طواف و دعا بجا 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اولياي الهي از جمله قبر حضرت ابوطالب و خديجه در قبرستان حجون و مولدالنبي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مسجدالحرام و نماز در مساجد معروف مكه مثل مسجد جن و مسجدالراية و</w:t>
      </w:r>
      <w:r>
        <w:rPr>
          <w:rFonts w:eastAsia="Amiri" w:cs="Amiri" w:ascii="Amiri" w:hAnsi="Amiri"/>
          <w:color w:val="111111"/>
          <w:sz w:val="28"/>
          <w:szCs w:val="28"/>
          <w:rtl w:val="true"/>
          <w:lang w:bidi="ar-SA"/>
        </w:rPr>
        <w:t>...</w:t>
      </w:r>
      <w:bookmarkStart w:id="518" w:name="pg1662_20535"/>
    </w:p>
    <w:p>
      <w:pPr>
        <w:pStyle w:val="Heading2"/>
        <w:numPr>
          <w:ilvl w:val="1"/>
          <w:numId w:val="1"/>
        </w:numPr>
        <w:rPr/>
      </w:pPr>
      <w:bookmarkStart w:id="519" w:name="__RefHeading___Toc1295514_3650668749"/>
      <w:bookmarkStart w:id="520" w:name="_Toc218"/>
      <w:bookmarkEnd w:id="518"/>
      <w:bookmarkEnd w:id="519"/>
      <w:r>
        <w:rPr>
          <w:rtl w:val="true"/>
        </w:rPr>
        <w:t>خود آزمايي</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به چه معني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تفاوت‌هاي عمره تمتع با عمره مفرده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معذوران در حج و عمره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در چه زماني انجام مي‌گيرد؟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مكه مكرمه كدامند؟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صحيفه نورج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14368</Words>
  <Characters>53909</Characters>
  <CharactersWithSpaces>66957</CharactersWithSpaces>
  <Paragraphs>1542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2026-08-16T17:36:03Z</dcterms:created>
  <dc:creator>ghaemiyeh.com</dc:creator>
  <dc:description/>
  <dc:language>en-US</dc:language>
  <cp:lastModifiedBy/>
  <dcterms:modified xsi:type="dcterms:W3CDTF">2026-08-16T21:06:06Z</dcterms:modified>
  <cp:revision>1</cp:revision>
  <dc:subject/>
  <dc:title>درسنامه مناسک حج</dc:title>
</cp:coreProperties>
</file>

<file path=docProps/custom.xml><?xml version="1.0" encoding="utf-8"?>
<Properties xmlns="http://schemas.openxmlformats.org/officeDocument/2006/custom-properties" xmlns:vt="http://schemas.openxmlformats.org/officeDocument/2006/docPropsVTypes"/>
</file>