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الحج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9116_365066874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289118_365066874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289120_3650668749">
            <w:r>
              <w:rPr>
                <w:webHidden/>
                <w:rStyle w:val="IndexLink"/>
                <w:rtl w:val="true"/>
              </w:rPr>
              <w:t>فذلكة البحث‌</w:t>
            </w:r>
            <w:r>
              <w:rPr>
                <w:rStyle w:val="IndexLink"/>
                <w:rtl w:val="true"/>
              </w:rPr>
              <w:tab/>
            </w:r>
            <w:r>
              <w:rPr>
                <w:rStyle w:val="IndexLink"/>
              </w:rPr>
              <w:t>9</w:t>
            </w:r>
          </w:hyperlink>
        </w:p>
        <w:p>
          <w:pPr>
            <w:pStyle w:val="Contents2"/>
            <w:tabs>
              <w:tab w:val="clear" w:pos="8743"/>
              <w:tab w:val="right" w:pos="9026" w:leader="dot"/>
            </w:tabs>
            <w:rPr/>
          </w:pPr>
          <w:hyperlink w:anchor="__RefHeading___Toc1289122_3650668749">
            <w:r>
              <w:rPr>
                <w:webHidden/>
                <w:rStyle w:val="IndexLink"/>
                <w:rtl w:val="true"/>
              </w:rPr>
              <w:t>المقدمة</w:t>
            </w:r>
            <w:r>
              <w:rPr>
                <w:rStyle w:val="IndexLink"/>
                <w:rtl w:val="true"/>
              </w:rPr>
              <w:tab/>
            </w:r>
            <w:r>
              <w:rPr>
                <w:rStyle w:val="IndexLink"/>
              </w:rPr>
              <w:t>12</w:t>
            </w:r>
          </w:hyperlink>
        </w:p>
        <w:p>
          <w:pPr>
            <w:pStyle w:val="Contents3"/>
            <w:tabs>
              <w:tab w:val="clear" w:pos="8459"/>
              <w:tab w:val="right" w:pos="9026" w:leader="dot"/>
            </w:tabs>
            <w:rPr/>
          </w:pPr>
          <w:hyperlink w:anchor="__RefHeading___Toc1289124_365066874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289126_3650668749">
            <w:r>
              <w:rPr>
                <w:webHidden/>
                <w:rStyle w:val="IndexLink"/>
                <w:rtl w:val="true"/>
              </w:rPr>
              <w:t>عملنا في جمع كتاب الحجّ لمعاوية بن عمار</w:t>
            </w:r>
            <w:r>
              <w:rPr>
                <w:rStyle w:val="IndexLink"/>
                <w:rtl w:val="true"/>
              </w:rPr>
              <w:tab/>
            </w:r>
            <w:r>
              <w:rPr>
                <w:rStyle w:val="IndexLink"/>
              </w:rPr>
              <w:t>13</w:t>
            </w:r>
          </w:hyperlink>
        </w:p>
        <w:p>
          <w:pPr>
            <w:pStyle w:val="Contents2"/>
            <w:tabs>
              <w:tab w:val="clear" w:pos="8743"/>
              <w:tab w:val="right" w:pos="9026" w:leader="dot"/>
            </w:tabs>
            <w:rPr/>
          </w:pPr>
          <w:hyperlink w:anchor="__RefHeading___Toc1289128_3650668749">
            <w:r>
              <w:rPr>
                <w:webHidden/>
                <w:rStyle w:val="IndexLink"/>
                <w:rtl w:val="true"/>
              </w:rPr>
              <w:t>حول كتاب الحج‌</w:t>
            </w:r>
            <w:r>
              <w:rPr>
                <w:rStyle w:val="IndexLink"/>
                <w:rtl w:val="true"/>
              </w:rPr>
              <w:tab/>
            </w:r>
            <w:r>
              <w:rPr>
                <w:rStyle w:val="IndexLink"/>
              </w:rPr>
              <w:t>15</w:t>
            </w:r>
          </w:hyperlink>
        </w:p>
        <w:p>
          <w:pPr>
            <w:pStyle w:val="Contents2"/>
            <w:tabs>
              <w:tab w:val="clear" w:pos="8743"/>
              <w:tab w:val="right" w:pos="9026" w:leader="dot"/>
            </w:tabs>
            <w:rPr/>
          </w:pPr>
          <w:hyperlink w:anchor="__RefHeading___Toc1289130_3650668749">
            <w:r>
              <w:rPr>
                <w:webHidden/>
                <w:rStyle w:val="IndexLink"/>
                <w:rtl w:val="true"/>
              </w:rPr>
              <w:t>ترجمة معاوية بن عمار</w:t>
            </w:r>
            <w:r>
              <w:rPr>
                <w:rStyle w:val="IndexLink"/>
                <w:rtl w:val="true"/>
              </w:rPr>
              <w:tab/>
            </w:r>
            <w:r>
              <w:rPr>
                <w:rStyle w:val="IndexLink"/>
              </w:rPr>
              <w:t>16</w:t>
            </w:r>
          </w:hyperlink>
        </w:p>
        <w:p>
          <w:pPr>
            <w:pStyle w:val="Contents3"/>
            <w:tabs>
              <w:tab w:val="clear" w:pos="8459"/>
              <w:tab w:val="right" w:pos="9026" w:leader="dot"/>
            </w:tabs>
            <w:rPr/>
          </w:pPr>
          <w:hyperlink w:anchor="__RefHeading___Toc1289132_3650668749">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289134_3650668749">
            <w:r>
              <w:rPr>
                <w:webHidden/>
                <w:rStyle w:val="IndexLink"/>
                <w:rtl w:val="true"/>
              </w:rPr>
              <w:t xml:space="preserve">روايته عن الأئمة </w:t>
            </w:r>
            <w:r>
              <w:rPr>
                <w:rStyle w:val="IndexLink"/>
                <w:rtl w:val="true"/>
              </w:rPr>
              <w:t>(</w:t>
            </w:r>
            <w:r>
              <w:rPr>
                <w:rStyle w:val="IndexLink"/>
                <w:rtl w:val="true"/>
              </w:rPr>
              <w:t>ع</w:t>
            </w:r>
            <w:r>
              <w:rPr>
                <w:rStyle w:val="IndexLink"/>
                <w:rtl w:val="true"/>
              </w:rPr>
              <w:t>)</w:t>
              <w:tab/>
            </w:r>
            <w:r>
              <w:rPr>
                <w:rStyle w:val="IndexLink"/>
              </w:rPr>
              <w:t>17</w:t>
            </w:r>
          </w:hyperlink>
        </w:p>
        <w:p>
          <w:pPr>
            <w:pStyle w:val="Contents2"/>
            <w:tabs>
              <w:tab w:val="clear" w:pos="8743"/>
              <w:tab w:val="right" w:pos="9026" w:leader="dot"/>
            </w:tabs>
            <w:rPr/>
          </w:pPr>
          <w:hyperlink w:anchor="__RefHeading___Toc1289136_3650668749">
            <w:r>
              <w:rPr>
                <w:webHidden/>
                <w:rStyle w:val="IndexLink"/>
                <w:rtl w:val="true"/>
              </w:rPr>
              <w:t>الأول‌مقدمات حول الحجّ‌</w:t>
            </w:r>
            <w:r>
              <w:rPr>
                <w:rStyle w:val="IndexLink"/>
                <w:rtl w:val="true"/>
              </w:rPr>
              <w:tab/>
            </w:r>
            <w:r>
              <w:rPr>
                <w:rStyle w:val="IndexLink"/>
              </w:rPr>
              <w:t>18</w:t>
            </w:r>
          </w:hyperlink>
        </w:p>
        <w:p>
          <w:pPr>
            <w:pStyle w:val="Contents3"/>
            <w:tabs>
              <w:tab w:val="clear" w:pos="8459"/>
              <w:tab w:val="right" w:pos="9026" w:leader="dot"/>
            </w:tabs>
            <w:rPr/>
          </w:pPr>
          <w:hyperlink w:anchor="__RefHeading___Toc1289138_3650668749">
            <w:r>
              <w:rPr>
                <w:webHidden/>
                <w:rStyle w:val="IndexLink"/>
                <w:rtl w:val="true"/>
              </w:rPr>
              <w:t xml:space="preserve">حجّ الأنبياء </w:t>
            </w:r>
            <w:r>
              <w:rPr>
                <w:rStyle w:val="IndexLink"/>
                <w:rtl w:val="true"/>
              </w:rPr>
              <w:t>(</w:t>
            </w:r>
            <w:r>
              <w:rPr>
                <w:rStyle w:val="IndexLink"/>
                <w:rtl w:val="true"/>
              </w:rPr>
              <w:t>ع</w:t>
            </w:r>
            <w:r>
              <w:rPr>
                <w:rStyle w:val="IndexLink"/>
                <w:rtl w:val="true"/>
              </w:rPr>
              <w:t>)</w:t>
              <w:tab/>
            </w:r>
            <w:r>
              <w:rPr>
                <w:rStyle w:val="IndexLink"/>
              </w:rPr>
              <w:t>18</w:t>
            </w:r>
          </w:hyperlink>
        </w:p>
        <w:p>
          <w:pPr>
            <w:pStyle w:val="Contents4"/>
            <w:tabs>
              <w:tab w:val="clear" w:pos="8176"/>
              <w:tab w:val="right" w:pos="9026" w:leader="dot"/>
            </w:tabs>
            <w:rPr/>
          </w:pPr>
          <w:hyperlink w:anchor="__RefHeading___Toc1289140_3650668749">
            <w:r>
              <w:rPr>
                <w:webHidden/>
                <w:rStyle w:val="IndexLink"/>
                <w:rtl w:val="true"/>
              </w:rPr>
              <w:t xml:space="preserve">حجّ آدم </w:t>
            </w:r>
            <w:r>
              <w:rPr>
                <w:rStyle w:val="IndexLink"/>
                <w:rtl w:val="true"/>
              </w:rPr>
              <w:t>(</w:t>
            </w:r>
            <w:r>
              <w:rPr>
                <w:rStyle w:val="IndexLink"/>
                <w:rtl w:val="true"/>
              </w:rPr>
              <w:t>ع</w:t>
            </w:r>
            <w:r>
              <w:rPr>
                <w:rStyle w:val="IndexLink"/>
                <w:rtl w:val="true"/>
              </w:rPr>
              <w:t>)</w:t>
              <w:tab/>
            </w:r>
            <w:r>
              <w:rPr>
                <w:rStyle w:val="IndexLink"/>
              </w:rPr>
              <w:t>18</w:t>
            </w:r>
          </w:hyperlink>
        </w:p>
        <w:p>
          <w:pPr>
            <w:pStyle w:val="Contents4"/>
            <w:tabs>
              <w:tab w:val="clear" w:pos="8176"/>
              <w:tab w:val="right" w:pos="9026" w:leader="dot"/>
            </w:tabs>
            <w:rPr/>
          </w:pPr>
          <w:hyperlink w:anchor="__RefHeading___Toc1289142_3650668749">
            <w:r>
              <w:rPr>
                <w:webHidden/>
                <w:rStyle w:val="IndexLink"/>
                <w:rtl w:val="true"/>
              </w:rPr>
              <w:t xml:space="preserve">حج إبراهيم </w:t>
            </w:r>
            <w:r>
              <w:rPr>
                <w:rStyle w:val="IndexLink"/>
                <w:rtl w:val="true"/>
              </w:rPr>
              <w:t>(</w:t>
            </w:r>
            <w:r>
              <w:rPr>
                <w:rStyle w:val="IndexLink"/>
                <w:rtl w:val="true"/>
              </w:rPr>
              <w:t>ع</w:t>
            </w:r>
            <w:r>
              <w:rPr>
                <w:rStyle w:val="IndexLink"/>
                <w:rtl w:val="true"/>
              </w:rPr>
              <w:t xml:space="preserve">) </w:t>
            </w:r>
            <w:r>
              <w:rPr>
                <w:rStyle w:val="IndexLink"/>
                <w:rtl w:val="true"/>
              </w:rPr>
              <w:t>وما يتعلق باسماعيل والانبياء</w:t>
            </w:r>
            <w:r>
              <w:rPr>
                <w:rStyle w:val="IndexLink"/>
                <w:rtl w:val="true"/>
              </w:rPr>
              <w:tab/>
            </w:r>
            <w:r>
              <w:rPr>
                <w:rStyle w:val="IndexLink"/>
              </w:rPr>
              <w:t>19</w:t>
            </w:r>
          </w:hyperlink>
        </w:p>
        <w:p>
          <w:pPr>
            <w:pStyle w:val="Contents4"/>
            <w:tabs>
              <w:tab w:val="clear" w:pos="8176"/>
              <w:tab w:val="right" w:pos="9026" w:leader="dot"/>
            </w:tabs>
            <w:rPr/>
          </w:pPr>
          <w:hyperlink w:anchor="__RefHeading___Toc1289144_3650668749">
            <w:r>
              <w:rPr>
                <w:webHidden/>
                <w:rStyle w:val="IndexLink"/>
                <w:rtl w:val="true"/>
              </w:rPr>
              <w:t xml:space="preserve">حج نبينا محمد </w:t>
            </w:r>
            <w:r>
              <w:rPr>
                <w:rStyle w:val="IndexLink"/>
                <w:rtl w:val="true"/>
              </w:rPr>
              <w:t>(</w:t>
            </w:r>
            <w:r>
              <w:rPr>
                <w:rStyle w:val="IndexLink"/>
                <w:rtl w:val="true"/>
              </w:rPr>
              <w:t>ص</w:t>
            </w:r>
            <w:r>
              <w:rPr>
                <w:rStyle w:val="IndexLink"/>
                <w:rtl w:val="true"/>
              </w:rPr>
              <w:t>)</w:t>
              <w:tab/>
            </w:r>
            <w:r>
              <w:rPr>
                <w:rStyle w:val="IndexLink"/>
              </w:rPr>
              <w:t>22</w:t>
            </w:r>
          </w:hyperlink>
        </w:p>
        <w:p>
          <w:pPr>
            <w:pStyle w:val="Contents4"/>
            <w:tabs>
              <w:tab w:val="clear" w:pos="8176"/>
              <w:tab w:val="right" w:pos="9026" w:leader="dot"/>
            </w:tabs>
            <w:rPr/>
          </w:pPr>
          <w:hyperlink w:anchor="__RefHeading___Toc1289146_3650668749">
            <w:r>
              <w:rPr>
                <w:webHidden/>
                <w:rStyle w:val="IndexLink"/>
                <w:rtl w:val="true"/>
              </w:rPr>
              <w:t>العلة في استلام الحجر</w:t>
            </w:r>
            <w:r>
              <w:rPr>
                <w:rStyle w:val="IndexLink"/>
                <w:rtl w:val="true"/>
              </w:rPr>
              <w:tab/>
            </w:r>
            <w:r>
              <w:rPr>
                <w:rStyle w:val="IndexLink"/>
              </w:rPr>
              <w:t>28</w:t>
            </w:r>
          </w:hyperlink>
        </w:p>
        <w:p>
          <w:pPr>
            <w:pStyle w:val="Contents4"/>
            <w:tabs>
              <w:tab w:val="clear" w:pos="8176"/>
              <w:tab w:val="right" w:pos="9026" w:leader="dot"/>
            </w:tabs>
            <w:rPr/>
          </w:pPr>
          <w:hyperlink w:anchor="__RefHeading___Toc1289148_3650668749">
            <w:r>
              <w:rPr>
                <w:webHidden/>
                <w:rStyle w:val="IndexLink"/>
                <w:rtl w:val="true"/>
              </w:rPr>
              <w:t>حرمة مكة</w:t>
            </w:r>
            <w:r>
              <w:rPr>
                <w:rStyle w:val="IndexLink"/>
                <w:rtl w:val="true"/>
              </w:rPr>
              <w:tab/>
            </w:r>
            <w:r>
              <w:rPr>
                <w:rStyle w:val="IndexLink"/>
              </w:rPr>
              <w:t>28</w:t>
            </w:r>
          </w:hyperlink>
        </w:p>
        <w:p>
          <w:pPr>
            <w:pStyle w:val="Contents4"/>
            <w:tabs>
              <w:tab w:val="clear" w:pos="8176"/>
              <w:tab w:val="right" w:pos="9026" w:leader="dot"/>
            </w:tabs>
            <w:rPr/>
          </w:pPr>
          <w:hyperlink w:anchor="__RefHeading___Toc1289150_3650668749">
            <w:r>
              <w:rPr>
                <w:webHidden/>
                <w:rStyle w:val="IndexLink"/>
                <w:rtl w:val="true"/>
              </w:rPr>
              <w:t>حكم الإلحاد بمكة والجنايات‌</w:t>
            </w:r>
            <w:r>
              <w:rPr>
                <w:rStyle w:val="IndexLink"/>
                <w:rtl w:val="true"/>
              </w:rPr>
              <w:tab/>
            </w:r>
            <w:r>
              <w:rPr>
                <w:rStyle w:val="IndexLink"/>
              </w:rPr>
              <w:t>28</w:t>
            </w:r>
          </w:hyperlink>
        </w:p>
        <w:p>
          <w:pPr>
            <w:pStyle w:val="Contents4"/>
            <w:tabs>
              <w:tab w:val="clear" w:pos="8176"/>
              <w:tab w:val="right" w:pos="9026" w:leader="dot"/>
            </w:tabs>
            <w:rPr/>
          </w:pPr>
          <w:hyperlink w:anchor="__RefHeading___Toc1289152_3650668749">
            <w:r>
              <w:rPr>
                <w:webHidden/>
                <w:rStyle w:val="IndexLink"/>
                <w:rtl w:val="true"/>
              </w:rPr>
              <w:t>حكم أخذ تراب البيت وحصاه‌</w:t>
            </w:r>
            <w:r>
              <w:rPr>
                <w:rStyle w:val="IndexLink"/>
                <w:rtl w:val="true"/>
              </w:rPr>
              <w:tab/>
            </w:r>
            <w:r>
              <w:rPr>
                <w:rStyle w:val="IndexLink"/>
              </w:rPr>
              <w:t>30</w:t>
            </w:r>
          </w:hyperlink>
        </w:p>
        <w:p>
          <w:pPr>
            <w:pStyle w:val="Contents4"/>
            <w:tabs>
              <w:tab w:val="clear" w:pos="8176"/>
              <w:tab w:val="right" w:pos="9026" w:leader="dot"/>
            </w:tabs>
            <w:rPr/>
          </w:pPr>
          <w:hyperlink w:anchor="__RefHeading___Toc1289154_3650668749">
            <w:r>
              <w:rPr>
                <w:webHidden/>
                <w:rStyle w:val="IndexLink"/>
                <w:rtl w:val="true"/>
              </w:rPr>
              <w:t>حكم شجر الحرم‌</w:t>
            </w:r>
            <w:r>
              <w:rPr>
                <w:rStyle w:val="IndexLink"/>
                <w:rtl w:val="true"/>
              </w:rPr>
              <w:tab/>
            </w:r>
            <w:r>
              <w:rPr>
                <w:rStyle w:val="IndexLink"/>
              </w:rPr>
              <w:t>30</w:t>
            </w:r>
          </w:hyperlink>
        </w:p>
        <w:p>
          <w:pPr>
            <w:pStyle w:val="Contents4"/>
            <w:tabs>
              <w:tab w:val="clear" w:pos="8176"/>
              <w:tab w:val="right" w:pos="9026" w:leader="dot"/>
            </w:tabs>
            <w:rPr/>
          </w:pPr>
          <w:hyperlink w:anchor="__RefHeading___Toc1289156_3650668749">
            <w:r>
              <w:rPr>
                <w:webHidden/>
                <w:rStyle w:val="IndexLink"/>
                <w:rtl w:val="true"/>
              </w:rPr>
              <w:t>حكم ما يقتل في الحرم وما يخرج به منه‌</w:t>
            </w:r>
            <w:r>
              <w:rPr>
                <w:rStyle w:val="IndexLink"/>
                <w:rtl w:val="true"/>
              </w:rPr>
              <w:tab/>
            </w:r>
            <w:r>
              <w:rPr>
                <w:rStyle w:val="IndexLink"/>
              </w:rPr>
              <w:t>31</w:t>
            </w:r>
          </w:hyperlink>
        </w:p>
        <w:p>
          <w:pPr>
            <w:pStyle w:val="Contents4"/>
            <w:tabs>
              <w:tab w:val="clear" w:pos="8176"/>
              <w:tab w:val="right" w:pos="9026" w:leader="dot"/>
            </w:tabs>
            <w:rPr/>
          </w:pPr>
          <w:hyperlink w:anchor="__RefHeading___Toc1289158_3650668749">
            <w:r>
              <w:rPr>
                <w:webHidden/>
                <w:rStyle w:val="IndexLink"/>
                <w:rtl w:val="true"/>
              </w:rPr>
              <w:t>حكم صيد الحرم وغيره‌</w:t>
            </w:r>
            <w:r>
              <w:rPr>
                <w:rStyle w:val="IndexLink"/>
                <w:rtl w:val="true"/>
              </w:rPr>
              <w:tab/>
            </w:r>
            <w:r>
              <w:rPr>
                <w:rStyle w:val="IndexLink"/>
              </w:rPr>
              <w:t>31</w:t>
            </w:r>
          </w:hyperlink>
        </w:p>
        <w:p>
          <w:pPr>
            <w:pStyle w:val="Contents4"/>
            <w:tabs>
              <w:tab w:val="clear" w:pos="8176"/>
              <w:tab w:val="right" w:pos="9026" w:leader="dot"/>
            </w:tabs>
            <w:rPr/>
          </w:pPr>
          <w:hyperlink w:anchor="__RefHeading___Toc1289160_3650668749">
            <w:r>
              <w:rPr>
                <w:webHidden/>
                <w:rStyle w:val="IndexLink"/>
                <w:rtl w:val="true"/>
              </w:rPr>
              <w:t>فضل النظر الى الكعبة</w:t>
            </w:r>
            <w:r>
              <w:rPr>
                <w:rStyle w:val="IndexLink"/>
                <w:rtl w:val="true"/>
              </w:rPr>
              <w:tab/>
            </w:r>
            <w:r>
              <w:rPr>
                <w:rStyle w:val="IndexLink"/>
              </w:rPr>
              <w:t>39</w:t>
            </w:r>
          </w:hyperlink>
        </w:p>
        <w:p>
          <w:pPr>
            <w:pStyle w:val="Contents4"/>
            <w:tabs>
              <w:tab w:val="clear" w:pos="8176"/>
              <w:tab w:val="right" w:pos="9026" w:leader="dot"/>
            </w:tabs>
            <w:rPr/>
          </w:pPr>
          <w:hyperlink w:anchor="__RefHeading___Toc1289162_3650668749">
            <w:r>
              <w:rPr>
                <w:webHidden/>
                <w:rStyle w:val="IndexLink"/>
                <w:rtl w:val="true"/>
              </w:rPr>
              <w:t>فضل الحج والعمرة</w:t>
            </w:r>
            <w:r>
              <w:rPr>
                <w:rStyle w:val="IndexLink"/>
                <w:rtl w:val="true"/>
              </w:rPr>
              <w:tab/>
            </w:r>
            <w:r>
              <w:rPr>
                <w:rStyle w:val="IndexLink"/>
              </w:rPr>
              <w:t>39</w:t>
            </w:r>
          </w:hyperlink>
        </w:p>
        <w:p>
          <w:pPr>
            <w:pStyle w:val="Contents4"/>
            <w:tabs>
              <w:tab w:val="clear" w:pos="8176"/>
              <w:tab w:val="right" w:pos="9026" w:leader="dot"/>
            </w:tabs>
            <w:rPr/>
          </w:pPr>
          <w:hyperlink w:anchor="__RefHeading___Toc1289164_3650668749">
            <w:r>
              <w:rPr>
                <w:webHidden/>
                <w:rStyle w:val="IndexLink"/>
                <w:rtl w:val="true"/>
              </w:rPr>
              <w:t>توفير الشعر للحج والعمرة</w:t>
            </w:r>
            <w:r>
              <w:rPr>
                <w:rStyle w:val="IndexLink"/>
                <w:rtl w:val="true"/>
              </w:rPr>
              <w:tab/>
            </w:r>
            <w:r>
              <w:rPr>
                <w:rStyle w:val="IndexLink"/>
              </w:rPr>
              <w:t>43</w:t>
            </w:r>
          </w:hyperlink>
        </w:p>
        <w:p>
          <w:pPr>
            <w:pStyle w:val="Contents4"/>
            <w:tabs>
              <w:tab w:val="clear" w:pos="8176"/>
              <w:tab w:val="right" w:pos="9026" w:leader="dot"/>
            </w:tabs>
            <w:rPr/>
          </w:pPr>
          <w:hyperlink w:anchor="__RefHeading___Toc1289166_3650668749">
            <w:r>
              <w:rPr>
                <w:webHidden/>
                <w:rStyle w:val="IndexLink"/>
                <w:rtl w:val="true"/>
              </w:rPr>
              <w:t>ما يستحب أن يقوله الحاج إذا أراد الحج والعمرة</w:t>
            </w:r>
            <w:r>
              <w:rPr>
                <w:rStyle w:val="IndexLink"/>
                <w:rtl w:val="true"/>
              </w:rPr>
              <w:tab/>
            </w:r>
            <w:r>
              <w:rPr>
                <w:rStyle w:val="IndexLink"/>
              </w:rPr>
              <w:t>43</w:t>
            </w:r>
          </w:hyperlink>
        </w:p>
        <w:p>
          <w:pPr>
            <w:pStyle w:val="Contents4"/>
            <w:tabs>
              <w:tab w:val="clear" w:pos="8176"/>
              <w:tab w:val="right" w:pos="9026" w:leader="dot"/>
            </w:tabs>
            <w:rPr/>
          </w:pPr>
          <w:hyperlink w:anchor="__RefHeading___Toc1289168_3650668749">
            <w:r>
              <w:rPr>
                <w:webHidden/>
                <w:rStyle w:val="IndexLink"/>
                <w:rtl w:val="true"/>
              </w:rPr>
              <w:t>تشبه أهل مكة بالمحرمين‌</w:t>
            </w:r>
            <w:r>
              <w:rPr>
                <w:rStyle w:val="IndexLink"/>
                <w:rtl w:val="true"/>
              </w:rPr>
              <w:tab/>
            </w:r>
            <w:r>
              <w:rPr>
                <w:rStyle w:val="IndexLink"/>
              </w:rPr>
              <w:t>45</w:t>
            </w:r>
          </w:hyperlink>
        </w:p>
        <w:p>
          <w:pPr>
            <w:pStyle w:val="Contents4"/>
            <w:tabs>
              <w:tab w:val="clear" w:pos="8176"/>
              <w:tab w:val="right" w:pos="9026" w:leader="dot"/>
            </w:tabs>
            <w:rPr/>
          </w:pPr>
          <w:hyperlink w:anchor="__RefHeading___Toc1289170_3650668749">
            <w:r>
              <w:rPr>
                <w:webHidden/>
                <w:rStyle w:val="IndexLink"/>
                <w:rtl w:val="true"/>
              </w:rPr>
              <w:t>الصلاة في الطريق في سفر الحج‌</w:t>
            </w:r>
            <w:r>
              <w:rPr>
                <w:rStyle w:val="IndexLink"/>
                <w:rtl w:val="true"/>
              </w:rPr>
              <w:tab/>
            </w:r>
            <w:r>
              <w:rPr>
                <w:rStyle w:val="IndexLink"/>
              </w:rPr>
              <w:t>45</w:t>
            </w:r>
          </w:hyperlink>
        </w:p>
        <w:p>
          <w:pPr>
            <w:pStyle w:val="Contents2"/>
            <w:tabs>
              <w:tab w:val="clear" w:pos="8743"/>
              <w:tab w:val="right" w:pos="9026" w:leader="dot"/>
            </w:tabs>
            <w:rPr/>
          </w:pPr>
          <w:hyperlink w:anchor="__RefHeading___Toc1289172_3650668749">
            <w:r>
              <w:rPr>
                <w:webHidden/>
                <w:rStyle w:val="IndexLink"/>
                <w:rtl w:val="true"/>
              </w:rPr>
              <w:t xml:space="preserve">الثاني </w:t>
            </w:r>
            <w:r>
              <w:rPr>
                <w:rStyle w:val="IndexLink"/>
                <w:rtl w:val="true"/>
              </w:rPr>
              <w:t>(</w:t>
            </w:r>
            <w:r>
              <w:rPr>
                <w:rStyle w:val="IndexLink"/>
                <w:rtl w:val="true"/>
              </w:rPr>
              <w:t>ع</w:t>
            </w:r>
            <w:r>
              <w:rPr>
                <w:rStyle w:val="IndexLink"/>
                <w:rtl w:val="true"/>
              </w:rPr>
              <w:t xml:space="preserve">) </w:t>
            </w:r>
            <w:r>
              <w:rPr>
                <w:rStyle w:val="IndexLink"/>
                <w:rtl w:val="true"/>
              </w:rPr>
              <w:t>وجوب الحج والعمرة</w:t>
            </w:r>
            <w:r>
              <w:rPr>
                <w:rStyle w:val="IndexLink"/>
                <w:rtl w:val="true"/>
              </w:rPr>
              <w:tab/>
            </w:r>
            <w:r>
              <w:rPr>
                <w:rStyle w:val="IndexLink"/>
              </w:rPr>
              <w:t>46</w:t>
            </w:r>
          </w:hyperlink>
        </w:p>
        <w:p>
          <w:pPr>
            <w:pStyle w:val="Contents3"/>
            <w:tabs>
              <w:tab w:val="clear" w:pos="8459"/>
              <w:tab w:val="right" w:pos="9026" w:leader="dot"/>
            </w:tabs>
            <w:rPr/>
          </w:pPr>
          <w:hyperlink w:anchor="__RefHeading___Toc1289174_3650668749">
            <w:r>
              <w:rPr>
                <w:webHidden/>
                <w:rStyle w:val="IndexLink"/>
                <w:rtl w:val="true"/>
              </w:rPr>
              <w:t>اشهر الحج‌</w:t>
            </w:r>
            <w:r>
              <w:rPr>
                <w:rStyle w:val="IndexLink"/>
                <w:rtl w:val="true"/>
              </w:rPr>
              <w:tab/>
            </w:r>
            <w:r>
              <w:rPr>
                <w:rStyle w:val="IndexLink"/>
              </w:rPr>
              <w:t>46</w:t>
            </w:r>
          </w:hyperlink>
        </w:p>
        <w:p>
          <w:pPr>
            <w:pStyle w:val="Contents3"/>
            <w:tabs>
              <w:tab w:val="clear" w:pos="8459"/>
              <w:tab w:val="right" w:pos="9026" w:leader="dot"/>
            </w:tabs>
            <w:rPr/>
          </w:pPr>
          <w:hyperlink w:anchor="__RefHeading___Toc1289176_3650668749">
            <w:r>
              <w:rPr>
                <w:webHidden/>
                <w:rStyle w:val="IndexLink"/>
                <w:rtl w:val="true"/>
              </w:rPr>
              <w:t>الحج الاكبر والاصغر</w:t>
            </w:r>
            <w:r>
              <w:rPr>
                <w:rStyle w:val="IndexLink"/>
                <w:rtl w:val="true"/>
              </w:rPr>
              <w:tab/>
            </w:r>
            <w:r>
              <w:rPr>
                <w:rStyle w:val="IndexLink"/>
              </w:rPr>
              <w:t>46</w:t>
            </w:r>
          </w:hyperlink>
        </w:p>
        <w:p>
          <w:pPr>
            <w:pStyle w:val="Contents3"/>
            <w:tabs>
              <w:tab w:val="clear" w:pos="8459"/>
              <w:tab w:val="right" w:pos="9026" w:leader="dot"/>
            </w:tabs>
            <w:rPr/>
          </w:pPr>
          <w:hyperlink w:anchor="__RefHeading___Toc1289178_3650668749">
            <w:r>
              <w:rPr>
                <w:webHidden/>
                <w:rStyle w:val="IndexLink"/>
                <w:rtl w:val="true"/>
              </w:rPr>
              <w:t>تسويف الحج‌</w:t>
            </w:r>
            <w:r>
              <w:rPr>
                <w:rStyle w:val="IndexLink"/>
                <w:rtl w:val="true"/>
              </w:rPr>
              <w:tab/>
            </w:r>
            <w:r>
              <w:rPr>
                <w:rStyle w:val="IndexLink"/>
              </w:rPr>
              <w:t>47</w:t>
            </w:r>
          </w:hyperlink>
        </w:p>
        <w:p>
          <w:pPr>
            <w:pStyle w:val="Contents3"/>
            <w:tabs>
              <w:tab w:val="clear" w:pos="8459"/>
              <w:tab w:val="right" w:pos="9026" w:leader="dot"/>
            </w:tabs>
            <w:rPr/>
          </w:pPr>
          <w:hyperlink w:anchor="__RefHeading___Toc1289180_3650668749">
            <w:r>
              <w:rPr>
                <w:webHidden/>
                <w:rStyle w:val="IndexLink"/>
                <w:rtl w:val="true"/>
              </w:rPr>
              <w:t>فرض الحج والعمرة</w:t>
            </w:r>
            <w:r>
              <w:rPr>
                <w:rStyle w:val="IndexLink"/>
                <w:rtl w:val="true"/>
              </w:rPr>
              <w:tab/>
            </w:r>
            <w:r>
              <w:rPr>
                <w:rStyle w:val="IndexLink"/>
              </w:rPr>
              <w:t>47</w:t>
            </w:r>
          </w:hyperlink>
        </w:p>
        <w:p>
          <w:pPr>
            <w:pStyle w:val="Contents3"/>
            <w:tabs>
              <w:tab w:val="clear" w:pos="8459"/>
              <w:tab w:val="right" w:pos="9026" w:leader="dot"/>
            </w:tabs>
            <w:rPr/>
          </w:pPr>
          <w:hyperlink w:anchor="__RefHeading___Toc1289182_3650668749">
            <w:r>
              <w:rPr>
                <w:webHidden/>
                <w:rStyle w:val="IndexLink"/>
                <w:rtl w:val="true"/>
              </w:rPr>
              <w:t>شرطية الاستطاعة في وجوب الحج‌</w:t>
            </w:r>
            <w:r>
              <w:rPr>
                <w:rStyle w:val="IndexLink"/>
                <w:rtl w:val="true"/>
              </w:rPr>
              <w:tab/>
            </w:r>
            <w:r>
              <w:rPr>
                <w:rStyle w:val="IndexLink"/>
              </w:rPr>
              <w:t>48</w:t>
            </w:r>
          </w:hyperlink>
        </w:p>
        <w:p>
          <w:pPr>
            <w:pStyle w:val="Contents3"/>
            <w:tabs>
              <w:tab w:val="clear" w:pos="8459"/>
              <w:tab w:val="right" w:pos="9026" w:leader="dot"/>
            </w:tabs>
            <w:rPr/>
          </w:pPr>
          <w:hyperlink w:anchor="__RefHeading___Toc1289184_3650668749">
            <w:r>
              <w:rPr>
                <w:webHidden/>
                <w:rStyle w:val="IndexLink"/>
                <w:rtl w:val="true"/>
              </w:rPr>
              <w:t>المطلقة لا تحج في عدتها</w:t>
            </w:r>
            <w:r>
              <w:rPr>
                <w:rStyle w:val="IndexLink"/>
                <w:rtl w:val="true"/>
              </w:rPr>
              <w:tab/>
            </w:r>
            <w:r>
              <w:rPr>
                <w:rStyle w:val="IndexLink"/>
              </w:rPr>
              <w:t>49</w:t>
            </w:r>
          </w:hyperlink>
        </w:p>
        <w:p>
          <w:pPr>
            <w:pStyle w:val="Contents3"/>
            <w:tabs>
              <w:tab w:val="clear" w:pos="8459"/>
              <w:tab w:val="right" w:pos="9026" w:leader="dot"/>
            </w:tabs>
            <w:rPr/>
          </w:pPr>
          <w:hyperlink w:anchor="__RefHeading___Toc1289186_3650668749">
            <w:r>
              <w:rPr>
                <w:webHidden/>
                <w:rStyle w:val="IndexLink"/>
                <w:rtl w:val="true"/>
              </w:rPr>
              <w:t>العمرة في أشهر الحج‌</w:t>
            </w:r>
            <w:r>
              <w:rPr>
                <w:rStyle w:val="IndexLink"/>
                <w:rtl w:val="true"/>
              </w:rPr>
              <w:tab/>
            </w:r>
            <w:r>
              <w:rPr>
                <w:rStyle w:val="IndexLink"/>
              </w:rPr>
              <w:t>49</w:t>
            </w:r>
          </w:hyperlink>
        </w:p>
        <w:p>
          <w:pPr>
            <w:pStyle w:val="Contents3"/>
            <w:tabs>
              <w:tab w:val="clear" w:pos="8459"/>
              <w:tab w:val="right" w:pos="9026" w:leader="dot"/>
            </w:tabs>
            <w:rPr/>
          </w:pPr>
          <w:hyperlink w:anchor="__RefHeading___Toc1289188_3650668749">
            <w:r>
              <w:rPr>
                <w:webHidden/>
                <w:rStyle w:val="IndexLink"/>
                <w:rtl w:val="true"/>
              </w:rPr>
              <w:t>العمرة المبتولة في أشهر الحج‌</w:t>
            </w:r>
            <w:r>
              <w:rPr>
                <w:rStyle w:val="IndexLink"/>
                <w:rtl w:val="true"/>
              </w:rPr>
              <w:tab/>
            </w:r>
            <w:r>
              <w:rPr>
                <w:rStyle w:val="IndexLink"/>
              </w:rPr>
              <w:t>49</w:t>
            </w:r>
          </w:hyperlink>
        </w:p>
        <w:p>
          <w:pPr>
            <w:pStyle w:val="Contents3"/>
            <w:tabs>
              <w:tab w:val="clear" w:pos="8459"/>
              <w:tab w:val="right" w:pos="9026" w:leader="dot"/>
            </w:tabs>
            <w:rPr/>
          </w:pPr>
          <w:hyperlink w:anchor="__RefHeading___Toc1289190_3650668749">
            <w:r>
              <w:rPr>
                <w:webHidden/>
                <w:rStyle w:val="IndexLink"/>
                <w:rtl w:val="true"/>
              </w:rPr>
              <w:t>الشهور التي تستحب فيها العمرة</w:t>
            </w:r>
            <w:r>
              <w:rPr>
                <w:rStyle w:val="IndexLink"/>
                <w:rtl w:val="true"/>
              </w:rPr>
              <w:tab/>
            </w:r>
            <w:r>
              <w:rPr>
                <w:rStyle w:val="IndexLink"/>
              </w:rPr>
              <w:t>51</w:t>
            </w:r>
          </w:hyperlink>
        </w:p>
        <w:p>
          <w:pPr>
            <w:pStyle w:val="Contents3"/>
            <w:tabs>
              <w:tab w:val="clear" w:pos="8459"/>
              <w:tab w:val="right" w:pos="9026" w:leader="dot"/>
            </w:tabs>
            <w:rPr/>
          </w:pPr>
          <w:hyperlink w:anchor="__RefHeading___Toc1289192_3650668749">
            <w:r>
              <w:rPr>
                <w:webHidden/>
                <w:rStyle w:val="IndexLink"/>
                <w:rtl w:val="true"/>
              </w:rPr>
              <w:t>من ساق هَدْياً وهو معتمر</w:t>
            </w:r>
            <w:r>
              <w:rPr>
                <w:rStyle w:val="IndexLink"/>
                <w:rtl w:val="true"/>
              </w:rPr>
              <w:tab/>
            </w:r>
            <w:r>
              <w:rPr>
                <w:rStyle w:val="IndexLink"/>
              </w:rPr>
              <w:t>51</w:t>
            </w:r>
          </w:hyperlink>
        </w:p>
        <w:p>
          <w:pPr>
            <w:pStyle w:val="Contents3"/>
            <w:tabs>
              <w:tab w:val="clear" w:pos="8459"/>
              <w:tab w:val="right" w:pos="9026" w:leader="dot"/>
            </w:tabs>
            <w:rPr/>
          </w:pPr>
          <w:hyperlink w:anchor="__RefHeading___Toc1289194_3650668749">
            <w:r>
              <w:rPr>
                <w:webHidden/>
                <w:rStyle w:val="IndexLink"/>
                <w:rtl w:val="true"/>
              </w:rPr>
              <w:t>إجبار الوالي الناس على الحج‌</w:t>
            </w:r>
            <w:r>
              <w:rPr>
                <w:rStyle w:val="IndexLink"/>
                <w:rtl w:val="true"/>
              </w:rPr>
              <w:tab/>
            </w:r>
            <w:r>
              <w:rPr>
                <w:rStyle w:val="IndexLink"/>
              </w:rPr>
              <w:t>52</w:t>
            </w:r>
          </w:hyperlink>
        </w:p>
        <w:p>
          <w:pPr>
            <w:pStyle w:val="Contents3"/>
            <w:tabs>
              <w:tab w:val="clear" w:pos="8459"/>
              <w:tab w:val="right" w:pos="9026" w:leader="dot"/>
            </w:tabs>
            <w:rPr/>
          </w:pPr>
          <w:hyperlink w:anchor="__RefHeading___Toc1289196_3650668749">
            <w:r>
              <w:rPr>
                <w:webHidden/>
                <w:rStyle w:val="IndexLink"/>
                <w:rtl w:val="true"/>
              </w:rPr>
              <w:t>ما يجزي‌ء من حجة الاسلام‌</w:t>
            </w:r>
            <w:r>
              <w:rPr>
                <w:rStyle w:val="IndexLink"/>
                <w:rtl w:val="true"/>
              </w:rPr>
              <w:tab/>
            </w:r>
            <w:r>
              <w:rPr>
                <w:rStyle w:val="IndexLink"/>
              </w:rPr>
              <w:t>52</w:t>
            </w:r>
          </w:hyperlink>
        </w:p>
        <w:p>
          <w:pPr>
            <w:pStyle w:val="Contents3"/>
            <w:tabs>
              <w:tab w:val="clear" w:pos="8459"/>
              <w:tab w:val="right" w:pos="9026" w:leader="dot"/>
            </w:tabs>
            <w:rPr/>
          </w:pPr>
          <w:hyperlink w:anchor="__RefHeading___Toc1289198_3650668749">
            <w:r>
              <w:rPr>
                <w:webHidden/>
                <w:rStyle w:val="IndexLink"/>
                <w:rtl w:val="true"/>
              </w:rPr>
              <w:t>من مات ولم يحج وخلّف مقدار نفقة الحج‌</w:t>
            </w:r>
            <w:r>
              <w:rPr>
                <w:rStyle w:val="IndexLink"/>
                <w:rtl w:val="true"/>
              </w:rPr>
              <w:tab/>
            </w:r>
            <w:r>
              <w:rPr>
                <w:rStyle w:val="IndexLink"/>
              </w:rPr>
              <w:t>54</w:t>
            </w:r>
          </w:hyperlink>
        </w:p>
        <w:p>
          <w:pPr>
            <w:pStyle w:val="Contents3"/>
            <w:tabs>
              <w:tab w:val="clear" w:pos="8459"/>
              <w:tab w:val="right" w:pos="9026" w:leader="dot"/>
            </w:tabs>
            <w:rPr/>
          </w:pPr>
          <w:hyperlink w:anchor="__RefHeading___Toc1289200_3650668749">
            <w:r>
              <w:rPr>
                <w:webHidden/>
                <w:rStyle w:val="IndexLink"/>
                <w:rtl w:val="true"/>
              </w:rPr>
              <w:t>حكم منع الزوج زوجته من حجة الاسلام‌</w:t>
            </w:r>
            <w:r>
              <w:rPr>
                <w:rStyle w:val="IndexLink"/>
                <w:rtl w:val="true"/>
              </w:rPr>
              <w:tab/>
            </w:r>
            <w:r>
              <w:rPr>
                <w:rStyle w:val="IndexLink"/>
              </w:rPr>
              <w:t>54</w:t>
            </w:r>
          </w:hyperlink>
        </w:p>
        <w:p>
          <w:pPr>
            <w:pStyle w:val="Contents3"/>
            <w:tabs>
              <w:tab w:val="clear" w:pos="8459"/>
              <w:tab w:val="right" w:pos="9026" w:leader="dot"/>
            </w:tabs>
            <w:rPr/>
          </w:pPr>
          <w:hyperlink w:anchor="__RefHeading___Toc1289202_3650668749">
            <w:r>
              <w:rPr>
                <w:webHidden/>
                <w:rStyle w:val="IndexLink"/>
                <w:rtl w:val="true"/>
              </w:rPr>
              <w:t>أصناف الحج‌</w:t>
            </w:r>
            <w:r>
              <w:rPr>
                <w:rStyle w:val="IndexLink"/>
                <w:rtl w:val="true"/>
              </w:rPr>
              <w:tab/>
            </w:r>
            <w:r>
              <w:rPr>
                <w:rStyle w:val="IndexLink"/>
              </w:rPr>
              <w:t>55</w:t>
            </w:r>
          </w:hyperlink>
        </w:p>
        <w:p>
          <w:pPr>
            <w:pStyle w:val="Contents4"/>
            <w:tabs>
              <w:tab w:val="clear" w:pos="8176"/>
              <w:tab w:val="right" w:pos="9026" w:leader="dot"/>
            </w:tabs>
            <w:rPr/>
          </w:pPr>
          <w:hyperlink w:anchor="__RefHeading___Toc1289204_3650668749">
            <w:r>
              <w:rPr>
                <w:webHidden/>
                <w:rStyle w:val="IndexLink"/>
                <w:rtl w:val="true"/>
              </w:rPr>
              <w:t>حج التمتع‌</w:t>
            </w:r>
            <w:r>
              <w:rPr>
                <w:rStyle w:val="IndexLink"/>
                <w:rtl w:val="true"/>
              </w:rPr>
              <w:tab/>
            </w:r>
            <w:r>
              <w:rPr>
                <w:rStyle w:val="IndexLink"/>
              </w:rPr>
              <w:t>55</w:t>
            </w:r>
          </w:hyperlink>
        </w:p>
        <w:p>
          <w:pPr>
            <w:pStyle w:val="Contents4"/>
            <w:tabs>
              <w:tab w:val="clear" w:pos="8176"/>
              <w:tab w:val="right" w:pos="9026" w:leader="dot"/>
            </w:tabs>
            <w:rPr/>
          </w:pPr>
          <w:hyperlink w:anchor="__RefHeading___Toc1289206_3650668749">
            <w:r>
              <w:rPr>
                <w:webHidden/>
                <w:rStyle w:val="IndexLink"/>
                <w:rtl w:val="true"/>
              </w:rPr>
              <w:t>ما على المتمتع من الطواف والسعي‌</w:t>
            </w:r>
            <w:r>
              <w:rPr>
                <w:rStyle w:val="IndexLink"/>
                <w:rtl w:val="true"/>
              </w:rPr>
              <w:tab/>
            </w:r>
            <w:r>
              <w:rPr>
                <w:rStyle w:val="IndexLink"/>
              </w:rPr>
              <w:t>58</w:t>
            </w:r>
          </w:hyperlink>
        </w:p>
        <w:p>
          <w:pPr>
            <w:pStyle w:val="Contents4"/>
            <w:tabs>
              <w:tab w:val="clear" w:pos="8176"/>
              <w:tab w:val="right" w:pos="9026" w:leader="dot"/>
            </w:tabs>
            <w:rPr/>
          </w:pPr>
          <w:hyperlink w:anchor="__RefHeading___Toc1289208_3650668749">
            <w:r>
              <w:rPr>
                <w:webHidden/>
                <w:rStyle w:val="IndexLink"/>
                <w:rtl w:val="true"/>
              </w:rPr>
              <w:t>صفة الاقران‌</w:t>
            </w:r>
            <w:r>
              <w:rPr>
                <w:rStyle w:val="IndexLink"/>
                <w:rtl w:val="true"/>
              </w:rPr>
              <w:tab/>
            </w:r>
            <w:r>
              <w:rPr>
                <w:rStyle w:val="IndexLink"/>
              </w:rPr>
              <w:t>58</w:t>
            </w:r>
          </w:hyperlink>
        </w:p>
        <w:p>
          <w:pPr>
            <w:pStyle w:val="Contents4"/>
            <w:tabs>
              <w:tab w:val="clear" w:pos="8176"/>
              <w:tab w:val="right" w:pos="9026" w:leader="dot"/>
            </w:tabs>
            <w:rPr/>
          </w:pPr>
          <w:hyperlink w:anchor="__RefHeading___Toc1289210_3650668749">
            <w:r>
              <w:rPr>
                <w:webHidden/>
                <w:rStyle w:val="IndexLink"/>
                <w:rtl w:val="true"/>
              </w:rPr>
              <w:t>صفة الإشعار والتقليد</w:t>
            </w:r>
            <w:r>
              <w:rPr>
                <w:rStyle w:val="IndexLink"/>
                <w:rtl w:val="true"/>
              </w:rPr>
              <w:tab/>
            </w:r>
            <w:r>
              <w:rPr>
                <w:rStyle w:val="IndexLink"/>
              </w:rPr>
              <w:t>59</w:t>
            </w:r>
          </w:hyperlink>
        </w:p>
        <w:p>
          <w:pPr>
            <w:pStyle w:val="Contents4"/>
            <w:tabs>
              <w:tab w:val="clear" w:pos="8176"/>
              <w:tab w:val="right" w:pos="9026" w:leader="dot"/>
            </w:tabs>
            <w:rPr/>
          </w:pPr>
          <w:hyperlink w:anchor="__RefHeading___Toc1289212_3650668749">
            <w:r>
              <w:rPr>
                <w:webHidden/>
                <w:rStyle w:val="IndexLink"/>
                <w:rtl w:val="true"/>
              </w:rPr>
              <w:t>من ساق هدياً ولم يقلده ولم يشعره‌</w:t>
            </w:r>
            <w:r>
              <w:rPr>
                <w:rStyle w:val="IndexLink"/>
                <w:rtl w:val="true"/>
              </w:rPr>
              <w:tab/>
            </w:r>
            <w:r>
              <w:rPr>
                <w:rStyle w:val="IndexLink"/>
              </w:rPr>
              <w:t>59</w:t>
            </w:r>
          </w:hyperlink>
        </w:p>
        <w:p>
          <w:pPr>
            <w:pStyle w:val="Contents4"/>
            <w:tabs>
              <w:tab w:val="clear" w:pos="8176"/>
              <w:tab w:val="right" w:pos="9026" w:leader="dot"/>
            </w:tabs>
            <w:rPr/>
          </w:pPr>
          <w:hyperlink w:anchor="__RefHeading___Toc1289214_3650668749">
            <w:r>
              <w:rPr>
                <w:webHidden/>
                <w:rStyle w:val="IndexLink"/>
                <w:rtl w:val="true"/>
              </w:rPr>
              <w:t>صفة الافراد</w:t>
            </w:r>
            <w:r>
              <w:rPr>
                <w:rStyle w:val="IndexLink"/>
                <w:rtl w:val="true"/>
              </w:rPr>
              <w:tab/>
            </w:r>
            <w:r>
              <w:rPr>
                <w:rStyle w:val="IndexLink"/>
              </w:rPr>
              <w:t>60</w:t>
            </w:r>
          </w:hyperlink>
        </w:p>
        <w:p>
          <w:pPr>
            <w:pStyle w:val="Contents4"/>
            <w:tabs>
              <w:tab w:val="clear" w:pos="8176"/>
              <w:tab w:val="right" w:pos="9026" w:leader="dot"/>
            </w:tabs>
            <w:rPr/>
          </w:pPr>
          <w:hyperlink w:anchor="__RefHeading___Toc1289216_3650668749">
            <w:r>
              <w:rPr>
                <w:webHidden/>
                <w:rStyle w:val="IndexLink"/>
                <w:rtl w:val="true"/>
              </w:rPr>
              <w:t>من لم ينو المتعة</w:t>
            </w:r>
            <w:r>
              <w:rPr>
                <w:rStyle w:val="IndexLink"/>
                <w:rtl w:val="true"/>
              </w:rPr>
              <w:tab/>
            </w:r>
            <w:r>
              <w:rPr>
                <w:rStyle w:val="IndexLink"/>
              </w:rPr>
              <w:t>60</w:t>
            </w:r>
          </w:hyperlink>
        </w:p>
        <w:p>
          <w:pPr>
            <w:pStyle w:val="Contents4"/>
            <w:tabs>
              <w:tab w:val="clear" w:pos="8176"/>
              <w:tab w:val="right" w:pos="9026" w:leader="dot"/>
            </w:tabs>
            <w:rPr/>
          </w:pPr>
          <w:hyperlink w:anchor="__RefHeading___Toc1289218_3650668749">
            <w:r>
              <w:rPr>
                <w:webHidden/>
                <w:rStyle w:val="IndexLink"/>
                <w:rtl w:val="true"/>
              </w:rPr>
              <w:t>حج الصبيان والمماليك‌</w:t>
            </w:r>
            <w:r>
              <w:rPr>
                <w:rStyle w:val="IndexLink"/>
                <w:rtl w:val="true"/>
              </w:rPr>
              <w:tab/>
            </w:r>
            <w:r>
              <w:rPr>
                <w:rStyle w:val="IndexLink"/>
              </w:rPr>
              <w:t>61</w:t>
            </w:r>
          </w:hyperlink>
        </w:p>
        <w:p>
          <w:pPr>
            <w:pStyle w:val="Contents4"/>
            <w:tabs>
              <w:tab w:val="clear" w:pos="8176"/>
              <w:tab w:val="right" w:pos="9026" w:leader="dot"/>
            </w:tabs>
            <w:rPr/>
          </w:pPr>
          <w:hyperlink w:anchor="__RefHeading___Toc1289220_3650668749">
            <w:r>
              <w:rPr>
                <w:webHidden/>
                <w:rStyle w:val="IndexLink"/>
                <w:rtl w:val="true"/>
              </w:rPr>
              <w:t>فيمن اوصى بالحج أو مات صرورة</w:t>
            </w:r>
            <w:r>
              <w:rPr>
                <w:rStyle w:val="IndexLink"/>
                <w:rtl w:val="true"/>
              </w:rPr>
              <w:tab/>
            </w:r>
            <w:r>
              <w:rPr>
                <w:rStyle w:val="IndexLink"/>
              </w:rPr>
              <w:t>61</w:t>
            </w:r>
          </w:hyperlink>
        </w:p>
        <w:p>
          <w:pPr>
            <w:pStyle w:val="Contents4"/>
            <w:tabs>
              <w:tab w:val="clear" w:pos="8176"/>
              <w:tab w:val="right" w:pos="9026" w:leader="dot"/>
            </w:tabs>
            <w:rPr/>
          </w:pPr>
          <w:hyperlink w:anchor="__RefHeading___Toc1289222_3650668749">
            <w:r>
              <w:rPr>
                <w:webHidden/>
                <w:rStyle w:val="IndexLink"/>
                <w:rtl w:val="true"/>
              </w:rPr>
              <w:t>حج المرأة عن الرجل‌</w:t>
            </w:r>
            <w:r>
              <w:rPr>
                <w:rStyle w:val="IndexLink"/>
                <w:rtl w:val="true"/>
              </w:rPr>
              <w:tab/>
            </w:r>
            <w:r>
              <w:rPr>
                <w:rStyle w:val="IndexLink"/>
              </w:rPr>
              <w:t>64</w:t>
            </w:r>
          </w:hyperlink>
        </w:p>
        <w:p>
          <w:pPr>
            <w:pStyle w:val="Contents4"/>
            <w:tabs>
              <w:tab w:val="clear" w:pos="8176"/>
              <w:tab w:val="right" w:pos="9026" w:leader="dot"/>
            </w:tabs>
            <w:rPr/>
          </w:pPr>
          <w:hyperlink w:anchor="__RefHeading___Toc1289224_3650668749">
            <w:r>
              <w:rPr>
                <w:webHidden/>
                <w:rStyle w:val="IndexLink"/>
                <w:rtl w:val="true"/>
              </w:rPr>
              <w:t>ما يقال في حالة الحج عن الغير</w:t>
            </w:r>
            <w:r>
              <w:rPr>
                <w:rStyle w:val="IndexLink"/>
                <w:rtl w:val="true"/>
              </w:rPr>
              <w:tab/>
            </w:r>
            <w:r>
              <w:rPr>
                <w:rStyle w:val="IndexLink"/>
              </w:rPr>
              <w:t>64</w:t>
            </w:r>
          </w:hyperlink>
        </w:p>
        <w:p>
          <w:pPr>
            <w:pStyle w:val="Contents4"/>
            <w:tabs>
              <w:tab w:val="clear" w:pos="8176"/>
              <w:tab w:val="right" w:pos="9026" w:leader="dot"/>
            </w:tabs>
            <w:rPr/>
          </w:pPr>
          <w:hyperlink w:anchor="__RefHeading___Toc1289226_3650668749">
            <w:r>
              <w:rPr>
                <w:webHidden/>
                <w:rStyle w:val="IndexLink"/>
                <w:rtl w:val="true"/>
              </w:rPr>
              <w:t>إشراك القرابة أو الاخوة في الحجة</w:t>
            </w:r>
            <w:r>
              <w:rPr>
                <w:rStyle w:val="IndexLink"/>
                <w:rtl w:val="true"/>
              </w:rPr>
              <w:tab/>
            </w:r>
            <w:r>
              <w:rPr>
                <w:rStyle w:val="IndexLink"/>
              </w:rPr>
              <w:t>64</w:t>
            </w:r>
          </w:hyperlink>
        </w:p>
        <w:p>
          <w:pPr>
            <w:pStyle w:val="Contents2"/>
            <w:tabs>
              <w:tab w:val="clear" w:pos="8743"/>
              <w:tab w:val="right" w:pos="9026" w:leader="dot"/>
            </w:tabs>
            <w:rPr/>
          </w:pPr>
          <w:hyperlink w:anchor="__RefHeading___Toc1289228_3650668749">
            <w:r>
              <w:rPr>
                <w:webHidden/>
                <w:rStyle w:val="IndexLink"/>
                <w:rtl w:val="true"/>
              </w:rPr>
              <w:t xml:space="preserve">الثالث </w:t>
            </w:r>
            <w:r>
              <w:rPr>
                <w:rStyle w:val="IndexLink"/>
                <w:rtl w:val="true"/>
              </w:rPr>
              <w:t>(</w:t>
            </w:r>
            <w:r>
              <w:rPr>
                <w:rStyle w:val="IndexLink"/>
                <w:rtl w:val="true"/>
              </w:rPr>
              <w:t>ع</w:t>
            </w:r>
            <w:r>
              <w:rPr>
                <w:rStyle w:val="IndexLink"/>
                <w:rtl w:val="true"/>
              </w:rPr>
              <w:t xml:space="preserve">) </w:t>
            </w:r>
            <w:r>
              <w:rPr>
                <w:rStyle w:val="IndexLink"/>
                <w:rtl w:val="true"/>
              </w:rPr>
              <w:t>المواقيت‌</w:t>
            </w:r>
            <w:r>
              <w:rPr>
                <w:rStyle w:val="IndexLink"/>
                <w:rtl w:val="true"/>
              </w:rPr>
              <w:tab/>
            </w:r>
            <w:r>
              <w:rPr>
                <w:rStyle w:val="IndexLink"/>
              </w:rPr>
              <w:t>66</w:t>
            </w:r>
          </w:hyperlink>
        </w:p>
        <w:p>
          <w:pPr>
            <w:pStyle w:val="Contents3"/>
            <w:tabs>
              <w:tab w:val="clear" w:pos="8459"/>
              <w:tab w:val="right" w:pos="9026" w:leader="dot"/>
            </w:tabs>
            <w:rPr/>
          </w:pPr>
          <w:hyperlink w:anchor="__RefHeading___Toc1289230_3650668749">
            <w:r>
              <w:rPr>
                <w:webHidden/>
                <w:rStyle w:val="IndexLink"/>
                <w:rtl w:val="true"/>
              </w:rPr>
              <w:t>مواقيت الاحرام‌</w:t>
            </w:r>
            <w:r>
              <w:rPr>
                <w:rStyle w:val="IndexLink"/>
                <w:rtl w:val="true"/>
              </w:rPr>
              <w:tab/>
            </w:r>
            <w:r>
              <w:rPr>
                <w:rStyle w:val="IndexLink"/>
              </w:rPr>
              <w:t>66</w:t>
            </w:r>
          </w:hyperlink>
        </w:p>
        <w:p>
          <w:pPr>
            <w:pStyle w:val="Contents3"/>
            <w:tabs>
              <w:tab w:val="clear" w:pos="8459"/>
              <w:tab w:val="right" w:pos="9026" w:leader="dot"/>
            </w:tabs>
            <w:rPr/>
          </w:pPr>
          <w:hyperlink w:anchor="__RefHeading___Toc1289232_3650668749">
            <w:r>
              <w:rPr>
                <w:webHidden/>
                <w:rStyle w:val="IndexLink"/>
                <w:rtl w:val="true"/>
              </w:rPr>
              <w:t>من أحرم دون الميقات‌</w:t>
            </w:r>
            <w:r>
              <w:rPr>
                <w:rStyle w:val="IndexLink"/>
                <w:rtl w:val="true"/>
              </w:rPr>
              <w:tab/>
            </w:r>
            <w:r>
              <w:rPr>
                <w:rStyle w:val="IndexLink"/>
              </w:rPr>
              <w:t>68</w:t>
            </w:r>
          </w:hyperlink>
        </w:p>
        <w:p>
          <w:pPr>
            <w:pStyle w:val="Contents3"/>
            <w:tabs>
              <w:tab w:val="clear" w:pos="8459"/>
              <w:tab w:val="right" w:pos="9026" w:leader="dot"/>
            </w:tabs>
            <w:rPr/>
          </w:pPr>
          <w:hyperlink w:anchor="__RefHeading___Toc1289234_3650668749">
            <w:r>
              <w:rPr>
                <w:webHidden/>
                <w:rStyle w:val="IndexLink"/>
                <w:rtl w:val="true"/>
              </w:rPr>
              <w:t>من جاوز الميقات او دخل مكة بغير احرام‌</w:t>
            </w:r>
            <w:r>
              <w:rPr>
                <w:rStyle w:val="IndexLink"/>
                <w:rtl w:val="true"/>
              </w:rPr>
              <w:tab/>
            </w:r>
            <w:r>
              <w:rPr>
                <w:rStyle w:val="IndexLink"/>
              </w:rPr>
              <w:t>68</w:t>
            </w:r>
          </w:hyperlink>
        </w:p>
        <w:p>
          <w:pPr>
            <w:pStyle w:val="Contents2"/>
            <w:tabs>
              <w:tab w:val="clear" w:pos="8743"/>
              <w:tab w:val="right" w:pos="9026" w:leader="dot"/>
            </w:tabs>
            <w:rPr/>
          </w:pPr>
          <w:hyperlink w:anchor="__RefHeading___Toc1289236_3650668749">
            <w:r>
              <w:rPr>
                <w:webHidden/>
                <w:rStyle w:val="IndexLink"/>
                <w:rtl w:val="true"/>
              </w:rPr>
              <w:t xml:space="preserve">الرابع </w:t>
            </w:r>
            <w:r>
              <w:rPr>
                <w:rStyle w:val="IndexLink"/>
                <w:rtl w:val="true"/>
              </w:rPr>
              <w:t>(</w:t>
            </w:r>
            <w:r>
              <w:rPr>
                <w:rStyle w:val="IndexLink"/>
                <w:rtl w:val="true"/>
              </w:rPr>
              <w:t>ع</w:t>
            </w:r>
            <w:r>
              <w:rPr>
                <w:rStyle w:val="IndexLink"/>
                <w:rtl w:val="true"/>
              </w:rPr>
              <w:t xml:space="preserve">) </w:t>
            </w:r>
            <w:r>
              <w:rPr>
                <w:rStyle w:val="IndexLink"/>
                <w:rtl w:val="true"/>
              </w:rPr>
              <w:t>الاحرام‌</w:t>
            </w:r>
            <w:r>
              <w:rPr>
                <w:rStyle w:val="IndexLink"/>
                <w:rtl w:val="true"/>
              </w:rPr>
              <w:tab/>
            </w:r>
            <w:r>
              <w:rPr>
                <w:rStyle w:val="IndexLink"/>
              </w:rPr>
              <w:t>70</w:t>
            </w:r>
          </w:hyperlink>
        </w:p>
        <w:p>
          <w:pPr>
            <w:pStyle w:val="Contents3"/>
            <w:tabs>
              <w:tab w:val="clear" w:pos="8459"/>
              <w:tab w:val="right" w:pos="9026" w:leader="dot"/>
            </w:tabs>
            <w:rPr/>
          </w:pPr>
          <w:hyperlink w:anchor="__RefHeading___Toc1289238_3650668749">
            <w:r>
              <w:rPr>
                <w:webHidden/>
                <w:rStyle w:val="IndexLink"/>
                <w:rtl w:val="true"/>
              </w:rPr>
              <w:t>أدب المحرم‌</w:t>
            </w:r>
            <w:r>
              <w:rPr>
                <w:rStyle w:val="IndexLink"/>
                <w:rtl w:val="true"/>
              </w:rPr>
              <w:tab/>
            </w:r>
            <w:r>
              <w:rPr>
                <w:rStyle w:val="IndexLink"/>
              </w:rPr>
              <w:t>70</w:t>
            </w:r>
          </w:hyperlink>
        </w:p>
        <w:p>
          <w:pPr>
            <w:pStyle w:val="Contents3"/>
            <w:tabs>
              <w:tab w:val="clear" w:pos="8459"/>
              <w:tab w:val="right" w:pos="9026" w:leader="dot"/>
            </w:tabs>
            <w:rPr/>
          </w:pPr>
          <w:hyperlink w:anchor="__RefHeading___Toc1289240_3650668749">
            <w:r>
              <w:rPr>
                <w:webHidden/>
                <w:rStyle w:val="IndexLink"/>
                <w:rtl w:val="true"/>
              </w:rPr>
              <w:t>إحرام الحائض والمستحاضة</w:t>
            </w:r>
            <w:r>
              <w:rPr>
                <w:rStyle w:val="IndexLink"/>
                <w:rtl w:val="true"/>
              </w:rPr>
              <w:tab/>
            </w:r>
            <w:r>
              <w:rPr>
                <w:rStyle w:val="IndexLink"/>
              </w:rPr>
              <w:t>71</w:t>
            </w:r>
          </w:hyperlink>
        </w:p>
        <w:p>
          <w:pPr>
            <w:pStyle w:val="Contents3"/>
            <w:tabs>
              <w:tab w:val="clear" w:pos="8459"/>
              <w:tab w:val="right" w:pos="9026" w:leader="dot"/>
            </w:tabs>
            <w:rPr/>
          </w:pPr>
          <w:hyperlink w:anchor="__RefHeading___Toc1289242_3650668749">
            <w:r>
              <w:rPr>
                <w:webHidden/>
                <w:rStyle w:val="IndexLink"/>
                <w:rtl w:val="true"/>
              </w:rPr>
              <w:t>التهيؤ لعقد الاحرام‌</w:t>
            </w:r>
            <w:r>
              <w:rPr>
                <w:rStyle w:val="IndexLink"/>
                <w:rtl w:val="true"/>
              </w:rPr>
              <w:tab/>
            </w:r>
            <w:r>
              <w:rPr>
                <w:rStyle w:val="IndexLink"/>
              </w:rPr>
              <w:t>72</w:t>
            </w:r>
          </w:hyperlink>
        </w:p>
        <w:p>
          <w:pPr>
            <w:pStyle w:val="Contents3"/>
            <w:tabs>
              <w:tab w:val="clear" w:pos="8459"/>
              <w:tab w:val="right" w:pos="9026" w:leader="dot"/>
            </w:tabs>
            <w:rPr/>
          </w:pPr>
          <w:hyperlink w:anchor="__RefHeading___Toc1289244_3650668749">
            <w:r>
              <w:rPr>
                <w:webHidden/>
                <w:rStyle w:val="IndexLink"/>
                <w:rtl w:val="true"/>
              </w:rPr>
              <w:t>الاتيان بمحرمات الاحرام قبل عقد الاحرام بالتلبية أو قبل الغسل‌</w:t>
            </w:r>
            <w:r>
              <w:rPr>
                <w:rStyle w:val="IndexLink"/>
                <w:rtl w:val="true"/>
              </w:rPr>
              <w:tab/>
            </w:r>
            <w:r>
              <w:rPr>
                <w:rStyle w:val="IndexLink"/>
              </w:rPr>
              <w:t>73</w:t>
            </w:r>
          </w:hyperlink>
        </w:p>
        <w:p>
          <w:pPr>
            <w:pStyle w:val="Contents3"/>
            <w:tabs>
              <w:tab w:val="clear" w:pos="8459"/>
              <w:tab w:val="right" w:pos="9026" w:leader="dot"/>
            </w:tabs>
            <w:rPr/>
          </w:pPr>
          <w:hyperlink w:anchor="__RefHeading___Toc1289246_3650668749">
            <w:r>
              <w:rPr>
                <w:webHidden/>
                <w:rStyle w:val="IndexLink"/>
                <w:rtl w:val="true"/>
              </w:rPr>
              <w:t>عقد الاحرام وصلاته‌</w:t>
            </w:r>
            <w:r>
              <w:rPr>
                <w:rStyle w:val="IndexLink"/>
                <w:rtl w:val="true"/>
              </w:rPr>
              <w:tab/>
            </w:r>
            <w:r>
              <w:rPr>
                <w:rStyle w:val="IndexLink"/>
              </w:rPr>
              <w:t>75</w:t>
            </w:r>
          </w:hyperlink>
        </w:p>
        <w:p>
          <w:pPr>
            <w:pStyle w:val="Contents3"/>
            <w:tabs>
              <w:tab w:val="clear" w:pos="8459"/>
              <w:tab w:val="right" w:pos="9026" w:leader="dot"/>
            </w:tabs>
            <w:rPr/>
          </w:pPr>
          <w:hyperlink w:anchor="__RefHeading___Toc1289248_3650668749">
            <w:r>
              <w:rPr>
                <w:webHidden/>
                <w:rStyle w:val="IndexLink"/>
                <w:rtl w:val="true"/>
              </w:rPr>
              <w:t>التلبية</w:t>
            </w:r>
            <w:r>
              <w:rPr>
                <w:rStyle w:val="IndexLink"/>
                <w:rtl w:val="true"/>
              </w:rPr>
              <w:tab/>
            </w:r>
            <w:r>
              <w:rPr>
                <w:rStyle w:val="IndexLink"/>
              </w:rPr>
              <w:t>77</w:t>
            </w:r>
          </w:hyperlink>
        </w:p>
        <w:p>
          <w:pPr>
            <w:pStyle w:val="Contents3"/>
            <w:tabs>
              <w:tab w:val="clear" w:pos="8459"/>
              <w:tab w:val="right" w:pos="9026" w:leader="dot"/>
            </w:tabs>
            <w:rPr/>
          </w:pPr>
          <w:hyperlink w:anchor="__RefHeading___Toc1289250_3650668749">
            <w:r>
              <w:rPr>
                <w:webHidden/>
                <w:rStyle w:val="IndexLink"/>
                <w:rtl w:val="true"/>
              </w:rPr>
              <w:t>قطع تلبية المعتمر عند دخول الحرم‌</w:t>
            </w:r>
            <w:r>
              <w:rPr>
                <w:rStyle w:val="IndexLink"/>
                <w:rtl w:val="true"/>
              </w:rPr>
              <w:tab/>
            </w:r>
            <w:r>
              <w:rPr>
                <w:rStyle w:val="IndexLink"/>
              </w:rPr>
              <w:t>78</w:t>
            </w:r>
          </w:hyperlink>
        </w:p>
        <w:p>
          <w:pPr>
            <w:pStyle w:val="Contents3"/>
            <w:tabs>
              <w:tab w:val="clear" w:pos="8459"/>
              <w:tab w:val="right" w:pos="9026" w:leader="dot"/>
            </w:tabs>
            <w:rPr/>
          </w:pPr>
          <w:hyperlink w:anchor="__RefHeading___Toc1289252_3650668749">
            <w:r>
              <w:rPr>
                <w:webHidden/>
                <w:rStyle w:val="IndexLink"/>
                <w:rtl w:val="true"/>
              </w:rPr>
              <w:t>قطع التلبية للمعتمر من التنعيم‌</w:t>
            </w:r>
            <w:r>
              <w:rPr>
                <w:rStyle w:val="IndexLink"/>
                <w:rtl w:val="true"/>
              </w:rPr>
              <w:tab/>
            </w:r>
            <w:r>
              <w:rPr>
                <w:rStyle w:val="IndexLink"/>
              </w:rPr>
              <w:t>78</w:t>
            </w:r>
          </w:hyperlink>
        </w:p>
        <w:p>
          <w:pPr>
            <w:pStyle w:val="Contents3"/>
            <w:tabs>
              <w:tab w:val="clear" w:pos="8459"/>
              <w:tab w:val="right" w:pos="9026" w:leader="dot"/>
            </w:tabs>
            <w:rPr/>
          </w:pPr>
          <w:hyperlink w:anchor="__RefHeading___Toc1289254_3650668749">
            <w:r>
              <w:rPr>
                <w:webHidden/>
                <w:rStyle w:val="IndexLink"/>
                <w:rtl w:val="true"/>
              </w:rPr>
              <w:t>ما ينبغي للمحرم تركه من جدال وغيره‌</w:t>
            </w:r>
            <w:r>
              <w:rPr>
                <w:rStyle w:val="IndexLink"/>
                <w:rtl w:val="true"/>
              </w:rPr>
              <w:tab/>
            </w:r>
            <w:r>
              <w:rPr>
                <w:rStyle w:val="IndexLink"/>
              </w:rPr>
              <w:t>79</w:t>
            </w:r>
          </w:hyperlink>
        </w:p>
        <w:p>
          <w:pPr>
            <w:pStyle w:val="Contents3"/>
            <w:tabs>
              <w:tab w:val="clear" w:pos="8459"/>
              <w:tab w:val="right" w:pos="9026" w:leader="dot"/>
            </w:tabs>
            <w:rPr/>
          </w:pPr>
          <w:hyperlink w:anchor="__RefHeading___Toc1289256_3650668749">
            <w:r>
              <w:rPr>
                <w:webHidden/>
                <w:rStyle w:val="IndexLink"/>
                <w:rtl w:val="true"/>
              </w:rPr>
              <w:t>ما يلبس المحرم‌</w:t>
            </w:r>
            <w:r>
              <w:rPr>
                <w:rStyle w:val="IndexLink"/>
                <w:rtl w:val="true"/>
              </w:rPr>
              <w:tab/>
            </w:r>
            <w:r>
              <w:rPr>
                <w:rStyle w:val="IndexLink"/>
              </w:rPr>
              <w:t>80</w:t>
            </w:r>
          </w:hyperlink>
        </w:p>
        <w:p>
          <w:pPr>
            <w:pStyle w:val="Contents3"/>
            <w:tabs>
              <w:tab w:val="clear" w:pos="8459"/>
              <w:tab w:val="right" w:pos="9026" w:leader="dot"/>
            </w:tabs>
            <w:rPr/>
          </w:pPr>
          <w:hyperlink w:anchor="__RefHeading___Toc1289258_3650668749">
            <w:r>
              <w:rPr>
                <w:webHidden/>
                <w:rStyle w:val="IndexLink"/>
                <w:rtl w:val="true"/>
              </w:rPr>
              <w:t>الاحرام في قميص او لبسه بعد الاحرام‌</w:t>
            </w:r>
            <w:r>
              <w:rPr>
                <w:rStyle w:val="IndexLink"/>
                <w:rtl w:val="true"/>
              </w:rPr>
              <w:tab/>
            </w:r>
            <w:r>
              <w:rPr>
                <w:rStyle w:val="IndexLink"/>
              </w:rPr>
              <w:t>82</w:t>
            </w:r>
          </w:hyperlink>
        </w:p>
        <w:p>
          <w:pPr>
            <w:pStyle w:val="Contents3"/>
            <w:tabs>
              <w:tab w:val="clear" w:pos="8459"/>
              <w:tab w:val="right" w:pos="9026" w:leader="dot"/>
            </w:tabs>
            <w:rPr/>
          </w:pPr>
          <w:hyperlink w:anchor="__RefHeading___Toc1289260_3650668749">
            <w:r>
              <w:rPr>
                <w:webHidden/>
                <w:rStyle w:val="IndexLink"/>
                <w:rtl w:val="true"/>
              </w:rPr>
              <w:t>استخدام الطيب للمحرم‌</w:t>
            </w:r>
            <w:r>
              <w:rPr>
                <w:rStyle w:val="IndexLink"/>
                <w:rtl w:val="true"/>
              </w:rPr>
              <w:tab/>
            </w:r>
            <w:r>
              <w:rPr>
                <w:rStyle w:val="IndexLink"/>
              </w:rPr>
              <w:t>83</w:t>
            </w:r>
          </w:hyperlink>
        </w:p>
        <w:p>
          <w:pPr>
            <w:pStyle w:val="Contents3"/>
            <w:tabs>
              <w:tab w:val="clear" w:pos="8459"/>
              <w:tab w:val="right" w:pos="9026" w:leader="dot"/>
            </w:tabs>
            <w:rPr/>
          </w:pPr>
          <w:hyperlink w:anchor="__RefHeading___Toc1289262_3650668749">
            <w:r>
              <w:rPr>
                <w:webHidden/>
                <w:rStyle w:val="IndexLink"/>
                <w:rtl w:val="true"/>
              </w:rPr>
              <w:t>امرار الثوب على الأنف‌</w:t>
            </w:r>
            <w:r>
              <w:rPr>
                <w:rStyle w:val="IndexLink"/>
                <w:rtl w:val="true"/>
              </w:rPr>
              <w:tab/>
            </w:r>
            <w:r>
              <w:rPr>
                <w:rStyle w:val="IndexLink"/>
              </w:rPr>
              <w:t>85</w:t>
            </w:r>
          </w:hyperlink>
        </w:p>
        <w:p>
          <w:pPr>
            <w:pStyle w:val="Contents3"/>
            <w:tabs>
              <w:tab w:val="clear" w:pos="8459"/>
              <w:tab w:val="right" w:pos="9026" w:leader="dot"/>
            </w:tabs>
            <w:rPr/>
          </w:pPr>
          <w:hyperlink w:anchor="__RefHeading___Toc1289264_3650668749">
            <w:r>
              <w:rPr>
                <w:webHidden/>
                <w:rStyle w:val="IndexLink"/>
                <w:rtl w:val="true"/>
              </w:rPr>
              <w:t>دخول المحرم الحمام‌</w:t>
            </w:r>
            <w:r>
              <w:rPr>
                <w:rStyle w:val="IndexLink"/>
                <w:rtl w:val="true"/>
              </w:rPr>
              <w:tab/>
            </w:r>
            <w:r>
              <w:rPr>
                <w:rStyle w:val="IndexLink"/>
              </w:rPr>
              <w:t>85</w:t>
            </w:r>
          </w:hyperlink>
        </w:p>
        <w:p>
          <w:pPr>
            <w:pStyle w:val="Contents3"/>
            <w:tabs>
              <w:tab w:val="clear" w:pos="8459"/>
              <w:tab w:val="right" w:pos="9026" w:leader="dot"/>
            </w:tabs>
            <w:rPr/>
          </w:pPr>
          <w:hyperlink w:anchor="__RefHeading___Toc1289266_3650668749">
            <w:r>
              <w:rPr>
                <w:webHidden/>
                <w:rStyle w:val="IndexLink"/>
                <w:rtl w:val="true"/>
              </w:rPr>
              <w:t>ما يكره للمحرم من الزينة</w:t>
            </w:r>
            <w:r>
              <w:rPr>
                <w:rStyle w:val="IndexLink"/>
                <w:rtl w:val="true"/>
              </w:rPr>
              <w:tab/>
            </w:r>
            <w:r>
              <w:rPr>
                <w:rStyle w:val="IndexLink"/>
              </w:rPr>
              <w:t>86</w:t>
            </w:r>
          </w:hyperlink>
        </w:p>
        <w:p>
          <w:pPr>
            <w:pStyle w:val="Contents3"/>
            <w:tabs>
              <w:tab w:val="clear" w:pos="8459"/>
              <w:tab w:val="right" w:pos="9026" w:leader="dot"/>
            </w:tabs>
            <w:rPr/>
          </w:pPr>
          <w:hyperlink w:anchor="__RefHeading___Toc1289268_3650668749">
            <w:r>
              <w:rPr>
                <w:webHidden/>
                <w:rStyle w:val="IndexLink"/>
                <w:rtl w:val="true"/>
              </w:rPr>
              <w:t>العلاج للمحرم اذا مرض أو اصابه جرح‌</w:t>
            </w:r>
            <w:r>
              <w:rPr>
                <w:rStyle w:val="IndexLink"/>
                <w:rtl w:val="true"/>
              </w:rPr>
              <w:tab/>
            </w:r>
            <w:r>
              <w:rPr>
                <w:rStyle w:val="IndexLink"/>
              </w:rPr>
              <w:t>87</w:t>
            </w:r>
          </w:hyperlink>
        </w:p>
        <w:p>
          <w:pPr>
            <w:pStyle w:val="Contents3"/>
            <w:tabs>
              <w:tab w:val="clear" w:pos="8459"/>
              <w:tab w:val="right" w:pos="9026" w:leader="dot"/>
            </w:tabs>
            <w:rPr/>
          </w:pPr>
          <w:hyperlink w:anchor="__RefHeading___Toc1289270_3650668749">
            <w:r>
              <w:rPr>
                <w:webHidden/>
                <w:rStyle w:val="IndexLink"/>
                <w:rtl w:val="true"/>
              </w:rPr>
              <w:t>احتجام المحرم أو قص ظفره أو شعره‌</w:t>
            </w:r>
            <w:r>
              <w:rPr>
                <w:rStyle w:val="IndexLink"/>
                <w:rtl w:val="true"/>
              </w:rPr>
              <w:tab/>
            </w:r>
            <w:r>
              <w:rPr>
                <w:rStyle w:val="IndexLink"/>
              </w:rPr>
              <w:t>87</w:t>
            </w:r>
          </w:hyperlink>
        </w:p>
        <w:p>
          <w:pPr>
            <w:pStyle w:val="Contents3"/>
            <w:tabs>
              <w:tab w:val="clear" w:pos="8459"/>
              <w:tab w:val="right" w:pos="9026" w:leader="dot"/>
            </w:tabs>
            <w:rPr/>
          </w:pPr>
          <w:hyperlink w:anchor="__RefHeading___Toc1289272_3650668749">
            <w:r>
              <w:rPr>
                <w:webHidden/>
                <w:rStyle w:val="IndexLink"/>
                <w:rtl w:val="true"/>
              </w:rPr>
              <w:t>وضع المحرم ذراعه على وجهه‌</w:t>
            </w:r>
            <w:r>
              <w:rPr>
                <w:rStyle w:val="IndexLink"/>
                <w:rtl w:val="true"/>
              </w:rPr>
              <w:tab/>
            </w:r>
            <w:r>
              <w:rPr>
                <w:rStyle w:val="IndexLink"/>
              </w:rPr>
              <w:t>88</w:t>
            </w:r>
          </w:hyperlink>
        </w:p>
        <w:p>
          <w:pPr>
            <w:pStyle w:val="Contents3"/>
            <w:tabs>
              <w:tab w:val="clear" w:pos="8459"/>
              <w:tab w:val="right" w:pos="9026" w:leader="dot"/>
            </w:tabs>
            <w:rPr/>
          </w:pPr>
          <w:hyperlink w:anchor="__RefHeading___Toc1289274_3650668749">
            <w:r>
              <w:rPr>
                <w:webHidden/>
                <w:rStyle w:val="IndexLink"/>
                <w:rtl w:val="true"/>
              </w:rPr>
              <w:t>من مس لحيته فسقط منها شعر</w:t>
            </w:r>
            <w:r>
              <w:rPr>
                <w:rStyle w:val="IndexLink"/>
                <w:rtl w:val="true"/>
              </w:rPr>
              <w:tab/>
            </w:r>
            <w:r>
              <w:rPr>
                <w:rStyle w:val="IndexLink"/>
              </w:rPr>
              <w:t>88</w:t>
            </w:r>
          </w:hyperlink>
        </w:p>
        <w:p>
          <w:pPr>
            <w:pStyle w:val="Contents3"/>
            <w:tabs>
              <w:tab w:val="clear" w:pos="8459"/>
              <w:tab w:val="right" w:pos="9026" w:leader="dot"/>
            </w:tabs>
            <w:rPr/>
          </w:pPr>
          <w:hyperlink w:anchor="__RefHeading___Toc1289276_3650668749">
            <w:r>
              <w:rPr>
                <w:webHidden/>
                <w:rStyle w:val="IndexLink"/>
                <w:rtl w:val="true"/>
              </w:rPr>
              <w:t>القاء المحرم الدوابّ عن نفسه أو دابته‌</w:t>
            </w:r>
            <w:r>
              <w:rPr>
                <w:rStyle w:val="IndexLink"/>
                <w:rtl w:val="true"/>
              </w:rPr>
              <w:tab/>
            </w:r>
            <w:r>
              <w:rPr>
                <w:rStyle w:val="IndexLink"/>
              </w:rPr>
              <w:t>89</w:t>
            </w:r>
          </w:hyperlink>
        </w:p>
        <w:p>
          <w:pPr>
            <w:pStyle w:val="Contents3"/>
            <w:tabs>
              <w:tab w:val="clear" w:pos="8459"/>
              <w:tab w:val="right" w:pos="9026" w:leader="dot"/>
            </w:tabs>
            <w:rPr/>
          </w:pPr>
          <w:hyperlink w:anchor="__RefHeading___Toc1289278_3650668749">
            <w:r>
              <w:rPr>
                <w:webHidden/>
                <w:rStyle w:val="IndexLink"/>
                <w:rtl w:val="true"/>
              </w:rPr>
              <w:t>ما يجوز للمحرم قتله‌</w:t>
            </w:r>
            <w:r>
              <w:rPr>
                <w:rStyle w:val="IndexLink"/>
                <w:rtl w:val="true"/>
              </w:rPr>
              <w:tab/>
            </w:r>
            <w:r>
              <w:rPr>
                <w:rStyle w:val="IndexLink"/>
              </w:rPr>
              <w:t>90</w:t>
            </w:r>
          </w:hyperlink>
        </w:p>
        <w:p>
          <w:pPr>
            <w:pStyle w:val="Contents3"/>
            <w:tabs>
              <w:tab w:val="clear" w:pos="8459"/>
              <w:tab w:val="right" w:pos="9026" w:leader="dot"/>
            </w:tabs>
            <w:rPr/>
          </w:pPr>
          <w:hyperlink w:anchor="__RefHeading___Toc1289280_3650668749">
            <w:r>
              <w:rPr>
                <w:webHidden/>
                <w:rStyle w:val="IndexLink"/>
                <w:rtl w:val="true"/>
              </w:rPr>
              <w:t>المحرم يتزوج أو يزوج‌</w:t>
            </w:r>
            <w:r>
              <w:rPr>
                <w:rStyle w:val="IndexLink"/>
                <w:rtl w:val="true"/>
              </w:rPr>
              <w:tab/>
            </w:r>
            <w:r>
              <w:rPr>
                <w:rStyle w:val="IndexLink"/>
              </w:rPr>
              <w:t>91</w:t>
            </w:r>
          </w:hyperlink>
        </w:p>
        <w:p>
          <w:pPr>
            <w:pStyle w:val="Contents3"/>
            <w:tabs>
              <w:tab w:val="clear" w:pos="8459"/>
              <w:tab w:val="right" w:pos="9026" w:leader="dot"/>
            </w:tabs>
            <w:rPr/>
          </w:pPr>
          <w:hyperlink w:anchor="__RefHeading___Toc1289282_3650668749">
            <w:r>
              <w:rPr>
                <w:webHidden/>
                <w:rStyle w:val="IndexLink"/>
                <w:rtl w:val="true"/>
              </w:rPr>
              <w:t>مواقعة المحرم امرأته قبل ان يقضي نسكه‌</w:t>
            </w:r>
            <w:r>
              <w:rPr>
                <w:rStyle w:val="IndexLink"/>
                <w:rtl w:val="true"/>
              </w:rPr>
              <w:tab/>
            </w:r>
            <w:r>
              <w:rPr>
                <w:rStyle w:val="IndexLink"/>
              </w:rPr>
              <w:t>91</w:t>
            </w:r>
          </w:hyperlink>
        </w:p>
        <w:p>
          <w:pPr>
            <w:pStyle w:val="Contents3"/>
            <w:tabs>
              <w:tab w:val="clear" w:pos="8459"/>
              <w:tab w:val="right" w:pos="9026" w:leader="dot"/>
            </w:tabs>
            <w:rPr/>
          </w:pPr>
          <w:hyperlink w:anchor="__RefHeading___Toc1289284_3650668749">
            <w:r>
              <w:rPr>
                <w:webHidden/>
                <w:rStyle w:val="IndexLink"/>
                <w:rtl w:val="true"/>
              </w:rPr>
              <w:t>نظر المحرم الى امرأته أو غيرها بشهوة او غير شهوة</w:t>
            </w:r>
            <w:r>
              <w:rPr>
                <w:rStyle w:val="IndexLink"/>
                <w:rtl w:val="true"/>
              </w:rPr>
              <w:tab/>
            </w:r>
            <w:r>
              <w:rPr>
                <w:rStyle w:val="IndexLink"/>
              </w:rPr>
              <w:t>93</w:t>
            </w:r>
          </w:hyperlink>
        </w:p>
        <w:p>
          <w:pPr>
            <w:pStyle w:val="Contents3"/>
            <w:tabs>
              <w:tab w:val="clear" w:pos="8459"/>
              <w:tab w:val="right" w:pos="9026" w:leader="dot"/>
            </w:tabs>
            <w:rPr/>
          </w:pPr>
          <w:hyperlink w:anchor="__RefHeading___Toc1289286_3650668749">
            <w:r>
              <w:rPr>
                <w:webHidden/>
                <w:rStyle w:val="IndexLink"/>
                <w:rtl w:val="true"/>
              </w:rPr>
              <w:t>اتيان المحرم أهله وقد قضى بعض نسكه‌</w:t>
            </w:r>
            <w:r>
              <w:rPr>
                <w:rStyle w:val="IndexLink"/>
                <w:rtl w:val="true"/>
              </w:rPr>
              <w:tab/>
            </w:r>
            <w:r>
              <w:rPr>
                <w:rStyle w:val="IndexLink"/>
              </w:rPr>
              <w:t>94</w:t>
            </w:r>
          </w:hyperlink>
        </w:p>
        <w:p>
          <w:pPr>
            <w:pStyle w:val="Contents2"/>
            <w:tabs>
              <w:tab w:val="clear" w:pos="8743"/>
              <w:tab w:val="right" w:pos="9026" w:leader="dot"/>
            </w:tabs>
            <w:rPr/>
          </w:pPr>
          <w:hyperlink w:anchor="__RefHeading___Toc1289288_3650668749">
            <w:r>
              <w:rPr>
                <w:webHidden/>
                <w:rStyle w:val="IndexLink"/>
                <w:rtl w:val="true"/>
              </w:rPr>
              <w:t>الخامس دخول مَكَّة والحَرَم والمسجد</w:t>
            </w:r>
            <w:r>
              <w:rPr>
                <w:rStyle w:val="IndexLink"/>
                <w:rtl w:val="true"/>
              </w:rPr>
              <w:tab/>
            </w:r>
            <w:r>
              <w:rPr>
                <w:rStyle w:val="IndexLink"/>
              </w:rPr>
              <w:t>96</w:t>
            </w:r>
          </w:hyperlink>
        </w:p>
        <w:p>
          <w:pPr>
            <w:pStyle w:val="Contents3"/>
            <w:tabs>
              <w:tab w:val="clear" w:pos="8459"/>
              <w:tab w:val="right" w:pos="9026" w:leader="dot"/>
            </w:tabs>
            <w:rPr/>
          </w:pPr>
          <w:hyperlink w:anchor="__RefHeading___Toc1289290_3650668749">
            <w:r>
              <w:rPr>
                <w:webHidden/>
                <w:rStyle w:val="IndexLink"/>
                <w:rtl w:val="true"/>
              </w:rPr>
              <w:t>وما يتعلّق بالحَجَرالأسْوَد</w:t>
            </w:r>
            <w:r>
              <w:rPr>
                <w:rStyle w:val="IndexLink"/>
                <w:rtl w:val="true"/>
              </w:rPr>
              <w:tab/>
            </w:r>
            <w:r>
              <w:rPr>
                <w:rStyle w:val="IndexLink"/>
              </w:rPr>
              <w:t>96</w:t>
            </w:r>
          </w:hyperlink>
        </w:p>
        <w:p>
          <w:pPr>
            <w:pStyle w:val="Contents4"/>
            <w:tabs>
              <w:tab w:val="clear" w:pos="8176"/>
              <w:tab w:val="right" w:pos="9026" w:leader="dot"/>
            </w:tabs>
            <w:rPr/>
          </w:pPr>
          <w:hyperlink w:anchor="__RefHeading___Toc1289292_3650668749">
            <w:r>
              <w:rPr>
                <w:webHidden/>
                <w:rStyle w:val="IndexLink"/>
                <w:rtl w:val="true"/>
              </w:rPr>
              <w:t>قطع تلبية المتمتع عند دخول مَكَّة</w:t>
            </w:r>
            <w:r>
              <w:rPr>
                <w:rStyle w:val="IndexLink"/>
                <w:rtl w:val="true"/>
              </w:rPr>
              <w:tab/>
            </w:r>
            <w:r>
              <w:rPr>
                <w:rStyle w:val="IndexLink"/>
              </w:rPr>
              <w:t>96</w:t>
            </w:r>
          </w:hyperlink>
        </w:p>
        <w:p>
          <w:pPr>
            <w:pStyle w:val="Contents4"/>
            <w:tabs>
              <w:tab w:val="clear" w:pos="8176"/>
              <w:tab w:val="right" w:pos="9026" w:leader="dot"/>
            </w:tabs>
            <w:rPr/>
          </w:pPr>
          <w:hyperlink w:anchor="__RefHeading___Toc1289294_3650668749">
            <w:r>
              <w:rPr>
                <w:webHidden/>
                <w:rStyle w:val="IndexLink"/>
                <w:rtl w:val="true"/>
              </w:rPr>
              <w:t>دخول مَكَّة</w:t>
            </w:r>
            <w:r>
              <w:rPr>
                <w:rStyle w:val="IndexLink"/>
                <w:rtl w:val="true"/>
              </w:rPr>
              <w:tab/>
            </w:r>
            <w:r>
              <w:rPr>
                <w:rStyle w:val="IndexLink"/>
              </w:rPr>
              <w:t>97</w:t>
            </w:r>
          </w:hyperlink>
        </w:p>
        <w:p>
          <w:pPr>
            <w:pStyle w:val="Contents4"/>
            <w:tabs>
              <w:tab w:val="clear" w:pos="8176"/>
              <w:tab w:val="right" w:pos="9026" w:leader="dot"/>
            </w:tabs>
            <w:rPr/>
          </w:pPr>
          <w:hyperlink w:anchor="__RefHeading___Toc1289296_3650668749">
            <w:r>
              <w:rPr>
                <w:webHidden/>
                <w:rStyle w:val="IndexLink"/>
                <w:rtl w:val="true"/>
              </w:rPr>
              <w:t>دخول الحَرَم‌</w:t>
            </w:r>
            <w:r>
              <w:rPr>
                <w:rStyle w:val="IndexLink"/>
                <w:rtl w:val="true"/>
              </w:rPr>
              <w:tab/>
            </w:r>
            <w:r>
              <w:rPr>
                <w:rStyle w:val="IndexLink"/>
              </w:rPr>
              <w:t>97</w:t>
            </w:r>
          </w:hyperlink>
        </w:p>
        <w:p>
          <w:pPr>
            <w:pStyle w:val="Contents4"/>
            <w:tabs>
              <w:tab w:val="clear" w:pos="8176"/>
              <w:tab w:val="right" w:pos="9026" w:leader="dot"/>
            </w:tabs>
            <w:rPr/>
          </w:pPr>
          <w:hyperlink w:anchor="__RefHeading___Toc1289298_3650668749">
            <w:r>
              <w:rPr>
                <w:webHidden/>
                <w:rStyle w:val="IndexLink"/>
                <w:rtl w:val="true"/>
              </w:rPr>
              <w:t>دخول المسجد الحرام‌</w:t>
            </w:r>
            <w:r>
              <w:rPr>
                <w:rStyle w:val="IndexLink"/>
                <w:rtl w:val="true"/>
              </w:rPr>
              <w:tab/>
            </w:r>
            <w:r>
              <w:rPr>
                <w:rStyle w:val="IndexLink"/>
              </w:rPr>
              <w:t>97</w:t>
            </w:r>
          </w:hyperlink>
        </w:p>
        <w:p>
          <w:pPr>
            <w:pStyle w:val="Contents4"/>
            <w:tabs>
              <w:tab w:val="clear" w:pos="8176"/>
              <w:tab w:val="right" w:pos="9026" w:leader="dot"/>
            </w:tabs>
            <w:rPr/>
          </w:pPr>
          <w:hyperlink w:anchor="__RefHeading___Toc1289300_3650668749">
            <w:r>
              <w:rPr>
                <w:webHidden/>
                <w:rStyle w:val="IndexLink"/>
                <w:rtl w:val="true"/>
              </w:rPr>
              <w:t>الدعاء عند استقبال الحَجَر</w:t>
            </w:r>
            <w:r>
              <w:rPr>
                <w:rStyle w:val="IndexLink"/>
                <w:rtl w:val="true"/>
              </w:rPr>
              <w:tab/>
            </w:r>
            <w:r>
              <w:rPr>
                <w:rStyle w:val="IndexLink"/>
              </w:rPr>
              <w:t>98</w:t>
            </w:r>
          </w:hyperlink>
        </w:p>
        <w:p>
          <w:pPr>
            <w:pStyle w:val="Contents4"/>
            <w:tabs>
              <w:tab w:val="clear" w:pos="8176"/>
              <w:tab w:val="right" w:pos="9026" w:leader="dot"/>
            </w:tabs>
            <w:rPr/>
          </w:pPr>
          <w:hyperlink w:anchor="__RefHeading___Toc1289302_3650668749">
            <w:r>
              <w:rPr>
                <w:webHidden/>
                <w:rStyle w:val="IndexLink"/>
                <w:rtl w:val="true"/>
              </w:rPr>
              <w:t>المزاحمة على الحَجَر</w:t>
            </w:r>
            <w:r>
              <w:rPr>
                <w:rStyle w:val="IndexLink"/>
                <w:rtl w:val="true"/>
              </w:rPr>
              <w:tab/>
            </w:r>
            <w:r>
              <w:rPr>
                <w:rStyle w:val="IndexLink"/>
              </w:rPr>
              <w:t>99</w:t>
            </w:r>
          </w:hyperlink>
        </w:p>
        <w:p>
          <w:pPr>
            <w:pStyle w:val="Contents2"/>
            <w:tabs>
              <w:tab w:val="clear" w:pos="8743"/>
              <w:tab w:val="right" w:pos="9026" w:leader="dot"/>
            </w:tabs>
            <w:rPr/>
          </w:pPr>
          <w:hyperlink w:anchor="__RefHeading___Toc1289304_3650668749">
            <w:r>
              <w:rPr>
                <w:webHidden/>
                <w:rStyle w:val="IndexLink"/>
                <w:rtl w:val="true"/>
              </w:rPr>
              <w:t xml:space="preserve">السادس </w:t>
            </w:r>
            <w:r>
              <w:rPr>
                <w:rStyle w:val="IndexLink"/>
                <w:rtl w:val="true"/>
              </w:rPr>
              <w:t>(</w:t>
            </w:r>
            <w:r>
              <w:rPr>
                <w:rStyle w:val="IndexLink"/>
                <w:rtl w:val="true"/>
              </w:rPr>
              <w:t>ع</w:t>
            </w:r>
            <w:r>
              <w:rPr>
                <w:rStyle w:val="IndexLink"/>
                <w:rtl w:val="true"/>
              </w:rPr>
              <w:t xml:space="preserve">) </w:t>
            </w:r>
            <w:r>
              <w:rPr>
                <w:rStyle w:val="IndexLink"/>
                <w:rtl w:val="true"/>
              </w:rPr>
              <w:t>الطواف وصلاته‌</w:t>
            </w:r>
            <w:r>
              <w:rPr>
                <w:rStyle w:val="IndexLink"/>
                <w:rtl w:val="true"/>
              </w:rPr>
              <w:tab/>
            </w:r>
            <w:r>
              <w:rPr>
                <w:rStyle w:val="IndexLink"/>
              </w:rPr>
              <w:t>102</w:t>
            </w:r>
          </w:hyperlink>
        </w:p>
        <w:p>
          <w:pPr>
            <w:pStyle w:val="Contents3"/>
            <w:tabs>
              <w:tab w:val="clear" w:pos="8459"/>
              <w:tab w:val="right" w:pos="9026" w:leader="dot"/>
            </w:tabs>
            <w:rPr/>
          </w:pPr>
          <w:hyperlink w:anchor="__RefHeading___Toc1289306_3650668749">
            <w:r>
              <w:rPr>
                <w:webHidden/>
                <w:rStyle w:val="IndexLink"/>
                <w:rtl w:val="true"/>
              </w:rPr>
              <w:t>الطواف ودعاؤه واستلام الأركان‌</w:t>
            </w:r>
            <w:r>
              <w:rPr>
                <w:rStyle w:val="IndexLink"/>
                <w:rtl w:val="true"/>
              </w:rPr>
              <w:tab/>
            </w:r>
            <w:r>
              <w:rPr>
                <w:rStyle w:val="IndexLink"/>
              </w:rPr>
              <w:t>102</w:t>
            </w:r>
          </w:hyperlink>
        </w:p>
        <w:p>
          <w:pPr>
            <w:pStyle w:val="Contents3"/>
            <w:tabs>
              <w:tab w:val="clear" w:pos="8459"/>
              <w:tab w:val="right" w:pos="9026" w:leader="dot"/>
            </w:tabs>
            <w:rPr/>
          </w:pPr>
          <w:hyperlink w:anchor="__RefHeading___Toc1289308_3650668749">
            <w:r>
              <w:rPr>
                <w:webHidden/>
                <w:rStyle w:val="IndexLink"/>
                <w:rtl w:val="true"/>
              </w:rPr>
              <w:t>الدعاء عند المُلتزَم‌</w:t>
            </w:r>
            <w:r>
              <w:rPr>
                <w:rStyle w:val="IndexLink"/>
                <w:rtl w:val="true"/>
              </w:rPr>
              <w:tab/>
            </w:r>
            <w:r>
              <w:rPr>
                <w:rStyle w:val="IndexLink"/>
              </w:rPr>
              <w:t>103</w:t>
            </w:r>
          </w:hyperlink>
        </w:p>
        <w:p>
          <w:pPr>
            <w:pStyle w:val="Contents3"/>
            <w:tabs>
              <w:tab w:val="clear" w:pos="8459"/>
              <w:tab w:val="right" w:pos="9026" w:leader="dot"/>
            </w:tabs>
            <w:rPr/>
          </w:pPr>
          <w:hyperlink w:anchor="__RefHeading___Toc1289310_3650668749">
            <w:r>
              <w:rPr>
                <w:webHidden/>
                <w:rStyle w:val="IndexLink"/>
                <w:rtl w:val="true"/>
              </w:rPr>
              <w:t>الرجل يطوف عن بعض إخوانه‌</w:t>
            </w:r>
            <w:r>
              <w:rPr>
                <w:rStyle w:val="IndexLink"/>
                <w:rtl w:val="true"/>
              </w:rPr>
              <w:tab/>
            </w:r>
            <w:r>
              <w:rPr>
                <w:rStyle w:val="IndexLink"/>
              </w:rPr>
              <w:t>104</w:t>
            </w:r>
          </w:hyperlink>
        </w:p>
        <w:p>
          <w:pPr>
            <w:pStyle w:val="Contents3"/>
            <w:tabs>
              <w:tab w:val="clear" w:pos="8459"/>
              <w:tab w:val="right" w:pos="9026" w:leader="dot"/>
            </w:tabs>
            <w:rPr/>
          </w:pPr>
          <w:hyperlink w:anchor="__RefHeading___Toc1289312_3650668749">
            <w:r>
              <w:rPr>
                <w:webHidden/>
                <w:rStyle w:val="IndexLink"/>
                <w:rtl w:val="true"/>
              </w:rPr>
              <w:t>اشتراط طواف الرجل بالختان‌</w:t>
            </w:r>
            <w:r>
              <w:rPr>
                <w:rStyle w:val="IndexLink"/>
                <w:rtl w:val="true"/>
              </w:rPr>
              <w:tab/>
            </w:r>
            <w:r>
              <w:rPr>
                <w:rStyle w:val="IndexLink"/>
              </w:rPr>
              <w:t>105</w:t>
            </w:r>
          </w:hyperlink>
        </w:p>
        <w:p>
          <w:pPr>
            <w:pStyle w:val="Contents3"/>
            <w:tabs>
              <w:tab w:val="clear" w:pos="8459"/>
              <w:tab w:val="right" w:pos="9026" w:leader="dot"/>
            </w:tabs>
            <w:rPr/>
          </w:pPr>
          <w:hyperlink w:anchor="__RefHeading___Toc1289314_3650668749">
            <w:r>
              <w:rPr>
                <w:webHidden/>
                <w:rStyle w:val="IndexLink"/>
                <w:rtl w:val="true"/>
              </w:rPr>
              <w:t>السهو في الطواف‌</w:t>
            </w:r>
            <w:r>
              <w:rPr>
                <w:rStyle w:val="IndexLink"/>
                <w:rtl w:val="true"/>
              </w:rPr>
              <w:tab/>
            </w:r>
            <w:r>
              <w:rPr>
                <w:rStyle w:val="IndexLink"/>
              </w:rPr>
              <w:t>105</w:t>
            </w:r>
          </w:hyperlink>
        </w:p>
        <w:p>
          <w:pPr>
            <w:pStyle w:val="Contents3"/>
            <w:tabs>
              <w:tab w:val="clear" w:pos="8459"/>
              <w:tab w:val="right" w:pos="9026" w:leader="dot"/>
            </w:tabs>
            <w:rPr/>
          </w:pPr>
          <w:hyperlink w:anchor="__RefHeading___Toc1289316_3650668749">
            <w:r>
              <w:rPr>
                <w:webHidden/>
                <w:rStyle w:val="IndexLink"/>
                <w:rtl w:val="true"/>
              </w:rPr>
              <w:t>من طاف واختصر في الحِجْر</w:t>
            </w:r>
            <w:r>
              <w:rPr>
                <w:rStyle w:val="IndexLink"/>
                <w:rtl w:val="true"/>
              </w:rPr>
              <w:tab/>
            </w:r>
            <w:r>
              <w:rPr>
                <w:rStyle w:val="IndexLink"/>
              </w:rPr>
              <w:t>106</w:t>
            </w:r>
          </w:hyperlink>
        </w:p>
        <w:p>
          <w:pPr>
            <w:pStyle w:val="Contents3"/>
            <w:tabs>
              <w:tab w:val="clear" w:pos="8459"/>
              <w:tab w:val="right" w:pos="9026" w:leader="dot"/>
            </w:tabs>
            <w:rPr/>
          </w:pPr>
          <w:hyperlink w:anchor="__RefHeading___Toc1289318_3650668749">
            <w:r>
              <w:rPr>
                <w:webHidden/>
                <w:rStyle w:val="IndexLink"/>
                <w:rtl w:val="true"/>
              </w:rPr>
              <w:t>طواف المريض ومن يُطاف به من غير علّة</w:t>
            </w:r>
            <w:r>
              <w:rPr>
                <w:rStyle w:val="IndexLink"/>
                <w:rtl w:val="true"/>
              </w:rPr>
              <w:tab/>
            </w:r>
            <w:r>
              <w:rPr>
                <w:rStyle w:val="IndexLink"/>
              </w:rPr>
              <w:t>106</w:t>
            </w:r>
          </w:hyperlink>
        </w:p>
        <w:p>
          <w:pPr>
            <w:pStyle w:val="Contents3"/>
            <w:tabs>
              <w:tab w:val="clear" w:pos="8459"/>
              <w:tab w:val="right" w:pos="9026" w:leader="dot"/>
            </w:tabs>
            <w:rPr/>
          </w:pPr>
          <w:hyperlink w:anchor="__RefHeading___Toc1289320_3650668749">
            <w:r>
              <w:rPr>
                <w:webHidden/>
                <w:rStyle w:val="IndexLink"/>
                <w:rtl w:val="true"/>
              </w:rPr>
              <w:t>طواف المرأة متنقّبةً</w:t>
            </w:r>
            <w:r>
              <w:rPr>
                <w:rStyle w:val="IndexLink"/>
                <w:rtl w:val="true"/>
              </w:rPr>
              <w:tab/>
            </w:r>
            <w:r>
              <w:rPr>
                <w:rStyle w:val="IndexLink"/>
              </w:rPr>
              <w:t>107</w:t>
            </w:r>
          </w:hyperlink>
        </w:p>
        <w:p>
          <w:pPr>
            <w:pStyle w:val="Contents3"/>
            <w:tabs>
              <w:tab w:val="clear" w:pos="8459"/>
              <w:tab w:val="right" w:pos="9026" w:leader="dot"/>
            </w:tabs>
            <w:rPr/>
          </w:pPr>
          <w:hyperlink w:anchor="__RefHeading___Toc1289322_3650668749">
            <w:r>
              <w:rPr>
                <w:webHidden/>
                <w:rStyle w:val="IndexLink"/>
                <w:rtl w:val="true"/>
              </w:rPr>
              <w:t>ركعتا الطواف ووقتهما والقراءة فيهما</w:t>
            </w:r>
            <w:r>
              <w:rPr>
                <w:rStyle w:val="IndexLink"/>
                <w:rtl w:val="true"/>
              </w:rPr>
              <w:tab/>
            </w:r>
            <w:r>
              <w:rPr>
                <w:rStyle w:val="IndexLink"/>
              </w:rPr>
              <w:t>108</w:t>
            </w:r>
          </w:hyperlink>
        </w:p>
        <w:p>
          <w:pPr>
            <w:pStyle w:val="Contents3"/>
            <w:tabs>
              <w:tab w:val="clear" w:pos="8459"/>
              <w:tab w:val="right" w:pos="9026" w:leader="dot"/>
            </w:tabs>
            <w:rPr/>
          </w:pPr>
          <w:hyperlink w:anchor="__RefHeading___Toc1289324_3650668749">
            <w:r>
              <w:rPr>
                <w:webHidden/>
                <w:rStyle w:val="IndexLink"/>
                <w:rtl w:val="true"/>
              </w:rPr>
              <w:t>حكم نسيان ركعتي الطواف‌</w:t>
            </w:r>
            <w:r>
              <w:rPr>
                <w:rStyle w:val="IndexLink"/>
                <w:rtl w:val="true"/>
              </w:rPr>
              <w:tab/>
            </w:r>
            <w:r>
              <w:rPr>
                <w:rStyle w:val="IndexLink"/>
              </w:rPr>
              <w:t>109</w:t>
            </w:r>
          </w:hyperlink>
        </w:p>
        <w:p>
          <w:pPr>
            <w:pStyle w:val="Contents3"/>
            <w:tabs>
              <w:tab w:val="clear" w:pos="8459"/>
              <w:tab w:val="right" w:pos="9026" w:leader="dot"/>
            </w:tabs>
            <w:rPr/>
          </w:pPr>
          <w:hyperlink w:anchor="__RefHeading___Toc1289326_3650668749">
            <w:r>
              <w:rPr>
                <w:webHidden/>
                <w:rStyle w:val="IndexLink"/>
                <w:rtl w:val="true"/>
              </w:rPr>
              <w:t>استلام الحَجَر بعد الركعتين وشرب ماء زمزم قبل الذهاب إلى السعي‌</w:t>
            </w:r>
            <w:r>
              <w:rPr>
                <w:rStyle w:val="IndexLink"/>
                <w:rtl w:val="true"/>
              </w:rPr>
              <w:tab/>
            </w:r>
            <w:r>
              <w:rPr>
                <w:rStyle w:val="IndexLink"/>
              </w:rPr>
              <w:t>110</w:t>
            </w:r>
          </w:hyperlink>
        </w:p>
        <w:p>
          <w:pPr>
            <w:pStyle w:val="Contents3"/>
            <w:tabs>
              <w:tab w:val="clear" w:pos="8459"/>
              <w:tab w:val="right" w:pos="9026" w:leader="dot"/>
            </w:tabs>
            <w:rPr/>
          </w:pPr>
          <w:hyperlink w:anchor="__RefHeading___Toc1289328_3650668749">
            <w:r>
              <w:rPr>
                <w:webHidden/>
                <w:rStyle w:val="IndexLink"/>
                <w:rtl w:val="true"/>
              </w:rPr>
              <w:t>نوادر الطواف‌</w:t>
            </w:r>
            <w:r>
              <w:rPr>
                <w:rStyle w:val="IndexLink"/>
                <w:rtl w:val="true"/>
              </w:rPr>
              <w:tab/>
            </w:r>
            <w:r>
              <w:rPr>
                <w:rStyle w:val="IndexLink"/>
              </w:rPr>
              <w:t>111</w:t>
            </w:r>
          </w:hyperlink>
        </w:p>
        <w:p>
          <w:pPr>
            <w:pStyle w:val="Contents2"/>
            <w:tabs>
              <w:tab w:val="clear" w:pos="8743"/>
              <w:tab w:val="right" w:pos="9026" w:leader="dot"/>
            </w:tabs>
            <w:rPr/>
          </w:pPr>
          <w:hyperlink w:anchor="__RefHeading___Toc1289330_3650668749">
            <w:r>
              <w:rPr>
                <w:webHidden/>
                <w:rStyle w:val="IndexLink"/>
                <w:rtl w:val="true"/>
              </w:rPr>
              <w:t xml:space="preserve">السابع </w:t>
            </w:r>
            <w:r>
              <w:rPr>
                <w:rStyle w:val="IndexLink"/>
                <w:rtl w:val="true"/>
              </w:rPr>
              <w:t>(</w:t>
            </w:r>
            <w:r>
              <w:rPr>
                <w:rStyle w:val="IndexLink"/>
                <w:rtl w:val="true"/>
              </w:rPr>
              <w:t>ع</w:t>
            </w:r>
            <w:r>
              <w:rPr>
                <w:rStyle w:val="IndexLink"/>
                <w:rtl w:val="true"/>
              </w:rPr>
              <w:t xml:space="preserve">) </w:t>
            </w:r>
            <w:r>
              <w:rPr>
                <w:rStyle w:val="IndexLink"/>
                <w:rtl w:val="true"/>
              </w:rPr>
              <w:t>السعي بين الصفا والمروة</w:t>
            </w:r>
            <w:r>
              <w:rPr>
                <w:rStyle w:val="IndexLink"/>
                <w:rtl w:val="true"/>
              </w:rPr>
              <w:tab/>
            </w:r>
            <w:r>
              <w:rPr>
                <w:rStyle w:val="IndexLink"/>
              </w:rPr>
              <w:t>113</w:t>
            </w:r>
          </w:hyperlink>
        </w:p>
        <w:p>
          <w:pPr>
            <w:pStyle w:val="Contents3"/>
            <w:tabs>
              <w:tab w:val="clear" w:pos="8459"/>
              <w:tab w:val="right" w:pos="9026" w:leader="dot"/>
            </w:tabs>
            <w:rPr/>
          </w:pPr>
          <w:hyperlink w:anchor="__RefHeading___Toc1289332_3650668749">
            <w:r>
              <w:rPr>
                <w:webHidden/>
                <w:rStyle w:val="IndexLink"/>
                <w:rtl w:val="true"/>
              </w:rPr>
              <w:t>السعي بين الصفا والمروة وعلته‌</w:t>
            </w:r>
            <w:r>
              <w:rPr>
                <w:rStyle w:val="IndexLink"/>
                <w:rtl w:val="true"/>
              </w:rPr>
              <w:tab/>
            </w:r>
            <w:r>
              <w:rPr>
                <w:rStyle w:val="IndexLink"/>
              </w:rPr>
              <w:t>113</w:t>
            </w:r>
          </w:hyperlink>
        </w:p>
        <w:p>
          <w:pPr>
            <w:pStyle w:val="Contents3"/>
            <w:tabs>
              <w:tab w:val="clear" w:pos="8459"/>
              <w:tab w:val="right" w:pos="9026" w:leader="dot"/>
            </w:tabs>
            <w:rPr/>
          </w:pPr>
          <w:hyperlink w:anchor="__RefHeading___Toc1289334_3650668749">
            <w:r>
              <w:rPr>
                <w:webHidden/>
                <w:rStyle w:val="IndexLink"/>
                <w:rtl w:val="true"/>
              </w:rPr>
              <w:t>الوقوف على الصفا والدعاء</w:t>
            </w:r>
            <w:r>
              <w:rPr>
                <w:rStyle w:val="IndexLink"/>
                <w:rtl w:val="true"/>
              </w:rPr>
              <w:tab/>
            </w:r>
            <w:r>
              <w:rPr>
                <w:rStyle w:val="IndexLink"/>
              </w:rPr>
              <w:t>113</w:t>
            </w:r>
          </w:hyperlink>
        </w:p>
        <w:p>
          <w:pPr>
            <w:pStyle w:val="Contents3"/>
            <w:tabs>
              <w:tab w:val="clear" w:pos="8459"/>
              <w:tab w:val="right" w:pos="9026" w:leader="dot"/>
            </w:tabs>
            <w:rPr/>
          </w:pPr>
          <w:hyperlink w:anchor="__RefHeading___Toc1289336_3650668749">
            <w:r>
              <w:rPr>
                <w:webHidden/>
                <w:rStyle w:val="IndexLink"/>
                <w:rtl w:val="true"/>
              </w:rPr>
              <w:t>السعي بين الصفا والمروة وحكم تركه عمداً</w:t>
            </w:r>
            <w:r>
              <w:rPr>
                <w:rStyle w:val="IndexLink"/>
                <w:rtl w:val="true"/>
              </w:rPr>
              <w:tab/>
            </w:r>
            <w:r>
              <w:rPr>
                <w:rStyle w:val="IndexLink"/>
              </w:rPr>
              <w:t>115</w:t>
            </w:r>
          </w:hyperlink>
        </w:p>
        <w:p>
          <w:pPr>
            <w:pStyle w:val="Contents3"/>
            <w:tabs>
              <w:tab w:val="clear" w:pos="8459"/>
              <w:tab w:val="right" w:pos="9026" w:leader="dot"/>
            </w:tabs>
            <w:rPr/>
          </w:pPr>
          <w:hyperlink w:anchor="__RefHeading___Toc1289338_3650668749">
            <w:r>
              <w:rPr>
                <w:webHidden/>
                <w:rStyle w:val="IndexLink"/>
                <w:rtl w:val="true"/>
              </w:rPr>
              <w:t>حكم من بدأ بالمروة قبل الصفا ومن زاد في الأشواط</w:t>
            </w:r>
            <w:r>
              <w:rPr>
                <w:rStyle w:val="IndexLink"/>
                <w:rtl w:val="true"/>
              </w:rPr>
              <w:tab/>
            </w:r>
            <w:r>
              <w:rPr>
                <w:rStyle w:val="IndexLink"/>
              </w:rPr>
              <w:t>116</w:t>
            </w:r>
          </w:hyperlink>
        </w:p>
        <w:p>
          <w:pPr>
            <w:pStyle w:val="Contents3"/>
            <w:tabs>
              <w:tab w:val="clear" w:pos="8459"/>
              <w:tab w:val="right" w:pos="9026" w:leader="dot"/>
            </w:tabs>
            <w:rPr/>
          </w:pPr>
          <w:hyperlink w:anchor="__RefHeading___Toc1289340_3650668749">
            <w:r>
              <w:rPr>
                <w:webHidden/>
                <w:rStyle w:val="IndexLink"/>
                <w:rtl w:val="true"/>
              </w:rPr>
              <w:t>حكم الاستراحة في السعي والركوب فيه‌</w:t>
            </w:r>
            <w:r>
              <w:rPr>
                <w:rStyle w:val="IndexLink"/>
                <w:rtl w:val="true"/>
              </w:rPr>
              <w:tab/>
            </w:r>
            <w:r>
              <w:rPr>
                <w:rStyle w:val="IndexLink"/>
              </w:rPr>
              <w:t>117</w:t>
            </w:r>
          </w:hyperlink>
        </w:p>
        <w:p>
          <w:pPr>
            <w:pStyle w:val="Contents3"/>
            <w:tabs>
              <w:tab w:val="clear" w:pos="8459"/>
              <w:tab w:val="right" w:pos="9026" w:leader="dot"/>
            </w:tabs>
            <w:rPr/>
          </w:pPr>
          <w:hyperlink w:anchor="__RefHeading___Toc1289342_3650668749">
            <w:r>
              <w:rPr>
                <w:webHidden/>
                <w:rStyle w:val="IndexLink"/>
                <w:rtl w:val="true"/>
              </w:rPr>
              <w:t>حكم قطع السعي للصلاة أو غيرها</w:t>
            </w:r>
            <w:r>
              <w:rPr>
                <w:rStyle w:val="IndexLink"/>
                <w:rtl w:val="true"/>
              </w:rPr>
              <w:tab/>
            </w:r>
            <w:r>
              <w:rPr>
                <w:rStyle w:val="IndexLink"/>
              </w:rPr>
              <w:t>118</w:t>
            </w:r>
          </w:hyperlink>
        </w:p>
        <w:p>
          <w:pPr>
            <w:pStyle w:val="Contents3"/>
            <w:tabs>
              <w:tab w:val="clear" w:pos="8459"/>
              <w:tab w:val="right" w:pos="9026" w:leader="dot"/>
            </w:tabs>
            <w:rPr/>
          </w:pPr>
          <w:hyperlink w:anchor="__RefHeading___Toc1289344_3650668749">
            <w:r>
              <w:rPr>
                <w:webHidden/>
                <w:rStyle w:val="IndexLink"/>
                <w:rtl w:val="true"/>
              </w:rPr>
              <w:t>حكم المرأة إذا حاضت قبل السعي أو في أثناء السعي‌</w:t>
            </w:r>
            <w:r>
              <w:rPr>
                <w:rStyle w:val="IndexLink"/>
                <w:rtl w:val="true"/>
              </w:rPr>
              <w:tab/>
            </w:r>
            <w:r>
              <w:rPr>
                <w:rStyle w:val="IndexLink"/>
              </w:rPr>
              <w:t>119</w:t>
            </w:r>
          </w:hyperlink>
        </w:p>
        <w:p>
          <w:pPr>
            <w:pStyle w:val="Contents3"/>
            <w:tabs>
              <w:tab w:val="clear" w:pos="8459"/>
              <w:tab w:val="right" w:pos="9026" w:leader="dot"/>
            </w:tabs>
            <w:rPr/>
          </w:pPr>
          <w:hyperlink w:anchor="__RefHeading___Toc1289346_3650668749">
            <w:r>
              <w:rPr>
                <w:webHidden/>
                <w:rStyle w:val="IndexLink"/>
                <w:rtl w:val="true"/>
              </w:rPr>
              <w:t>من نسي السعي حتى رجع الى أهله‌</w:t>
            </w:r>
            <w:r>
              <w:rPr>
                <w:rStyle w:val="IndexLink"/>
                <w:rtl w:val="true"/>
              </w:rPr>
              <w:tab/>
            </w:r>
            <w:r>
              <w:rPr>
                <w:rStyle w:val="IndexLink"/>
              </w:rPr>
              <w:t>120</w:t>
            </w:r>
          </w:hyperlink>
        </w:p>
        <w:p>
          <w:pPr>
            <w:pStyle w:val="Contents3"/>
            <w:tabs>
              <w:tab w:val="clear" w:pos="8459"/>
              <w:tab w:val="right" w:pos="9026" w:leader="dot"/>
            </w:tabs>
            <w:rPr/>
          </w:pPr>
          <w:hyperlink w:anchor="__RefHeading___Toc1289348_3650668749">
            <w:r>
              <w:rPr>
                <w:webHidden/>
                <w:rStyle w:val="IndexLink"/>
                <w:rtl w:val="true"/>
              </w:rPr>
              <w:t>حكم السعي بغير وضوء</w:t>
            </w:r>
            <w:r>
              <w:rPr>
                <w:rStyle w:val="IndexLink"/>
                <w:rtl w:val="true"/>
              </w:rPr>
              <w:tab/>
            </w:r>
            <w:r>
              <w:rPr>
                <w:rStyle w:val="IndexLink"/>
              </w:rPr>
              <w:t>120</w:t>
            </w:r>
          </w:hyperlink>
        </w:p>
        <w:p>
          <w:pPr>
            <w:pStyle w:val="Contents2"/>
            <w:tabs>
              <w:tab w:val="clear" w:pos="8743"/>
              <w:tab w:val="right" w:pos="9026" w:leader="dot"/>
            </w:tabs>
            <w:rPr/>
          </w:pPr>
          <w:hyperlink w:anchor="__RefHeading___Toc1289350_3650668749">
            <w:r>
              <w:rPr>
                <w:webHidden/>
                <w:rStyle w:val="IndexLink"/>
                <w:rtl w:val="true"/>
              </w:rPr>
              <w:t xml:space="preserve">الثامن </w:t>
            </w:r>
            <w:r>
              <w:rPr>
                <w:rStyle w:val="IndexLink"/>
                <w:rtl w:val="true"/>
              </w:rPr>
              <w:t>(</w:t>
            </w:r>
            <w:r>
              <w:rPr>
                <w:rStyle w:val="IndexLink"/>
                <w:rtl w:val="true"/>
              </w:rPr>
              <w:t>ع</w:t>
            </w:r>
            <w:r>
              <w:rPr>
                <w:rStyle w:val="IndexLink"/>
                <w:rtl w:val="true"/>
              </w:rPr>
              <w:t xml:space="preserve">) </w:t>
            </w:r>
            <w:r>
              <w:rPr>
                <w:rStyle w:val="IndexLink"/>
                <w:rtl w:val="true"/>
              </w:rPr>
              <w:t>التقصير</w:t>
            </w:r>
            <w:r>
              <w:rPr>
                <w:rStyle w:val="IndexLink"/>
                <w:rtl w:val="true"/>
              </w:rPr>
              <w:tab/>
            </w:r>
            <w:r>
              <w:rPr>
                <w:rStyle w:val="IndexLink"/>
              </w:rPr>
              <w:t>121</w:t>
            </w:r>
          </w:hyperlink>
        </w:p>
        <w:p>
          <w:pPr>
            <w:pStyle w:val="Contents3"/>
            <w:tabs>
              <w:tab w:val="clear" w:pos="8459"/>
              <w:tab w:val="right" w:pos="9026" w:leader="dot"/>
            </w:tabs>
            <w:rPr/>
          </w:pPr>
          <w:hyperlink w:anchor="__RefHeading___Toc1289352_3650668749">
            <w:r>
              <w:rPr>
                <w:webHidden/>
                <w:rStyle w:val="IndexLink"/>
                <w:rtl w:val="true"/>
              </w:rPr>
              <w:t>من قصّر وهو مُفْرِدْ للحجّ‌</w:t>
            </w:r>
            <w:r>
              <w:rPr>
                <w:rStyle w:val="IndexLink"/>
                <w:rtl w:val="true"/>
              </w:rPr>
              <w:tab/>
            </w:r>
            <w:r>
              <w:rPr>
                <w:rStyle w:val="IndexLink"/>
              </w:rPr>
              <w:t>121</w:t>
            </w:r>
          </w:hyperlink>
        </w:p>
        <w:p>
          <w:pPr>
            <w:pStyle w:val="Contents3"/>
            <w:tabs>
              <w:tab w:val="clear" w:pos="8459"/>
              <w:tab w:val="right" w:pos="9026" w:leader="dot"/>
            </w:tabs>
            <w:rPr/>
          </w:pPr>
          <w:hyperlink w:anchor="__RefHeading___Toc1289354_3650668749">
            <w:r>
              <w:rPr>
                <w:webHidden/>
                <w:rStyle w:val="IndexLink"/>
                <w:rtl w:val="true"/>
              </w:rPr>
              <w:t>تقصير المتمتع وإحلاله‌</w:t>
            </w:r>
            <w:r>
              <w:rPr>
                <w:rStyle w:val="IndexLink"/>
                <w:rtl w:val="true"/>
              </w:rPr>
              <w:tab/>
            </w:r>
            <w:r>
              <w:rPr>
                <w:rStyle w:val="IndexLink"/>
              </w:rPr>
              <w:t>121</w:t>
            </w:r>
          </w:hyperlink>
        </w:p>
        <w:p>
          <w:pPr>
            <w:pStyle w:val="Contents3"/>
            <w:tabs>
              <w:tab w:val="clear" w:pos="8459"/>
              <w:tab w:val="right" w:pos="9026" w:leader="dot"/>
            </w:tabs>
            <w:rPr/>
          </w:pPr>
          <w:hyperlink w:anchor="__RefHeading___Toc1289356_3650668749">
            <w:r>
              <w:rPr>
                <w:webHidden/>
                <w:rStyle w:val="IndexLink"/>
                <w:rtl w:val="true"/>
              </w:rPr>
              <w:t>حكم نسيان المتمتّع التقصير حتّى يهلّ بالحجّ أو يحلق رأسه أو يقع على أهله‌</w:t>
            </w:r>
            <w:r>
              <w:rPr>
                <w:rStyle w:val="IndexLink"/>
                <w:rtl w:val="true"/>
              </w:rPr>
              <w:tab/>
            </w:r>
            <w:r>
              <w:rPr>
                <w:rStyle w:val="IndexLink"/>
              </w:rPr>
              <w:t>122</w:t>
            </w:r>
          </w:hyperlink>
        </w:p>
        <w:p>
          <w:pPr>
            <w:pStyle w:val="Contents2"/>
            <w:tabs>
              <w:tab w:val="clear" w:pos="8743"/>
              <w:tab w:val="right" w:pos="9026" w:leader="dot"/>
            </w:tabs>
            <w:rPr/>
          </w:pPr>
          <w:hyperlink w:anchor="__RefHeading___Toc1289358_3650668749">
            <w:r>
              <w:rPr>
                <w:webHidden/>
                <w:rStyle w:val="IndexLink"/>
                <w:rtl w:val="true"/>
              </w:rPr>
              <w:t xml:space="preserve">التاسع </w:t>
            </w:r>
            <w:r>
              <w:rPr>
                <w:rStyle w:val="IndexLink"/>
                <w:rtl w:val="true"/>
              </w:rPr>
              <w:t>(</w:t>
            </w:r>
            <w:r>
              <w:rPr>
                <w:rStyle w:val="IndexLink"/>
                <w:rtl w:val="true"/>
              </w:rPr>
              <w:t>ع</w:t>
            </w:r>
            <w:r>
              <w:rPr>
                <w:rStyle w:val="IndexLink"/>
                <w:rtl w:val="true"/>
              </w:rPr>
              <w:t xml:space="preserve">) </w:t>
            </w:r>
            <w:r>
              <w:rPr>
                <w:rStyle w:val="IndexLink"/>
                <w:rtl w:val="true"/>
              </w:rPr>
              <w:t>الإحرام بالحج‌</w:t>
            </w:r>
            <w:r>
              <w:rPr>
                <w:rStyle w:val="IndexLink"/>
                <w:rtl w:val="true"/>
              </w:rPr>
              <w:tab/>
            </w:r>
            <w:r>
              <w:rPr>
                <w:rStyle w:val="IndexLink"/>
              </w:rPr>
              <w:t>124</w:t>
            </w:r>
          </w:hyperlink>
        </w:p>
        <w:p>
          <w:pPr>
            <w:pStyle w:val="Contents3"/>
            <w:tabs>
              <w:tab w:val="clear" w:pos="8459"/>
              <w:tab w:val="right" w:pos="9026" w:leader="dot"/>
            </w:tabs>
            <w:rPr/>
          </w:pPr>
          <w:hyperlink w:anchor="__RefHeading___Toc1289360_3650668749">
            <w:r>
              <w:rPr>
                <w:webHidden/>
                <w:rStyle w:val="IndexLink"/>
                <w:rtl w:val="true"/>
              </w:rPr>
              <w:t>الإحرام يوم التروية</w:t>
            </w:r>
            <w:r>
              <w:rPr>
                <w:rStyle w:val="IndexLink"/>
                <w:rtl w:val="true"/>
              </w:rPr>
              <w:tab/>
            </w:r>
            <w:r>
              <w:rPr>
                <w:rStyle w:val="IndexLink"/>
              </w:rPr>
              <w:t>124</w:t>
            </w:r>
          </w:hyperlink>
        </w:p>
        <w:p>
          <w:pPr>
            <w:pStyle w:val="Contents3"/>
            <w:tabs>
              <w:tab w:val="clear" w:pos="8459"/>
              <w:tab w:val="right" w:pos="9026" w:leader="dot"/>
            </w:tabs>
            <w:rPr/>
          </w:pPr>
          <w:hyperlink w:anchor="__RefHeading___Toc1289362_3650668749">
            <w:r>
              <w:rPr>
                <w:webHidden/>
                <w:rStyle w:val="IndexLink"/>
                <w:rtl w:val="true"/>
              </w:rPr>
              <w:t>متى يقطع الحاج التلبية</w:t>
            </w:r>
            <w:r>
              <w:rPr>
                <w:rStyle w:val="IndexLink"/>
                <w:rtl w:val="true"/>
              </w:rPr>
              <w:tab/>
            </w:r>
            <w:r>
              <w:rPr>
                <w:rStyle w:val="IndexLink"/>
              </w:rPr>
              <w:t>125</w:t>
            </w:r>
          </w:hyperlink>
        </w:p>
        <w:p>
          <w:pPr>
            <w:pStyle w:val="Contents3"/>
            <w:tabs>
              <w:tab w:val="clear" w:pos="8459"/>
              <w:tab w:val="right" w:pos="9026" w:leader="dot"/>
            </w:tabs>
            <w:rPr/>
          </w:pPr>
          <w:hyperlink w:anchor="__RefHeading___Toc1289364_3650668749">
            <w:r>
              <w:rPr>
                <w:webHidden/>
                <w:rStyle w:val="IndexLink"/>
                <w:rtl w:val="true"/>
              </w:rPr>
              <w:t>تقديم طواف الحجّ للمتمتّع قبل الخروج إلى مِنَى‌</w:t>
            </w:r>
            <w:r>
              <w:rPr>
                <w:rStyle w:val="IndexLink"/>
                <w:rtl w:val="true"/>
              </w:rPr>
              <w:tab/>
            </w:r>
            <w:r>
              <w:rPr>
                <w:rStyle w:val="IndexLink"/>
              </w:rPr>
              <w:t>126</w:t>
            </w:r>
          </w:hyperlink>
        </w:p>
        <w:p>
          <w:pPr>
            <w:pStyle w:val="Contents2"/>
            <w:tabs>
              <w:tab w:val="clear" w:pos="8743"/>
              <w:tab w:val="right" w:pos="9026" w:leader="dot"/>
            </w:tabs>
            <w:rPr/>
          </w:pPr>
          <w:hyperlink w:anchor="__RefHeading___Toc1289366_3650668749">
            <w:r>
              <w:rPr>
                <w:webHidden/>
                <w:rStyle w:val="IndexLink"/>
                <w:rtl w:val="true"/>
              </w:rPr>
              <w:t xml:space="preserve">العاشر </w:t>
            </w:r>
            <w:r>
              <w:rPr>
                <w:rStyle w:val="IndexLink"/>
                <w:rtl w:val="true"/>
              </w:rPr>
              <w:t>(</w:t>
            </w:r>
            <w:r>
              <w:rPr>
                <w:rStyle w:val="IndexLink"/>
                <w:rtl w:val="true"/>
              </w:rPr>
              <w:t>ع</w:t>
            </w:r>
            <w:r>
              <w:rPr>
                <w:rStyle w:val="IndexLink"/>
                <w:rtl w:val="true"/>
              </w:rPr>
              <w:t xml:space="preserve">) </w:t>
            </w:r>
            <w:r>
              <w:rPr>
                <w:rStyle w:val="IndexLink"/>
                <w:rtl w:val="true"/>
              </w:rPr>
              <w:t>الخروج الى مِنَى‌</w:t>
            </w:r>
            <w:r>
              <w:rPr>
                <w:rStyle w:val="IndexLink"/>
                <w:rtl w:val="true"/>
              </w:rPr>
              <w:tab/>
            </w:r>
            <w:r>
              <w:rPr>
                <w:rStyle w:val="IndexLink"/>
              </w:rPr>
              <w:t>127</w:t>
            </w:r>
          </w:hyperlink>
        </w:p>
        <w:p>
          <w:pPr>
            <w:pStyle w:val="Contents3"/>
            <w:tabs>
              <w:tab w:val="clear" w:pos="8459"/>
              <w:tab w:val="right" w:pos="9026" w:leader="dot"/>
            </w:tabs>
            <w:rPr/>
          </w:pPr>
          <w:hyperlink w:anchor="__RefHeading___Toc1289368_3650668749">
            <w:r>
              <w:rPr>
                <w:webHidden/>
                <w:rStyle w:val="IndexLink"/>
                <w:rtl w:val="true"/>
              </w:rPr>
              <w:t>حدود مِنَى‌</w:t>
            </w:r>
            <w:r>
              <w:rPr>
                <w:rStyle w:val="IndexLink"/>
                <w:rtl w:val="true"/>
              </w:rPr>
              <w:tab/>
            </w:r>
            <w:r>
              <w:rPr>
                <w:rStyle w:val="IndexLink"/>
              </w:rPr>
              <w:t>127</w:t>
            </w:r>
          </w:hyperlink>
        </w:p>
        <w:p>
          <w:pPr>
            <w:pStyle w:val="Contents3"/>
            <w:tabs>
              <w:tab w:val="clear" w:pos="8459"/>
              <w:tab w:val="right" w:pos="9026" w:leader="dot"/>
            </w:tabs>
            <w:rPr/>
          </w:pPr>
          <w:hyperlink w:anchor="__RefHeading___Toc1289370_3650668749">
            <w:r>
              <w:rPr>
                <w:webHidden/>
                <w:rStyle w:val="IndexLink"/>
                <w:rtl w:val="true"/>
              </w:rPr>
              <w:t>وقت الخروج إلى مِنَى‌</w:t>
            </w:r>
            <w:r>
              <w:rPr>
                <w:rStyle w:val="IndexLink"/>
                <w:rtl w:val="true"/>
              </w:rPr>
              <w:tab/>
            </w:r>
            <w:r>
              <w:rPr>
                <w:rStyle w:val="IndexLink"/>
              </w:rPr>
              <w:t>127</w:t>
            </w:r>
          </w:hyperlink>
        </w:p>
        <w:p>
          <w:pPr>
            <w:pStyle w:val="Contents3"/>
            <w:tabs>
              <w:tab w:val="clear" w:pos="8459"/>
              <w:tab w:val="right" w:pos="9026" w:leader="dot"/>
            </w:tabs>
            <w:rPr/>
          </w:pPr>
          <w:hyperlink w:anchor="__RefHeading___Toc1289372_3650668749">
            <w:r>
              <w:rPr>
                <w:webHidden/>
                <w:rStyle w:val="IndexLink"/>
                <w:rtl w:val="true"/>
              </w:rPr>
              <w:t>الخروج الى مِنَى‌</w:t>
            </w:r>
            <w:r>
              <w:rPr>
                <w:rStyle w:val="IndexLink"/>
                <w:rtl w:val="true"/>
              </w:rPr>
              <w:tab/>
            </w:r>
            <w:r>
              <w:rPr>
                <w:rStyle w:val="IndexLink"/>
              </w:rPr>
              <w:t>127</w:t>
            </w:r>
          </w:hyperlink>
        </w:p>
        <w:p>
          <w:pPr>
            <w:pStyle w:val="Contents3"/>
            <w:tabs>
              <w:tab w:val="clear" w:pos="8459"/>
              <w:tab w:val="right" w:pos="9026" w:leader="dot"/>
            </w:tabs>
            <w:rPr/>
          </w:pPr>
          <w:hyperlink w:anchor="__RefHeading___Toc1289374_3650668749">
            <w:r>
              <w:rPr>
                <w:webHidden/>
                <w:rStyle w:val="IndexLink"/>
                <w:rtl w:val="true"/>
              </w:rPr>
              <w:t>نزول مِنَى وحدودها</w:t>
            </w:r>
            <w:r>
              <w:rPr>
                <w:rStyle w:val="IndexLink"/>
                <w:rtl w:val="true"/>
              </w:rPr>
              <w:tab/>
            </w:r>
            <w:r>
              <w:rPr>
                <w:rStyle w:val="IndexLink"/>
              </w:rPr>
              <w:t>128</w:t>
            </w:r>
          </w:hyperlink>
        </w:p>
        <w:p>
          <w:pPr>
            <w:pStyle w:val="Contents2"/>
            <w:tabs>
              <w:tab w:val="clear" w:pos="8743"/>
              <w:tab w:val="right" w:pos="9026" w:leader="dot"/>
            </w:tabs>
            <w:rPr/>
          </w:pPr>
          <w:hyperlink w:anchor="__RefHeading___Toc1289376_3650668749">
            <w:r>
              <w:rPr>
                <w:webHidden/>
                <w:rStyle w:val="IndexLink"/>
                <w:rtl w:val="true"/>
              </w:rPr>
              <w:t xml:space="preserve">الحادي عشر </w:t>
            </w:r>
            <w:r>
              <w:rPr>
                <w:rStyle w:val="IndexLink"/>
                <w:rtl w:val="true"/>
              </w:rPr>
              <w:t>(</w:t>
            </w:r>
            <w:r>
              <w:rPr>
                <w:rStyle w:val="IndexLink"/>
                <w:rtl w:val="true"/>
              </w:rPr>
              <w:t>ع</w:t>
            </w:r>
            <w:r>
              <w:rPr>
                <w:rStyle w:val="IndexLink"/>
                <w:rtl w:val="true"/>
              </w:rPr>
              <w:t xml:space="preserve">) </w:t>
            </w:r>
            <w:r>
              <w:rPr>
                <w:rStyle w:val="IndexLink"/>
                <w:rtl w:val="true"/>
              </w:rPr>
              <w:t>الغدو الى عرفات‌</w:t>
            </w:r>
            <w:r>
              <w:rPr>
                <w:rStyle w:val="IndexLink"/>
                <w:rtl w:val="true"/>
              </w:rPr>
              <w:tab/>
            </w:r>
            <w:r>
              <w:rPr>
                <w:rStyle w:val="IndexLink"/>
              </w:rPr>
              <w:t>129</w:t>
            </w:r>
          </w:hyperlink>
        </w:p>
        <w:p>
          <w:pPr>
            <w:pStyle w:val="Contents3"/>
            <w:tabs>
              <w:tab w:val="clear" w:pos="8459"/>
              <w:tab w:val="right" w:pos="9026" w:leader="dot"/>
            </w:tabs>
            <w:rPr/>
          </w:pPr>
          <w:hyperlink w:anchor="__RefHeading___Toc1289378_3650668749">
            <w:r>
              <w:rPr>
                <w:webHidden/>
                <w:rStyle w:val="IndexLink"/>
                <w:rtl w:val="true"/>
              </w:rPr>
              <w:t>الذهاب إلى عرفات وحدودها</w:t>
            </w:r>
            <w:r>
              <w:rPr>
                <w:rStyle w:val="IndexLink"/>
                <w:rtl w:val="true"/>
              </w:rPr>
              <w:tab/>
            </w:r>
            <w:r>
              <w:rPr>
                <w:rStyle w:val="IndexLink"/>
              </w:rPr>
              <w:t>129</w:t>
            </w:r>
          </w:hyperlink>
        </w:p>
        <w:p>
          <w:pPr>
            <w:pStyle w:val="Contents3"/>
            <w:tabs>
              <w:tab w:val="clear" w:pos="8459"/>
              <w:tab w:val="right" w:pos="9026" w:leader="dot"/>
            </w:tabs>
            <w:rPr/>
          </w:pPr>
          <w:hyperlink w:anchor="__RefHeading___Toc1289380_3650668749">
            <w:r>
              <w:rPr>
                <w:webHidden/>
                <w:rStyle w:val="IndexLink"/>
                <w:rtl w:val="true"/>
              </w:rPr>
              <w:t>قطع التلبية يوم عَرَفَة</w:t>
            </w:r>
            <w:r>
              <w:rPr>
                <w:rStyle w:val="IndexLink"/>
                <w:rtl w:val="true"/>
              </w:rPr>
              <w:tab/>
            </w:r>
            <w:r>
              <w:rPr>
                <w:rStyle w:val="IndexLink"/>
              </w:rPr>
              <w:t>130</w:t>
            </w:r>
          </w:hyperlink>
        </w:p>
        <w:p>
          <w:pPr>
            <w:pStyle w:val="Contents2"/>
            <w:tabs>
              <w:tab w:val="clear" w:pos="8743"/>
              <w:tab w:val="right" w:pos="9026" w:leader="dot"/>
            </w:tabs>
            <w:rPr/>
          </w:pPr>
          <w:hyperlink w:anchor="__RefHeading___Toc1289382_3650668749">
            <w:r>
              <w:rPr>
                <w:webHidden/>
                <w:rStyle w:val="IndexLink"/>
                <w:rtl w:val="true"/>
              </w:rPr>
              <w:t xml:space="preserve">الثاني عشر </w:t>
            </w:r>
            <w:r>
              <w:rPr>
                <w:rStyle w:val="IndexLink"/>
                <w:rtl w:val="true"/>
              </w:rPr>
              <w:t>(</w:t>
            </w:r>
            <w:r>
              <w:rPr>
                <w:rStyle w:val="IndexLink"/>
                <w:rtl w:val="true"/>
              </w:rPr>
              <w:t>ع</w:t>
            </w:r>
            <w:r>
              <w:rPr>
                <w:rStyle w:val="IndexLink"/>
                <w:rtl w:val="true"/>
              </w:rPr>
              <w:t xml:space="preserve">) </w:t>
            </w:r>
            <w:r>
              <w:rPr>
                <w:rStyle w:val="IndexLink"/>
                <w:rtl w:val="true"/>
              </w:rPr>
              <w:t>الوقوف بعَرَفَة</w:t>
            </w:r>
            <w:r>
              <w:rPr>
                <w:rStyle w:val="IndexLink"/>
                <w:rtl w:val="true"/>
              </w:rPr>
              <w:tab/>
            </w:r>
            <w:r>
              <w:rPr>
                <w:rStyle w:val="IndexLink"/>
              </w:rPr>
              <w:t>131</w:t>
            </w:r>
          </w:hyperlink>
        </w:p>
        <w:p>
          <w:pPr>
            <w:pStyle w:val="Contents3"/>
            <w:tabs>
              <w:tab w:val="clear" w:pos="8459"/>
              <w:tab w:val="right" w:pos="9026" w:leader="dot"/>
            </w:tabs>
            <w:rPr/>
          </w:pPr>
          <w:hyperlink w:anchor="__RefHeading___Toc1289384_3650668749">
            <w:r>
              <w:rPr>
                <w:webHidden/>
                <w:rStyle w:val="IndexLink"/>
                <w:rtl w:val="true"/>
              </w:rPr>
              <w:t>يوم عَرَفَة</w:t>
            </w:r>
            <w:r>
              <w:rPr>
                <w:rStyle w:val="IndexLink"/>
                <w:rtl w:val="true"/>
              </w:rPr>
              <w:tab/>
            </w:r>
            <w:r>
              <w:rPr>
                <w:rStyle w:val="IndexLink"/>
              </w:rPr>
              <w:t>131</w:t>
            </w:r>
          </w:hyperlink>
        </w:p>
        <w:p>
          <w:pPr>
            <w:pStyle w:val="Contents3"/>
            <w:tabs>
              <w:tab w:val="clear" w:pos="8459"/>
              <w:tab w:val="right" w:pos="9026" w:leader="dot"/>
            </w:tabs>
            <w:rPr/>
          </w:pPr>
          <w:hyperlink w:anchor="__RefHeading___Toc1289386_3650668749">
            <w:r>
              <w:rPr>
                <w:webHidden/>
                <w:rStyle w:val="IndexLink"/>
                <w:rtl w:val="true"/>
              </w:rPr>
              <w:t>دعاء يوم عَرَفَة</w:t>
            </w:r>
            <w:r>
              <w:rPr>
                <w:rStyle w:val="IndexLink"/>
                <w:rtl w:val="true"/>
              </w:rPr>
              <w:tab/>
            </w:r>
            <w:r>
              <w:rPr>
                <w:rStyle w:val="IndexLink"/>
              </w:rPr>
              <w:t>131</w:t>
            </w:r>
          </w:hyperlink>
        </w:p>
        <w:p>
          <w:pPr>
            <w:pStyle w:val="Contents3"/>
            <w:tabs>
              <w:tab w:val="clear" w:pos="8459"/>
              <w:tab w:val="right" w:pos="9026" w:leader="dot"/>
            </w:tabs>
            <w:rPr/>
          </w:pPr>
          <w:hyperlink w:anchor="__RefHeading___Toc1289388_3650668749">
            <w:r>
              <w:rPr>
                <w:webHidden/>
                <w:rStyle w:val="IndexLink"/>
                <w:rtl w:val="true"/>
              </w:rPr>
              <w:t>الوقوف بعَرَفات وحدّ الموقف‌</w:t>
            </w:r>
            <w:r>
              <w:rPr>
                <w:rStyle w:val="IndexLink"/>
                <w:rtl w:val="true"/>
              </w:rPr>
              <w:tab/>
            </w:r>
            <w:r>
              <w:rPr>
                <w:rStyle w:val="IndexLink"/>
              </w:rPr>
              <w:t>132</w:t>
            </w:r>
          </w:hyperlink>
        </w:p>
        <w:p>
          <w:pPr>
            <w:pStyle w:val="Contents3"/>
            <w:tabs>
              <w:tab w:val="clear" w:pos="8459"/>
              <w:tab w:val="right" w:pos="9026" w:leader="dot"/>
            </w:tabs>
            <w:rPr/>
          </w:pPr>
          <w:hyperlink w:anchor="__RefHeading___Toc1289390_3650668749">
            <w:r>
              <w:rPr>
                <w:webHidden/>
                <w:rStyle w:val="IndexLink"/>
                <w:rtl w:val="true"/>
              </w:rPr>
              <w:t>من أدرك أحدَ الموقفين‌</w:t>
            </w:r>
            <w:r>
              <w:rPr>
                <w:rStyle w:val="IndexLink"/>
                <w:rtl w:val="true"/>
              </w:rPr>
              <w:tab/>
            </w:r>
            <w:r>
              <w:rPr>
                <w:rStyle w:val="IndexLink"/>
              </w:rPr>
              <w:t>133</w:t>
            </w:r>
          </w:hyperlink>
        </w:p>
        <w:p>
          <w:pPr>
            <w:pStyle w:val="Contents2"/>
            <w:tabs>
              <w:tab w:val="clear" w:pos="8743"/>
              <w:tab w:val="right" w:pos="9026" w:leader="dot"/>
            </w:tabs>
            <w:rPr/>
          </w:pPr>
          <w:hyperlink w:anchor="__RefHeading___Toc1289392_3650668749">
            <w:r>
              <w:rPr>
                <w:webHidden/>
                <w:rStyle w:val="IndexLink"/>
                <w:rtl w:val="true"/>
              </w:rPr>
              <w:t>الثالث عشرالإفاضة من عَرَفَة</w:t>
            </w:r>
            <w:r>
              <w:rPr>
                <w:rStyle w:val="IndexLink"/>
                <w:rtl w:val="true"/>
              </w:rPr>
              <w:tab/>
            </w:r>
            <w:r>
              <w:rPr>
                <w:rStyle w:val="IndexLink"/>
              </w:rPr>
              <w:t>135</w:t>
            </w:r>
          </w:hyperlink>
        </w:p>
        <w:p>
          <w:pPr>
            <w:pStyle w:val="Contents3"/>
            <w:tabs>
              <w:tab w:val="clear" w:pos="8459"/>
              <w:tab w:val="right" w:pos="9026" w:leader="dot"/>
            </w:tabs>
            <w:rPr/>
          </w:pPr>
          <w:hyperlink w:anchor="__RefHeading___Toc1289394_3650668749">
            <w:r>
              <w:rPr>
                <w:webHidden/>
                <w:rStyle w:val="IndexLink"/>
                <w:rtl w:val="true"/>
              </w:rPr>
              <w:t>الإفاضة من عرفات‌</w:t>
            </w:r>
            <w:r>
              <w:rPr>
                <w:rStyle w:val="IndexLink"/>
                <w:rtl w:val="true"/>
              </w:rPr>
              <w:tab/>
            </w:r>
            <w:r>
              <w:rPr>
                <w:rStyle w:val="IndexLink"/>
              </w:rPr>
              <w:t>135</w:t>
            </w:r>
          </w:hyperlink>
        </w:p>
        <w:p>
          <w:pPr>
            <w:pStyle w:val="Contents2"/>
            <w:tabs>
              <w:tab w:val="clear" w:pos="8743"/>
              <w:tab w:val="right" w:pos="9026" w:leader="dot"/>
            </w:tabs>
            <w:rPr/>
          </w:pPr>
          <w:hyperlink w:anchor="__RefHeading___Toc1289396_3650668749">
            <w:r>
              <w:rPr>
                <w:webHidden/>
                <w:rStyle w:val="IndexLink"/>
                <w:rtl w:val="true"/>
              </w:rPr>
              <w:t>الرابع عشرالوقوف بالمُزْدَلِفَة</w:t>
            </w:r>
            <w:r>
              <w:rPr>
                <w:rStyle w:val="IndexLink"/>
                <w:rtl w:val="true"/>
              </w:rPr>
              <w:tab/>
            </w:r>
            <w:r>
              <w:rPr>
                <w:rStyle w:val="IndexLink"/>
              </w:rPr>
              <w:t>137</w:t>
            </w:r>
          </w:hyperlink>
        </w:p>
        <w:p>
          <w:pPr>
            <w:pStyle w:val="Contents3"/>
            <w:tabs>
              <w:tab w:val="clear" w:pos="8459"/>
              <w:tab w:val="right" w:pos="9026" w:leader="dot"/>
            </w:tabs>
            <w:rPr/>
          </w:pPr>
          <w:hyperlink w:anchor="__RefHeading___Toc1289398_3650668749">
            <w:r>
              <w:rPr>
                <w:webHidden/>
                <w:rStyle w:val="IndexLink"/>
                <w:rtl w:val="true"/>
              </w:rPr>
              <w:t>ليلة المُزْدَلِفَة والوقوف بالمشعر والإفاضة منه وحدوده‌</w:t>
            </w:r>
            <w:r>
              <w:rPr>
                <w:rStyle w:val="IndexLink"/>
                <w:rtl w:val="true"/>
              </w:rPr>
              <w:tab/>
            </w:r>
            <w:r>
              <w:rPr>
                <w:rStyle w:val="IndexLink"/>
              </w:rPr>
              <w:t>137</w:t>
            </w:r>
          </w:hyperlink>
        </w:p>
        <w:p>
          <w:pPr>
            <w:pStyle w:val="Contents3"/>
            <w:tabs>
              <w:tab w:val="clear" w:pos="8459"/>
              <w:tab w:val="right" w:pos="9026" w:leader="dot"/>
            </w:tabs>
            <w:rPr/>
          </w:pPr>
          <w:hyperlink w:anchor="__RefHeading___Toc1289400_3650668749">
            <w:r>
              <w:rPr>
                <w:webHidden/>
                <w:rStyle w:val="IndexLink"/>
                <w:rtl w:val="true"/>
              </w:rPr>
              <w:t>السعي في وادي مُحَسَّر</w:t>
            </w:r>
            <w:r>
              <w:rPr>
                <w:rStyle w:val="IndexLink"/>
                <w:rtl w:val="true"/>
              </w:rPr>
              <w:tab/>
            </w:r>
            <w:r>
              <w:rPr>
                <w:rStyle w:val="IndexLink"/>
              </w:rPr>
              <w:t>139</w:t>
            </w:r>
          </w:hyperlink>
        </w:p>
        <w:p>
          <w:pPr>
            <w:pStyle w:val="Contents3"/>
            <w:tabs>
              <w:tab w:val="clear" w:pos="8459"/>
              <w:tab w:val="right" w:pos="9026" w:leader="dot"/>
            </w:tabs>
            <w:rPr/>
          </w:pPr>
          <w:hyperlink w:anchor="__RefHeading___Toc1289402_3650668749">
            <w:r>
              <w:rPr>
                <w:webHidden/>
                <w:rStyle w:val="IndexLink"/>
                <w:rtl w:val="true"/>
              </w:rPr>
              <w:t>من جهل أن‌</w:t>
            </w:r>
            <w:r>
              <w:rPr>
                <w:rStyle w:val="IndexLink"/>
                <w:rtl w:val="true"/>
              </w:rPr>
              <w:tab/>
            </w:r>
            <w:r>
              <w:rPr>
                <w:rStyle w:val="IndexLink"/>
              </w:rPr>
              <w:t>140</w:t>
            </w:r>
          </w:hyperlink>
        </w:p>
        <w:p>
          <w:pPr>
            <w:pStyle w:val="Contents3"/>
            <w:tabs>
              <w:tab w:val="clear" w:pos="8459"/>
              <w:tab w:val="right" w:pos="9026" w:leader="dot"/>
            </w:tabs>
            <w:rPr/>
          </w:pPr>
          <w:hyperlink w:anchor="__RefHeading___Toc1289404_3650668749">
            <w:r>
              <w:rPr>
                <w:webHidden/>
                <w:rStyle w:val="IndexLink"/>
                <w:rtl w:val="true"/>
              </w:rPr>
              <w:t>بالمشعر</w:t>
            </w:r>
            <w:r>
              <w:rPr>
                <w:rStyle w:val="IndexLink"/>
                <w:rtl w:val="true"/>
              </w:rPr>
              <w:tab/>
            </w:r>
            <w:r>
              <w:rPr>
                <w:rStyle w:val="IndexLink"/>
              </w:rPr>
              <w:t>140</w:t>
            </w:r>
          </w:hyperlink>
        </w:p>
        <w:p>
          <w:pPr>
            <w:pStyle w:val="Contents3"/>
            <w:tabs>
              <w:tab w:val="clear" w:pos="8459"/>
              <w:tab w:val="right" w:pos="9026" w:leader="dot"/>
            </w:tabs>
            <w:rPr/>
          </w:pPr>
          <w:hyperlink w:anchor="__RefHeading___Toc1289406_3650668749">
            <w:r>
              <w:rPr>
                <w:webHidden/>
                <w:rStyle w:val="IndexLink"/>
                <w:rtl w:val="true"/>
              </w:rPr>
              <w:t>من فاته الحجّ‌</w:t>
            </w:r>
            <w:r>
              <w:rPr>
                <w:rStyle w:val="IndexLink"/>
                <w:rtl w:val="true"/>
              </w:rPr>
              <w:tab/>
            </w:r>
            <w:r>
              <w:rPr>
                <w:rStyle w:val="IndexLink"/>
              </w:rPr>
              <w:t>140</w:t>
            </w:r>
          </w:hyperlink>
        </w:p>
        <w:p>
          <w:pPr>
            <w:pStyle w:val="Contents2"/>
            <w:tabs>
              <w:tab w:val="clear" w:pos="8743"/>
              <w:tab w:val="right" w:pos="9026" w:leader="dot"/>
            </w:tabs>
            <w:rPr/>
          </w:pPr>
          <w:hyperlink w:anchor="__RefHeading___Toc1289408_3650668749">
            <w:r>
              <w:rPr>
                <w:webHidden/>
                <w:rStyle w:val="IndexLink"/>
                <w:rtl w:val="true"/>
              </w:rPr>
              <w:t>الخامس عشر رمي الجمار</w:t>
            </w:r>
            <w:r>
              <w:rPr>
                <w:rStyle w:val="IndexLink"/>
                <w:rtl w:val="true"/>
              </w:rPr>
              <w:tab/>
            </w:r>
            <w:r>
              <w:rPr>
                <w:rStyle w:val="IndexLink"/>
              </w:rPr>
              <w:t>142</w:t>
            </w:r>
          </w:hyperlink>
        </w:p>
        <w:p>
          <w:pPr>
            <w:pStyle w:val="Contents3"/>
            <w:tabs>
              <w:tab w:val="clear" w:pos="8459"/>
              <w:tab w:val="right" w:pos="9026" w:leader="dot"/>
            </w:tabs>
            <w:rPr/>
          </w:pPr>
          <w:hyperlink w:anchor="__RefHeading___Toc1289410_3650668749">
            <w:r>
              <w:rPr>
                <w:webHidden/>
                <w:rStyle w:val="IndexLink"/>
                <w:rtl w:val="true"/>
              </w:rPr>
              <w:t>من أين تؤخذ حصى الجِمار ومقدارها</w:t>
            </w:r>
            <w:r>
              <w:rPr>
                <w:rStyle w:val="IndexLink"/>
                <w:rtl w:val="true"/>
              </w:rPr>
              <w:tab/>
            </w:r>
            <w:r>
              <w:rPr>
                <w:rStyle w:val="IndexLink"/>
              </w:rPr>
              <w:t>142</w:t>
            </w:r>
          </w:hyperlink>
        </w:p>
        <w:p>
          <w:pPr>
            <w:pStyle w:val="Contents3"/>
            <w:tabs>
              <w:tab w:val="clear" w:pos="8459"/>
              <w:tab w:val="right" w:pos="9026" w:leader="dot"/>
            </w:tabs>
            <w:rPr/>
          </w:pPr>
          <w:hyperlink w:anchor="__RefHeading___Toc1289412_3650668749">
            <w:r>
              <w:rPr>
                <w:webHidden/>
                <w:rStyle w:val="IndexLink"/>
                <w:rtl w:val="true"/>
              </w:rPr>
              <w:t>يوم النحر ومبتدأ الرمي‌</w:t>
            </w:r>
            <w:r>
              <w:rPr>
                <w:rStyle w:val="IndexLink"/>
                <w:rtl w:val="true"/>
              </w:rPr>
              <w:tab/>
            </w:r>
            <w:r>
              <w:rPr>
                <w:rStyle w:val="IndexLink"/>
              </w:rPr>
              <w:t>142</w:t>
            </w:r>
          </w:hyperlink>
        </w:p>
        <w:p>
          <w:pPr>
            <w:pStyle w:val="Contents3"/>
            <w:tabs>
              <w:tab w:val="clear" w:pos="8459"/>
              <w:tab w:val="right" w:pos="9026" w:leader="dot"/>
            </w:tabs>
            <w:rPr/>
          </w:pPr>
          <w:hyperlink w:anchor="__RefHeading___Toc1289414_3650668749">
            <w:r>
              <w:rPr>
                <w:webHidden/>
                <w:rStyle w:val="IndexLink"/>
                <w:rtl w:val="true"/>
              </w:rPr>
              <w:t>وقت رمي الجمار في أيّام التشريق‌</w:t>
            </w:r>
            <w:r>
              <w:rPr>
                <w:rStyle w:val="IndexLink"/>
                <w:rtl w:val="true"/>
              </w:rPr>
              <w:tab/>
            </w:r>
            <w:r>
              <w:rPr>
                <w:rStyle w:val="IndexLink"/>
              </w:rPr>
              <w:t>143</w:t>
            </w:r>
          </w:hyperlink>
        </w:p>
        <w:p>
          <w:pPr>
            <w:pStyle w:val="Contents3"/>
            <w:tabs>
              <w:tab w:val="clear" w:pos="8459"/>
              <w:tab w:val="right" w:pos="9026" w:leader="dot"/>
            </w:tabs>
            <w:rPr/>
          </w:pPr>
          <w:hyperlink w:anchor="__RefHeading___Toc1289416_3650668749">
            <w:r>
              <w:rPr>
                <w:webHidden/>
                <w:rStyle w:val="IndexLink"/>
                <w:rtl w:val="true"/>
              </w:rPr>
              <w:t>مخالفة الرمي والزيادة والنقصان فيه‌</w:t>
            </w:r>
            <w:r>
              <w:rPr>
                <w:rStyle w:val="IndexLink"/>
                <w:rtl w:val="true"/>
              </w:rPr>
              <w:tab/>
            </w:r>
            <w:r>
              <w:rPr>
                <w:rStyle w:val="IndexLink"/>
              </w:rPr>
              <w:t>144</w:t>
            </w:r>
          </w:hyperlink>
        </w:p>
        <w:p>
          <w:pPr>
            <w:pStyle w:val="Contents3"/>
            <w:tabs>
              <w:tab w:val="clear" w:pos="8459"/>
              <w:tab w:val="right" w:pos="9026" w:leader="dot"/>
            </w:tabs>
            <w:rPr/>
          </w:pPr>
          <w:hyperlink w:anchor="__RefHeading___Toc1289418_3650668749">
            <w:r>
              <w:rPr>
                <w:webHidden/>
                <w:rStyle w:val="IndexLink"/>
                <w:rtl w:val="true"/>
              </w:rPr>
              <w:t>من نسي أو جهل رمي الجمار</w:t>
            </w:r>
            <w:r>
              <w:rPr>
                <w:rStyle w:val="IndexLink"/>
                <w:rtl w:val="true"/>
              </w:rPr>
              <w:tab/>
            </w:r>
            <w:r>
              <w:rPr>
                <w:rStyle w:val="IndexLink"/>
              </w:rPr>
              <w:t>145</w:t>
            </w:r>
          </w:hyperlink>
        </w:p>
        <w:p>
          <w:pPr>
            <w:pStyle w:val="Contents3"/>
            <w:tabs>
              <w:tab w:val="clear" w:pos="8459"/>
              <w:tab w:val="right" w:pos="9026" w:leader="dot"/>
            </w:tabs>
            <w:rPr/>
          </w:pPr>
          <w:hyperlink w:anchor="__RefHeading___Toc1289420_3650668749">
            <w:r>
              <w:rPr>
                <w:webHidden/>
                <w:rStyle w:val="IndexLink"/>
                <w:rtl w:val="true"/>
              </w:rPr>
              <w:t>رمي الجمار راكباً</w:t>
            </w:r>
            <w:r>
              <w:rPr>
                <w:rStyle w:val="IndexLink"/>
                <w:rtl w:val="true"/>
              </w:rPr>
              <w:tab/>
            </w:r>
            <w:r>
              <w:rPr>
                <w:rStyle w:val="IndexLink"/>
              </w:rPr>
              <w:t>147</w:t>
            </w:r>
          </w:hyperlink>
        </w:p>
        <w:p>
          <w:pPr>
            <w:pStyle w:val="Contents3"/>
            <w:tabs>
              <w:tab w:val="clear" w:pos="8459"/>
              <w:tab w:val="right" w:pos="9026" w:leader="dot"/>
            </w:tabs>
            <w:rPr/>
          </w:pPr>
          <w:hyperlink w:anchor="__RefHeading___Toc1289422_3650668749">
            <w:r>
              <w:rPr>
                <w:webHidden/>
                <w:rStyle w:val="IndexLink"/>
                <w:rtl w:val="true"/>
              </w:rPr>
              <w:t>الرمي عن العليل والصبيان‌</w:t>
            </w:r>
            <w:r>
              <w:rPr>
                <w:rStyle w:val="IndexLink"/>
                <w:rtl w:val="true"/>
              </w:rPr>
              <w:tab/>
            </w:r>
            <w:r>
              <w:rPr>
                <w:rStyle w:val="IndexLink"/>
              </w:rPr>
              <w:t>147</w:t>
            </w:r>
          </w:hyperlink>
        </w:p>
        <w:p>
          <w:pPr>
            <w:pStyle w:val="Contents2"/>
            <w:tabs>
              <w:tab w:val="clear" w:pos="8743"/>
              <w:tab w:val="right" w:pos="9026" w:leader="dot"/>
            </w:tabs>
            <w:rPr/>
          </w:pPr>
          <w:hyperlink w:anchor="__RefHeading___Toc1289424_3650668749">
            <w:r>
              <w:rPr>
                <w:webHidden/>
                <w:rStyle w:val="IndexLink"/>
                <w:rtl w:val="true"/>
              </w:rPr>
              <w:t xml:space="preserve">السادس عشر </w:t>
            </w:r>
            <w:r>
              <w:rPr>
                <w:rStyle w:val="IndexLink"/>
                <w:rtl w:val="true"/>
              </w:rPr>
              <w:t>(</w:t>
            </w:r>
            <w:r>
              <w:rPr>
                <w:rStyle w:val="IndexLink"/>
                <w:rtl w:val="true"/>
              </w:rPr>
              <w:t>ع</w:t>
            </w:r>
            <w:r>
              <w:rPr>
                <w:rStyle w:val="IndexLink"/>
                <w:rtl w:val="true"/>
              </w:rPr>
              <w:t xml:space="preserve">) </w:t>
            </w:r>
            <w:r>
              <w:rPr>
                <w:rStyle w:val="IndexLink"/>
                <w:rtl w:val="true"/>
              </w:rPr>
              <w:t>الذبح‌</w:t>
            </w:r>
            <w:r>
              <w:rPr>
                <w:rStyle w:val="IndexLink"/>
                <w:rtl w:val="true"/>
              </w:rPr>
              <w:tab/>
            </w:r>
            <w:r>
              <w:rPr>
                <w:rStyle w:val="IndexLink"/>
              </w:rPr>
              <w:t>148</w:t>
            </w:r>
          </w:hyperlink>
        </w:p>
        <w:p>
          <w:pPr>
            <w:pStyle w:val="Contents3"/>
            <w:tabs>
              <w:tab w:val="clear" w:pos="8459"/>
              <w:tab w:val="right" w:pos="9026" w:leader="dot"/>
            </w:tabs>
            <w:rPr/>
          </w:pPr>
          <w:hyperlink w:anchor="__RefHeading___Toc1289426_3650668749">
            <w:r>
              <w:rPr>
                <w:webHidden/>
                <w:rStyle w:val="IndexLink"/>
                <w:rtl w:val="true"/>
              </w:rPr>
              <w:t>زيارة البيت يوم النحر</w:t>
            </w:r>
            <w:r>
              <w:rPr>
                <w:rStyle w:val="IndexLink"/>
                <w:rtl w:val="true"/>
              </w:rPr>
              <w:tab/>
            </w:r>
            <w:r>
              <w:rPr>
                <w:rStyle w:val="IndexLink"/>
              </w:rPr>
              <w:t>148</w:t>
            </w:r>
          </w:hyperlink>
        </w:p>
        <w:p>
          <w:pPr>
            <w:pStyle w:val="Contents3"/>
            <w:tabs>
              <w:tab w:val="clear" w:pos="8459"/>
              <w:tab w:val="right" w:pos="9026" w:leader="dot"/>
            </w:tabs>
            <w:rPr/>
          </w:pPr>
          <w:hyperlink w:anchor="__RefHeading___Toc1289428_3650668749">
            <w:r>
              <w:rPr>
                <w:webHidden/>
                <w:rStyle w:val="IndexLink"/>
                <w:rtl w:val="true"/>
              </w:rPr>
              <w:t>أدنى ما يجزي من الهَدْي‌</w:t>
            </w:r>
            <w:r>
              <w:rPr>
                <w:rStyle w:val="IndexLink"/>
                <w:rtl w:val="true"/>
              </w:rPr>
              <w:tab/>
            </w:r>
            <w:r>
              <w:rPr>
                <w:rStyle w:val="IndexLink"/>
              </w:rPr>
              <w:t>150</w:t>
            </w:r>
          </w:hyperlink>
        </w:p>
        <w:p>
          <w:pPr>
            <w:pStyle w:val="Contents3"/>
            <w:tabs>
              <w:tab w:val="clear" w:pos="8459"/>
              <w:tab w:val="right" w:pos="9026" w:leader="dot"/>
            </w:tabs>
            <w:rPr/>
          </w:pPr>
          <w:hyperlink w:anchor="__RefHeading___Toc1289430_3650668749">
            <w:r>
              <w:rPr>
                <w:webHidden/>
                <w:rStyle w:val="IndexLink"/>
                <w:rtl w:val="true"/>
              </w:rPr>
              <w:t>أين يذبح الهدي؟</w:t>
            </w:r>
            <w:r>
              <w:rPr>
                <w:rStyle w:val="IndexLink"/>
                <w:rtl w:val="true"/>
              </w:rPr>
              <w:tab/>
            </w:r>
            <w:r>
              <w:rPr>
                <w:rStyle w:val="IndexLink"/>
              </w:rPr>
              <w:t>150</w:t>
            </w:r>
          </w:hyperlink>
        </w:p>
        <w:p>
          <w:pPr>
            <w:pStyle w:val="Contents3"/>
            <w:tabs>
              <w:tab w:val="clear" w:pos="8459"/>
              <w:tab w:val="right" w:pos="9026" w:leader="dot"/>
            </w:tabs>
            <w:rPr/>
          </w:pPr>
          <w:hyperlink w:anchor="__RefHeading___Toc1289432_3650668749">
            <w:r>
              <w:rPr>
                <w:webHidden/>
                <w:rStyle w:val="IndexLink"/>
                <w:rtl w:val="true"/>
              </w:rPr>
              <w:t>من نسي أن يذبح بمِنَى حتّى ذهب إلى مَكَّة</w:t>
            </w:r>
            <w:r>
              <w:rPr>
                <w:rStyle w:val="IndexLink"/>
                <w:rtl w:val="true"/>
              </w:rPr>
              <w:tab/>
            </w:r>
            <w:r>
              <w:rPr>
                <w:rStyle w:val="IndexLink"/>
              </w:rPr>
              <w:t>151</w:t>
            </w:r>
          </w:hyperlink>
        </w:p>
        <w:p>
          <w:pPr>
            <w:pStyle w:val="Contents3"/>
            <w:tabs>
              <w:tab w:val="clear" w:pos="8459"/>
              <w:tab w:val="right" w:pos="9026" w:leader="dot"/>
            </w:tabs>
            <w:rPr/>
          </w:pPr>
          <w:hyperlink w:anchor="__RefHeading___Toc1289434_3650668749">
            <w:r>
              <w:rPr>
                <w:webHidden/>
                <w:rStyle w:val="IndexLink"/>
                <w:rtl w:val="true"/>
              </w:rPr>
              <w:t>ما يستحبّ من الهَدْي وما يجوز منه وما لا يجوز</w:t>
            </w:r>
            <w:r>
              <w:rPr>
                <w:rStyle w:val="IndexLink"/>
                <w:rtl w:val="true"/>
              </w:rPr>
              <w:tab/>
            </w:r>
            <w:r>
              <w:rPr>
                <w:rStyle w:val="IndexLink"/>
              </w:rPr>
              <w:t>151</w:t>
            </w:r>
          </w:hyperlink>
        </w:p>
        <w:p>
          <w:pPr>
            <w:pStyle w:val="Contents3"/>
            <w:tabs>
              <w:tab w:val="clear" w:pos="8459"/>
              <w:tab w:val="right" w:pos="9026" w:leader="dot"/>
            </w:tabs>
            <w:rPr/>
          </w:pPr>
          <w:hyperlink w:anchor="__RefHeading___Toc1289436_3650668749">
            <w:r>
              <w:rPr>
                <w:webHidden/>
                <w:rStyle w:val="IndexLink"/>
                <w:rtl w:val="true"/>
              </w:rPr>
              <w:t>الرجل يبعث بالهدي تطوّعاً ويقيم في أهله‌</w:t>
            </w:r>
            <w:r>
              <w:rPr>
                <w:rStyle w:val="IndexLink"/>
                <w:rtl w:val="true"/>
              </w:rPr>
              <w:tab/>
            </w:r>
            <w:r>
              <w:rPr>
                <w:rStyle w:val="IndexLink"/>
              </w:rPr>
              <w:t>153</w:t>
            </w:r>
          </w:hyperlink>
        </w:p>
        <w:p>
          <w:pPr>
            <w:pStyle w:val="Contents3"/>
            <w:tabs>
              <w:tab w:val="clear" w:pos="8459"/>
              <w:tab w:val="right" w:pos="9026" w:leader="dot"/>
            </w:tabs>
            <w:rPr/>
          </w:pPr>
          <w:hyperlink w:anchor="__RefHeading___Toc1289438_3650668749">
            <w:r>
              <w:rPr>
                <w:webHidden/>
                <w:rStyle w:val="IndexLink"/>
                <w:rtl w:val="true"/>
              </w:rPr>
              <w:t>الهَدْي يعطب أو يهلك قبل أن يبلغ محلّه‌</w:t>
            </w:r>
            <w:r>
              <w:rPr>
                <w:rStyle w:val="IndexLink"/>
                <w:rtl w:val="true"/>
              </w:rPr>
              <w:tab/>
            </w:r>
            <w:r>
              <w:rPr>
                <w:rStyle w:val="IndexLink"/>
              </w:rPr>
              <w:t>153</w:t>
            </w:r>
          </w:hyperlink>
        </w:p>
        <w:p>
          <w:pPr>
            <w:pStyle w:val="Contents3"/>
            <w:tabs>
              <w:tab w:val="clear" w:pos="8459"/>
              <w:tab w:val="right" w:pos="9026" w:leader="dot"/>
            </w:tabs>
            <w:rPr/>
          </w:pPr>
          <w:hyperlink w:anchor="__RefHeading___Toc1289440_3650668749">
            <w:r>
              <w:rPr>
                <w:webHidden/>
                <w:rStyle w:val="IndexLink"/>
                <w:rtl w:val="true"/>
              </w:rPr>
              <w:t>كيفية الذبح وما يقال عند الذبح‌</w:t>
            </w:r>
            <w:r>
              <w:rPr>
                <w:rStyle w:val="IndexLink"/>
                <w:rtl w:val="true"/>
              </w:rPr>
              <w:tab/>
            </w:r>
            <w:r>
              <w:rPr>
                <w:rStyle w:val="IndexLink"/>
              </w:rPr>
              <w:t>155</w:t>
            </w:r>
          </w:hyperlink>
        </w:p>
        <w:p>
          <w:pPr>
            <w:pStyle w:val="Contents3"/>
            <w:tabs>
              <w:tab w:val="clear" w:pos="8459"/>
              <w:tab w:val="right" w:pos="9026" w:leader="dot"/>
            </w:tabs>
            <w:rPr/>
          </w:pPr>
          <w:hyperlink w:anchor="__RefHeading___Toc1289442_3650668749">
            <w:r>
              <w:rPr>
                <w:webHidden/>
                <w:rStyle w:val="IndexLink"/>
                <w:rtl w:val="true"/>
              </w:rPr>
              <w:t>الأكل من الهَدْي‌</w:t>
            </w:r>
            <w:r>
              <w:rPr>
                <w:rStyle w:val="IndexLink"/>
                <w:rtl w:val="true"/>
              </w:rPr>
              <w:tab/>
            </w:r>
            <w:r>
              <w:rPr>
                <w:rStyle w:val="IndexLink"/>
              </w:rPr>
              <w:t>156</w:t>
            </w:r>
          </w:hyperlink>
        </w:p>
        <w:p>
          <w:pPr>
            <w:pStyle w:val="Contents3"/>
            <w:tabs>
              <w:tab w:val="clear" w:pos="8459"/>
              <w:tab w:val="right" w:pos="9026" w:leader="dot"/>
            </w:tabs>
            <w:rPr/>
          </w:pPr>
          <w:hyperlink w:anchor="__RefHeading___Toc1289444_3650668749">
            <w:r>
              <w:rPr>
                <w:webHidden/>
                <w:rStyle w:val="IndexLink"/>
                <w:rtl w:val="true"/>
              </w:rPr>
              <w:t>جلود الهَدْي‌</w:t>
            </w:r>
            <w:r>
              <w:rPr>
                <w:rStyle w:val="IndexLink"/>
                <w:rtl w:val="true"/>
              </w:rPr>
              <w:tab/>
            </w:r>
            <w:r>
              <w:rPr>
                <w:rStyle w:val="IndexLink"/>
              </w:rPr>
              <w:t>157</w:t>
            </w:r>
          </w:hyperlink>
        </w:p>
        <w:p>
          <w:pPr>
            <w:pStyle w:val="Contents3"/>
            <w:tabs>
              <w:tab w:val="clear" w:pos="8459"/>
              <w:tab w:val="right" w:pos="9026" w:leader="dot"/>
            </w:tabs>
            <w:rPr/>
          </w:pPr>
          <w:hyperlink w:anchor="__RefHeading___Toc1289446_3650668749">
            <w:r>
              <w:rPr>
                <w:webHidden/>
                <w:rStyle w:val="IndexLink"/>
                <w:rtl w:val="true"/>
              </w:rPr>
              <w:t>حكم اخراج لحوم الأضاحي من مِنَى‌</w:t>
            </w:r>
            <w:r>
              <w:rPr>
                <w:rStyle w:val="IndexLink"/>
                <w:rtl w:val="true"/>
              </w:rPr>
              <w:tab/>
            </w:r>
            <w:r>
              <w:rPr>
                <w:rStyle w:val="IndexLink"/>
              </w:rPr>
              <w:t>158</w:t>
            </w:r>
          </w:hyperlink>
        </w:p>
        <w:p>
          <w:pPr>
            <w:pStyle w:val="Contents3"/>
            <w:tabs>
              <w:tab w:val="clear" w:pos="8459"/>
              <w:tab w:val="right" w:pos="9026" w:leader="dot"/>
            </w:tabs>
            <w:rPr/>
          </w:pPr>
          <w:hyperlink w:anchor="__RefHeading___Toc1289448_3650668749">
            <w:r>
              <w:rPr>
                <w:webHidden/>
                <w:rStyle w:val="IndexLink"/>
                <w:rtl w:val="true"/>
              </w:rPr>
              <w:t>الصوم حكمُ من لم يجد الهَدْي‌</w:t>
            </w:r>
            <w:r>
              <w:rPr>
                <w:rStyle w:val="IndexLink"/>
                <w:rtl w:val="true"/>
              </w:rPr>
              <w:tab/>
            </w:r>
            <w:r>
              <w:rPr>
                <w:rStyle w:val="IndexLink"/>
              </w:rPr>
              <w:t>158</w:t>
            </w:r>
          </w:hyperlink>
        </w:p>
        <w:p>
          <w:pPr>
            <w:pStyle w:val="Contents2"/>
            <w:tabs>
              <w:tab w:val="clear" w:pos="8743"/>
              <w:tab w:val="right" w:pos="9026" w:leader="dot"/>
            </w:tabs>
            <w:rPr/>
          </w:pPr>
          <w:hyperlink w:anchor="__RefHeading___Toc1289450_3650668749">
            <w:r>
              <w:rPr>
                <w:webHidden/>
                <w:rStyle w:val="IndexLink"/>
                <w:rtl w:val="true"/>
              </w:rPr>
              <w:t>السابع عشرالحلق والتقصير</w:t>
            </w:r>
            <w:r>
              <w:rPr>
                <w:rStyle w:val="IndexLink"/>
                <w:rtl w:val="true"/>
              </w:rPr>
              <w:tab/>
            </w:r>
            <w:r>
              <w:rPr>
                <w:rStyle w:val="IndexLink"/>
              </w:rPr>
              <w:t>161</w:t>
            </w:r>
          </w:hyperlink>
        </w:p>
        <w:p>
          <w:pPr>
            <w:pStyle w:val="Contents3"/>
            <w:tabs>
              <w:tab w:val="clear" w:pos="8459"/>
              <w:tab w:val="right" w:pos="9026" w:leader="dot"/>
            </w:tabs>
            <w:rPr/>
          </w:pPr>
          <w:hyperlink w:anchor="__RefHeading___Toc1289452_3650668749">
            <w:r>
              <w:rPr>
                <w:webHidden/>
                <w:rStyle w:val="IndexLink"/>
                <w:rtl w:val="true"/>
              </w:rPr>
              <w:t>الحلق والتقصير</w:t>
            </w:r>
            <w:r>
              <w:rPr>
                <w:rStyle w:val="IndexLink"/>
                <w:rtl w:val="true"/>
              </w:rPr>
              <w:tab/>
            </w:r>
            <w:r>
              <w:rPr>
                <w:rStyle w:val="IndexLink"/>
              </w:rPr>
              <w:t>161</w:t>
            </w:r>
          </w:hyperlink>
        </w:p>
        <w:p>
          <w:pPr>
            <w:pStyle w:val="Contents3"/>
            <w:tabs>
              <w:tab w:val="clear" w:pos="8459"/>
              <w:tab w:val="right" w:pos="9026" w:leader="dot"/>
            </w:tabs>
            <w:rPr/>
          </w:pPr>
          <w:hyperlink w:anchor="__RefHeading___Toc1289454_3650668749">
            <w:r>
              <w:rPr>
                <w:webHidden/>
                <w:rStyle w:val="IndexLink"/>
                <w:rtl w:val="true"/>
              </w:rPr>
              <w:t>إخراج الشعر من مِنَى‌</w:t>
            </w:r>
            <w:r>
              <w:rPr>
                <w:rStyle w:val="IndexLink"/>
                <w:rtl w:val="true"/>
              </w:rPr>
              <w:tab/>
            </w:r>
            <w:r>
              <w:rPr>
                <w:rStyle w:val="IndexLink"/>
              </w:rPr>
              <w:t>162</w:t>
            </w:r>
          </w:hyperlink>
        </w:p>
        <w:p>
          <w:pPr>
            <w:pStyle w:val="Contents3"/>
            <w:tabs>
              <w:tab w:val="clear" w:pos="8459"/>
              <w:tab w:val="right" w:pos="9026" w:leader="dot"/>
            </w:tabs>
            <w:rPr/>
          </w:pPr>
          <w:hyperlink w:anchor="__RefHeading___Toc1289456_3650668749">
            <w:r>
              <w:rPr>
                <w:webHidden/>
                <w:rStyle w:val="IndexLink"/>
                <w:rtl w:val="true"/>
              </w:rPr>
              <w:t>من حلق رأسه قبل أن يطوف طواف الزيارة</w:t>
            </w:r>
            <w:r>
              <w:rPr>
                <w:rStyle w:val="IndexLink"/>
                <w:rtl w:val="true"/>
              </w:rPr>
              <w:tab/>
            </w:r>
            <w:r>
              <w:rPr>
                <w:rStyle w:val="IndexLink"/>
              </w:rPr>
              <w:t>162</w:t>
            </w:r>
          </w:hyperlink>
        </w:p>
        <w:p>
          <w:pPr>
            <w:pStyle w:val="Contents3"/>
            <w:tabs>
              <w:tab w:val="clear" w:pos="8459"/>
              <w:tab w:val="right" w:pos="9026" w:leader="dot"/>
            </w:tabs>
            <w:rPr/>
          </w:pPr>
          <w:hyperlink w:anchor="__RefHeading___Toc1289458_3650668749">
            <w:r>
              <w:rPr>
                <w:webHidden/>
                <w:rStyle w:val="IndexLink"/>
                <w:rtl w:val="true"/>
              </w:rPr>
              <w:t>اذا حلق المحرم حلّ له لبس الثياب‌</w:t>
            </w:r>
            <w:r>
              <w:rPr>
                <w:rStyle w:val="IndexLink"/>
                <w:rtl w:val="true"/>
              </w:rPr>
              <w:tab/>
            </w:r>
            <w:r>
              <w:rPr>
                <w:rStyle w:val="IndexLink"/>
              </w:rPr>
              <w:t>163</w:t>
            </w:r>
          </w:hyperlink>
        </w:p>
        <w:p>
          <w:pPr>
            <w:pStyle w:val="Contents2"/>
            <w:tabs>
              <w:tab w:val="clear" w:pos="8743"/>
              <w:tab w:val="right" w:pos="9026" w:leader="dot"/>
            </w:tabs>
            <w:rPr/>
          </w:pPr>
          <w:hyperlink w:anchor="__RefHeading___Toc1289460_3650668749">
            <w:r>
              <w:rPr>
                <w:webHidden/>
                <w:rStyle w:val="IndexLink"/>
                <w:rtl w:val="true"/>
              </w:rPr>
              <w:t>الثامن عشرالمبيت بمِنَى والنفر منها</w:t>
            </w:r>
            <w:r>
              <w:rPr>
                <w:rStyle w:val="IndexLink"/>
                <w:rtl w:val="true"/>
              </w:rPr>
              <w:tab/>
            </w:r>
            <w:r>
              <w:rPr>
                <w:rStyle w:val="IndexLink"/>
              </w:rPr>
              <w:t>164</w:t>
            </w:r>
          </w:hyperlink>
        </w:p>
        <w:p>
          <w:pPr>
            <w:pStyle w:val="Contents3"/>
            <w:tabs>
              <w:tab w:val="clear" w:pos="8459"/>
              <w:tab w:val="right" w:pos="9026" w:leader="dot"/>
            </w:tabs>
            <w:rPr/>
          </w:pPr>
          <w:hyperlink w:anchor="__RefHeading___Toc1289462_3650668749">
            <w:r>
              <w:rPr>
                <w:webHidden/>
                <w:rStyle w:val="IndexLink"/>
                <w:rtl w:val="true"/>
              </w:rPr>
              <w:t>من بات بغير مِنَى‌</w:t>
            </w:r>
            <w:r>
              <w:rPr>
                <w:rStyle w:val="IndexLink"/>
                <w:rtl w:val="true"/>
              </w:rPr>
              <w:tab/>
            </w:r>
            <w:r>
              <w:rPr>
                <w:rStyle w:val="IndexLink"/>
              </w:rPr>
              <w:t>164</w:t>
            </w:r>
          </w:hyperlink>
        </w:p>
        <w:p>
          <w:pPr>
            <w:pStyle w:val="Contents3"/>
            <w:tabs>
              <w:tab w:val="clear" w:pos="8459"/>
              <w:tab w:val="right" w:pos="9026" w:leader="dot"/>
            </w:tabs>
            <w:rPr/>
          </w:pPr>
          <w:hyperlink w:anchor="__RefHeading___Toc1289464_3650668749">
            <w:r>
              <w:rPr>
                <w:webHidden/>
                <w:rStyle w:val="IndexLink"/>
                <w:rtl w:val="true"/>
              </w:rPr>
              <w:t>التكبير أيّام التشريق‌</w:t>
            </w:r>
            <w:r>
              <w:rPr>
                <w:rStyle w:val="IndexLink"/>
                <w:rtl w:val="true"/>
              </w:rPr>
              <w:tab/>
            </w:r>
            <w:r>
              <w:rPr>
                <w:rStyle w:val="IndexLink"/>
              </w:rPr>
              <w:t>165</w:t>
            </w:r>
          </w:hyperlink>
        </w:p>
        <w:p>
          <w:pPr>
            <w:pStyle w:val="Contents3"/>
            <w:tabs>
              <w:tab w:val="clear" w:pos="8459"/>
              <w:tab w:val="right" w:pos="9026" w:leader="dot"/>
            </w:tabs>
            <w:rPr/>
          </w:pPr>
          <w:hyperlink w:anchor="__RefHeading___Toc1289466_3650668749">
            <w:r>
              <w:rPr>
                <w:webHidden/>
                <w:rStyle w:val="IndexLink"/>
                <w:rtl w:val="true"/>
              </w:rPr>
              <w:t>الصلاة في مسجد مِنَى وحكم القصر والتمام في مِنَى‌</w:t>
            </w:r>
            <w:r>
              <w:rPr>
                <w:rStyle w:val="IndexLink"/>
                <w:rtl w:val="true"/>
              </w:rPr>
              <w:tab/>
            </w:r>
            <w:r>
              <w:rPr>
                <w:rStyle w:val="IndexLink"/>
              </w:rPr>
              <w:t>166</w:t>
            </w:r>
          </w:hyperlink>
        </w:p>
        <w:p>
          <w:pPr>
            <w:pStyle w:val="Contents3"/>
            <w:tabs>
              <w:tab w:val="clear" w:pos="8459"/>
              <w:tab w:val="right" w:pos="9026" w:leader="dot"/>
            </w:tabs>
            <w:rPr/>
          </w:pPr>
          <w:hyperlink w:anchor="__RefHeading___Toc1289468_3650668749">
            <w:r>
              <w:rPr>
                <w:webHidden/>
                <w:rStyle w:val="IndexLink"/>
                <w:rtl w:val="true"/>
              </w:rPr>
              <w:t>النفر من مِنَى‌</w:t>
            </w:r>
            <w:r>
              <w:rPr>
                <w:rStyle w:val="IndexLink"/>
                <w:rtl w:val="true"/>
              </w:rPr>
              <w:tab/>
            </w:r>
            <w:r>
              <w:rPr>
                <w:rStyle w:val="IndexLink"/>
              </w:rPr>
              <w:t>167</w:t>
            </w:r>
          </w:hyperlink>
        </w:p>
        <w:p>
          <w:pPr>
            <w:pStyle w:val="Contents2"/>
            <w:tabs>
              <w:tab w:val="clear" w:pos="8743"/>
              <w:tab w:val="right" w:pos="9026" w:leader="dot"/>
            </w:tabs>
            <w:rPr/>
          </w:pPr>
          <w:hyperlink w:anchor="__RefHeading___Toc1289470_3650668749">
            <w:r>
              <w:rPr>
                <w:webHidden/>
                <w:rStyle w:val="IndexLink"/>
                <w:rtl w:val="true"/>
              </w:rPr>
              <w:t xml:space="preserve">التاسع عشر </w:t>
            </w:r>
            <w:r>
              <w:rPr>
                <w:rStyle w:val="IndexLink"/>
                <w:rtl w:val="true"/>
              </w:rPr>
              <w:t>(</w:t>
            </w:r>
            <w:r>
              <w:rPr>
                <w:rStyle w:val="IndexLink"/>
                <w:rtl w:val="true"/>
              </w:rPr>
              <w:t>ع</w:t>
            </w:r>
            <w:r>
              <w:rPr>
                <w:rStyle w:val="IndexLink"/>
                <w:rtl w:val="true"/>
              </w:rPr>
              <w:t xml:space="preserve">) </w:t>
            </w:r>
            <w:r>
              <w:rPr>
                <w:rStyle w:val="IndexLink"/>
                <w:rtl w:val="true"/>
              </w:rPr>
              <w:t>بقيّة أعمال الحجّ‌</w:t>
            </w:r>
            <w:r>
              <w:rPr>
                <w:rStyle w:val="IndexLink"/>
                <w:rtl w:val="true"/>
              </w:rPr>
              <w:tab/>
            </w:r>
            <w:r>
              <w:rPr>
                <w:rStyle w:val="IndexLink"/>
              </w:rPr>
              <w:t>170</w:t>
            </w:r>
          </w:hyperlink>
        </w:p>
        <w:p>
          <w:pPr>
            <w:pStyle w:val="Contents3"/>
            <w:tabs>
              <w:tab w:val="clear" w:pos="8459"/>
              <w:tab w:val="right" w:pos="9026" w:leader="dot"/>
            </w:tabs>
            <w:rPr/>
          </w:pPr>
          <w:hyperlink w:anchor="__RefHeading___Toc1289472_3650668749">
            <w:r>
              <w:rPr>
                <w:webHidden/>
                <w:rStyle w:val="IndexLink"/>
                <w:rtl w:val="true"/>
              </w:rPr>
              <w:t>طواف النساء</w:t>
            </w:r>
            <w:r>
              <w:rPr>
                <w:rStyle w:val="IndexLink"/>
                <w:rtl w:val="true"/>
              </w:rPr>
              <w:tab/>
            </w:r>
            <w:r>
              <w:rPr>
                <w:rStyle w:val="IndexLink"/>
              </w:rPr>
              <w:t>170</w:t>
            </w:r>
          </w:hyperlink>
        </w:p>
        <w:p>
          <w:pPr>
            <w:pStyle w:val="Contents3"/>
            <w:tabs>
              <w:tab w:val="clear" w:pos="8459"/>
              <w:tab w:val="right" w:pos="9026" w:leader="dot"/>
            </w:tabs>
            <w:rPr/>
          </w:pPr>
          <w:hyperlink w:anchor="__RefHeading___Toc1289474_3650668749">
            <w:r>
              <w:rPr>
                <w:webHidden/>
                <w:rStyle w:val="IndexLink"/>
                <w:rtl w:val="true"/>
              </w:rPr>
              <w:t>من نسي طواف النساء</w:t>
            </w:r>
            <w:r>
              <w:rPr>
                <w:rStyle w:val="IndexLink"/>
                <w:rtl w:val="true"/>
              </w:rPr>
              <w:tab/>
            </w:r>
            <w:r>
              <w:rPr>
                <w:rStyle w:val="IndexLink"/>
              </w:rPr>
              <w:t>170</w:t>
            </w:r>
          </w:hyperlink>
        </w:p>
        <w:p>
          <w:pPr>
            <w:pStyle w:val="Contents2"/>
            <w:tabs>
              <w:tab w:val="clear" w:pos="8743"/>
              <w:tab w:val="right" w:pos="9026" w:leader="dot"/>
            </w:tabs>
            <w:rPr/>
          </w:pPr>
          <w:hyperlink w:anchor="__RefHeading___Toc1289476_3650668749">
            <w:r>
              <w:rPr>
                <w:webHidden/>
                <w:rStyle w:val="IndexLink"/>
                <w:rtl w:val="true"/>
              </w:rPr>
              <w:t xml:space="preserve">العشرون </w:t>
            </w:r>
            <w:r>
              <w:rPr>
                <w:rStyle w:val="IndexLink"/>
                <w:rtl w:val="true"/>
              </w:rPr>
              <w:t>(</w:t>
            </w:r>
            <w:r>
              <w:rPr>
                <w:rStyle w:val="IndexLink"/>
                <w:rtl w:val="true"/>
              </w:rPr>
              <w:t>ع</w:t>
            </w:r>
            <w:r>
              <w:rPr>
                <w:rStyle w:val="IndexLink"/>
                <w:rtl w:val="true"/>
              </w:rPr>
              <w:t xml:space="preserve">) </w:t>
            </w:r>
            <w:r>
              <w:rPr>
                <w:rStyle w:val="IndexLink"/>
                <w:rtl w:val="true"/>
              </w:rPr>
              <w:t>الكفارات‌</w:t>
            </w:r>
            <w:r>
              <w:rPr>
                <w:rStyle w:val="IndexLink"/>
                <w:rtl w:val="true"/>
              </w:rPr>
              <w:tab/>
            </w:r>
            <w:r>
              <w:rPr>
                <w:rStyle w:val="IndexLink"/>
              </w:rPr>
              <w:t>172</w:t>
            </w:r>
          </w:hyperlink>
        </w:p>
        <w:p>
          <w:pPr>
            <w:pStyle w:val="Contents3"/>
            <w:tabs>
              <w:tab w:val="clear" w:pos="8459"/>
              <w:tab w:val="right" w:pos="9026" w:leader="dot"/>
            </w:tabs>
            <w:rPr/>
          </w:pPr>
          <w:hyperlink w:anchor="__RefHeading___Toc1289478_3650668749">
            <w:r>
              <w:rPr>
                <w:webHidden/>
                <w:rStyle w:val="IndexLink"/>
                <w:rtl w:val="true"/>
              </w:rPr>
              <w:t>من أصاب شيئاً فِداؤُهُ بدنة</w:t>
            </w:r>
            <w:r>
              <w:rPr>
                <w:rStyle w:val="IndexLink"/>
                <w:rtl w:val="true"/>
              </w:rPr>
              <w:tab/>
            </w:r>
            <w:r>
              <w:rPr>
                <w:rStyle w:val="IndexLink"/>
              </w:rPr>
              <w:t>172</w:t>
            </w:r>
          </w:hyperlink>
        </w:p>
        <w:p>
          <w:pPr>
            <w:pStyle w:val="Contents2"/>
            <w:tabs>
              <w:tab w:val="clear" w:pos="8743"/>
              <w:tab w:val="right" w:pos="9026" w:leader="dot"/>
            </w:tabs>
            <w:rPr/>
          </w:pPr>
          <w:hyperlink w:anchor="__RefHeading___Toc1289480_3650668749">
            <w:r>
              <w:rPr>
                <w:webHidden/>
                <w:rStyle w:val="IndexLink"/>
                <w:rtl w:val="true"/>
              </w:rPr>
              <w:t xml:space="preserve">الحادي والعشرون </w:t>
            </w:r>
            <w:r>
              <w:rPr>
                <w:rStyle w:val="IndexLink"/>
                <w:rtl w:val="true"/>
              </w:rPr>
              <w:t>(</w:t>
            </w:r>
            <w:r>
              <w:rPr>
                <w:rStyle w:val="IndexLink"/>
                <w:rtl w:val="true"/>
              </w:rPr>
              <w:t>ع</w:t>
            </w:r>
            <w:r>
              <w:rPr>
                <w:rStyle w:val="IndexLink"/>
                <w:rtl w:val="true"/>
              </w:rPr>
              <w:t xml:space="preserve">) </w:t>
            </w:r>
            <w:r>
              <w:rPr>
                <w:rStyle w:val="IndexLink"/>
                <w:rtl w:val="true"/>
              </w:rPr>
              <w:t>المحصور والمصدود</w:t>
            </w:r>
            <w:r>
              <w:rPr>
                <w:rStyle w:val="IndexLink"/>
                <w:rtl w:val="true"/>
              </w:rPr>
              <w:tab/>
            </w:r>
            <w:r>
              <w:rPr>
                <w:rStyle w:val="IndexLink"/>
              </w:rPr>
              <w:t>174</w:t>
            </w:r>
          </w:hyperlink>
        </w:p>
        <w:p>
          <w:pPr>
            <w:pStyle w:val="Contents2"/>
            <w:tabs>
              <w:tab w:val="clear" w:pos="8743"/>
              <w:tab w:val="right" w:pos="9026" w:leader="dot"/>
            </w:tabs>
            <w:rPr/>
          </w:pPr>
          <w:hyperlink w:anchor="__RefHeading___Toc1289482_3650668749">
            <w:r>
              <w:rPr>
                <w:webHidden/>
                <w:rStyle w:val="IndexLink"/>
                <w:rtl w:val="true"/>
              </w:rPr>
              <w:t xml:space="preserve">الثاني والعشرون </w:t>
            </w:r>
            <w:r>
              <w:rPr>
                <w:rStyle w:val="IndexLink"/>
                <w:rtl w:val="true"/>
              </w:rPr>
              <w:t>(</w:t>
            </w:r>
            <w:r>
              <w:rPr>
                <w:rStyle w:val="IndexLink"/>
                <w:rtl w:val="true"/>
              </w:rPr>
              <w:t>ع</w:t>
            </w:r>
            <w:r>
              <w:rPr>
                <w:rStyle w:val="IndexLink"/>
                <w:rtl w:val="true"/>
              </w:rPr>
              <w:t xml:space="preserve">) </w:t>
            </w:r>
            <w:r>
              <w:rPr>
                <w:rStyle w:val="IndexLink"/>
                <w:rtl w:val="true"/>
              </w:rPr>
              <w:t>مسائل متعلقة بالمسجد الحرام والكعبة</w:t>
            </w:r>
            <w:r>
              <w:rPr>
                <w:rStyle w:val="IndexLink"/>
                <w:rtl w:val="true"/>
              </w:rPr>
              <w:tab/>
            </w:r>
            <w:r>
              <w:rPr>
                <w:rStyle w:val="IndexLink"/>
              </w:rPr>
              <w:t>176</w:t>
            </w:r>
          </w:hyperlink>
        </w:p>
        <w:p>
          <w:pPr>
            <w:pStyle w:val="Contents3"/>
            <w:tabs>
              <w:tab w:val="clear" w:pos="8459"/>
              <w:tab w:val="right" w:pos="9026" w:leader="dot"/>
            </w:tabs>
            <w:rPr/>
          </w:pPr>
          <w:hyperlink w:anchor="__RefHeading___Toc1289484_3650668749">
            <w:r>
              <w:rPr>
                <w:webHidden/>
                <w:rStyle w:val="IndexLink"/>
                <w:rtl w:val="true"/>
              </w:rPr>
              <w:t>إتمام الصلاة في الحرمين‌</w:t>
            </w:r>
            <w:r>
              <w:rPr>
                <w:rStyle w:val="IndexLink"/>
                <w:rtl w:val="true"/>
              </w:rPr>
              <w:tab/>
            </w:r>
            <w:r>
              <w:rPr>
                <w:rStyle w:val="IndexLink"/>
              </w:rPr>
              <w:t>176</w:t>
            </w:r>
          </w:hyperlink>
        </w:p>
        <w:p>
          <w:pPr>
            <w:pStyle w:val="Contents3"/>
            <w:tabs>
              <w:tab w:val="clear" w:pos="8459"/>
              <w:tab w:val="right" w:pos="9026" w:leader="dot"/>
            </w:tabs>
            <w:rPr/>
          </w:pPr>
          <w:hyperlink w:anchor="__RefHeading___Toc1289486_3650668749">
            <w:r>
              <w:rPr>
                <w:webHidden/>
                <w:rStyle w:val="IndexLink"/>
                <w:rtl w:val="true"/>
              </w:rPr>
              <w:t>الصلاة في المسجد الحرام وبين يدي المصلي المرأة</w:t>
            </w:r>
            <w:r>
              <w:rPr>
                <w:rStyle w:val="IndexLink"/>
                <w:rtl w:val="true"/>
              </w:rPr>
              <w:tab/>
            </w:r>
            <w:r>
              <w:rPr>
                <w:rStyle w:val="IndexLink"/>
              </w:rPr>
              <w:t>176</w:t>
            </w:r>
          </w:hyperlink>
        </w:p>
        <w:p>
          <w:pPr>
            <w:pStyle w:val="Contents3"/>
            <w:tabs>
              <w:tab w:val="clear" w:pos="8459"/>
              <w:tab w:val="right" w:pos="9026" w:leader="dot"/>
            </w:tabs>
            <w:rPr/>
          </w:pPr>
          <w:hyperlink w:anchor="__RefHeading___Toc1289488_3650668749">
            <w:r>
              <w:rPr>
                <w:webHidden/>
                <w:rStyle w:val="IndexLink"/>
                <w:rtl w:val="true"/>
              </w:rPr>
              <w:t>دخول الكعبة</w:t>
            </w:r>
            <w:r>
              <w:rPr>
                <w:rStyle w:val="IndexLink"/>
                <w:rtl w:val="true"/>
              </w:rPr>
              <w:tab/>
            </w:r>
            <w:r>
              <w:rPr>
                <w:rStyle w:val="IndexLink"/>
              </w:rPr>
              <w:t>177</w:t>
            </w:r>
          </w:hyperlink>
        </w:p>
        <w:p>
          <w:pPr>
            <w:pStyle w:val="Contents3"/>
            <w:tabs>
              <w:tab w:val="clear" w:pos="8459"/>
              <w:tab w:val="right" w:pos="9026" w:leader="dot"/>
            </w:tabs>
            <w:rPr/>
          </w:pPr>
          <w:hyperlink w:anchor="__RefHeading___Toc1289490_3650668749">
            <w:r>
              <w:rPr>
                <w:webHidden/>
                <w:rStyle w:val="IndexLink"/>
                <w:rtl w:val="true"/>
              </w:rPr>
              <w:t>وداع البيت‌</w:t>
            </w:r>
            <w:r>
              <w:rPr>
                <w:rStyle w:val="IndexLink"/>
                <w:rtl w:val="true"/>
              </w:rPr>
              <w:tab/>
            </w:r>
            <w:r>
              <w:rPr>
                <w:rStyle w:val="IndexLink"/>
              </w:rPr>
              <w:t>180</w:t>
            </w:r>
          </w:hyperlink>
        </w:p>
        <w:p>
          <w:pPr>
            <w:pStyle w:val="Contents3"/>
            <w:tabs>
              <w:tab w:val="clear" w:pos="8459"/>
              <w:tab w:val="right" w:pos="9026" w:leader="dot"/>
            </w:tabs>
            <w:rPr/>
          </w:pPr>
          <w:hyperlink w:anchor="__RefHeading___Toc1289492_3650668749">
            <w:r>
              <w:rPr>
                <w:webHidden/>
                <w:rStyle w:val="IndexLink"/>
                <w:rtl w:val="true"/>
              </w:rPr>
              <w:t>ما يستحبّ من الصدقة عند الخروج من مَكَّة</w:t>
            </w:r>
            <w:r>
              <w:rPr>
                <w:rStyle w:val="IndexLink"/>
                <w:rtl w:val="true"/>
              </w:rPr>
              <w:tab/>
            </w:r>
            <w:r>
              <w:rPr>
                <w:rStyle w:val="IndexLink"/>
              </w:rPr>
              <w:t>181</w:t>
            </w:r>
          </w:hyperlink>
        </w:p>
        <w:p>
          <w:pPr>
            <w:pStyle w:val="Contents2"/>
            <w:tabs>
              <w:tab w:val="clear" w:pos="8743"/>
              <w:tab w:val="right" w:pos="9026" w:leader="dot"/>
            </w:tabs>
            <w:rPr/>
          </w:pPr>
          <w:hyperlink w:anchor="__RefHeading___Toc1289494_3650668749">
            <w:r>
              <w:rPr>
                <w:webHidden/>
                <w:rStyle w:val="IndexLink"/>
                <w:rtl w:val="true"/>
              </w:rPr>
              <w:t xml:space="preserve">الثالث والعشرون </w:t>
            </w:r>
            <w:r>
              <w:rPr>
                <w:rStyle w:val="IndexLink"/>
                <w:rtl w:val="true"/>
              </w:rPr>
              <w:t>(</w:t>
            </w:r>
            <w:r>
              <w:rPr>
                <w:rStyle w:val="IndexLink"/>
                <w:rtl w:val="true"/>
              </w:rPr>
              <w:t>ع</w:t>
            </w:r>
            <w:r>
              <w:rPr>
                <w:rStyle w:val="IndexLink"/>
                <w:rtl w:val="true"/>
              </w:rPr>
              <w:t xml:space="preserve">) </w:t>
            </w:r>
            <w:r>
              <w:rPr>
                <w:rStyle w:val="IndexLink"/>
                <w:rtl w:val="true"/>
              </w:rPr>
              <w:t>زيارة المدينة المنورة</w:t>
            </w:r>
            <w:r>
              <w:rPr>
                <w:rStyle w:val="IndexLink"/>
                <w:rtl w:val="true"/>
              </w:rPr>
              <w:tab/>
            </w:r>
            <w:r>
              <w:rPr>
                <w:rStyle w:val="IndexLink"/>
              </w:rPr>
              <w:t>183</w:t>
            </w:r>
          </w:hyperlink>
        </w:p>
        <w:p>
          <w:pPr>
            <w:pStyle w:val="Contents3"/>
            <w:tabs>
              <w:tab w:val="clear" w:pos="8459"/>
              <w:tab w:val="right" w:pos="9026" w:leader="dot"/>
            </w:tabs>
            <w:rPr/>
          </w:pPr>
          <w:hyperlink w:anchor="__RefHeading___Toc1289496_3650668749">
            <w:r>
              <w:rPr>
                <w:webHidden/>
                <w:rStyle w:val="IndexLink"/>
                <w:rtl w:val="true"/>
              </w:rPr>
              <w:t xml:space="preserve">نزول معرّس النبي </w:t>
            </w:r>
            <w:r>
              <w:rPr>
                <w:rStyle w:val="IndexLink"/>
                <w:rtl w:val="true"/>
              </w:rPr>
              <w:t>(</w:t>
            </w:r>
            <w:r>
              <w:rPr>
                <w:rStyle w:val="IndexLink"/>
                <w:rtl w:val="true"/>
              </w:rPr>
              <w:t>ص</w:t>
            </w:r>
            <w:r>
              <w:rPr>
                <w:rStyle w:val="IndexLink"/>
                <w:rtl w:val="true"/>
              </w:rPr>
              <w:t>)</w:t>
              <w:tab/>
            </w:r>
            <w:r>
              <w:rPr>
                <w:rStyle w:val="IndexLink"/>
              </w:rPr>
              <w:t>183</w:t>
            </w:r>
          </w:hyperlink>
        </w:p>
        <w:p>
          <w:pPr>
            <w:pStyle w:val="Contents3"/>
            <w:tabs>
              <w:tab w:val="clear" w:pos="8459"/>
              <w:tab w:val="right" w:pos="9026" w:leader="dot"/>
            </w:tabs>
            <w:rPr/>
          </w:pPr>
          <w:hyperlink w:anchor="__RefHeading___Toc1289498_3650668749">
            <w:r>
              <w:rPr>
                <w:webHidden/>
                <w:rStyle w:val="IndexLink"/>
                <w:rtl w:val="true"/>
              </w:rPr>
              <w:t xml:space="preserve">زيارة النبيّ </w:t>
            </w:r>
            <w:r>
              <w:rPr>
                <w:rStyle w:val="IndexLink"/>
                <w:rtl w:val="true"/>
              </w:rPr>
              <w:t>(</w:t>
            </w:r>
            <w:r>
              <w:rPr>
                <w:rStyle w:val="IndexLink"/>
                <w:rtl w:val="true"/>
              </w:rPr>
              <w:t>ص</w:t>
            </w:r>
            <w:r>
              <w:rPr>
                <w:rStyle w:val="IndexLink"/>
                <w:rtl w:val="true"/>
              </w:rPr>
              <w:t>)</w:t>
              <w:tab/>
            </w:r>
            <w:r>
              <w:rPr>
                <w:rStyle w:val="IndexLink"/>
              </w:rPr>
              <w:t>183</w:t>
            </w:r>
          </w:hyperlink>
        </w:p>
        <w:p>
          <w:pPr>
            <w:pStyle w:val="Contents3"/>
            <w:tabs>
              <w:tab w:val="clear" w:pos="8459"/>
              <w:tab w:val="right" w:pos="9026" w:leader="dot"/>
            </w:tabs>
            <w:rPr/>
          </w:pPr>
          <w:hyperlink w:anchor="__RefHeading___Toc1289500_3650668749">
            <w:r>
              <w:rPr>
                <w:webHidden/>
                <w:rStyle w:val="IndexLink"/>
                <w:rtl w:val="true"/>
              </w:rPr>
              <w:t xml:space="preserve">المنبر والروضة ومقام النبي </w:t>
            </w:r>
            <w:r>
              <w:rPr>
                <w:rStyle w:val="IndexLink"/>
                <w:rtl w:val="true"/>
              </w:rPr>
              <w:t>(</w:t>
            </w:r>
            <w:r>
              <w:rPr>
                <w:rStyle w:val="IndexLink"/>
                <w:rtl w:val="true"/>
              </w:rPr>
              <w:t>ص</w:t>
            </w:r>
            <w:r>
              <w:rPr>
                <w:rStyle w:val="IndexLink"/>
                <w:rtl w:val="true"/>
              </w:rPr>
              <w:t>)</w:t>
              <w:tab/>
            </w:r>
            <w:r>
              <w:rPr>
                <w:rStyle w:val="IndexLink"/>
              </w:rPr>
              <w:t>185</w:t>
            </w:r>
          </w:hyperlink>
        </w:p>
        <w:p>
          <w:pPr>
            <w:pStyle w:val="Contents3"/>
            <w:tabs>
              <w:tab w:val="clear" w:pos="8459"/>
              <w:tab w:val="right" w:pos="9026" w:leader="dot"/>
            </w:tabs>
            <w:rPr/>
          </w:pPr>
          <w:hyperlink w:anchor="__RefHeading___Toc1289502_3650668749">
            <w:r>
              <w:rPr>
                <w:webHidden/>
                <w:rStyle w:val="IndexLink"/>
                <w:rtl w:val="true"/>
              </w:rPr>
              <w:t xml:space="preserve">مقام جبرئيل </w:t>
            </w:r>
            <w:r>
              <w:rPr>
                <w:rStyle w:val="IndexLink"/>
                <w:rtl w:val="true"/>
              </w:rPr>
              <w:t>(</w:t>
            </w:r>
            <w:r>
              <w:rPr>
                <w:rStyle w:val="IndexLink"/>
                <w:rtl w:val="true"/>
              </w:rPr>
              <w:t>ع</w:t>
            </w:r>
            <w:r>
              <w:rPr>
                <w:rStyle w:val="IndexLink"/>
                <w:rtl w:val="true"/>
              </w:rPr>
              <w:t>)</w:t>
              <w:tab/>
            </w:r>
            <w:r>
              <w:rPr>
                <w:rStyle w:val="IndexLink"/>
              </w:rPr>
              <w:t>186</w:t>
            </w:r>
          </w:hyperlink>
        </w:p>
        <w:p>
          <w:pPr>
            <w:pStyle w:val="Contents3"/>
            <w:tabs>
              <w:tab w:val="clear" w:pos="8459"/>
              <w:tab w:val="right" w:pos="9026" w:leader="dot"/>
            </w:tabs>
            <w:rPr/>
          </w:pPr>
          <w:hyperlink w:anchor="__RefHeading___Toc1289504_3650668749">
            <w:r>
              <w:rPr>
                <w:webHidden/>
                <w:rStyle w:val="IndexLink"/>
                <w:rtl w:val="true"/>
              </w:rPr>
              <w:t>فضل الصوم بالمدينة والاعتكاف عند الأساطين‌</w:t>
            </w:r>
            <w:r>
              <w:rPr>
                <w:rStyle w:val="IndexLink"/>
                <w:rtl w:val="true"/>
              </w:rPr>
              <w:tab/>
            </w:r>
            <w:r>
              <w:rPr>
                <w:rStyle w:val="IndexLink"/>
              </w:rPr>
              <w:t>186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0_12673"/>
      <w:bookmarkStart w:id="1" w:name="pg1660_12673"/>
      <w:bookmarkEnd w:id="1"/>
    </w:p>
    <w:p>
      <w:pPr>
        <w:pStyle w:val="Heading2"/>
        <w:numPr>
          <w:ilvl w:val="1"/>
          <w:numId w:val="1"/>
        </w:numPr>
        <w:rPr/>
      </w:pPr>
      <w:bookmarkStart w:id="2" w:name="pg1660_12673"/>
      <w:bookmarkStart w:id="3" w:name="__RefHeading___Toc1289116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دهنی، معاویة‌بن عمار</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معاویه‌بن‌عمار الدهنی؛ استخرجها و قدم لها و حققها محمد‌عیسی آل‌مکباس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آل‌مکباس، محمد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۲۰۹۰۱۵۷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9118_3650668749"/>
      <w:bookmarkStart w:id="6" w:name="_Toc2"/>
      <w:bookmarkEnd w:id="5"/>
      <w:r>
        <w:rPr>
          <w:rtl w:val="true"/>
        </w:rPr>
        <w:t>اشارة</w:t>
      </w:r>
      <w:bookmarkStart w:id="7" w:name="pg1660_12677"/>
      <w:bookmarkEnd w:id="6"/>
    </w:p>
    <w:p>
      <w:pPr>
        <w:pStyle w:val="Heading2"/>
        <w:numPr>
          <w:ilvl w:val="1"/>
          <w:numId w:val="1"/>
        </w:numPr>
        <w:rPr/>
      </w:pPr>
      <w:bookmarkStart w:id="8" w:name="__RefHeading___Toc1289120_3650668749"/>
      <w:bookmarkStart w:id="9" w:name="_Toc3"/>
      <w:bookmarkEnd w:id="7"/>
      <w:bookmarkEnd w:id="8"/>
      <w:r>
        <w:rPr>
          <w:rtl w:val="true"/>
        </w:rPr>
        <w:t>فذلكة البحث‌</w:t>
      </w:r>
      <w:bookmarkEnd w:id="9"/>
    </w:p>
    <w:p>
      <w:pPr>
        <w:pStyle w:val="BookText"/>
        <w:rPr/>
      </w:pPr>
      <w:r>
        <w:rPr>
          <w:rFonts w:ascii="Amiri" w:hAnsi="Amiri" w:eastAsia="Amiri" w:cs="Amiri"/>
          <w:color w:val="111111"/>
          <w:sz w:val="28"/>
          <w:sz w:val="28"/>
          <w:szCs w:val="28"/>
          <w:rtl w:val="true"/>
          <w:lang w:bidi="ar-SA"/>
        </w:rPr>
        <w:t xml:space="preserve">انهمك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بكتابة العلم بجدٍّ ونَهَم وقوّة امتثالًا للأوامر الإلهيّة والهدايات النبوية والإرشادات الإماميةً، الداعية إلى ذلك والحاثة عليه، إلى حدّ التواتر، منها قول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قَيّدوا العلمَ بالكتاب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قيّدوا العلمَ، قيّدوا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التدوين للحديث في أوج الهجمة العارمة التي تعرّض الحكام لمنع الحديث من التدوين والتداول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 فمن لم يستطعْ منكم أن يرويَه فليكتُبْهُ وليضَعه في بيته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أكتبْ وبُثّ علمَك في أصحابك فإن مُتّ فأورثْ كُتبَك بنيكَ فإنّه يأتي على الناس زمانٌ هرج لايأنَسون فيه إلا بكتبهم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أن اقتدى بهم أصحابهم الكرام وامتثلوا أوامرهم فألّفوا مئات الكتب في علوم الإسلام، أعتمدت عليها أجيالَ العلماء في معارف الشريعة، وخصّ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بالتوثيق</w:t>
      </w:r>
    </w:p>
    <w:p>
      <w:pPr>
        <w:pStyle w:val="BookText"/>
        <w:rPr/>
      </w:pPr>
      <w:r>
        <w:rPr>
          <w:rFonts w:ascii="Amiri" w:hAnsi="Amiri" w:eastAsia="Amiri" w:cs="Amiri"/>
          <w:color w:val="111111"/>
          <w:sz w:val="28"/>
          <w:sz w:val="28"/>
          <w:szCs w:val="28"/>
          <w:rtl w:val="true"/>
          <w:lang w:bidi="ar-SA"/>
        </w:rPr>
        <w:t>والتصحيح، سمّيت بالأصول الأربعمائة، عدا ما عُبّر عنها بالكتب والرسائل والأجزاء والمصنّفات التي بلغت الآلاف</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بين الأصحاب من اتّخذ لنفسه وجهةً واحدةً كالفقه، أو التزم بموضوعٍ واحدٍ عمل فيه كتخصّص علميّ، فعُرف به، ومن أولئك المحدّث معاويةُ بن عمّار الدُهني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عُرِفَ بتأليفه كتاب الحجّ، ولهذا انتشرت رواياته من هذا الكتاب الفقهي في جميع أبوابه، بعد أن قام علماء الطائفة بتوزيع روايات هذا الكتاب وسائر الكتب، كما هو الحال في سائر الأصول الأربعمائة، حيث وزّعتْ أحاديثُها على الكتب الفقهية ونشرت في أبوابها، بعد جمعها في كتبٍ أربعة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ومن لا يحضره الفقيه، وتهذيب الأحكام، والاستبصار، وقد استوعبتْ هذه الأربعةُ جميعَ ما اعتمد عليه من تلك الأصول الأربعمائة وسائر الكتب، إلّا أن توزيع الأحاديث على أبواب كُتب الفقه أدّى إلى أمورٍ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بعض الأحاديث لفصلها عن أسانيدها المذكورة في أحاديث سابقة، أو قطع بعضها عن أسناد محالٍ عليه، أو تعليقها على أسانيد سابقة كاملة، وكذلك حصول خلل في بعض المتون والضمائر على أثر تقطيع الحديث الواحد للاقتصار على موضع الشاهد منه في بابه، وهذه أمور لم تكن خافية على المؤمنين للكتب الأربعة ولا على الذين كانوا يتلقّونها سماعاً وقراءةً على مشايخهم، لكن بَعْدَ ضعف الهمم،</w:t>
      </w:r>
    </w:p>
    <w:p>
      <w:pPr>
        <w:pStyle w:val="BookText"/>
        <w:rPr/>
      </w:pPr>
      <w:r>
        <w:rPr>
          <w:rFonts w:ascii="Amiri" w:hAnsi="Amiri" w:eastAsia="Amiri" w:cs="Amiri"/>
          <w:color w:val="111111"/>
          <w:sz w:val="28"/>
          <w:sz w:val="28"/>
          <w:szCs w:val="28"/>
          <w:rtl w:val="true"/>
          <w:lang w:bidi="ar-SA"/>
        </w:rPr>
        <w:t xml:space="preserve">وبُعد الزمن، وانقطاع طرق التحمّل والأداء، وقف المتأخّرون على هذه الأمور التي أصبحت عندهم مشاكل عويصةً عاقتْ غيرَ المحصّلين عن الاستفادة التامة وبالطريق الصحيح من تلك الأحاديث، ولكن توالت جهود المحققين للخروج من هذه الأزمات التي بدت كمشاكل، ومن تلك الحلول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استخراج الأصول والكتب وإعادة تركيبها وتنظيمها بنحوٍ هو أقرب إلى صورتها الأولى، ومحاولة تحصيل الأسانيد للمراسيل، ووصل المقاطيع وحل التعاليق، وإظهار المضمرات، وكذلك حلّ مشكلة تقطيع النصوص لتكميل المتون، ومن الواضح أنّ مثل هذه المحاولة تحتاج إلى جهد كبير واسع، ومعرفة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سعى كاتب هذا المقال بتقديم نموذج باستخراج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بن عمار الدهني، وهو خطوة جريئة نرجو أن تكون موفّقة، وتكون بادرة خير لأعمال مشابهة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الموفق والمعين</w:t>
      </w:r>
      <w:bookmarkStart w:id="10" w:name="pg1660_12681"/>
    </w:p>
    <w:p>
      <w:pPr>
        <w:pStyle w:val="Heading2"/>
        <w:numPr>
          <w:ilvl w:val="1"/>
          <w:numId w:val="1"/>
        </w:numPr>
        <w:rPr/>
      </w:pPr>
      <w:bookmarkStart w:id="11" w:name="__RefHeading___Toc1289122_3650668749"/>
      <w:bookmarkStart w:id="12" w:name="_Toc4"/>
      <w:bookmarkEnd w:id="10"/>
      <w:bookmarkEnd w:id="11"/>
      <w:r>
        <w:rPr>
          <w:rtl w:val="true"/>
        </w:rPr>
        <w:t>المقدمة</w:t>
      </w:r>
      <w:bookmarkEnd w:id="12"/>
    </w:p>
    <w:p>
      <w:pPr>
        <w:pStyle w:val="Heading3"/>
        <w:numPr>
          <w:ilvl w:val="2"/>
          <w:numId w:val="1"/>
        </w:numPr>
        <w:rPr/>
      </w:pPr>
      <w:bookmarkStart w:id="13" w:name="__RefHeading___Toc1289124_3650668749"/>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وعلى أهل بيته الطيبين الطاهرين، واللعن الدائم على أعدائهم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المتصفح لتاريخ رواة الشيعة يجد الكثير من التأليفات التي قام بها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سبب إثراء الحركة العلمية، وقد ألفت مجموعة من الكتب والأصول الحديثيّة المتنوعة شمل بعضها جوانب متعددة في أبواب فقهية مختلفة، والبعض الآخر كان متخصصاً في جانب فقهي واحد كالصلاة أو الحجّ،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مجموع هذه الكتب والأصول المؤلفة والمتلقاة من قبل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لنا حالتان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حركة التأليف عند علماء الشيعة ومحدّثيهم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الاهتمام بالحركة العلمية التي كان يحثّ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ويولونها العناية الفائقة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ولتوضيح هذا الجانب من الحركة العلمية التي قام بها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نورد نماذج من تلك المؤلّفات التي كان لها الدور في دفع</w:t>
      </w:r>
      <w:bookmarkStart w:id="15" w:name="pg1660_12682"/>
    </w:p>
    <w:p>
      <w:pPr>
        <w:pStyle w:val="BookText"/>
        <w:rPr/>
      </w:pPr>
      <w:bookmarkEnd w:id="15"/>
      <w:r>
        <w:rPr>
          <w:rFonts w:ascii="Amiri" w:hAnsi="Amiri" w:eastAsia="Amiri" w:cs="Amiri"/>
          <w:color w:val="111111"/>
          <w:sz w:val="28"/>
          <w:sz w:val="28"/>
          <w:szCs w:val="28"/>
          <w:rtl w:val="true"/>
          <w:lang w:bidi="ar-SA"/>
        </w:rPr>
        <w:t>الحركة العلمية الفقهية أو العقائدية أو غيرهما إلى التقدم والازدهار في شتى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الكثير من تلك الكتب ضاع جرّاء جور الزمان والسلطان، فلم يبق منها إلّا النزر اليسير، ومن تلك الكتب التي فقدت هو الكتاب الذي قمنا بجمعه وهو كتاب الحجّ لمعاوية بن عمّار الدُهْني</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289126_3650668749"/>
      <w:bookmarkStart w:id="17" w:name="_Toc6"/>
      <w:bookmarkEnd w:id="16"/>
      <w:r>
        <w:rPr>
          <w:rtl w:val="true"/>
        </w:rPr>
        <w:t>عملنا في جمع كتاب الحجّ لمعاوية بن عمار</w:t>
      </w:r>
      <w:bookmarkEnd w:id="17"/>
    </w:p>
    <w:p>
      <w:pPr>
        <w:pStyle w:val="BookText"/>
        <w:rPr/>
      </w:pPr>
      <w:r>
        <w:rPr>
          <w:rFonts w:ascii="Amiri" w:hAnsi="Amiri" w:eastAsia="Amiri" w:cs="Amiri"/>
          <w:color w:val="111111"/>
          <w:sz w:val="28"/>
          <w:sz w:val="28"/>
          <w:szCs w:val="28"/>
          <w:rtl w:val="true"/>
          <w:lang w:bidi="ar-SA"/>
        </w:rPr>
        <w:t xml:space="preserve">لقد قمنا في عملنا هذا بعدة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مسائل الحجّ لمعاوية بن عمار من الكتب الأربعة وهي الكافي، ومن لا يحضره الفقيه، والاستبصار، والتهذيب، بالإضافة إلى وسائل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متن الحديث ما جاء في كتاب الكافي في أغلب المسائل، وأما المسائل التي لم يذكرها الكافي وذكرها غيره فقد وضعناها في المتن وأشرنا في الهامش إلى مصدرها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متن كتاب الكافي بسائر الكتب الأربعة والوسائل وأشرنا إلى الاختلافات في الهامش</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الزيادات التي في سائر الكتب، التي هي حادثة من تقطيع الرواية عندما كان يقوم بها صاحب الكتاب حسب ما تقتضيه منهجيته في توزيع الرواية على الأبواب الفقهية التي قام</w:t>
      </w:r>
    </w:p>
    <w:p>
      <w:pPr>
        <w:pStyle w:val="BookText"/>
        <w:rPr/>
      </w:pPr>
      <w:r>
        <w:rPr>
          <w:rFonts w:ascii="IRNazanin" w:hAnsi="IRNazanin" w:eastAsia="IRNazanin"/>
          <w:color w:val="111111"/>
          <w:sz w:val="28"/>
          <w:sz w:val="28"/>
          <w:szCs w:val="28"/>
          <w:rtl w:val="true"/>
          <w:lang w:bidi="fa-IR"/>
        </w:rPr>
        <w:t>بإعدادها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الكتاب حسب مسائل الحجّ وأعماله، بعد ذكر مقدمة حول الحج أولًا، ثمّ ترتيبها حسب الأبواب ابتداء من الإحرام وانتهاء بأعمال منى وأعمال حجّ التمتع وزيارة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أحمد الله سبحانه وتعالى على توفيقه لهذا العمل، سائلًا المولى أن يجعله لنا ذخيرة في يوم لا ينفع مال ولا بنون إلّا من أتى الله بقلب سليم، وأن ينفع به طلاب 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 اللهمّ على محمد وعلى آله الطيبين الطاهرين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عيسى آل مكباس</w:t>
      </w:r>
      <w:bookmarkStart w:id="18" w:name="pg1660_12685"/>
    </w:p>
    <w:p>
      <w:pPr>
        <w:pStyle w:val="Heading2"/>
        <w:numPr>
          <w:ilvl w:val="1"/>
          <w:numId w:val="1"/>
        </w:numPr>
        <w:rPr/>
      </w:pPr>
      <w:bookmarkStart w:id="19" w:name="__RefHeading___Toc1289128_3650668749"/>
      <w:bookmarkStart w:id="20" w:name="_Toc7"/>
      <w:bookmarkEnd w:id="18"/>
      <w:bookmarkEnd w:id="19"/>
      <w:r>
        <w:rPr>
          <w:rtl w:val="true"/>
        </w:rPr>
        <w:t>حول كتاب الحج‌</w:t>
      </w:r>
      <w:bookmarkEnd w:id="20"/>
    </w:p>
    <w:p>
      <w:pPr>
        <w:pStyle w:val="BookText"/>
        <w:rPr/>
      </w:pPr>
      <w:r>
        <w:rPr>
          <w:rFonts w:ascii="Amiri" w:hAnsi="Amiri" w:eastAsia="Amiri" w:cs="Amiri"/>
          <w:color w:val="111111"/>
          <w:sz w:val="28"/>
          <w:sz w:val="28"/>
          <w:szCs w:val="28"/>
          <w:rtl w:val="true"/>
          <w:lang w:bidi="ar-SA"/>
        </w:rPr>
        <w:t xml:space="preserve">قد ذكر النجاشي أنّ كتاب الحجّ لمعاوية بن عمّار قد رواه جماعة كثيرة، وأبان بعض طرق أولئك الرواة إلى هذا الكتاب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الحجّ، رواه عنه جماعة كثيرة من أصحابنا، ونحن ذاكرون بعض طرقهم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المؤدّب، قال حدّثنا أحمد بن محمد بن سعيد، قال حدّثنا جعفر بن عبد الله المحمدي، عن ابن أبي عمير، عن معاوية</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وذكره ابن إدريس الحلّي في مستطرفات السرائر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استطرفناه من كتاب معاوبة بن عمار، </w:t>
      </w:r>
      <w:r>
        <w:rPr>
          <w:rStyle w:val="FootnoteAnchor"/>
          <w:rtl w:val="true"/>
        </w:rPr>
        <w:footnoteReference w:id="3"/>
      </w:r>
      <w:r>
        <w:rPr>
          <w:rFonts w:ascii="Amiri" w:hAnsi="Amiri" w:eastAsia="Amiri" w:cs="Amiri"/>
          <w:color w:val="111111"/>
          <w:sz w:val="28"/>
          <w:sz w:val="28"/>
          <w:szCs w:val="28"/>
          <w:rtl w:val="true"/>
          <w:lang w:bidi="ar-SA"/>
        </w:rPr>
        <w:t xml:space="preserve">ثم ذكر مجموعة من المسائل المتعلّقة بالحجّ، وقال في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الأحاديث التي من كتاب معاوية بن عمار</w:t>
      </w:r>
      <w:r>
        <w:rPr>
          <w:rFonts w:eastAsia="Amiri" w:cs="Amiri" w:ascii="Amiri" w:hAnsi="Amiri"/>
          <w:color w:val="111111"/>
          <w:sz w:val="28"/>
          <w:szCs w:val="28"/>
          <w:rtl w:val="true"/>
          <w:lang w:bidi="ar-SA"/>
        </w:rPr>
        <w:t xml:space="preserve">. </w:t>
      </w:r>
      <w:r>
        <w:rPr>
          <w:rStyle w:val="FootnoteAnchor"/>
          <w:rtl w:val="true"/>
        </w:rPr>
        <w:footnoteReference w:id="4"/>
      </w:r>
      <w:bookmarkStart w:id="21" w:name="pg1660_12686"/>
    </w:p>
    <w:p>
      <w:pPr>
        <w:pStyle w:val="Heading2"/>
        <w:numPr>
          <w:ilvl w:val="1"/>
          <w:numId w:val="1"/>
        </w:numPr>
        <w:rPr/>
      </w:pPr>
      <w:bookmarkStart w:id="22" w:name="__RefHeading___Toc1289130_3650668749"/>
      <w:bookmarkStart w:id="23" w:name="_Toc8"/>
      <w:bookmarkEnd w:id="21"/>
      <w:bookmarkEnd w:id="22"/>
      <w:r>
        <w:rPr>
          <w:rtl w:val="true"/>
        </w:rPr>
        <w:t>ترجمة معاوية بن عمار</w:t>
      </w:r>
      <w:bookmarkEnd w:id="23"/>
    </w:p>
    <w:p>
      <w:pPr>
        <w:pStyle w:val="Heading3"/>
        <w:numPr>
          <w:ilvl w:val="2"/>
          <w:numId w:val="1"/>
        </w:numPr>
        <w:rPr/>
      </w:pPr>
      <w:bookmarkStart w:id="24" w:name="__RefHeading___Toc1289132_3650668749"/>
      <w:bookmarkStart w:id="25" w:name="_Toc9"/>
      <w:bookmarkEnd w:id="24"/>
      <w:r>
        <w:rPr>
          <w:rtl w:val="true"/>
        </w:rPr>
        <w:t>اشارة</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 بن أبي معاوية خَباب بن عبد الله الدُهنيّ</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وكان ثقةً في العامة، وجهاً، يكنى أبا معاوية، وأبا القاسم، وأبا حكيم</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نسبته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الدال المهملة وإسكان الهاء وفتحها والنون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ودُهن حيٌّ من بَجيلة، وهو دهن بن معاوية بن أسلم بن أحمَس </w:t>
      </w:r>
      <w:r>
        <w:rPr>
          <w:rStyle w:val="FootnoteAnchor"/>
          <w:rtl w:val="true"/>
        </w:rPr>
        <w:footnoteReference w:id="7"/>
      </w:r>
      <w:r>
        <w:rPr>
          <w:rFonts w:ascii="IRNazanin" w:hAnsi="IRNazanin" w:eastAsia="IRNazanin"/>
          <w:color w:val="111111"/>
          <w:sz w:val="28"/>
          <w:sz w:val="28"/>
          <w:szCs w:val="28"/>
          <w:rtl w:val="true"/>
          <w:lang w:bidi="fa-IR"/>
        </w:rPr>
        <w:t>بن الغوث بن أنمار</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وحكيم، ومحمد</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ومن ذرية معاوية بن عمّار الدُهنيّ أبو الفضل أحمد بن معاوية بن حكيم بن معاوية بن عمّار، سمع منه ابن عقدة، وقال مات 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وله ثمان وستون سنة</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صفته وتوثيقه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كان وجهاً في أصحابنا، ومقدّماً، كبير الشأن، عظيم المنزلة، عظيم المحلّ، ثقة</w:t>
      </w:r>
      <w:r>
        <w:rPr>
          <w:rFonts w:eastAsia="Amiri" w:cs="Amiri" w:ascii="Amiri" w:hAnsi="Amiri"/>
          <w:color w:val="111111"/>
          <w:sz w:val="28"/>
          <w:szCs w:val="28"/>
          <w:rtl w:val="true"/>
          <w:lang w:bidi="ar-SA"/>
        </w:rPr>
        <w:t xml:space="preserve">. </w:t>
      </w:r>
      <w:r>
        <w:rPr>
          <w:rStyle w:val="FootnoteAnchor"/>
          <w:rtl w:val="true"/>
        </w:rPr>
        <w:footnoteReference w:id="11"/>
      </w:r>
      <w:bookmarkStart w:id="26" w:name="pg1660_12687"/>
    </w:p>
    <w:p>
      <w:pPr>
        <w:pStyle w:val="BookText"/>
        <w:rPr/>
      </w:pPr>
      <w:bookmarkEnd w:id="26"/>
      <w:r>
        <w:rPr>
          <w:rFonts w:ascii="Amiri" w:hAnsi="Amiri" w:eastAsia="Amiri" w:cs="Amiri"/>
          <w:color w:val="111111"/>
          <w:sz w:val="28"/>
          <w:sz w:val="28"/>
          <w:szCs w:val="28"/>
          <w:rtl w:val="true"/>
          <w:lang w:bidi="ar-SA"/>
        </w:rPr>
        <w:t xml:space="preserve">وقال عليّ بن أحمد العقيقي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معاوية بن عمّار عند أصحابنا بمستقيمٍ، كان ضعيف العقل، مأموناً في حديثه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Heading3"/>
        <w:numPr>
          <w:ilvl w:val="2"/>
          <w:numId w:val="1"/>
        </w:numPr>
        <w:rPr/>
      </w:pPr>
      <w:bookmarkStart w:id="27" w:name="__RefHeading___Toc1289134_3650668749"/>
      <w:bookmarkStart w:id="28" w:name="_Toc10"/>
      <w:bookmarkEnd w:id="27"/>
      <w:r>
        <w:rPr>
          <w:rtl w:val="true"/>
        </w:rPr>
        <w:t xml:space="preserve">روايته عن الأئمة </w:t>
      </w:r>
      <w:r>
        <w:rPr>
          <w:rtl w:val="true"/>
        </w:rPr>
        <w:t>(</w:t>
      </w:r>
      <w:r>
        <w:rPr>
          <w:rtl w:val="true"/>
        </w:rPr>
        <w:t>ع</w:t>
      </w:r>
      <w:r>
        <w:rPr>
          <w:rtl w:val="true"/>
        </w:rPr>
        <w:t>)</w:t>
      </w:r>
      <w:bookmarkEnd w:id="2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عبد الله جعفر بن محمد الصادق، وأبي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3"/>
      </w:r>
      <w:bookmarkStart w:id="29" w:name="pg1660_12689"/>
    </w:p>
    <w:p>
      <w:pPr>
        <w:pStyle w:val="BookText"/>
        <w:rPr/>
      </w:pPr>
      <w:bookmarkEnd w:id="29"/>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وعلى أهل بيته الطيبين الطاهرين، واللعن الدائم على أعدائهم أجمعين من الآن إلى قيام يوم الدين</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1289136_3650668749"/>
      <w:bookmarkStart w:id="31" w:name="_Toc11"/>
      <w:bookmarkEnd w:id="30"/>
      <w:r>
        <w:rPr>
          <w:rtl w:val="true"/>
        </w:rPr>
        <w:t>الأول‌مقدمات حول الحجّ‌</w:t>
      </w:r>
      <w:bookmarkEnd w:id="31"/>
    </w:p>
    <w:p>
      <w:pPr>
        <w:pStyle w:val="Heading3"/>
        <w:numPr>
          <w:ilvl w:val="2"/>
          <w:numId w:val="1"/>
        </w:numPr>
        <w:rPr/>
      </w:pPr>
      <w:bookmarkStart w:id="32" w:name="__RefHeading___Toc1289138_3650668749"/>
      <w:bookmarkStart w:id="33" w:name="_Toc12"/>
      <w:bookmarkEnd w:id="32"/>
      <w:r>
        <w:rPr>
          <w:rtl w:val="true"/>
        </w:rPr>
        <w:t xml:space="preserve">حجّ الأنبياء </w:t>
      </w:r>
      <w:r>
        <w:rPr>
          <w:rtl w:val="true"/>
        </w:rPr>
        <w:t>(</w:t>
      </w:r>
      <w:r>
        <w:rPr>
          <w:rtl w:val="true"/>
        </w:rPr>
        <w:t>ع</w:t>
      </w:r>
      <w:r>
        <w:rPr>
          <w:rtl w:val="true"/>
        </w:rPr>
        <w:t>)</w:t>
      </w:r>
      <w:bookmarkEnd w:id="33"/>
    </w:p>
    <w:p>
      <w:pPr>
        <w:pStyle w:val="Heading4"/>
        <w:numPr>
          <w:ilvl w:val="3"/>
          <w:numId w:val="1"/>
        </w:numPr>
        <w:rPr/>
      </w:pPr>
      <w:bookmarkStart w:id="34" w:name="__RefHeading___Toc1289140_3650668749"/>
      <w:bookmarkStart w:id="35" w:name="_Toc13"/>
      <w:bookmarkEnd w:id="34"/>
      <w:r>
        <w:rPr>
          <w:rtl w:val="true"/>
        </w:rPr>
        <w:t xml:space="preserve">حجّ آدم </w:t>
      </w:r>
      <w:r>
        <w:rPr>
          <w:rtl w:val="true"/>
        </w:rPr>
        <w:t>(</w:t>
      </w:r>
      <w:r>
        <w:rPr>
          <w:rtl w:val="true"/>
        </w:rPr>
        <w:t>ع</w:t>
      </w:r>
      <w:r>
        <w:rPr>
          <w:rtl w:val="true"/>
        </w:rPr>
        <w:t>)</w:t>
      </w:r>
      <w:bookmarkEnd w:id="3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وجميل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طاف آدم بالبيت وانتهى الى الملتزم، 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أقر لربك بذنوبك في هذا المكان، قال فوقف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رب ان لكل عامل أجراً وقد عملت فما أجري؟ فأوحى الله عز وجل اليه يا آدم قد غفرت ذنبك، قال يا رب ولولدي أو لذريتي، فاوحى الله عز وجل اليه يا آدم من جاء من ذريتك الى هذا المكان وأقرّ بذنوبه</w:t>
      </w:r>
      <w:bookmarkStart w:id="36" w:name="pg1660_12690"/>
    </w:p>
    <w:p>
      <w:pPr>
        <w:pStyle w:val="BookText"/>
        <w:rPr/>
      </w:pPr>
      <w:bookmarkEnd w:id="36"/>
      <w:r>
        <w:rPr>
          <w:rFonts w:ascii="Amiri" w:hAnsi="Amiri" w:eastAsia="Amiri" w:cs="Amiri"/>
          <w:color w:val="111111"/>
          <w:sz w:val="28"/>
          <w:sz w:val="28"/>
          <w:szCs w:val="28"/>
          <w:rtl w:val="true"/>
          <w:lang w:bidi="ar-SA"/>
        </w:rPr>
        <w:t>وتاب كما تبت، ثم استغفر غفرت له</w:t>
      </w:r>
      <w:r>
        <w:rPr>
          <w:rFonts w:eastAsia="Amiri" w:cs="Amiri" w:ascii="Amiri" w:hAnsi="Amiri"/>
          <w:color w:val="111111"/>
          <w:sz w:val="28"/>
          <w:szCs w:val="28"/>
          <w:rtl w:val="true"/>
          <w:lang w:bidi="ar-SA"/>
        </w:rPr>
        <w:t xml:space="preserve">. </w:t>
      </w:r>
      <w:r>
        <w:rPr>
          <w:rStyle w:val="FootnoteAnchor"/>
        </w:rPr>
        <w:footnoteReference w:id="1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افاض آدم من منى تلقته الملائكة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برّ حجك، أما انه قد حججنا هذا البيت قبل ان تحجه بألفي عام</w:t>
      </w:r>
      <w:r>
        <w:rPr>
          <w:rFonts w:eastAsia="Amiri" w:cs="Amiri" w:ascii="Amiri" w:hAnsi="Amiri"/>
          <w:color w:val="111111"/>
          <w:sz w:val="28"/>
          <w:szCs w:val="28"/>
          <w:rtl w:val="true"/>
          <w:lang w:bidi="ar-SA"/>
        </w:rPr>
        <w:t xml:space="preserve">. </w:t>
      </w:r>
      <w:r>
        <w:rPr>
          <w:rStyle w:val="FootnoteAnchor"/>
          <w:rtl w:val="true"/>
        </w:rPr>
        <w:footnoteReference w:id="15"/>
      </w:r>
    </w:p>
    <w:p>
      <w:pPr>
        <w:pStyle w:val="Heading4"/>
        <w:numPr>
          <w:ilvl w:val="3"/>
          <w:numId w:val="1"/>
        </w:numPr>
        <w:rPr/>
      </w:pPr>
      <w:bookmarkStart w:id="37" w:name="__RefHeading___Toc1289142_3650668749"/>
      <w:bookmarkStart w:id="38" w:name="_Toc14"/>
      <w:bookmarkEnd w:id="37"/>
      <w:r>
        <w:rPr>
          <w:rtl w:val="true"/>
        </w:rPr>
        <w:t xml:space="preserve">حج إبراهيم </w:t>
      </w:r>
      <w:r>
        <w:rPr>
          <w:rtl w:val="true"/>
        </w:rPr>
        <w:t>(</w:t>
      </w:r>
      <w:r>
        <w:rPr>
          <w:rtl w:val="true"/>
        </w:rPr>
        <w:t>ع</w:t>
      </w:r>
      <w:r>
        <w:rPr>
          <w:rtl w:val="true"/>
        </w:rPr>
        <w:t xml:space="preserve">) </w:t>
      </w:r>
      <w:r>
        <w:rPr>
          <w:rtl w:val="true"/>
        </w:rPr>
        <w:t>وما يتعلق باسماعيل والانبياء</w:t>
      </w:r>
      <w:bookmarkEnd w:id="3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في تفسيره، عن أبيه، عن فضالة بن أيوب،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ابراهيم اتاه جبرئيل عند زوال الشمس من يوم التروية فقال يا ابراهيم ارتو من الماء لك ولاهلك، ولم يكن بين مكة وعرفات يومئذ ماء، فسميت التروية لذلك، ثم ذهب به حتى اتى منى فصلى بها الظهر والعصر والعشائين والفجر حتى اذا بزغت الشمس خرج الى عرفات فنزل بنمرة وهي بطن عرنة، فلما زالت الشمس خرج وقد اغتسل فصلى الظهر والعصر بأذان واحد واقامتين، وصلى في موضع المسجد الذي بعرفات، الى أن قال ثم مضى به الى الموقف فقال يا ابراهيم اعترف بذنبك، واعرف مناسكك، فلذلك</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سميت عرفة، حتى غربت الشمس ثم افاض به الى المشعر، فقال يا ابراهيم ازدلف الى المشعر الحرام، فسميت المزدلفة، واتى به المشعر الحرام فصلى به المغرب والعشاء الآخرة بأذان واحد واقامتين، ثم بات بها حتى اذا صلى الصبح أراه الموقف، ثم افاض به الى منى فأمره فرمى جمرة العقبة، وعندها ظهر له ابليس، ثم أمره بالذبح</w:t>
      </w:r>
      <w:r>
        <w:rPr>
          <w:rFonts w:eastAsia="Amiri" w:cs="Amiri" w:ascii="Amiri" w:hAnsi="Amiri"/>
          <w:color w:val="111111"/>
          <w:sz w:val="28"/>
          <w:szCs w:val="28"/>
          <w:rtl w:val="true"/>
          <w:lang w:bidi="ar-SA"/>
        </w:rPr>
        <w:t xml:space="preserve">. </w:t>
      </w:r>
      <w:r>
        <w:rPr>
          <w:rStyle w:val="FootnoteAnchor"/>
        </w:rPr>
        <w:footnoteReference w:id="1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خلف اسماعيل بمكة عطش الصبي فكان فيما بين الصفا والمروة شجر، فخرجت امه حتى قامت على الصفا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بالبوادي من أنيس؟ فلم تجبها أحد، فمضت حتى انتهت الى المروة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بالبوادي من أنيس؟ فلم تجب، ثم رجعت الى الصفا وقالت ذلك حتى وضعت ذلك سبعاً، فاجرى الله ذلك سنة، وأتاها جبرئيل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 ولد ابراهيم، 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من ترككم؟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لئن قلت ذلك لقد قلت له حيث اراد الذهاب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ابراهيم الى من تركتنا؟ فقال الى الله عز وجل،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وكلكم الى كاف، قال وكان الناس يجتنبون الممر الى مكة لمكان الماء، ففحص الصبي برجله فنبعت زمزم، قال فرجعت من المروة الى الصبي وقد نبع الماء،</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فاقبلت تجمع التراب حوله مخافة ان يسيح الماء، ولو تركته لكان سيحاً، قال فلما رأت الطير الماء حلقت عليه، فمر ركب من اليمن يريد السفر، فلما رأوا الطير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حلقت الطير إلّا على ماء، فأتوهم فسقوهم من الماء فاطعموهم الركب من الطعام، واجرى الله عز وجل لهم بذلك رزقاً، وكان الناس يمرون بمكة فيطعمونهم من الطعام، ويسقونهم من الماء</w:t>
      </w:r>
      <w:r>
        <w:rPr>
          <w:rFonts w:eastAsia="Amiri" w:cs="Amiri" w:ascii="Amiri" w:hAnsi="Amiri"/>
          <w:color w:val="111111"/>
          <w:sz w:val="28"/>
          <w:szCs w:val="28"/>
          <w:rtl w:val="true"/>
          <w:lang w:bidi="ar-SA"/>
        </w:rPr>
        <w:t xml:space="preserve">. </w:t>
      </w:r>
      <w:r>
        <w:rPr>
          <w:rStyle w:val="FootnoteAnchor"/>
        </w:rPr>
        <w:footnoteReference w:id="1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فضالة بن أيوب، عن معاوية بن عمار قال 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الحجر أمن البيت هو أو فيه شي‌ء من البيت؟ فقال لا، ولا قلامة ظفر ولكن اسماعيل دفن أمه فيه، فكره ان توطأ، فحجر عليه حجراً، وفيه قبور أنبياء</w:t>
      </w:r>
      <w:r>
        <w:rPr>
          <w:rFonts w:eastAsia="Amiri" w:cs="Amiri" w:ascii="Amiri" w:hAnsi="Amiri"/>
          <w:color w:val="111111"/>
          <w:sz w:val="28"/>
          <w:szCs w:val="28"/>
          <w:rtl w:val="true"/>
          <w:lang w:bidi="ar-SA"/>
        </w:rPr>
        <w:t xml:space="preserve">. </w:t>
      </w:r>
      <w:r>
        <w:rPr>
          <w:rStyle w:val="FootnoteAnchor"/>
        </w:rPr>
        <w:footnoteReference w:id="1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اصحابنا، عن سهل بن زياد، عن محمد بن الوليد شباب الصيرفي، عن معاوية بن عمار الدهني،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دفن ما بين الركن اليماني والحجر الاسود سبعون نبياً أماتهم الله جوعاً وضراً</w:t>
      </w:r>
      <w:r>
        <w:rPr>
          <w:rFonts w:eastAsia="Amiri" w:cs="Amiri" w:ascii="Amiri" w:hAnsi="Amiri"/>
          <w:color w:val="111111"/>
          <w:sz w:val="28"/>
          <w:szCs w:val="28"/>
          <w:rtl w:val="true"/>
          <w:lang w:bidi="ar-SA"/>
        </w:rPr>
        <w:t xml:space="preserve">. </w:t>
      </w:r>
      <w:r>
        <w:rPr>
          <w:rStyle w:val="FootnoteAnchor"/>
          <w:rtl w:val="true"/>
        </w:rPr>
        <w:footnoteReference w:id="19"/>
      </w:r>
      <w:bookmarkStart w:id="39" w:name="pg1660_12693"/>
    </w:p>
    <w:p>
      <w:pPr>
        <w:pStyle w:val="BookText"/>
        <w:rPr/>
      </w:pPr>
      <w:bookmarkEnd w:id="3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اصحابنا، عن سهل بن زياد، عن محمد بن الوليد شباب الصيرفي، عن معاوية بن عمار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الحجر مما يلي الركن الثالث عذارى بنات اسماعيل</w:t>
      </w:r>
      <w:r>
        <w:rPr>
          <w:rFonts w:eastAsia="Amiri" w:cs="Amiri" w:ascii="Amiri" w:hAnsi="Amiri"/>
          <w:color w:val="111111"/>
          <w:sz w:val="28"/>
          <w:szCs w:val="28"/>
          <w:rtl w:val="true"/>
          <w:lang w:bidi="ar-SA"/>
        </w:rPr>
        <w:t xml:space="preserve">. </w:t>
      </w:r>
      <w:r>
        <w:rPr>
          <w:rStyle w:val="FootnoteAnchor"/>
          <w:rtl w:val="true"/>
        </w:rPr>
        <w:footnoteReference w:id="20"/>
      </w:r>
    </w:p>
    <w:p>
      <w:pPr>
        <w:pStyle w:val="Heading4"/>
        <w:numPr>
          <w:ilvl w:val="3"/>
          <w:numId w:val="1"/>
        </w:numPr>
        <w:rPr/>
      </w:pPr>
      <w:bookmarkStart w:id="40" w:name="__RefHeading___Toc1289144_3650668749"/>
      <w:bookmarkStart w:id="41" w:name="_Toc15"/>
      <w:bookmarkEnd w:id="40"/>
      <w:r>
        <w:rPr>
          <w:rtl w:val="true"/>
        </w:rPr>
        <w:t xml:space="preserve">حج نبينا محمد </w:t>
      </w:r>
      <w:r>
        <w:rPr>
          <w:rtl w:val="true"/>
        </w:rPr>
        <w:t>(</w:t>
      </w:r>
      <w:r>
        <w:rPr>
          <w:rtl w:val="true"/>
        </w:rPr>
        <w:t>ص</w:t>
      </w:r>
      <w:r>
        <w:rPr>
          <w:rtl w:val="true"/>
        </w:rPr>
        <w:t>)</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اسماعيل، عن الفضل بن شاذان جميعاً،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 بالمدينة عشر سنين لم يحج ثم انزل الله عز وجل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المؤذنين ان يؤذنوا باعلى اصواتهم بان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في عامه هذا، فعلم به من حضر المدينة واهل العوالي والاعراب، واجتمعوا لحج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وانما كانوا تابعين ينظرون ما يؤمرون ويتبعونه او يصنع شيئاً فيصنعونه،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اربع بقين من ذي القعدة، فلما انتهى الى ذي الحليفة زالت الشمس فاغتسل ثم خرج حتى اتى المسجد الذي عند الشجرة فصلى فيه الظهر وعزم بالحج مفرداً، وخرج حتى انتهى الى البيداء عند الميل الاول فصف له سماطان، فلبى بالحج مفرداً وساق الهدي ستاً وستين او اربعاً وستين حتى انتهى الى مكة في سلخ اربع من ذي الحجة، فطاف</w:t>
      </w:r>
    </w:p>
    <w:p>
      <w:pPr>
        <w:pStyle w:val="BookText"/>
        <w:rPr/>
      </w:pPr>
      <w:r>
        <w:rPr>
          <w:rFonts w:ascii="Amiri" w:hAnsi="Amiri" w:eastAsia="Amiri" w:cs="Amiri"/>
          <w:color w:val="111111"/>
          <w:sz w:val="28"/>
          <w:sz w:val="28"/>
          <w:szCs w:val="28"/>
          <w:rtl w:val="true"/>
          <w:lang w:bidi="ar-SA"/>
        </w:rPr>
        <w:t xml:space="preserve">بالبيت سبعة اشواط ثم صلى ركعتين خلف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الى الحجر فاستلمه وقد كان استلمه في اول طوافه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الصفا والمروة من 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فابدأ بما بدأ الله تعالى به، وان المسلمين كانوا يظنون ان السعي بين الصفا والمروة شي‌ء صنعه المشركون فانزل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الصفا والمروة من شعائر الله فمن حج البيت او اعتمر فلا جناح عليه ان يطوّف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اتى الصفا فصعد عليه واستقبل الركن اليماني فحمد الله واثنى عليه ودعا مقدار ما يقرأ سورة البقرة مترسلًا ثم انحدر الى المروة فوقف عليهما كما وقف على الصفا ثم انحدر وعاد الى الصفا فوقف عليها، ثم انحدر الى المروة حتى فرغ من سعيه، فلما فرغ من سعيه وهو على المروة اقبل على الناس بوجهه فحمد الله واثنى عليه ثم قال ان هذا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واومأ بيده الى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يأمرني ان آمر من لم‌يسق هدياً ان يحل، ولو استقبلت من امري ما استدبرت لصنعت مثل ما امرتكم، ولكني سقت الهدي ولا ينبغي لسائق الهدي ان يحل حتى يبلغ الهدي محله، قال فقال له رجل من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لنخرجنّ حجاجاً ورؤوسنا وشعورنا تقطر، فقال 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انك لن تؤمن بهذا ابداً، فقال له سراقة بن مالك بن جعشم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علمنا ديننا كأنا خلقنا اليوم، فهذا الذي امرتنا به لعامنا هذا أم لما يستقبل؟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للابد الى يوم القيامة، ثم شبّك</w:t>
      </w:r>
    </w:p>
    <w:p>
      <w:pPr>
        <w:pStyle w:val="BookText"/>
        <w:rPr/>
      </w:pPr>
      <w:r>
        <w:rPr>
          <w:rFonts w:ascii="Amiri" w:hAnsi="Amiri" w:eastAsia="Amiri" w:cs="Amiri"/>
          <w:color w:val="111111"/>
          <w:sz w:val="28"/>
          <w:sz w:val="28"/>
          <w:szCs w:val="28"/>
          <w:rtl w:val="true"/>
          <w:lang w:bidi="ar-SA"/>
        </w:rPr>
        <w:t xml:space="preserve">اصابعه وقال دخلت العمرة في الحج الى يوم القيامة، قال وقدم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اليمن على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بمكة فدخل على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قد احلت، فوجد ريحاً طيبة، ووجد عليها ثياباً مصبوغة فقال ما هذا يا فاطمة؟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مستفتياً، فقال يا رسول الله اني رأيت فاطمة قد احلت وعليها ثياب مصبوغة،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امرت الناس بذلك، فأنت يا علي بما أهللت؟ قال يا رسول الله اهلالًا كاهلال رسول النبي،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على احرامك مثلي وأنت شريكي في هديي، قال ونزل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بالبطحاء هو واصحابه، ولم‌ينزل الدور، فلما كان يوم التروية عند زوال الشمس امر الناس ان يغسلوا ويهلوا بالحج وهو قول الله عزوجل الذي انزل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ملة أبيكم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واصحابه مهلين بالحج حتى اتى منى فصلى الظهر والعصر والمغرب والعشاء الآخرة والفجر، ثم غدا والناس معه، وكانت قريش تفيض من المزدلفة وهي جمع، ويمنعون اناس ان يفيضوا منها، فاقبل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وقريش ترجو ان تكون افاضته من حيث كانوا يفيضون، فانزل الله تعالى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ضوا من حيث افاض الناس واستغفروا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ابراهيم واسماعيل واسحاق في افاضتهم منها ومن كان بعدهم، فلما رأت قريش ان قبة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مضت كأنه دخل في انفسهم شي‌ء للذي كانوا يرجون من الافاضة من مكانهم حتى انتهى الى نمرة وهي بطن عرنة بحيال الاراك فضربت قبته، وضرب الناس اخبيتهم عندها، فلما زالت الشمس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قريش وقد اغتسل وقطع التلبية حتى وقف بالمسجد فوعظ الناس وامرهم ونهاهم، ثم صلى الظهر والعصر بأذان واقامتين، ثم مضى الى الموقف فوقف به، فجعل الناس يبتدرون اخفاف ناقته يقفون الى جانبها فنحاها، ففعلوا مثل ذلك، فقال أيها الناس ليس موضع اخفاف ناقتي بالموقف ولكن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واومأ بيده الى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وفعل مثل ذلك بالمزدلفة، فوقف الناس حتى وقع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افاض وامر الناس بالدعة حتى انتهى الى المزدلفة وهو المشعر الحرام فصلى المغرب والعشاء الآخرة بأذان واحد واقامتين، ثم اقام حتى صلى فيها الفجر، وعجل ضعفاء بني هاشم بليل وامرهم ان لا يرموا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تطلع الشمس، فلما اضاء له النهار افاض حتى انتهى الى منى فرمى جمرة العقبة، وكان الهدي الذي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وستين او ستة وستين، وجاء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باربعة وثلاثين او ستة وثلاثين، فنحر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وستين، ونحر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وثلاثين بدنة، وامر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يؤخذ من كل بدنة منها جذوة من لحم، ثم تطرح في برمة ثم تطبخ، فاكل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وحسيا من مرقها ولم يعطيا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الجزارين جلودها ولا جلالها ولا قلائدها، وتصدق به، وحلق، وزار البيت، ورجع الى منى، واقام بها حتى كان اليوم الثالث من آخر ايام التشريق، ثم رمى الجمار ونفر حتى انتهى الى الابطح فقالت له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ترجع نساؤك بحجة وعمرة معاً وارجع بحجة، فاقام بالابطح وبعث معها عبد الرحمن بن أبي بكر الى التنعيم فاهلت بعمرة ثم جاءت وطافت بالبيت وصلت ركعتين عند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وسعت بين الصفا والمروة، ثم أتت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 من يومه ولم يدخل المسجد الحرام ولم يطف بالبيت، ودخل من اعلى مكة من عقبة المدنيين، وخرج من اسفل مكة من ذي طوى</w:t>
      </w:r>
      <w:r>
        <w:rPr>
          <w:rFonts w:eastAsia="Amiri" w:cs="Amiri" w:ascii="Amiri" w:hAnsi="Amiri"/>
          <w:color w:val="111111"/>
          <w:sz w:val="28"/>
          <w:szCs w:val="28"/>
          <w:rtl w:val="true"/>
          <w:lang w:bidi="ar-SA"/>
        </w:rPr>
        <w:t xml:space="preserve">. </w:t>
      </w:r>
      <w:r>
        <w:rPr>
          <w:rStyle w:val="FootnoteAnchor"/>
        </w:rPr>
        <w:footnoteReference w:id="2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اسماعيل، عن الفضل بن شاذان جميعاً، عن ابن أبي عمير، عن معاوية بن عمار،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اعتمر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عمرات مفترقات، عمرة في ذي القعدة أهلّ من عسفان، وهي عمرة الحديبية، وعمرة</w:t>
      </w:r>
    </w:p>
    <w:p>
      <w:pPr>
        <w:pStyle w:val="BookText"/>
        <w:rPr/>
      </w:pPr>
      <w:r>
        <w:rPr>
          <w:rFonts w:ascii="Amiri" w:hAnsi="Amiri" w:eastAsia="Amiri" w:cs="Amiri"/>
          <w:color w:val="111111"/>
          <w:sz w:val="28"/>
          <w:sz w:val="28"/>
          <w:szCs w:val="28"/>
          <w:rtl w:val="true"/>
          <w:lang w:bidi="ar-SA"/>
        </w:rPr>
        <w:t>أهلّ من الجحفة، وهي عمرة القضاء، وعمرة أهلّ من الجعرانه بعدما رجع من الطائف من غزوة حنين</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ابراهيم، عن أبيه، ومحمد بن اسماعيل، عن الفضل بن شاذان، عن ابن أبي عمير، عن معاوية بن عمار،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كان على بدن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ناجية بن جندب الخزاعي الاسلمي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والذي حلق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حجته معمر بن عبد الله بن حراثة بن نصر بن عوف بن عويج بن عدي بن كعب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ولما كان في حجة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يحلقه قالت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معمر اذن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يدك وفي يدك الموسى، فقال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اني لاعده من الله فضلًا عظيماً عليّ، قال وكان معمر هو الذي يرحل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معمر ان الرجل الليلة لمسترخي، فقال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لقد شددته كما كنت أشده ولكن بعض من حسدني مكاني منك يا رسول الله اراد ان تستبدل بي،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2" w:name="pg1660_12699"/>
    </w:p>
    <w:p>
      <w:pPr>
        <w:pStyle w:val="Heading4"/>
        <w:numPr>
          <w:ilvl w:val="3"/>
          <w:numId w:val="1"/>
        </w:numPr>
        <w:rPr/>
      </w:pPr>
      <w:bookmarkStart w:id="43" w:name="__RefHeading___Toc1289146_3650668749"/>
      <w:bookmarkStart w:id="44" w:name="_Toc16"/>
      <w:bookmarkEnd w:id="42"/>
      <w:bookmarkEnd w:id="43"/>
      <w:r>
        <w:rPr>
          <w:rtl w:val="true"/>
        </w:rPr>
        <w:t>العلة في استلام الحجر</w:t>
      </w:r>
      <w:bookmarkEnd w:id="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ابراهيم بن هاشم، عن أبيه، ومحمد بن اسماعيل، عن الفضل بن شاذان جميعاً،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تبارك وتعالى لما اخذ مواثيق العباد امر الحجر فالتقمها، ولذلك يقال أمانتي اديتها وميثاقي تعاهدته لتشهد لي بالموافاة</w:t>
      </w:r>
      <w:r>
        <w:rPr>
          <w:rFonts w:eastAsia="Amiri" w:cs="Amiri" w:ascii="Amiri" w:hAnsi="Amiri"/>
          <w:color w:val="111111"/>
          <w:sz w:val="28"/>
          <w:szCs w:val="28"/>
          <w:rtl w:val="true"/>
          <w:lang w:bidi="ar-SA"/>
        </w:rPr>
        <w:t xml:space="preserve">. </w:t>
      </w:r>
      <w:r>
        <w:rPr>
          <w:rStyle w:val="FootnoteAnchor"/>
          <w:rtl w:val="true"/>
        </w:rPr>
        <w:footnoteReference w:id="23"/>
      </w:r>
    </w:p>
    <w:p>
      <w:pPr>
        <w:pStyle w:val="Heading4"/>
        <w:numPr>
          <w:ilvl w:val="3"/>
          <w:numId w:val="1"/>
        </w:numPr>
        <w:rPr/>
      </w:pPr>
      <w:bookmarkStart w:id="45" w:name="__RefHeading___Toc1289148_3650668749"/>
      <w:bookmarkStart w:id="46" w:name="_Toc17"/>
      <w:bookmarkEnd w:id="45"/>
      <w:r>
        <w:rPr>
          <w:rtl w:val="true"/>
        </w:rPr>
        <w:t>حرمة مكة</w:t>
      </w:r>
      <w:bookmarkEnd w:id="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اسماعيل، عن الفضل بن شاذان جميعاً، عن ابن أبي عمير، عن معاوية بن عمار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فتح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مكة يوم خلق السماوات والارض، وهي حرام الى ان تقوم الساعة، لم تحل لاحد قبلي، ولاتحل لاحد بعدي، ولم تحل لي إلّا ساعة من نهار</w:t>
      </w:r>
      <w:r>
        <w:rPr>
          <w:rFonts w:eastAsia="Amiri" w:cs="Amiri" w:ascii="Amiri" w:hAnsi="Amiri"/>
          <w:color w:val="111111"/>
          <w:sz w:val="28"/>
          <w:szCs w:val="28"/>
          <w:rtl w:val="true"/>
          <w:lang w:bidi="ar-SA"/>
        </w:rPr>
        <w:t xml:space="preserve">. </w:t>
      </w:r>
      <w:r>
        <w:rPr>
          <w:rStyle w:val="FootnoteAnchor"/>
          <w:rtl w:val="true"/>
        </w:rPr>
        <w:footnoteReference w:id="24"/>
      </w:r>
    </w:p>
    <w:p>
      <w:pPr>
        <w:pStyle w:val="Heading4"/>
        <w:numPr>
          <w:ilvl w:val="3"/>
          <w:numId w:val="1"/>
        </w:numPr>
        <w:rPr/>
      </w:pPr>
      <w:bookmarkStart w:id="47" w:name="__RefHeading___Toc1289150_3650668749"/>
      <w:bookmarkStart w:id="48" w:name="_Toc18"/>
      <w:bookmarkEnd w:id="47"/>
      <w:r>
        <w:rPr>
          <w:rtl w:val="true"/>
        </w:rPr>
        <w:t>حكم الإلحاد بمكة والجنايات‌</w:t>
      </w:r>
      <w:bookmarkEnd w:id="4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ومحمد بن اسماعيل، عن الفضل بن شاذان جميعاً، عن ابن أبي عمير، عن معاوية بن عمار قال أُتي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سبعاً من سباع الطير على الكعبة ليس يمر به شي‌ء من حمام الحرم إلّا ضربه، فقال انصبوا له واقتلوه فانه قد ألحد</w:t>
      </w:r>
      <w:r>
        <w:rPr>
          <w:rFonts w:eastAsia="Amiri" w:cs="Amiri" w:ascii="Amiri" w:hAnsi="Amiri"/>
          <w:color w:val="111111"/>
          <w:sz w:val="28"/>
          <w:szCs w:val="28"/>
          <w:rtl w:val="true"/>
          <w:lang w:bidi="ar-SA"/>
        </w:rPr>
        <w:t xml:space="preserve">. </w:t>
      </w:r>
      <w:r>
        <w:rPr>
          <w:rStyle w:val="FootnoteAnchor"/>
        </w:rPr>
        <w:footnoteReference w:id="2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عن معاوية بن عمار قال 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 ومن يرد فيه بالحاد بظلم قال كل ظلم إلحاد، وضرب الخادم في غير ذنب من ذلك الالحاد</w:t>
      </w:r>
      <w:r>
        <w:rPr>
          <w:rFonts w:eastAsia="Amiri" w:cs="Amiri" w:ascii="Amiri" w:hAnsi="Amiri"/>
          <w:color w:val="111111"/>
          <w:sz w:val="28"/>
          <w:szCs w:val="28"/>
          <w:rtl w:val="true"/>
          <w:lang w:bidi="ar-SA"/>
        </w:rPr>
        <w:t xml:space="preserve">. </w:t>
      </w:r>
      <w:r>
        <w:rPr>
          <w:rStyle w:val="FootnoteAnchor"/>
        </w:rPr>
        <w:footnoteReference w:id="2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اسماعيل، عن الفضل بن شاذان جميعا، عن ابن أبي عمير، عن معاوية بن عمار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رجلًا في الحل ثم دخل الحرم، فقال لا يقتل ولا يطعم ولا يسقى ولا يبايع ولا يؤوى حتى يخرج من الحرم فيقام عليه الحد، قلت فما تقول في رجل قتل في الحرم او سرق؟ قال يقام عليه الحد في الحرم صاغراً، انه لم ير للحرم حرمة، وقد قال الله تعالى فمن اعتدى عليكم فاعتدوا عليه بمثل ما اعتدى عليكم فقال هذا هو في الحرم، فقال لا عدوان إلّا على الظالمين </w:t>
      </w:r>
      <w:r>
        <w:rPr>
          <w:rStyle w:val="FootnoteAnchor"/>
          <w:rtl w:val="true"/>
        </w:rPr>
        <w:footnoteReference w:id="27"/>
      </w:r>
      <w:bookmarkStart w:id="49" w:name="pg1660_12701"/>
    </w:p>
    <w:p>
      <w:pPr>
        <w:pStyle w:val="Heading4"/>
        <w:numPr>
          <w:ilvl w:val="3"/>
          <w:numId w:val="1"/>
        </w:numPr>
        <w:rPr/>
      </w:pPr>
      <w:bookmarkStart w:id="50" w:name="__RefHeading___Toc1289152_3650668749"/>
      <w:bookmarkStart w:id="51" w:name="_Toc19"/>
      <w:bookmarkEnd w:id="49"/>
      <w:bookmarkEnd w:id="50"/>
      <w:r>
        <w:rPr>
          <w:rtl w:val="true"/>
        </w:rPr>
        <w:t>حكم أخذ تراب البيت وحصاه‌</w:t>
      </w:r>
      <w:bookmarkEnd w:id="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اصحابنا، عن سهل بن زياد، عن احمد بن محمد بن أبي‌نصر، عن المفضل بن صالح، عن معاوية بن عمار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اخذت سكاً من سك المقام، وتراباً من تراب البيت، وسبع حصيات، فقال بئس ما صنعت، أما التراب والحصا فرده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Heading4"/>
        <w:numPr>
          <w:ilvl w:val="3"/>
          <w:numId w:val="1"/>
        </w:numPr>
        <w:rPr/>
      </w:pPr>
      <w:bookmarkStart w:id="52" w:name="__RefHeading___Toc1289154_3650668749"/>
      <w:bookmarkStart w:id="53" w:name="_Toc20"/>
      <w:bookmarkEnd w:id="52"/>
      <w:r>
        <w:rPr>
          <w:rtl w:val="true"/>
        </w:rPr>
        <w:t>حكم شجر الحرم‌</w:t>
      </w:r>
      <w:bookmarkEnd w:id="5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اسماعيل، عن الفضل بن شاذان، عن ابن أبي عمير، عن معاوية بن عمار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اصلها في الحل وفرعها في الحرم، فقال حرّم اصلها لمكان فرعها، قلت فان اصلها في الحرم وفرعها في الحل، فقال حرّم فرعها لمكان أصلها</w:t>
      </w:r>
      <w:r>
        <w:rPr>
          <w:rFonts w:eastAsia="Amiri" w:cs="Amiri" w:ascii="Amiri" w:hAnsi="Amiri"/>
          <w:color w:val="111111"/>
          <w:sz w:val="28"/>
          <w:szCs w:val="28"/>
          <w:rtl w:val="true"/>
          <w:lang w:bidi="ar-SA"/>
        </w:rPr>
        <w:t xml:space="preserve">. </w:t>
      </w:r>
      <w:r>
        <w:rPr>
          <w:rStyle w:val="FootnoteAnchor"/>
          <w:rtl w:val="true"/>
        </w:rPr>
        <w:footnoteReference w:id="29"/>
      </w:r>
      <w:bookmarkStart w:id="54" w:name="pg1660_12702"/>
    </w:p>
    <w:p>
      <w:pPr>
        <w:pStyle w:val="Heading4"/>
        <w:numPr>
          <w:ilvl w:val="3"/>
          <w:numId w:val="1"/>
        </w:numPr>
        <w:rPr/>
      </w:pPr>
      <w:bookmarkStart w:id="55" w:name="__RefHeading___Toc1289156_3650668749"/>
      <w:bookmarkStart w:id="56" w:name="_Toc21"/>
      <w:bookmarkEnd w:id="54"/>
      <w:bookmarkEnd w:id="55"/>
      <w:r>
        <w:rPr>
          <w:rtl w:val="true"/>
        </w:rPr>
        <w:t>حكم ما يقتل في الحرم وما يخرج به منه‌</w:t>
      </w:r>
      <w:bookmarkEnd w:id="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كان يصفّ من الطير فليس لك ان تخرجه، وما كان لا يصفّ فلك ان تخرجه، قال وسألته عن دجاج الحبش، قال ليس من الصيد، انما الصيد ما طار بين السماء والارض</w:t>
      </w:r>
      <w:r>
        <w:rPr>
          <w:rFonts w:eastAsia="Amiri" w:cs="Amiri" w:ascii="Amiri" w:hAnsi="Amiri"/>
          <w:color w:val="111111"/>
          <w:sz w:val="28"/>
          <w:szCs w:val="28"/>
          <w:rtl w:val="true"/>
          <w:lang w:bidi="ar-SA"/>
        </w:rPr>
        <w:t xml:space="preserve">. </w:t>
      </w:r>
      <w:r>
        <w:rPr>
          <w:rStyle w:val="FootnoteAnchor"/>
        </w:rPr>
        <w:footnoteReference w:id="3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معاوية بن عمار انه قال لا بأس بقتل النمل والبق في الحرم، وقال لا بأس بقتل القملة في الحرم وغيره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Heading4"/>
        <w:numPr>
          <w:ilvl w:val="3"/>
          <w:numId w:val="1"/>
        </w:numPr>
        <w:rPr/>
      </w:pPr>
      <w:bookmarkStart w:id="57" w:name="__RefHeading___Toc1289158_3650668749"/>
      <w:bookmarkStart w:id="58" w:name="_Toc22"/>
      <w:bookmarkEnd w:id="57"/>
      <w:r>
        <w:rPr>
          <w:rtl w:val="true"/>
        </w:rPr>
        <w:t>حكم صيد الحرم وغيره‌</w:t>
      </w:r>
      <w:bookmarkEnd w:id="5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ومحمد بن اسماعيل، عن الفضل بن شاذان جميعاً،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رجل اهدي له حمام اهلي وهو في الحرم، فقال 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اصاب منه شيئاً فليتصدق بثمنه نحواً مما كان يسوي في القيمة</w:t>
      </w:r>
      <w:r>
        <w:rPr>
          <w:rFonts w:eastAsia="Amiri" w:cs="Amiri" w:ascii="Amiri" w:hAnsi="Amiri"/>
          <w:color w:val="111111"/>
          <w:sz w:val="28"/>
          <w:szCs w:val="28"/>
          <w:rtl w:val="true"/>
          <w:lang w:bidi="ar-SA"/>
        </w:rPr>
        <w:t xml:space="preserve">. </w:t>
      </w:r>
      <w:r>
        <w:rPr>
          <w:rStyle w:val="FootnoteAnchor"/>
        </w:rPr>
        <w:footnoteReference w:id="3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معاوية بن عمار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طير اهلي اقبل فدخل الحرم، فقال لا يمس، لان الله عز وجل يقول ومن دخله كان آمناً </w:t>
      </w:r>
      <w:r>
        <w:rPr>
          <w:rStyle w:val="FootnoteAnchor"/>
        </w:rPr>
        <w:footnoteReference w:id="3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وصفوان بن يحيى جميعاً،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تأكل من الصيد وأنت حرام، وان كان الذي اصابه محل، وليس عليك فداء ما أتيته بجهالة إلّا الصيد فان عليك فيه الفداء بجهل كان أو بعمد</w:t>
      </w:r>
      <w:r>
        <w:rPr>
          <w:rFonts w:eastAsia="Amiri" w:cs="Amiri" w:ascii="Amiri" w:hAnsi="Amiri"/>
          <w:color w:val="111111"/>
          <w:sz w:val="28"/>
          <w:szCs w:val="28"/>
          <w:rtl w:val="true"/>
          <w:lang w:bidi="ar-SA"/>
        </w:rPr>
        <w:t xml:space="preserve">. </w:t>
      </w:r>
      <w:r>
        <w:rPr>
          <w:rStyle w:val="FootnoteAnchor"/>
        </w:rPr>
        <w:footnoteReference w:id="3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عيسى، وابن أبي‌عمير، عن معاوية بن عمار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اصاب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المحرم الصيد في الحرم وهو محرم فانه ينبغي له ان يدفنه ولا يأكله أحد، فان الحلال يأكله وعليه هو الفداء</w:t>
      </w:r>
      <w:r>
        <w:rPr>
          <w:rFonts w:eastAsia="Amiri" w:cs="Amiri" w:ascii="Amiri" w:hAnsi="Amiri"/>
          <w:color w:val="111111"/>
          <w:sz w:val="28"/>
          <w:szCs w:val="28"/>
          <w:rtl w:val="true"/>
          <w:lang w:bidi="ar-SA"/>
        </w:rPr>
        <w:t xml:space="preserve">. </w:t>
      </w:r>
      <w:r>
        <w:rPr>
          <w:rStyle w:val="FootnoteAnchor"/>
        </w:rPr>
        <w:footnoteReference w:id="3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وطئته او وطئه بعيرك وأنت محرم فعليك فداؤه، وقال اعلم انه ليس عليك فداء أتيته وأنت جاهل به وأنت محرم في حجك ولا في عمرتك إلا الصيد، فان عليك فيه الفداء بجهالة كان أو بعمد</w:t>
      </w:r>
      <w:r>
        <w:rPr>
          <w:rFonts w:eastAsia="Amiri" w:cs="Amiri" w:ascii="Amiri" w:hAnsi="Amiri"/>
          <w:color w:val="111111"/>
          <w:sz w:val="28"/>
          <w:szCs w:val="28"/>
          <w:rtl w:val="true"/>
          <w:lang w:bidi="ar-SA"/>
        </w:rPr>
        <w:t xml:space="preserve">. </w:t>
      </w:r>
      <w:r>
        <w:rPr>
          <w:rStyle w:val="FootnoteAnchor"/>
        </w:rPr>
        <w:footnoteReference w:id="3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ومحمد بن اسماعيل، عن الفضل بن شاذان، عن ابن أبي عمير وصفوان، عن معاوية بن عمار قال يفدي المحرم فداء الصيد من حيث اصابه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اذا اجتمع قوم على صيد وهم محرمون في صيده او اكلوا منه فعلى كل واحد منهم قيمته</w:t>
      </w:r>
      <w:r>
        <w:rPr>
          <w:rFonts w:eastAsia="Amiri" w:cs="Amiri" w:ascii="Amiri" w:hAnsi="Amiri"/>
          <w:color w:val="111111"/>
          <w:sz w:val="28"/>
          <w:szCs w:val="28"/>
          <w:rtl w:val="true"/>
          <w:lang w:bidi="ar-SA"/>
        </w:rPr>
        <w:t xml:space="preserve">. </w:t>
      </w:r>
      <w:r>
        <w:rPr>
          <w:rStyle w:val="FootnoteAnchor"/>
        </w:rPr>
        <w:footnoteReference w:id="38"/>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 شي‌ء يكون اصله في البحر ويكون في البر والبحر فلا ينبغي للمحرم ان يقتله، فان قتله فعليه الجزاء كما قال الله عزّ وجلّ</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اعلم ان ما وطئت من الدّبا او وطئته بعيرك فعليك فداؤه</w:t>
      </w:r>
      <w:r>
        <w:rPr>
          <w:rFonts w:eastAsia="Amiri" w:cs="Amiri" w:ascii="Amiri" w:hAnsi="Amiri"/>
          <w:color w:val="111111"/>
          <w:sz w:val="28"/>
          <w:szCs w:val="28"/>
          <w:rtl w:val="true"/>
          <w:lang w:bidi="ar-SA"/>
        </w:rPr>
        <w:t xml:space="preserve">. </w:t>
      </w:r>
      <w:r>
        <w:rPr>
          <w:rStyle w:val="FootnoteAnchor"/>
        </w:rPr>
        <w:footnoteReference w:id="40"/>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يصيد الطير، قال عليه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الكفارة في كل ما اصاب</w:t>
      </w:r>
      <w:r>
        <w:rPr>
          <w:rFonts w:eastAsia="Amiri" w:cs="Amiri" w:ascii="Amiri" w:hAnsi="Amiri"/>
          <w:color w:val="111111"/>
          <w:sz w:val="28"/>
          <w:szCs w:val="28"/>
          <w:rtl w:val="true"/>
          <w:lang w:bidi="ar-SA"/>
        </w:rPr>
        <w:t xml:space="preserve">. </w:t>
      </w:r>
      <w:r>
        <w:rPr>
          <w:rStyle w:val="FootnoteAnchor"/>
        </w:rPr>
        <w:footnoteReference w:id="41"/>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ومحمد بن اسماعيل، عن الفضل بن شاذان، عن صفوان، وابن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اصبت الصيد وأنت حرام في الحرم فالفداء مضاعف عليك، وان اصبته وأنت حلال في الحرم فقيمة واحدة، وان اصبته وأنت حرام في الحل فانما عليك فداء واحد</w:t>
      </w:r>
      <w:r>
        <w:rPr>
          <w:rFonts w:eastAsia="Amiri" w:cs="Amiri" w:ascii="Amiri" w:hAnsi="Amiri"/>
          <w:color w:val="111111"/>
          <w:sz w:val="28"/>
          <w:szCs w:val="28"/>
          <w:rtl w:val="true"/>
          <w:lang w:bidi="ar-SA"/>
        </w:rPr>
        <w:t xml:space="preserve">. </w:t>
      </w:r>
      <w:r>
        <w:rPr>
          <w:rStyle w:val="FootnoteAnchor"/>
        </w:rPr>
        <w:footnoteReference w:id="42"/>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عيسى، وابن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ليبلونكم الله بشي‌ء من الصيد تناله ايديكم ورماحكم قال حشرت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عمرة الحديبية الوحوش حتى نالتها ايديهم ورماحهم</w:t>
      </w:r>
      <w:r>
        <w:rPr>
          <w:rFonts w:eastAsia="Amiri" w:cs="Amiri" w:ascii="Amiri" w:hAnsi="Amiri"/>
          <w:color w:val="111111"/>
          <w:sz w:val="28"/>
          <w:szCs w:val="28"/>
          <w:rtl w:val="true"/>
          <w:lang w:bidi="ar-SA"/>
        </w:rPr>
        <w:t xml:space="preserve">. </w:t>
      </w:r>
      <w:r>
        <w:rPr>
          <w:rStyle w:val="FootnoteAnchor"/>
        </w:rPr>
        <w:footnoteReference w:id="43"/>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معاوية بن عمار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أصاب صيداً، قال عليه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الكفارة، قلت فان عاد، قال عليه كلما عاد كفارة</w:t>
      </w:r>
      <w:r>
        <w:rPr>
          <w:rFonts w:eastAsia="Amiri" w:cs="Amiri" w:ascii="Amiri" w:hAnsi="Amiri"/>
          <w:color w:val="111111"/>
          <w:sz w:val="28"/>
          <w:szCs w:val="28"/>
          <w:rtl w:val="true"/>
          <w:lang w:bidi="ar-SA"/>
        </w:rPr>
        <w:t xml:space="preserve">. </w:t>
      </w:r>
      <w:r>
        <w:rPr>
          <w:rStyle w:val="FootnoteAnchor"/>
        </w:rPr>
        <w:footnoteReference w:id="44"/>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عن معاوية بن عمار، عن الحكم بن عتيبة قال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حمام اهلي ذبح في الحل وادخل الحرم؟ فقال لا بأس بأكله ان كان محلًا، وان كان محرماً فلا، وقال ان ادخل الحرم فذبح فيه فانه ذبح بعدما دخل مأمنه</w:t>
      </w:r>
      <w:r>
        <w:rPr>
          <w:rFonts w:eastAsia="Amiri" w:cs="Amiri" w:ascii="Amiri" w:hAnsi="Amiri"/>
          <w:color w:val="111111"/>
          <w:sz w:val="28"/>
          <w:szCs w:val="28"/>
          <w:rtl w:val="true"/>
          <w:lang w:bidi="ar-SA"/>
        </w:rPr>
        <w:t xml:space="preserve">. </w:t>
      </w:r>
      <w:r>
        <w:rPr>
          <w:rStyle w:val="FootnoteAnchor"/>
        </w:rPr>
        <w:footnoteReference w:id="45"/>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وفضالة، عن معاوية بن عمار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صيداً وهو محرم أيأكل منه الحلال؟ فقال لا بأس، انما الفداء على المحرم</w:t>
      </w:r>
      <w:r>
        <w:rPr>
          <w:rFonts w:eastAsia="Amiri" w:cs="Amiri" w:ascii="Amiri" w:hAnsi="Amiri"/>
          <w:color w:val="111111"/>
          <w:sz w:val="28"/>
          <w:szCs w:val="28"/>
          <w:rtl w:val="true"/>
          <w:lang w:bidi="ar-SA"/>
        </w:rPr>
        <w:t xml:space="preserve">. </w:t>
      </w:r>
      <w:r>
        <w:rPr>
          <w:rStyle w:val="FootnoteAnchor"/>
        </w:rPr>
        <w:footnoteReference w:id="46"/>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عن معاوية بن عمار قال قال الحكم بن عتيبة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اهدي له حمام اهلي وهو في الحرم من غير الحرم؟ فقال أما ان كان مستوياً خليت سبيله، وان كان غير ذلك أحسنت اليه حتى اذا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استوى ريشه خليت سبيله</w:t>
      </w:r>
      <w:r>
        <w:rPr>
          <w:rFonts w:eastAsia="Amiri" w:cs="Amiri" w:ascii="Amiri" w:hAnsi="Amiri"/>
          <w:color w:val="111111"/>
          <w:sz w:val="28"/>
          <w:szCs w:val="28"/>
          <w:rtl w:val="true"/>
          <w:lang w:bidi="ar-SA"/>
        </w:rPr>
        <w:t xml:space="preserve">. </w:t>
      </w:r>
      <w:r>
        <w:rPr>
          <w:rStyle w:val="FootnoteAnchor"/>
        </w:rPr>
        <w:footnoteReference w:id="4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معاوية،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ليس للمحرم ان يأكل جراداً ولا يقتله، قال قلت ما تقول في رجل قتل جرادة وهو محرم؟ قال تمرة خير من جرادة، وهي في البحر وكل شي‌ء اصله من البحر ويكون في البر والبحر فلا ينبغي للمحرم ان يقتله، فان قتله متعمداً فعليه الفداء كما قال الله</w:t>
      </w:r>
      <w:r>
        <w:rPr>
          <w:rFonts w:eastAsia="Amiri" w:cs="Amiri" w:ascii="Amiri" w:hAnsi="Amiri"/>
          <w:color w:val="111111"/>
          <w:sz w:val="28"/>
          <w:szCs w:val="28"/>
          <w:rtl w:val="true"/>
          <w:lang w:bidi="ar-SA"/>
        </w:rPr>
        <w:t xml:space="preserve">. </w:t>
      </w:r>
      <w:r>
        <w:rPr>
          <w:rStyle w:val="FootnoteAnchor"/>
        </w:rPr>
        <w:footnoteReference w:id="48"/>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معاوية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يكون على ظهر الطريق والقوم محرمون فكيف يصنعون؟ قال يتنكبونه ما استطاعوا، قلت فان قتلوا منه شيئاً ما عليهم؟ قال لا شي‌ء عليهم</w:t>
      </w:r>
      <w:r>
        <w:rPr>
          <w:rFonts w:eastAsia="Amiri" w:cs="Amiri" w:ascii="Amiri" w:hAnsi="Amiri"/>
          <w:color w:val="111111"/>
          <w:sz w:val="28"/>
          <w:szCs w:val="28"/>
          <w:rtl w:val="true"/>
          <w:lang w:bidi="ar-SA"/>
        </w:rPr>
        <w:t xml:space="preserve">. </w:t>
      </w:r>
      <w:r>
        <w:rPr>
          <w:rStyle w:val="FootnoteAnchor"/>
        </w:rPr>
        <w:footnoteReference w:id="4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وصفوان، عن معاوية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محرم قتل زنبوراً قال ان كان خطأ فلا شي‌ء عليه، قلت بل متعمداً، قال يطعم شيئاً من طعام</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محمد بن أبي بكر، عن زكريا، عن معاوية بن عمار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محرم اصطاد طيراً في الحرم فضرب به الارض فقتله، قال عليه ثلاث قيمات، قيمة لاحرامه، وقيمة للحرم، وقيمة لاستصغاره إياه</w:t>
      </w:r>
      <w:r>
        <w:rPr>
          <w:rFonts w:eastAsia="Amiri" w:cs="Amiri" w:ascii="Amiri" w:hAnsi="Amiri"/>
          <w:color w:val="111111"/>
          <w:sz w:val="28"/>
          <w:szCs w:val="28"/>
          <w:rtl w:val="true"/>
          <w:lang w:bidi="ar-SA"/>
        </w:rPr>
        <w:t xml:space="preserve">. </w:t>
      </w:r>
      <w:r>
        <w:rPr>
          <w:rStyle w:val="FootnoteAnchor"/>
        </w:rPr>
        <w:footnoteReference w:id="51"/>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سعد، عن أيوب بن نوح، عن صفوان بن يحيى، عن معاوية بن عمار قال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الصاعقة لا تصيب المؤمن، فقال له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رأينا فلاناً يصلي في المسجد الحرام فأصابته،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يرمي حمام الحرم</w:t>
      </w:r>
      <w:r>
        <w:rPr>
          <w:rFonts w:eastAsia="Amiri" w:cs="Amiri" w:ascii="Amiri" w:hAnsi="Amiri"/>
          <w:color w:val="111111"/>
          <w:sz w:val="28"/>
          <w:szCs w:val="28"/>
          <w:rtl w:val="true"/>
          <w:lang w:bidi="ar-SA"/>
        </w:rPr>
        <w:t xml:space="preserve">. </w:t>
      </w:r>
      <w:r>
        <w:rPr>
          <w:rStyle w:val="FootnoteAnchor"/>
        </w:rPr>
        <w:footnoteReference w:id="52"/>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باسناده عن الحسين بن سعيد، عن فضالة، عن معاوية،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 والسمك لا بأس بأكله طريه ومالحه ويتزود، قال الله تعالى أحل لكم صيد البحر وطعامه متاعاً لكم وللسيارة قال فليتخير الذين يأكلون، وقال فصل ما بينهما كل طير يكون في الآجام يبيض في البر ويفرخ في البر فهو صيد البر، وما كان من الطير يكون في البحر ويفرخ في البحر، فهو من صيد البحر</w:t>
      </w:r>
      <w:r>
        <w:rPr>
          <w:rFonts w:eastAsia="Amiri" w:cs="Amiri" w:ascii="Amiri" w:hAnsi="Amiri"/>
          <w:color w:val="111111"/>
          <w:sz w:val="28"/>
          <w:szCs w:val="28"/>
          <w:rtl w:val="true"/>
          <w:lang w:bidi="ar-SA"/>
        </w:rPr>
        <w:t xml:space="preserve">. </w:t>
      </w:r>
      <w:r>
        <w:rPr>
          <w:rStyle w:val="FootnoteAnchor"/>
          <w:rtl w:val="true"/>
        </w:rPr>
        <w:footnoteReference w:id="53"/>
      </w:r>
      <w:bookmarkStart w:id="59" w:name="pg1660_12710"/>
    </w:p>
    <w:p>
      <w:pPr>
        <w:pStyle w:val="Heading4"/>
        <w:numPr>
          <w:ilvl w:val="3"/>
          <w:numId w:val="1"/>
        </w:numPr>
        <w:rPr/>
      </w:pPr>
      <w:bookmarkStart w:id="60" w:name="__RefHeading___Toc1289160_3650668749"/>
      <w:bookmarkStart w:id="61" w:name="_Toc23"/>
      <w:bookmarkEnd w:id="59"/>
      <w:bookmarkEnd w:id="60"/>
      <w:r>
        <w:rPr>
          <w:rtl w:val="true"/>
        </w:rPr>
        <w:t>فضل النظر الى الكعبة</w:t>
      </w:r>
      <w:bookmarkEnd w:id="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اسماعيل، عن الفضل بن شاذان جميعاً، عن ابن ابي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الله تبارك وتعالى حوّل الكعبة عشرين ومائة رحمة، منها ستون للطائفين، واربعون للمصلين، وعشرون للناظرين</w:t>
      </w:r>
      <w:r>
        <w:rPr>
          <w:rFonts w:eastAsia="Amiri" w:cs="Amiri" w:ascii="Amiri" w:hAnsi="Amiri"/>
          <w:color w:val="111111"/>
          <w:sz w:val="28"/>
          <w:szCs w:val="28"/>
          <w:rtl w:val="true"/>
          <w:lang w:bidi="ar-SA"/>
        </w:rPr>
        <w:t xml:space="preserve">. </w:t>
      </w:r>
      <w:r>
        <w:rPr>
          <w:rStyle w:val="FootnoteAnchor"/>
          <w:rtl w:val="true"/>
        </w:rPr>
        <w:footnoteReference w:id="54"/>
      </w:r>
    </w:p>
    <w:p>
      <w:pPr>
        <w:pStyle w:val="Heading4"/>
        <w:numPr>
          <w:ilvl w:val="3"/>
          <w:numId w:val="1"/>
        </w:numPr>
        <w:rPr/>
      </w:pPr>
      <w:bookmarkStart w:id="62" w:name="__RefHeading___Toc1289162_3650668749"/>
      <w:bookmarkStart w:id="63" w:name="_Toc24"/>
      <w:bookmarkEnd w:id="62"/>
      <w:r>
        <w:rPr>
          <w:rtl w:val="true"/>
        </w:rPr>
        <w:t>فضل الحج والعمرة</w:t>
      </w:r>
      <w:bookmarkEnd w:id="6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معاوية بن عمار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يصدرون على ثلاثة اصناف، صنف يعتق من النار، وصنف يخرج من ذنوبه كهيئة يوم ولدته أمه، وصنف يحفظ في اهله وماله، فذاك ادنى ما يرجع به الحاج</w:t>
      </w:r>
      <w:r>
        <w:rPr>
          <w:rFonts w:eastAsia="Amiri" w:cs="Amiri" w:ascii="Amiri" w:hAnsi="Amiri"/>
          <w:color w:val="111111"/>
          <w:sz w:val="28"/>
          <w:szCs w:val="28"/>
          <w:rtl w:val="true"/>
          <w:lang w:bidi="ar-SA"/>
        </w:rPr>
        <w:t xml:space="preserve">. </w:t>
      </w:r>
      <w:r>
        <w:rPr>
          <w:rStyle w:val="FootnoteAnchor"/>
        </w:rPr>
        <w:footnoteReference w:id="5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ومحمد بن اسماعيل، عن الفضل بن شاذان جميعاً،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اذا اخذ الناس منازلهم بمنى نادى 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بفناء من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حللتم لأيقنتم بالخلف بعد المغفرة</w:t>
      </w:r>
      <w:r>
        <w:rPr>
          <w:rFonts w:eastAsia="Amiri" w:cs="Amiri" w:ascii="Amiri" w:hAnsi="Amiri"/>
          <w:color w:val="111111"/>
          <w:sz w:val="28"/>
          <w:szCs w:val="28"/>
          <w:rtl w:val="true"/>
          <w:lang w:bidi="ar-SA"/>
        </w:rPr>
        <w:t xml:space="preserve">. </w:t>
      </w:r>
      <w:r>
        <w:rPr>
          <w:rStyle w:val="FootnoteAnchor"/>
        </w:rPr>
        <w:footnoteReference w:id="5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ومحمد بن اسماعيل، عن الفضل بن شاذان، عن ابن أبي عمير، عن معاوية بن عمار قال لما افاض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اعرابي بالابطح فقال يا رسول الله اني خرجت اريد الحج فعاقني وأنا رجل ميّل‌يعني كثير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فمرني اصنع في مالي ما بلغ به الحاج، قال فالتفت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أبي قبيس فقال لو أن أبا قبيس لك زنته ذهبة حمراء أنفقته في سبيل الله ما بلغت ما بلغ الحاج</w:t>
      </w:r>
      <w:r>
        <w:rPr>
          <w:rFonts w:eastAsia="Amiri" w:cs="Amiri" w:ascii="Amiri" w:hAnsi="Amiri"/>
          <w:color w:val="111111"/>
          <w:sz w:val="28"/>
          <w:szCs w:val="28"/>
          <w:rtl w:val="true"/>
          <w:lang w:bidi="ar-SA"/>
        </w:rPr>
        <w:t xml:space="preserve">. </w:t>
      </w:r>
      <w:r>
        <w:rPr>
          <w:rStyle w:val="FootnoteAnchor"/>
        </w:rPr>
        <w:footnoteReference w:id="5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اسماعيل، عن الفضل بن شاذان، عن ابن أبي عمير، عن معاوية بن عمار،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رجل من الانصار ورجل من ثقيف، فقال الثقيفي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حاجتي، فقال سبقك أخوك الانصاري، فقال يا رسول الله اني على ظهر سفر، واني عجلان، وقال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اذنت له، فقال ان شئت سألتني وان شئت نبأتك، فقال نبئني يا رسول الله، فقال جئت تسألني عن الصلاة وعن الوضوء وعن السجود، فقال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والذي بعثك بالحق، فقال اسبغ الوضوء، واملأ يديك من ركبتيك،</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وعفّر جبينك في التراب، وصل صلاة مودّع، وقال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رسول‌الله حاجتي، فقال ان شئت سألتني وان شئت نبأتك، فقال يا رسول الله نبئني، قال جئت تسألني عن الحج وعن الطواف بالبيت والسعي بين الصفا والمروة ورمي الجمار وحلق الرأس ويوم عرفة، فقال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والذي بعثك بالحق، قال لا ترفع ناقتك خفاً إلا كتب الله به لك حسنة، ولا تضع خفاً إلا حط به عنك سيئة وطواف بالبيت وسعي بين الصفا والمروة تنفتل كما ولدتك أمك من الذنوب، ورمي الجمار ذخر يوم القيامة، وحلق الرأس لك بكل شعرة نور يوم القيامة، ويوم عرفة يوم يباهي الله عز وجل به الملائكة، فلو حضرت ذلك اليوم برمل عالج وقطر السماء وايام العالم ذنوباً فانه تبتّ ذلك اليوم</w:t>
      </w:r>
      <w:r>
        <w:rPr>
          <w:rFonts w:eastAsia="Amiri" w:cs="Amiri" w:ascii="Amiri" w:hAnsi="Amiri"/>
          <w:color w:val="111111"/>
          <w:sz w:val="28"/>
          <w:szCs w:val="28"/>
          <w:rtl w:val="true"/>
          <w:lang w:bidi="ar-SA"/>
        </w:rPr>
        <w:t xml:space="preserve">. </w:t>
      </w:r>
      <w:r>
        <w:rPr>
          <w:rStyle w:val="FootnoteAnchor"/>
        </w:rPr>
        <w:footnoteReference w:id="5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اذا اخذ الناس منازلهم بمنى نادى 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بفناء من حللتم لأيقنتم بالخلف بعد المغفرة</w:t>
      </w:r>
      <w:r>
        <w:rPr>
          <w:rFonts w:eastAsia="Amiri" w:cs="Amiri" w:ascii="Amiri" w:hAnsi="Amiri"/>
          <w:color w:val="111111"/>
          <w:sz w:val="28"/>
          <w:szCs w:val="28"/>
          <w:rtl w:val="true"/>
          <w:lang w:bidi="ar-SA"/>
        </w:rPr>
        <w:t xml:space="preserve">. </w:t>
      </w:r>
      <w:r>
        <w:rPr>
          <w:rStyle w:val="FootnoteAnchor"/>
        </w:rPr>
        <w:footnoteReference w:id="5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بن يحيى،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الحاج حملانه وضمانه على الله فاذا دخل المسجد الحرام وكّل الله به ملكين يحفظان طوافه وصلاته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وسعيه، فاذا كان عشية عرفه ضربا على منكبه الايمن ويقولان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أما ما مضى فقد كفيته، فانظر كيف تكون فيما تستقبل</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بن يحيى،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والعمرة ينفيان الفقر والذنوب كما ينفي الكير خبث الحديد، وقال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أفضل أو عتق رقبة؟ قال حجة أفضل، قلت فثنتين؟ قال فحجة أفضل، قال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أزيد ويقول حجة أفضل حتى بلغت الى ثلاثين رقبة، فقال حجة أفضل</w:t>
      </w:r>
      <w:r>
        <w:rPr>
          <w:rFonts w:eastAsia="Amiri" w:cs="Amiri" w:ascii="Amiri" w:hAnsi="Amiri"/>
          <w:color w:val="111111"/>
          <w:sz w:val="28"/>
          <w:szCs w:val="28"/>
          <w:rtl w:val="true"/>
          <w:lang w:bidi="ar-SA"/>
        </w:rPr>
        <w:t xml:space="preserve">. </w:t>
      </w:r>
      <w:r>
        <w:rPr>
          <w:rStyle w:val="FootnoteAnchor"/>
        </w:rPr>
        <w:footnoteReference w:id="61"/>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دنيا وآخرة فليؤم هذا البيت</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يحيى بن ابراهيم،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المؤمن اذا اخذ في جهازه لم يرفع قدماً ولم‌يضع قدماً إلّا كتب الله له بها حسنة حتى اذا استقل لم يرفع بعيره خفّاً ولم يضع خفّاً إلّا كتب له بها حسنة حتى اذا قضى حجه</w:t>
      </w:r>
      <w:bookmarkStart w:id="64" w:name="pg1660_12714"/>
    </w:p>
    <w:p>
      <w:pPr>
        <w:pStyle w:val="BookText"/>
        <w:rPr/>
      </w:pPr>
      <w:bookmarkEnd w:id="64"/>
      <w:r>
        <w:rPr>
          <w:rFonts w:ascii="Amiri" w:hAnsi="Amiri" w:eastAsia="Amiri" w:cs="Amiri"/>
          <w:color w:val="111111"/>
          <w:sz w:val="28"/>
          <w:sz w:val="28"/>
          <w:szCs w:val="28"/>
          <w:rtl w:val="true"/>
          <w:lang w:bidi="ar-SA"/>
        </w:rPr>
        <w:t>مكث ذا الحجة والمحرم وصفر تكتب له الحسنات، ولا تكتب عليه السيئات إلّا ان يأتي بكبيرة</w:t>
      </w:r>
      <w:r>
        <w:rPr>
          <w:rFonts w:eastAsia="Amiri" w:cs="Amiri" w:ascii="Amiri" w:hAnsi="Amiri"/>
          <w:color w:val="111111"/>
          <w:sz w:val="28"/>
          <w:szCs w:val="28"/>
          <w:rtl w:val="true"/>
          <w:lang w:bidi="ar-SA"/>
        </w:rPr>
        <w:t xml:space="preserve">. </w:t>
      </w:r>
      <w:r>
        <w:rPr>
          <w:rStyle w:val="FootnoteAnchor"/>
          <w:rtl w:val="true"/>
        </w:rPr>
        <w:footnoteReference w:id="63"/>
      </w:r>
    </w:p>
    <w:p>
      <w:pPr>
        <w:pStyle w:val="Heading4"/>
        <w:numPr>
          <w:ilvl w:val="3"/>
          <w:numId w:val="1"/>
        </w:numPr>
        <w:rPr/>
      </w:pPr>
      <w:bookmarkStart w:id="65" w:name="__RefHeading___Toc1289164_3650668749"/>
      <w:bookmarkStart w:id="66" w:name="_Toc25"/>
      <w:bookmarkEnd w:id="65"/>
      <w:r>
        <w:rPr>
          <w:rtl w:val="true"/>
        </w:rPr>
        <w:t>توفير الشعر للحج والعمرة</w:t>
      </w:r>
      <w:bookmarkEnd w:id="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 اشهر معلومات، شوال، وذو القعدة، وذو الحجة، فمن اراد الحج وفرّ شعره اذا نظر الى هلال ذي القعدة، ومن اراد العمرة وفرّ شعره شهراً</w:t>
      </w:r>
      <w:r>
        <w:rPr>
          <w:rFonts w:eastAsia="Amiri" w:cs="Amiri" w:ascii="Amiri" w:hAnsi="Amiri"/>
          <w:color w:val="111111"/>
          <w:sz w:val="28"/>
          <w:szCs w:val="28"/>
          <w:rtl w:val="true"/>
          <w:lang w:bidi="ar-SA"/>
        </w:rPr>
        <w:t xml:space="preserve">. </w:t>
      </w:r>
      <w:r>
        <w:rPr>
          <w:rStyle w:val="FootnoteAnchor"/>
          <w:rtl w:val="true"/>
        </w:rPr>
        <w:footnoteReference w:id="64"/>
      </w:r>
    </w:p>
    <w:p>
      <w:pPr>
        <w:pStyle w:val="Heading4"/>
        <w:numPr>
          <w:ilvl w:val="3"/>
          <w:numId w:val="1"/>
        </w:numPr>
        <w:rPr/>
      </w:pPr>
      <w:bookmarkStart w:id="67" w:name="__RefHeading___Toc1289166_3650668749"/>
      <w:bookmarkStart w:id="68" w:name="_Toc26"/>
      <w:bookmarkEnd w:id="67"/>
      <w:r>
        <w:rPr>
          <w:rtl w:val="true"/>
        </w:rPr>
        <w:t>ما يستحب أن يقوله الحاج إذا أراد الحج والعمرة</w:t>
      </w:r>
      <w:bookmarkEnd w:id="6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ومحمد بن اسماعيل، عن الفضل بن شاذان، عن ابن عمير، وصفوان بن يحيى جميعاً،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اذا خرجت من بيتك تريد الحج والعمرة ان شاء الله فادع دعاء الفرج وهولاإله إلا الله الحليم الكريم، لا إله إلا الله العلي العظيم، سبحان الله رب السماوات السبع، ورب الارضين السبع، ورب العرش العظيم، والحمد لله رب العالمين، ثم قل اللهم كن لي جاراً من كل</w:t>
      </w:r>
    </w:p>
    <w:p>
      <w:pPr>
        <w:pStyle w:val="BookText"/>
        <w:rPr/>
      </w:pPr>
      <w:r>
        <w:rPr>
          <w:rFonts w:ascii="Amiri" w:hAnsi="Amiri" w:eastAsia="Amiri" w:cs="Amiri"/>
          <w:color w:val="111111"/>
          <w:sz w:val="28"/>
          <w:sz w:val="28"/>
          <w:szCs w:val="28"/>
          <w:rtl w:val="true"/>
          <w:lang w:bidi="ar-SA"/>
        </w:rPr>
        <w:t>جبار عنيد، ومن كل شيطان مريد، ثم قل بسم الله دخلت، وبسم الله خرجت، وفي سبيل الله، اللهم اني اقدم بين يدي نسياني وعجلتي، بسم الله وما شاء الله في سفري هذا ذكرته أو نسيته، اللهم أنت المستعان على الامور كلها، وأنت الصاحب في السفر والخليفة في الاهل، اللهم هوّن علينا سفرنا واطو لنا الارض، وسيرنا فيها بطاعتك وطاعة رسولك، اللهم اصلح لنا ظهرنا وبارك لنا فيما رزقتنا، وقنا عذاب النار، اللهم اني اعوذ بك من وعثاء السفر وكآبة المنقلب وسوء المنظر في الاهل والمال والولد، اللهم أنت عضدي وناصري، بك أحلّ وبك اسير، اللهم اني اسألك في سفري هذا السرور والعمل بما يرضيك عني، اللهم اقطع عني بعده ومشقته واصحبني فيه واخلفني في اهلي بخير، ولاحول ولا قوة إلا بالله، اللهم اني عبدك وهذا حملانك، والوجه وجهك، والسفر اليك، وقد اطلعت علي ما لم يطلع عليه احد، فاجعل سفري هذا كفارة لما قبله من ذنوبي، وكن عوناً لي عليه، واكفني وعثه ومشقته، ولقني من القول والعمل رضاك، فانما انا عبدك وبك ولك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جعلت رجلك في الركاب فقل بسم الله الرحمن الرحيم، بسم الله والله اكبر، فاذا استويت على راحلتك واستوى بك محملك فقل الحمد لله الذي هدانا للاسلام، وعلمنا القرآن، ومنّ علينا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سبحان الله، سبحان الذي سخر لنا هذا وما كنا له مقرنين، وانا الى ربنا لمنقلبون، والحمد لله رب العالمين، اللهم</w:t>
      </w:r>
      <w:bookmarkStart w:id="69" w:name="pg1660_12716"/>
    </w:p>
    <w:p>
      <w:pPr>
        <w:pStyle w:val="BookText"/>
        <w:rPr/>
      </w:pPr>
      <w:bookmarkEnd w:id="69"/>
      <w:r>
        <w:rPr>
          <w:rFonts w:ascii="Amiri" w:hAnsi="Amiri" w:eastAsia="Amiri" w:cs="Amiri"/>
          <w:color w:val="111111"/>
          <w:sz w:val="28"/>
          <w:sz w:val="28"/>
          <w:szCs w:val="28"/>
          <w:rtl w:val="true"/>
          <w:lang w:bidi="ar-SA"/>
        </w:rPr>
        <w:t>أنت الحامل على الظهر، والمستعان على الامر، اللهم بلغنا بلاغاً يبلغ الى خير، بلاغاً يبلغ الى مغفرتك ورضوانك، اللهم لا طير إلا طيرك، ولا خير إلا خيرك، ولا حافظ غيرك</w:t>
      </w:r>
      <w:r>
        <w:rPr>
          <w:rFonts w:eastAsia="Amiri" w:cs="Amiri" w:ascii="Amiri" w:hAnsi="Amiri"/>
          <w:color w:val="111111"/>
          <w:sz w:val="28"/>
          <w:szCs w:val="28"/>
          <w:rtl w:val="true"/>
          <w:lang w:bidi="ar-SA"/>
        </w:rPr>
        <w:t xml:space="preserve">. </w:t>
      </w:r>
      <w:r>
        <w:rPr>
          <w:rStyle w:val="FootnoteAnchor"/>
          <w:rtl w:val="true"/>
        </w:rPr>
        <w:footnoteReference w:id="65"/>
      </w:r>
    </w:p>
    <w:p>
      <w:pPr>
        <w:pStyle w:val="Heading4"/>
        <w:numPr>
          <w:ilvl w:val="3"/>
          <w:numId w:val="1"/>
        </w:numPr>
        <w:rPr/>
      </w:pPr>
      <w:bookmarkStart w:id="70" w:name="__RefHeading___Toc1289168_3650668749"/>
      <w:bookmarkStart w:id="71" w:name="_Toc27"/>
      <w:bookmarkEnd w:id="70"/>
      <w:r>
        <w:rPr>
          <w:rtl w:val="true"/>
        </w:rPr>
        <w:t>تشبه أهل مكة بالمحرمين‌</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النخعي، عن صفوان،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ينبغي لأهل مكة ان يلبسوا القميص، وان يتشبهوا بالمحرمين شعثاً غبراً، وقال ينبغي للسلطان ان يأخذهم بذلك</w:t>
      </w:r>
      <w:r>
        <w:rPr>
          <w:rFonts w:eastAsia="Amiri" w:cs="Amiri" w:ascii="Amiri" w:hAnsi="Amiri"/>
          <w:color w:val="111111"/>
          <w:sz w:val="28"/>
          <w:szCs w:val="28"/>
          <w:rtl w:val="true"/>
          <w:lang w:bidi="ar-SA"/>
        </w:rPr>
        <w:t xml:space="preserve">. </w:t>
      </w:r>
      <w:r>
        <w:rPr>
          <w:rStyle w:val="FootnoteAnchor"/>
          <w:rtl w:val="true"/>
        </w:rPr>
        <w:footnoteReference w:id="66"/>
      </w:r>
    </w:p>
    <w:p>
      <w:pPr>
        <w:pStyle w:val="Heading4"/>
        <w:numPr>
          <w:ilvl w:val="3"/>
          <w:numId w:val="1"/>
        </w:numPr>
        <w:rPr/>
      </w:pPr>
      <w:bookmarkStart w:id="72" w:name="__RefHeading___Toc1289170_3650668749"/>
      <w:bookmarkStart w:id="73" w:name="_Toc28"/>
      <w:bookmarkEnd w:id="72"/>
      <w:r>
        <w:rPr>
          <w:rtl w:val="true"/>
        </w:rPr>
        <w:t>الصلاة في الطريق في سفر الحج‌</w:t>
      </w:r>
      <w:bookmarkEnd w:id="7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العامري، عن صفوان،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اعلم انه تكره الصلاة في ثلاثة امكنة من الطريق، البيداء وهي ذات الجيش، وذات الصلاصل، وضجنان، وقال لا بأس بأن تصلي بين الظواهر، وهي الجواد جواد الطريق، ويكره ان يصلي في الجواد</w:t>
      </w:r>
      <w:r>
        <w:rPr>
          <w:rFonts w:eastAsia="Amiri" w:cs="Amiri" w:ascii="Amiri" w:hAnsi="Amiri"/>
          <w:color w:val="111111"/>
          <w:sz w:val="28"/>
          <w:szCs w:val="28"/>
          <w:rtl w:val="true"/>
          <w:lang w:bidi="ar-SA"/>
        </w:rPr>
        <w:t xml:space="preserve">. </w:t>
      </w:r>
      <w:r>
        <w:rPr>
          <w:rStyle w:val="FootnoteAnchor"/>
          <w:rtl w:val="true"/>
        </w:rPr>
        <w:footnoteReference w:id="67"/>
      </w:r>
      <w:bookmarkStart w:id="74" w:name="pg1660_12717"/>
    </w:p>
    <w:p>
      <w:pPr>
        <w:pStyle w:val="Heading2"/>
        <w:numPr>
          <w:ilvl w:val="1"/>
          <w:numId w:val="1"/>
        </w:numPr>
        <w:rPr/>
      </w:pPr>
      <w:bookmarkStart w:id="75" w:name="__RefHeading___Toc1289172_3650668749"/>
      <w:bookmarkStart w:id="76" w:name="_Toc29"/>
      <w:bookmarkEnd w:id="74"/>
      <w:bookmarkEnd w:id="75"/>
      <w:r>
        <w:rPr>
          <w:rtl w:val="true"/>
        </w:rPr>
        <w:t xml:space="preserve">الثاني </w:t>
      </w:r>
      <w:r>
        <w:rPr>
          <w:rtl w:val="true"/>
        </w:rPr>
        <w:t>(</w:t>
      </w:r>
      <w:r>
        <w:rPr>
          <w:rtl w:val="true"/>
        </w:rPr>
        <w:t>ع</w:t>
      </w:r>
      <w:r>
        <w:rPr>
          <w:rtl w:val="true"/>
        </w:rPr>
        <w:t xml:space="preserve">) </w:t>
      </w:r>
      <w:r>
        <w:rPr>
          <w:rtl w:val="true"/>
        </w:rPr>
        <w:t>وجوب الحج والعمرة</w:t>
      </w:r>
      <w:bookmarkEnd w:id="76"/>
    </w:p>
    <w:p>
      <w:pPr>
        <w:pStyle w:val="Heading3"/>
        <w:numPr>
          <w:ilvl w:val="2"/>
          <w:numId w:val="1"/>
        </w:numPr>
        <w:rPr/>
      </w:pPr>
      <w:bookmarkStart w:id="77" w:name="__RefHeading___Toc1289174_3650668749"/>
      <w:bookmarkStart w:id="78" w:name="_Toc30"/>
      <w:bookmarkEnd w:id="77"/>
      <w:r>
        <w:rPr>
          <w:rtl w:val="true"/>
        </w:rPr>
        <w:t>اشهر الحج‌</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اسماعيل، عن الفضل بن شاذان جميعاً،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اشهر معلومات فمن فرض فيهن الحج، والفرض التلبية والاشعار والتقليد، فأي ذلك فعل فقد فرض الحج، ولا يفرض الحج إلا في هذه الشهور التي قال الله عز وجل الحج اشهر معلومات وهو شوال وذو القعدة وذو الحجة</w:t>
      </w:r>
      <w:r>
        <w:rPr>
          <w:rFonts w:eastAsia="Amiri" w:cs="Amiri" w:ascii="Amiri" w:hAnsi="Amiri"/>
          <w:color w:val="111111"/>
          <w:sz w:val="28"/>
          <w:szCs w:val="28"/>
          <w:rtl w:val="true"/>
          <w:lang w:bidi="ar-SA"/>
        </w:rPr>
        <w:t xml:space="preserve">. </w:t>
      </w:r>
      <w:r>
        <w:rPr>
          <w:rStyle w:val="FootnoteAnchor"/>
          <w:rtl w:val="true"/>
        </w:rPr>
        <w:footnoteReference w:id="68"/>
      </w:r>
    </w:p>
    <w:p>
      <w:pPr>
        <w:pStyle w:val="Heading3"/>
        <w:numPr>
          <w:ilvl w:val="2"/>
          <w:numId w:val="1"/>
        </w:numPr>
        <w:rPr/>
      </w:pPr>
      <w:bookmarkStart w:id="79" w:name="__RefHeading___Toc1289176_3650668749"/>
      <w:bookmarkStart w:id="80" w:name="_Toc31"/>
      <w:bookmarkEnd w:id="79"/>
      <w:r>
        <w:rPr>
          <w:rtl w:val="true"/>
        </w:rPr>
        <w:t>الحج الاكبر والاصغر</w:t>
      </w:r>
      <w:bookmarkEnd w:id="8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معاوية</w:t>
      </w:r>
      <w:bookmarkStart w:id="81" w:name="pg1660_12718"/>
    </w:p>
    <w:p>
      <w:pPr>
        <w:pStyle w:val="BookText"/>
        <w:rPr/>
      </w:pPr>
      <w:bookmarkEnd w:id="81"/>
      <w:r>
        <w:rPr>
          <w:rFonts w:ascii="Amiri" w:hAnsi="Amiri" w:eastAsia="Amiri" w:cs="Amiri"/>
          <w:color w:val="111111"/>
          <w:sz w:val="28"/>
          <w:sz w:val="28"/>
          <w:szCs w:val="28"/>
          <w:rtl w:val="true"/>
          <w:lang w:bidi="ar-SA"/>
        </w:rPr>
        <w:t xml:space="preserve">بن عمار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يوم الحج الاكبر، فقال هو يوم النحر، والحج الاصغر العمرة</w:t>
      </w:r>
      <w:r>
        <w:rPr>
          <w:rFonts w:eastAsia="Amiri" w:cs="Amiri" w:ascii="Amiri" w:hAnsi="Amiri"/>
          <w:color w:val="111111"/>
          <w:sz w:val="28"/>
          <w:szCs w:val="28"/>
          <w:rtl w:val="true"/>
          <w:lang w:bidi="ar-SA"/>
        </w:rPr>
        <w:t xml:space="preserve">. </w:t>
      </w:r>
      <w:r>
        <w:rPr>
          <w:rStyle w:val="FootnoteAnchor"/>
          <w:rtl w:val="true"/>
        </w:rPr>
        <w:footnoteReference w:id="69"/>
      </w:r>
    </w:p>
    <w:p>
      <w:pPr>
        <w:pStyle w:val="Heading3"/>
        <w:numPr>
          <w:ilvl w:val="2"/>
          <w:numId w:val="1"/>
        </w:numPr>
        <w:rPr/>
      </w:pPr>
      <w:bookmarkStart w:id="82" w:name="__RefHeading___Toc1289178_3650668749"/>
      <w:bookmarkStart w:id="83" w:name="_Toc32"/>
      <w:bookmarkEnd w:id="82"/>
      <w:r>
        <w:rPr>
          <w:rtl w:val="true"/>
        </w:rPr>
        <w:t>تسويف الحج‌</w:t>
      </w:r>
      <w:bookmarkEnd w:id="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معاوية بن عمار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لم يحج قط وله مال، فقال هو ممن قال الله عز وجل ونحشره يوم القيامة أعمى فقلت سبحان الله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أعماه الله عز وجل عن طريق الخير</w:t>
      </w:r>
      <w:r>
        <w:rPr>
          <w:rFonts w:eastAsia="Amiri" w:cs="Amiri" w:ascii="Amiri" w:hAnsi="Amiri"/>
          <w:color w:val="111111"/>
          <w:sz w:val="28"/>
          <w:szCs w:val="28"/>
          <w:rtl w:val="true"/>
          <w:lang w:bidi="ar-SA"/>
        </w:rPr>
        <w:t xml:space="preserve">. </w:t>
      </w:r>
      <w:r>
        <w:rPr>
          <w:rStyle w:val="FootnoteAnchor"/>
          <w:rtl w:val="true"/>
        </w:rPr>
        <w:footnoteReference w:id="70"/>
      </w:r>
    </w:p>
    <w:p>
      <w:pPr>
        <w:pStyle w:val="Heading3"/>
        <w:numPr>
          <w:ilvl w:val="2"/>
          <w:numId w:val="1"/>
        </w:numPr>
        <w:rPr/>
      </w:pPr>
      <w:bookmarkStart w:id="84" w:name="__RefHeading___Toc1289180_3650668749"/>
      <w:bookmarkStart w:id="85" w:name="_Toc33"/>
      <w:bookmarkEnd w:id="84"/>
      <w:r>
        <w:rPr>
          <w:rtl w:val="true"/>
        </w:rPr>
        <w:t>فرض الحج والعمرة</w:t>
      </w:r>
      <w:bookmarkEnd w:id="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w:t>
      </w:r>
    </w:p>
    <w:p>
      <w:pPr>
        <w:pStyle w:val="BookText"/>
        <w:rPr/>
      </w:pPr>
      <w:r>
        <w:rPr>
          <w:rFonts w:ascii="Amiri" w:hAnsi="Amiri" w:eastAsia="Amiri" w:cs="Amiri"/>
          <w:color w:val="111111"/>
          <w:sz w:val="28"/>
          <w:sz w:val="28"/>
          <w:szCs w:val="28"/>
          <w:rtl w:val="true"/>
          <w:lang w:bidi="ar-SA"/>
        </w:rPr>
        <w:t>معاوية</w:t>
      </w:r>
    </w:p>
    <w:p>
      <w:pPr>
        <w:pStyle w:val="BookText"/>
        <w:rPr/>
      </w:pPr>
      <w:r>
        <w:rPr>
          <w:rFonts w:ascii="Amiri" w:hAnsi="Amiri" w:eastAsia="Amiri" w:cs="Amiri"/>
          <w:color w:val="111111"/>
          <w:sz w:val="28"/>
          <w:sz w:val="28"/>
          <w:szCs w:val="28"/>
          <w:rtl w:val="true"/>
          <w:lang w:bidi="ar-SA"/>
        </w:rPr>
        <w:t xml:space="preserve">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العمرة واجبة على الخلق بمنزلة الحج على من استطاع، لان الله تعالى يقول</w:t>
      </w:r>
    </w:p>
    <w:p>
      <w:pPr>
        <w:pStyle w:val="BookText"/>
        <w:rPr/>
      </w:pPr>
      <w:r>
        <w:rPr>
          <w:rFonts w:ascii="Amiri" w:hAnsi="Amiri" w:eastAsia="Amiri" w:cs="Amiri"/>
          <w:color w:val="111111"/>
          <w:sz w:val="28"/>
          <w:sz w:val="28"/>
          <w:szCs w:val="28"/>
          <w:rtl w:val="true"/>
          <w:lang w:bidi="ar-SA"/>
        </w:rPr>
        <w:t>وأتموا الحج والعمرة لله</w:t>
      </w:r>
    </w:p>
    <w:p>
      <w:pPr>
        <w:pStyle w:val="BookText"/>
        <w:rPr/>
      </w:pPr>
      <w:r>
        <w:rPr>
          <w:rFonts w:ascii="Amiri" w:hAnsi="Amiri" w:eastAsia="Amiri" w:cs="Amiri"/>
          <w:color w:val="111111"/>
          <w:sz w:val="28"/>
          <w:sz w:val="28"/>
          <w:szCs w:val="28"/>
          <w:rtl w:val="true"/>
          <w:lang w:bidi="ar-SA"/>
        </w:rPr>
        <w:t>، وانما نزلت العمرة بالمدينة، قال قلت له</w:t>
      </w:r>
    </w:p>
    <w:p>
      <w:pPr>
        <w:pStyle w:val="BookText"/>
        <w:rPr/>
      </w:pPr>
      <w:r>
        <w:rPr>
          <w:rFonts w:ascii="Amiri" w:hAnsi="Amiri" w:eastAsia="Amiri" w:cs="Amiri"/>
          <w:color w:val="111111"/>
          <w:sz w:val="28"/>
          <w:sz w:val="28"/>
          <w:szCs w:val="28"/>
          <w:rtl w:val="true"/>
          <w:lang w:bidi="ar-SA"/>
        </w:rPr>
        <w:t>فمن تمتع بالعمرة الى الحج</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أيجزي ذلك عنه؟ قال نعم</w:t>
      </w:r>
      <w:r>
        <w:rPr>
          <w:rFonts w:eastAsia="Amiri" w:cs="Amiri" w:ascii="Amiri" w:hAnsi="Amiri"/>
          <w:color w:val="111111"/>
          <w:sz w:val="28"/>
          <w:szCs w:val="28"/>
          <w:rtl w:val="true"/>
          <w:lang w:bidi="ar-SA"/>
        </w:rPr>
        <w:t xml:space="preserve">. </w:t>
      </w:r>
      <w:r>
        <w:rPr>
          <w:rStyle w:val="FootnoteAnchor"/>
          <w:rtl w:val="true"/>
        </w:rPr>
        <w:footnoteReference w:id="71"/>
      </w:r>
      <w:bookmarkStart w:id="86" w:name="pg1660_12719"/>
    </w:p>
    <w:p>
      <w:pPr>
        <w:pStyle w:val="Heading3"/>
        <w:numPr>
          <w:ilvl w:val="2"/>
          <w:numId w:val="1"/>
        </w:numPr>
        <w:rPr/>
      </w:pPr>
      <w:bookmarkStart w:id="87" w:name="__RefHeading___Toc1289182_3650668749"/>
      <w:bookmarkStart w:id="88" w:name="_Toc34"/>
      <w:bookmarkEnd w:id="86"/>
      <w:bookmarkEnd w:id="87"/>
      <w:r>
        <w:rPr>
          <w:rtl w:val="true"/>
        </w:rPr>
        <w:t>شرطية الاستطاعة في وجوب الحج‌</w:t>
      </w:r>
      <w:bookmarkEnd w:id="8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بن أيوب، عن معاوية بن عمار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عليه دين أعليه أن يحج؟ قال نعم ان حجة الاسلام واجبة على من اطاق المشي من المسلمين، ولقد كان اكثر من حج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مشاة، ولقد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بكراع الغميم فشكوا اليه الجهد والعنا، فقال شدوا ازركم واستبطنوا، ففعلوا ذلك فذهب عنهم</w:t>
      </w:r>
      <w:r>
        <w:rPr>
          <w:rFonts w:eastAsia="Amiri" w:cs="Amiri" w:ascii="Amiri" w:hAnsi="Amiri"/>
          <w:color w:val="111111"/>
          <w:sz w:val="28"/>
          <w:szCs w:val="28"/>
          <w:rtl w:val="true"/>
          <w:lang w:bidi="ar-SA"/>
        </w:rPr>
        <w:t xml:space="preserve">. </w:t>
      </w:r>
      <w:r>
        <w:rPr>
          <w:rStyle w:val="FootnoteAnchor"/>
        </w:rPr>
        <w:footnoteReference w:id="7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شيخاً لم يحج قط ولم يطق الحج من كبره، فأمره ان يجهز رجلًا فيحج عنه</w:t>
      </w:r>
      <w:r>
        <w:rPr>
          <w:rFonts w:eastAsia="Amiri" w:cs="Amiri" w:ascii="Amiri" w:hAnsi="Amiri"/>
          <w:color w:val="111111"/>
          <w:sz w:val="28"/>
          <w:szCs w:val="28"/>
          <w:rtl w:val="true"/>
          <w:lang w:bidi="ar-SA"/>
        </w:rPr>
        <w:t xml:space="preserve">. </w:t>
      </w:r>
      <w:r>
        <w:rPr>
          <w:rStyle w:val="FootnoteAnchor"/>
        </w:rPr>
        <w:footnoteReference w:id="7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بن أيوب،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الله عز وجل ولله على الناس حج البيت من استطاع اليه سبيلًا قال هذه لمن كان عنده مال وصحة، وان كان سوّفه للتجارة فلا يسعه، فان مات على ذلك فقد ترك شريعة من شرائع الاسلام، اذا هو يجد ما يحج به،</w:t>
      </w:r>
      <w:bookmarkStart w:id="89" w:name="pg1660_12720"/>
    </w:p>
    <w:p>
      <w:pPr>
        <w:pStyle w:val="BookText"/>
        <w:rPr/>
      </w:pPr>
      <w:bookmarkEnd w:id="89"/>
      <w:r>
        <w:rPr>
          <w:rFonts w:ascii="Amiri" w:hAnsi="Amiri" w:eastAsia="Amiri" w:cs="Amiri"/>
          <w:color w:val="111111"/>
          <w:sz w:val="28"/>
          <w:sz w:val="28"/>
          <w:szCs w:val="28"/>
          <w:rtl w:val="true"/>
          <w:lang w:bidi="ar-SA"/>
        </w:rPr>
        <w:t xml:space="preserve">وان كان دعاه قوم ان يحجوه فاستحيا فلم يفعل فانه لا يسعه إلّا الخروج ولو على حمار أبتر، وعن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كفر</w:t>
      </w:r>
    </w:p>
    <w:p>
      <w:pPr>
        <w:pStyle w:val="BookText"/>
        <w:rPr/>
      </w:pPr>
      <w:r>
        <w:rPr>
          <w:rFonts w:ascii="Amiri" w:hAnsi="Amiri" w:eastAsia="Amiri" w:cs="Amiri"/>
          <w:color w:val="111111"/>
          <w:sz w:val="28"/>
          <w:sz w:val="28"/>
          <w:szCs w:val="28"/>
          <w:rtl w:val="true"/>
          <w:lang w:bidi="ar-SA"/>
        </w:rPr>
        <w:t>قال يعني من ترك</w:t>
      </w:r>
      <w:r>
        <w:rPr>
          <w:rFonts w:eastAsia="Amiri" w:cs="Amiri" w:ascii="Amiri" w:hAnsi="Amiri"/>
          <w:color w:val="111111"/>
          <w:sz w:val="28"/>
          <w:szCs w:val="28"/>
          <w:rtl w:val="true"/>
          <w:lang w:bidi="ar-SA"/>
        </w:rPr>
        <w:t xml:space="preserve">. </w:t>
      </w:r>
      <w:r>
        <w:rPr>
          <w:rStyle w:val="FootnoteAnchor"/>
          <w:rtl w:val="true"/>
        </w:rPr>
        <w:footnoteReference w:id="74"/>
      </w:r>
    </w:p>
    <w:p>
      <w:pPr>
        <w:pStyle w:val="Heading3"/>
        <w:numPr>
          <w:ilvl w:val="2"/>
          <w:numId w:val="1"/>
        </w:numPr>
        <w:rPr/>
      </w:pPr>
      <w:bookmarkStart w:id="90" w:name="__RefHeading___Toc1289184_3650668749"/>
      <w:bookmarkStart w:id="91" w:name="_Toc35"/>
      <w:bookmarkEnd w:id="90"/>
      <w:r>
        <w:rPr>
          <w:rtl w:val="true"/>
        </w:rPr>
        <w:t>المطلقة لا تحج في عدتها</w:t>
      </w:r>
      <w:bookmarkEnd w:id="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عن معاوية بن عمار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تحج المطلقة في عدتها</w:t>
      </w:r>
      <w:r>
        <w:rPr>
          <w:rFonts w:eastAsia="Amiri" w:cs="Amiri" w:ascii="Amiri" w:hAnsi="Amiri"/>
          <w:color w:val="111111"/>
          <w:sz w:val="28"/>
          <w:szCs w:val="28"/>
          <w:rtl w:val="true"/>
          <w:lang w:bidi="ar-SA"/>
        </w:rPr>
        <w:t xml:space="preserve">. </w:t>
      </w:r>
      <w:r>
        <w:rPr>
          <w:rStyle w:val="FootnoteAnchor"/>
          <w:rtl w:val="true"/>
        </w:rPr>
        <w:footnoteReference w:id="75"/>
      </w:r>
    </w:p>
    <w:p>
      <w:pPr>
        <w:pStyle w:val="Heading3"/>
        <w:numPr>
          <w:ilvl w:val="2"/>
          <w:numId w:val="1"/>
        </w:numPr>
        <w:rPr/>
      </w:pPr>
      <w:bookmarkStart w:id="92" w:name="__RefHeading___Toc1289186_3650668749"/>
      <w:bookmarkStart w:id="93" w:name="_Toc36"/>
      <w:bookmarkEnd w:id="92"/>
      <w:r>
        <w:rPr>
          <w:rtl w:val="true"/>
        </w:rPr>
        <w:t>العمرة في أشهر الحج‌</w:t>
      </w:r>
      <w:bookmarkEnd w:id="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قال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افرد الحج هل له ان يعتمر بعد الحج؟ فقال نعم، اذا امكن الموسى من رأسه فحسن له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Heading3"/>
        <w:numPr>
          <w:ilvl w:val="2"/>
          <w:numId w:val="1"/>
        </w:numPr>
        <w:rPr/>
      </w:pPr>
      <w:bookmarkStart w:id="94" w:name="__RefHeading___Toc1289188_3650668749"/>
      <w:bookmarkStart w:id="95" w:name="_Toc37"/>
      <w:bookmarkEnd w:id="94"/>
      <w:r>
        <w:rPr>
          <w:rtl w:val="true"/>
        </w:rPr>
        <w:t>العمرة المبتولة في أشهر الحج‌</w:t>
      </w:r>
      <w:bookmarkEnd w:id="9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اسماعيل بن مرار، عن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عن معاوية بن عمار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افترق المتمتع والمعتمر؟ فقال ان المتمتع مرتبط بالحج، والمعتمر اذا فرغ منها ذهب حيث شاء، وقد اعتمر الحسين بن علي في ذي‌الحجة ثم راح يوم التروية الى العراق والناس يروحون الى منى، ولا بأس بالعمرة في ذي الحجة لمن لا يريد الحج</w:t>
      </w:r>
      <w:r>
        <w:rPr>
          <w:rFonts w:eastAsia="Amiri" w:cs="Amiri" w:ascii="Amiri" w:hAnsi="Amiri"/>
          <w:color w:val="111111"/>
          <w:sz w:val="28"/>
          <w:szCs w:val="28"/>
          <w:rtl w:val="true"/>
          <w:lang w:bidi="ar-SA"/>
        </w:rPr>
        <w:t xml:space="preserve">. </w:t>
      </w:r>
      <w:r>
        <w:rPr>
          <w:rStyle w:val="FootnoteAnchor"/>
        </w:rPr>
        <w:footnoteReference w:id="7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اذا دخل المعتمر مكة من غير تمتع، وطاف بالبيت، وصلى ركعتين عند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وسعى بين الصفا والمروة، فليلحق بأهله إن شاء</w:t>
      </w:r>
      <w:r>
        <w:rPr>
          <w:rFonts w:eastAsia="Amiri" w:cs="Amiri" w:ascii="Amiri" w:hAnsi="Amiri"/>
          <w:color w:val="111111"/>
          <w:sz w:val="28"/>
          <w:szCs w:val="28"/>
          <w:rtl w:val="true"/>
          <w:lang w:bidi="ar-SA"/>
        </w:rPr>
        <w:t xml:space="preserve">. </w:t>
      </w:r>
      <w:r>
        <w:rPr>
          <w:rStyle w:val="FootnoteAnchor"/>
        </w:rPr>
        <w:footnoteReference w:id="7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بن يحيى،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المعتمر عمرة مفردة اذا فرغ من طواف الفريضة وصلاة الركعتين خلف المقام والسعي بين الصفا والمروة حلق أو قصر، وسألته عن العمرة المبتولة فيها الحلق؟ قال نعم، وقال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العمرة المبتولة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للمحلقين،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وللمقصرين، فقال اللهم اغفر للمحلقين،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وللمقصرين، فقال وللمقصرين</w:t>
      </w:r>
      <w:r>
        <w:rPr>
          <w:rFonts w:eastAsia="Amiri" w:cs="Amiri" w:ascii="Amiri" w:hAnsi="Amiri"/>
          <w:color w:val="111111"/>
          <w:sz w:val="28"/>
          <w:szCs w:val="28"/>
          <w:rtl w:val="true"/>
          <w:lang w:bidi="ar-SA"/>
        </w:rPr>
        <w:t xml:space="preserve">. </w:t>
      </w:r>
      <w:r>
        <w:rPr>
          <w:rStyle w:val="FootnoteAnchor"/>
          <w:rtl w:val="true"/>
        </w:rPr>
        <w:footnoteReference w:id="79"/>
      </w:r>
      <w:bookmarkStart w:id="96" w:name="pg1660_12722"/>
    </w:p>
    <w:p>
      <w:pPr>
        <w:pStyle w:val="Heading3"/>
        <w:numPr>
          <w:ilvl w:val="2"/>
          <w:numId w:val="1"/>
        </w:numPr>
        <w:rPr/>
      </w:pPr>
      <w:bookmarkStart w:id="97" w:name="__RefHeading___Toc1289190_3650668749"/>
      <w:bookmarkStart w:id="98" w:name="_Toc38"/>
      <w:bookmarkEnd w:id="96"/>
      <w:bookmarkEnd w:id="97"/>
      <w:r>
        <w:rPr>
          <w:rtl w:val="true"/>
        </w:rPr>
        <w:t>الشهور التي تستحب فيها العمرة</w:t>
      </w:r>
      <w:bookmarkEnd w:id="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عن الفضل بن شاذان، عن صفوان بن يحيى،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المعتمر يعتمر في أي شهور السنة شاء، وأفضل العمرة عمرة رجب</w:t>
      </w:r>
      <w:r>
        <w:rPr>
          <w:rFonts w:eastAsia="Amiri" w:cs="Amiri" w:ascii="Amiri" w:hAnsi="Amiri"/>
          <w:color w:val="111111"/>
          <w:sz w:val="28"/>
          <w:szCs w:val="28"/>
          <w:rtl w:val="true"/>
          <w:lang w:bidi="ar-SA"/>
        </w:rPr>
        <w:t xml:space="preserve">. </w:t>
      </w:r>
      <w:r>
        <w:rPr>
          <w:rStyle w:val="FootnoteAnchor"/>
        </w:rPr>
        <w:footnoteReference w:id="8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أي العمرة أفضل عمرة في رجب أو عمرة في شهر رمضان؟ فقال لا، بل عمرة في شهر رجب أفضل</w:t>
      </w:r>
      <w:r>
        <w:rPr>
          <w:rFonts w:eastAsia="Amiri" w:cs="Amiri" w:ascii="Amiri" w:hAnsi="Amiri"/>
          <w:color w:val="111111"/>
          <w:sz w:val="28"/>
          <w:szCs w:val="28"/>
          <w:rtl w:val="true"/>
          <w:lang w:bidi="ar-SA"/>
        </w:rPr>
        <w:t xml:space="preserve">. </w:t>
      </w:r>
      <w:r>
        <w:rPr>
          <w:rStyle w:val="FootnoteAnchor"/>
        </w:rPr>
        <w:footnoteReference w:id="8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لكل شهر عمرة</w:t>
      </w:r>
      <w:r>
        <w:rPr>
          <w:rFonts w:eastAsia="Amiri" w:cs="Amiri" w:ascii="Amiri" w:hAnsi="Amiri"/>
          <w:color w:val="111111"/>
          <w:sz w:val="28"/>
          <w:szCs w:val="28"/>
          <w:rtl w:val="true"/>
          <w:lang w:bidi="ar-SA"/>
        </w:rPr>
        <w:t xml:space="preserve">. </w:t>
      </w:r>
      <w:r>
        <w:rPr>
          <w:rStyle w:val="FootnoteAnchor"/>
          <w:rtl w:val="true"/>
        </w:rPr>
        <w:footnoteReference w:id="82"/>
      </w:r>
    </w:p>
    <w:p>
      <w:pPr>
        <w:pStyle w:val="Heading3"/>
        <w:numPr>
          <w:ilvl w:val="2"/>
          <w:numId w:val="1"/>
        </w:numPr>
        <w:rPr/>
      </w:pPr>
      <w:bookmarkStart w:id="99" w:name="__RefHeading___Toc1289192_3650668749"/>
      <w:bookmarkStart w:id="100" w:name="_Toc39"/>
      <w:bookmarkEnd w:id="99"/>
      <w:r>
        <w:rPr>
          <w:rtl w:val="true"/>
        </w:rPr>
        <w:t>من ساق هَدْياً وهو معتمر</w:t>
      </w:r>
      <w:bookmarkEnd w:id="10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عن الفضل بن شاذان، عن صفوان بن يحيى،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المعتمر اذا ساق الهدي يحلق قبل ان يذبح</w:t>
      </w:r>
      <w:r>
        <w:rPr>
          <w:rFonts w:eastAsia="Amiri" w:cs="Amiri" w:ascii="Amiri" w:hAnsi="Amiri"/>
          <w:color w:val="111111"/>
          <w:sz w:val="28"/>
          <w:szCs w:val="28"/>
          <w:rtl w:val="true"/>
          <w:lang w:bidi="ar-SA"/>
        </w:rPr>
        <w:t xml:space="preserve">. </w:t>
      </w:r>
      <w:r>
        <w:rPr>
          <w:rStyle w:val="FootnoteAnchor"/>
        </w:rPr>
        <w:footnoteReference w:id="8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الحسن بن علي الكوفي، عن علي بن مهزيار، عن فضالة بن أيوب، عن معاوية بن عمار قال</w:t>
      </w:r>
      <w:bookmarkStart w:id="101" w:name="pg1660_12723"/>
    </w:p>
    <w:p>
      <w:pPr>
        <w:pStyle w:val="BookText"/>
        <w:rPr/>
      </w:pPr>
      <w:bookmarkEnd w:id="101"/>
      <w:r>
        <w:rPr>
          <w:rFonts w:ascii="Amiri" w:hAnsi="Amiri" w:eastAsia="Amiri" w:cs="Amiri"/>
          <w:color w:val="111111"/>
          <w:sz w:val="28"/>
          <w:sz w:val="28"/>
          <w:szCs w:val="28"/>
          <w:rtl w:val="true"/>
          <w:lang w:bidi="ar-SA"/>
        </w:rPr>
        <w:t xml:space="preserve">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ساق هدياً في عمرة فلينحره قبل ان يحلق، ومن ساق هدياً وهو معتمر نحر هديه بالمنحر، وهو بين الصفا والمروة، وهي الحزورة، قال وسألته عن كفارة العمرة أين تكون؟ فقال بمكة إلّا أن يؤخرها الى الحج فيكون بمنى، وتعجيلها أفضل وأحبّ اليّ</w:t>
      </w:r>
      <w:r>
        <w:rPr>
          <w:rFonts w:eastAsia="Amiri" w:cs="Amiri" w:ascii="Amiri" w:hAnsi="Amiri"/>
          <w:color w:val="111111"/>
          <w:sz w:val="28"/>
          <w:szCs w:val="28"/>
          <w:rtl w:val="true"/>
          <w:lang w:bidi="ar-SA"/>
        </w:rPr>
        <w:t xml:space="preserve">. </w:t>
      </w:r>
      <w:r>
        <w:rPr>
          <w:rStyle w:val="FootnoteAnchor"/>
          <w:rtl w:val="true"/>
        </w:rPr>
        <w:footnoteReference w:id="84"/>
      </w:r>
    </w:p>
    <w:p>
      <w:pPr>
        <w:pStyle w:val="Heading3"/>
        <w:numPr>
          <w:ilvl w:val="2"/>
          <w:numId w:val="1"/>
        </w:numPr>
        <w:rPr/>
      </w:pPr>
      <w:bookmarkStart w:id="102" w:name="__RefHeading___Toc1289194_3650668749"/>
      <w:bookmarkStart w:id="103" w:name="_Toc40"/>
      <w:bookmarkEnd w:id="102"/>
      <w:r>
        <w:rPr>
          <w:rtl w:val="true"/>
        </w:rPr>
        <w:t>إجبار الوالي الناس على الحج‌</w:t>
      </w:r>
      <w:bookmarkEnd w:id="1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حفص بن البختري، وهشام بن سالم، ومعاوية بن عمار، وغيرهم، عن أبي‌عبد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ان الناس تركوا الحج لكان على الوالي ان يجبرهم على ذلك وعلى المقام عنده، ولو تركوا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على الوالي ان يجبرهم على ذلك وعلى المقام عنده، فان لم‌يكن لهم أموال أنفق عليهم من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85"/>
      </w:r>
    </w:p>
    <w:p>
      <w:pPr>
        <w:pStyle w:val="Heading3"/>
        <w:numPr>
          <w:ilvl w:val="2"/>
          <w:numId w:val="1"/>
        </w:numPr>
        <w:rPr/>
      </w:pPr>
      <w:bookmarkStart w:id="104" w:name="__RefHeading___Toc1289196_3650668749"/>
      <w:bookmarkStart w:id="105" w:name="_Toc41"/>
      <w:bookmarkEnd w:id="104"/>
      <w:r>
        <w:rPr>
          <w:rtl w:val="true"/>
        </w:rPr>
        <w:t>ما يجزي‌ء من حجة الاسلام‌</w:t>
      </w:r>
      <w:bookmarkEnd w:id="10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حج عن غيره أيجزيه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من حجة الاسلام؟ قال نعم، قلت حجة الجمال تامة أو ناقصة؟ قال تامة، قلت حجة الاجير تامة أم ناقصة؟ قال تامة</w:t>
      </w:r>
      <w:r>
        <w:rPr>
          <w:rFonts w:eastAsia="Amiri" w:cs="Amiri" w:ascii="Amiri" w:hAnsi="Amiri"/>
          <w:color w:val="111111"/>
          <w:sz w:val="28"/>
          <w:szCs w:val="28"/>
          <w:rtl w:val="true"/>
          <w:lang w:bidi="ar-SA"/>
        </w:rPr>
        <w:t xml:space="preserve">. </w:t>
      </w:r>
      <w:r>
        <w:rPr>
          <w:rStyle w:val="FootnoteAnchor"/>
        </w:rPr>
        <w:footnoteReference w:id="8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نجران، عن عاصم بن حميد، عن معاوية بن عمار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يمر مجتازاً يريد اليمن او غيرها من البلدان وطريقه بمكة فيدرك الناس وهم يخرجون الى الحج فيخرج معهم الى المشاهد، أيجزيه ذلك من حجة الاسلام؟ قال نعم</w:t>
      </w:r>
      <w:r>
        <w:rPr>
          <w:rFonts w:eastAsia="Amiri" w:cs="Amiri" w:ascii="Amiri" w:hAnsi="Amiri"/>
          <w:color w:val="111111"/>
          <w:sz w:val="28"/>
          <w:szCs w:val="28"/>
          <w:rtl w:val="true"/>
          <w:lang w:bidi="ar-SA"/>
        </w:rPr>
        <w:t xml:space="preserve">. </w:t>
      </w:r>
      <w:r>
        <w:rPr>
          <w:rStyle w:val="FootnoteAnchor"/>
        </w:rPr>
        <w:footnoteReference w:id="8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احمد بن محمد، عن الحسين بن سعيد، عن فضالة بن أيوب، عن معاوية بن عمار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في تجارة الى مكة أو يكون له ابل فيكريها، حجته ناقصة أم تامة؟ قال لا، بل حجته تامة</w:t>
      </w:r>
      <w:r>
        <w:rPr>
          <w:rFonts w:eastAsia="Amiri" w:cs="Amiri" w:ascii="Amiri" w:hAnsi="Amiri"/>
          <w:color w:val="111111"/>
          <w:sz w:val="28"/>
          <w:szCs w:val="28"/>
          <w:rtl w:val="true"/>
          <w:lang w:bidi="ar-SA"/>
        </w:rPr>
        <w:t xml:space="preserve">. </w:t>
      </w:r>
      <w:r>
        <w:rPr>
          <w:rStyle w:val="FootnoteAnchor"/>
          <w:rtl w:val="true"/>
        </w:rPr>
        <w:footnoteReference w:id="88"/>
      </w:r>
      <w:bookmarkStart w:id="106" w:name="pg1660_12725"/>
    </w:p>
    <w:p>
      <w:pPr>
        <w:pStyle w:val="BookText"/>
        <w:rPr/>
      </w:pPr>
      <w:bookmarkEnd w:id="10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بن أيوب، عن معاوية بن عمار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يكن له مال فحج به رجل من اخوانه، هل يجزي ذلك عنه من حجة الاسلام أو هي ناقصة؟ قال بل هي حجة تامة</w:t>
      </w:r>
      <w:r>
        <w:rPr>
          <w:rFonts w:eastAsia="Amiri" w:cs="Amiri" w:ascii="Amiri" w:hAnsi="Amiri"/>
          <w:color w:val="111111"/>
          <w:sz w:val="28"/>
          <w:szCs w:val="28"/>
          <w:rtl w:val="true"/>
          <w:lang w:bidi="ar-SA"/>
        </w:rPr>
        <w:t xml:space="preserve">. </w:t>
      </w:r>
      <w:r>
        <w:rPr>
          <w:rStyle w:val="FootnoteAnchor"/>
          <w:rtl w:val="true"/>
        </w:rPr>
        <w:footnoteReference w:id="89"/>
      </w:r>
    </w:p>
    <w:p>
      <w:pPr>
        <w:pStyle w:val="Heading3"/>
        <w:numPr>
          <w:ilvl w:val="2"/>
          <w:numId w:val="1"/>
        </w:numPr>
        <w:rPr/>
      </w:pPr>
      <w:bookmarkStart w:id="107" w:name="__RefHeading___Toc1289198_3650668749"/>
      <w:bookmarkStart w:id="108" w:name="_Toc42"/>
      <w:bookmarkEnd w:id="107"/>
      <w:r>
        <w:rPr>
          <w:rtl w:val="true"/>
        </w:rPr>
        <w:t>من مات ولم يحج وخلّف مقدار نفقة الحج‌</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بن يحيى، عن سعيد بن يسار،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مات ولم يحج حجة الاسلام، ولم يترك إلّا بقدر نفقة الحج فورثته أحق بما ترك، إن شاؤوا حجوا عنه، وان شاؤوا أكلوا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Heading3"/>
        <w:numPr>
          <w:ilvl w:val="2"/>
          <w:numId w:val="1"/>
        </w:numPr>
        <w:rPr/>
      </w:pPr>
      <w:bookmarkStart w:id="109" w:name="__RefHeading___Toc1289200_3650668749"/>
      <w:bookmarkStart w:id="110" w:name="_Toc43"/>
      <w:bookmarkEnd w:id="109"/>
      <w:r>
        <w:rPr>
          <w:rtl w:val="true"/>
        </w:rPr>
        <w:t>حكم منع الزوج زوجته من حجة الاسلام‌</w:t>
      </w:r>
      <w:bookmarkEnd w:id="11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المرأة تخرج مع غير</w:t>
      </w:r>
      <w:bookmarkStart w:id="111" w:name="pg1660_12726"/>
    </w:p>
    <w:p>
      <w:pPr>
        <w:pStyle w:val="BookText"/>
        <w:rPr/>
      </w:pPr>
      <w:bookmarkEnd w:id="111"/>
      <w:r>
        <w:rPr>
          <w:rFonts w:ascii="Amiri" w:hAnsi="Amiri" w:eastAsia="Amiri" w:cs="Amiri"/>
          <w:color w:val="111111"/>
          <w:sz w:val="28"/>
          <w:sz w:val="28"/>
          <w:szCs w:val="28"/>
          <w:rtl w:val="true"/>
          <w:lang w:bidi="ar-SA"/>
        </w:rPr>
        <w:t>ولي؟ قال لا بأس، فان كان لها زوج او ابن او اخ قادرين على ان يخرجا معها وليس لها سعة فلا ينبغي لها ان تقعد، ولا ينبغي لهم ان يمنعوها</w:t>
      </w:r>
      <w:r>
        <w:rPr>
          <w:rFonts w:eastAsia="Amiri" w:cs="Amiri" w:ascii="Amiri" w:hAnsi="Amiri"/>
          <w:color w:val="111111"/>
          <w:sz w:val="28"/>
          <w:szCs w:val="28"/>
          <w:rtl w:val="true"/>
          <w:lang w:bidi="ar-SA"/>
        </w:rPr>
        <w:t xml:space="preserve">. </w:t>
      </w:r>
      <w:r>
        <w:rPr>
          <w:rStyle w:val="FootnoteAnchor"/>
        </w:rPr>
        <w:footnoteReference w:id="9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عيسى، عن معاوية بن عمار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الحرة تحج الى مكة بغير ولي، فقال لا بأس تخرج مع قوم ثقات</w:t>
      </w:r>
      <w:r>
        <w:rPr>
          <w:rFonts w:eastAsia="Amiri" w:cs="Amiri" w:ascii="Amiri" w:hAnsi="Amiri"/>
          <w:color w:val="111111"/>
          <w:sz w:val="28"/>
          <w:szCs w:val="28"/>
          <w:rtl w:val="true"/>
          <w:lang w:bidi="ar-SA"/>
        </w:rPr>
        <w:t xml:space="preserve">. </w:t>
      </w:r>
      <w:r>
        <w:rPr>
          <w:rStyle w:val="FootnoteAnchor"/>
          <w:rtl w:val="true"/>
        </w:rPr>
        <w:footnoteReference w:id="92"/>
      </w:r>
    </w:p>
    <w:p>
      <w:pPr>
        <w:pStyle w:val="Heading3"/>
        <w:numPr>
          <w:ilvl w:val="2"/>
          <w:numId w:val="1"/>
        </w:numPr>
        <w:rPr/>
      </w:pPr>
      <w:bookmarkStart w:id="112" w:name="__RefHeading___Toc1289202_3650668749"/>
      <w:bookmarkStart w:id="113" w:name="_Toc44"/>
      <w:bookmarkEnd w:id="112"/>
      <w:r>
        <w:rPr>
          <w:rtl w:val="true"/>
        </w:rPr>
        <w:t>أصناف الحج‌</w:t>
      </w:r>
      <w:bookmarkEnd w:id="113"/>
    </w:p>
    <w:p>
      <w:pPr>
        <w:pStyle w:val="Heading4"/>
        <w:numPr>
          <w:ilvl w:val="3"/>
          <w:numId w:val="1"/>
        </w:numPr>
        <w:rPr/>
      </w:pPr>
      <w:bookmarkStart w:id="114" w:name="__RefHeading___Toc1289204_3650668749"/>
      <w:bookmarkStart w:id="115" w:name="_Toc45"/>
      <w:bookmarkEnd w:id="114"/>
      <w:r>
        <w:rPr>
          <w:rtl w:val="true"/>
        </w:rPr>
        <w:t>حج التمتع‌</w:t>
      </w:r>
      <w:bookmarkEnd w:id="11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ثلاثة اصناف، حج مفرد، وقران، وتمتع بالعمرة الى الحج، وبها 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والفضل فيها، ولا نأمر الناس إلّا بها</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محمد بن عيسى، عن يونس بن عبد الرحمن، عن معاوية بن عمار،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نعلم حجاً لله غير المتعة، انا اذا لقينا ربنا قلنا ربنا عملنا بكتابك وسنة نبيك، ويقول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عملنا برأينا، فيجعلنا الله وإياهم حيث يشاء</w:t>
      </w:r>
      <w:r>
        <w:rPr>
          <w:rFonts w:eastAsia="Amiri" w:cs="Amiri" w:ascii="Amiri" w:hAnsi="Amiri"/>
          <w:color w:val="111111"/>
          <w:sz w:val="28"/>
          <w:szCs w:val="28"/>
          <w:rtl w:val="true"/>
          <w:lang w:bidi="ar-SA"/>
        </w:rPr>
        <w:t xml:space="preserve">. </w:t>
      </w:r>
      <w:r>
        <w:rPr>
          <w:rStyle w:val="FootnoteAnchor"/>
        </w:rPr>
        <w:footnoteReference w:id="9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اسماعيل بن مرار، عن يونس، عن معاوية،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حج فليتمتع، انا لا نعدل بكتاب الله عز وجل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Pr>
        <w:footnoteReference w:id="9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اعتمرت في رجب وانا اريد الحج أفأسوق الهدي وافرد الحج أو اتمتع؟ فقال في كل فضل وكل حسن، قلت فأي ذلك أفضل؟ فقال تمتع هو والله افضل، ثم قال ان اهل مكة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عمرته عراقية وحجته مكية،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كذبوا أو ليس هو مرتبطاً بحجه لا يخرج حتى يقضيه، ثم قال اني كنت اخرج لليلة او لليلتين تبقيان من رجب فتقول أم فروة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أبه ان عمرتنا شعبانية وأقول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انها فيما أهللت وليست فيما أحللت</w:t>
      </w:r>
      <w:r>
        <w:rPr>
          <w:rFonts w:eastAsia="Amiri" w:cs="Amiri" w:ascii="Amiri" w:hAnsi="Amiri"/>
          <w:color w:val="111111"/>
          <w:sz w:val="28"/>
          <w:szCs w:val="28"/>
          <w:rtl w:val="true"/>
          <w:lang w:bidi="ar-SA"/>
        </w:rPr>
        <w:t xml:space="preserve">. </w:t>
      </w:r>
      <w:r>
        <w:rPr>
          <w:rStyle w:val="FootnoteAnchor"/>
        </w:rPr>
        <w:footnoteReference w:id="9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يقولون في حجة المتمتع حجة مكية وعمرته عراقية، فقال كذبوا او ليس هو مرتبطاً بحجته لايخرج منها حتى يقضي حجته</w:t>
      </w:r>
      <w:r>
        <w:rPr>
          <w:rFonts w:eastAsia="Amiri" w:cs="Amiri" w:ascii="Amiri" w:hAnsi="Amiri"/>
          <w:color w:val="111111"/>
          <w:sz w:val="28"/>
          <w:szCs w:val="28"/>
          <w:rtl w:val="true"/>
          <w:lang w:bidi="ar-SA"/>
        </w:rPr>
        <w:t xml:space="preserve">. </w:t>
      </w:r>
      <w:r>
        <w:rPr>
          <w:rStyle w:val="FootnoteAnchor"/>
        </w:rPr>
        <w:footnoteReference w:id="9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أهلّ بالعمرة ونسي ان يقصر حتى يدخل في الحج، قال يستغفر الله ولا شي‌ء عليه، وتمت عمرته</w:t>
      </w:r>
      <w:r>
        <w:rPr>
          <w:rFonts w:eastAsia="Amiri" w:cs="Amiri" w:ascii="Amiri" w:hAnsi="Amiri"/>
          <w:color w:val="111111"/>
          <w:sz w:val="28"/>
          <w:szCs w:val="28"/>
          <w:rtl w:val="true"/>
          <w:lang w:bidi="ar-SA"/>
        </w:rPr>
        <w:t xml:space="preserve">. </w:t>
      </w:r>
      <w:r>
        <w:rPr>
          <w:rStyle w:val="FootnoteAnchor"/>
          <w:rtl w:val="true"/>
        </w:rPr>
        <w:footnoteReference w:id="98"/>
      </w:r>
      <w:bookmarkStart w:id="116" w:name="pg1660_12729"/>
    </w:p>
    <w:p>
      <w:pPr>
        <w:pStyle w:val="BookText"/>
        <w:rPr/>
      </w:pPr>
      <w:bookmarkEnd w:id="1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سعد بن عبد الله، عن العباس، والحسن، عن علي، عن فضالة، عن معاوية، وعن محمد بن الحسين، عن صفوان، عن معاوية،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التمتع افضل الحج وبه نزل القرآن، وجرت السنة</w:t>
      </w:r>
      <w:r>
        <w:rPr>
          <w:rFonts w:eastAsia="Amiri" w:cs="Amiri" w:ascii="Amiri" w:hAnsi="Amiri"/>
          <w:color w:val="111111"/>
          <w:sz w:val="28"/>
          <w:szCs w:val="28"/>
          <w:rtl w:val="true"/>
          <w:lang w:bidi="ar-SA"/>
        </w:rPr>
        <w:t xml:space="preserve">. </w:t>
      </w:r>
      <w:r>
        <w:rPr>
          <w:rStyle w:val="FootnoteAnchor"/>
          <w:rtl w:val="true"/>
        </w:rPr>
        <w:footnoteReference w:id="99"/>
      </w:r>
    </w:p>
    <w:p>
      <w:pPr>
        <w:pStyle w:val="Heading4"/>
        <w:numPr>
          <w:ilvl w:val="3"/>
          <w:numId w:val="1"/>
        </w:numPr>
        <w:rPr/>
      </w:pPr>
      <w:bookmarkStart w:id="117" w:name="__RefHeading___Toc1289206_3650668749"/>
      <w:bookmarkStart w:id="118" w:name="_Toc46"/>
      <w:bookmarkEnd w:id="117"/>
      <w:r>
        <w:rPr>
          <w:rtl w:val="true"/>
        </w:rPr>
        <w:t>ما على المتمتع من الطواف والسعي‌</w:t>
      </w:r>
      <w:bookmarkEnd w:id="1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اسماعيل، عن الفضل بن شاذان، عن ابن أبي عمير، وصفوان جميعاً،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المتمتع بالعمرة الى الحج ثلاثة اطواف بالبيت وسعيان بين الصفا والمروة، وعليه اذا قدم مكة طواف بالبيت وركعتان عند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وسعي بين الصفا والمروة ثم يقصر وقد احلّ هذا للعمرة وعليه للحج طوافان، وسعي بين الصفا والمروة، ويصلي عند كل طواف بالبيت ركعتين عند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00"/>
      </w:r>
    </w:p>
    <w:p>
      <w:pPr>
        <w:pStyle w:val="Heading4"/>
        <w:numPr>
          <w:ilvl w:val="3"/>
          <w:numId w:val="1"/>
        </w:numPr>
        <w:rPr/>
      </w:pPr>
      <w:bookmarkStart w:id="119" w:name="__RefHeading___Toc1289208_3650668749"/>
      <w:bookmarkStart w:id="120" w:name="_Toc47"/>
      <w:bookmarkEnd w:id="119"/>
      <w:r>
        <w:rPr>
          <w:rtl w:val="true"/>
        </w:rPr>
        <w:t>صفة الاقران‌</w:t>
      </w:r>
      <w:bookmarkEnd w:id="12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القارن لا يكون إلا بسياق</w:t>
      </w:r>
      <w:bookmarkStart w:id="121" w:name="pg1660_12730"/>
    </w:p>
    <w:p>
      <w:pPr>
        <w:pStyle w:val="BookText"/>
        <w:rPr/>
      </w:pPr>
      <w:bookmarkEnd w:id="121"/>
      <w:r>
        <w:rPr>
          <w:rFonts w:ascii="Amiri" w:hAnsi="Amiri" w:eastAsia="Amiri" w:cs="Amiri"/>
          <w:color w:val="111111"/>
          <w:sz w:val="28"/>
          <w:sz w:val="28"/>
          <w:szCs w:val="28"/>
          <w:rtl w:val="true"/>
          <w:lang w:bidi="ar-SA"/>
        </w:rPr>
        <w:t xml:space="preserve">الهدي وعليه طواف بالبيت وركعتان عند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وسعي بين الصفا والمروة، وطواف بعد الحج وهو طواف النساء</w:t>
      </w:r>
      <w:r>
        <w:rPr>
          <w:rFonts w:eastAsia="Amiri" w:cs="Amiri" w:ascii="Amiri" w:hAnsi="Amiri"/>
          <w:color w:val="111111"/>
          <w:sz w:val="28"/>
          <w:szCs w:val="28"/>
          <w:rtl w:val="true"/>
          <w:lang w:bidi="ar-SA"/>
        </w:rPr>
        <w:t xml:space="preserve">. </w:t>
      </w:r>
      <w:r>
        <w:rPr>
          <w:rStyle w:val="FootnoteAnchor"/>
          <w:rtl w:val="true"/>
        </w:rPr>
        <w:footnoteReference w:id="101"/>
      </w:r>
    </w:p>
    <w:p>
      <w:pPr>
        <w:pStyle w:val="Heading4"/>
        <w:numPr>
          <w:ilvl w:val="3"/>
          <w:numId w:val="1"/>
        </w:numPr>
        <w:rPr/>
      </w:pPr>
      <w:bookmarkStart w:id="122" w:name="__RefHeading___Toc1289210_3650668749"/>
      <w:bookmarkStart w:id="123" w:name="_Toc48"/>
      <w:bookmarkEnd w:id="122"/>
      <w:r>
        <w:rPr>
          <w:rtl w:val="true"/>
        </w:rPr>
        <w:t>صفة الإشعار والتقليد</w:t>
      </w:r>
      <w:bookmarkEnd w:id="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البدن تشعر من الجانب الايمن، ويقوم الرجل في جانب الايسر، ثم يقلدها بنعل خلق قد صلى فيها</w:t>
      </w:r>
      <w:r>
        <w:rPr>
          <w:rFonts w:eastAsia="Amiri" w:cs="Amiri" w:ascii="Amiri" w:hAnsi="Amiri"/>
          <w:color w:val="111111"/>
          <w:sz w:val="28"/>
          <w:szCs w:val="28"/>
          <w:rtl w:val="true"/>
          <w:lang w:bidi="ar-SA"/>
        </w:rPr>
        <w:t xml:space="preserve">. </w:t>
      </w:r>
      <w:r>
        <w:rPr>
          <w:rStyle w:val="FootnoteAnchor"/>
        </w:rPr>
        <w:footnoteReference w:id="10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صفوان بن يحيى، عن معاوية بن عمار قال البدنة يشعرها من جانبها الايمن ثم يقلدها بنعل قد صلى فيها</w:t>
      </w:r>
      <w:r>
        <w:rPr>
          <w:rFonts w:eastAsia="Amiri" w:cs="Amiri" w:ascii="Amiri" w:hAnsi="Amiri"/>
          <w:color w:val="111111"/>
          <w:sz w:val="28"/>
          <w:szCs w:val="28"/>
          <w:rtl w:val="true"/>
          <w:lang w:bidi="ar-SA"/>
        </w:rPr>
        <w:t xml:space="preserve">. </w:t>
      </w:r>
      <w:r>
        <w:rPr>
          <w:rStyle w:val="FootnoteAnchor"/>
        </w:rPr>
        <w:footnoteReference w:id="10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يقلدها نعلًا خلقاً قد صليت فيها، والاشعار والتقليد بمنزلة التلبية</w:t>
      </w:r>
      <w:r>
        <w:rPr>
          <w:rFonts w:eastAsia="Amiri" w:cs="Amiri" w:ascii="Amiri" w:hAnsi="Amiri"/>
          <w:color w:val="111111"/>
          <w:sz w:val="28"/>
          <w:szCs w:val="28"/>
          <w:rtl w:val="true"/>
          <w:lang w:bidi="ar-SA"/>
        </w:rPr>
        <w:t xml:space="preserve">. </w:t>
      </w:r>
      <w:r>
        <w:rPr>
          <w:rStyle w:val="FootnoteAnchor"/>
          <w:rtl w:val="true"/>
        </w:rPr>
        <w:footnoteReference w:id="104"/>
      </w:r>
    </w:p>
    <w:p>
      <w:pPr>
        <w:pStyle w:val="Heading4"/>
        <w:numPr>
          <w:ilvl w:val="3"/>
          <w:numId w:val="1"/>
        </w:numPr>
        <w:rPr/>
      </w:pPr>
      <w:bookmarkStart w:id="124" w:name="__RefHeading___Toc1289212_3650668749"/>
      <w:bookmarkStart w:id="125" w:name="_Toc49"/>
      <w:bookmarkEnd w:id="124"/>
      <w:r>
        <w:rPr>
          <w:rtl w:val="true"/>
        </w:rPr>
        <w:t>من ساق هدياً ولم يقلده ولم يشعره‌</w:t>
      </w:r>
      <w:bookmarkEnd w:id="12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ساق</w:t>
      </w:r>
      <w:bookmarkStart w:id="126" w:name="pg1660_12731"/>
    </w:p>
    <w:p>
      <w:pPr>
        <w:pStyle w:val="BookText"/>
        <w:rPr/>
      </w:pPr>
      <w:bookmarkEnd w:id="126"/>
      <w:r>
        <w:rPr>
          <w:rFonts w:ascii="Amiri" w:hAnsi="Amiri" w:eastAsia="Amiri" w:cs="Amiri"/>
          <w:color w:val="111111"/>
          <w:sz w:val="28"/>
          <w:sz w:val="28"/>
          <w:szCs w:val="28"/>
          <w:rtl w:val="true"/>
          <w:lang w:bidi="ar-SA"/>
        </w:rPr>
        <w:t>هدياً ولم يقلده ولم يشعره، قال قد أجزأ عنه، ما اكثر ما لا يقلد ولا يشعر ولا يجلل</w:t>
      </w:r>
      <w:r>
        <w:rPr>
          <w:rFonts w:eastAsia="Amiri" w:cs="Amiri" w:ascii="Amiri" w:hAnsi="Amiri"/>
          <w:color w:val="111111"/>
          <w:sz w:val="28"/>
          <w:szCs w:val="28"/>
          <w:rtl w:val="true"/>
          <w:lang w:bidi="ar-SA"/>
        </w:rPr>
        <w:t xml:space="preserve">. </w:t>
      </w:r>
      <w:r>
        <w:rPr>
          <w:rStyle w:val="FootnoteAnchor"/>
          <w:rtl w:val="true"/>
        </w:rPr>
        <w:footnoteReference w:id="105"/>
      </w:r>
    </w:p>
    <w:p>
      <w:pPr>
        <w:pStyle w:val="Heading4"/>
        <w:numPr>
          <w:ilvl w:val="3"/>
          <w:numId w:val="1"/>
        </w:numPr>
        <w:rPr/>
      </w:pPr>
      <w:bookmarkStart w:id="127" w:name="__RefHeading___Toc1289214_3650668749"/>
      <w:bookmarkStart w:id="128" w:name="_Toc50"/>
      <w:bookmarkEnd w:id="127"/>
      <w:r>
        <w:rPr>
          <w:rtl w:val="true"/>
        </w:rPr>
        <w:t>صفة الافراد</w:t>
      </w:r>
      <w:bookmarkEnd w:id="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المفرد بالحج عليه طواف بالبيت وركعتان عند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وسعي بين الصفا والمروة، وطواف الزيارة وهو طواف النساء، وليس عليه هدي ولا اضحية، قال وسألته عن المفرد للحج هل يطوف بالبيت بعد طواف الفريضة؟ قال نعم ما شاء، ويجدد التلبية بعد الركعتين، والقارن بتلك المنزلة يعقدان ما أحلّا من الطواف بالتلبية</w:t>
      </w:r>
      <w:r>
        <w:rPr>
          <w:rFonts w:eastAsia="Amiri" w:cs="Amiri" w:ascii="Amiri" w:hAnsi="Amiri"/>
          <w:color w:val="111111"/>
          <w:sz w:val="28"/>
          <w:szCs w:val="28"/>
          <w:rtl w:val="true"/>
          <w:lang w:bidi="ar-SA"/>
        </w:rPr>
        <w:t xml:space="preserve">. </w:t>
      </w:r>
      <w:r>
        <w:rPr>
          <w:rStyle w:val="FootnoteAnchor"/>
          <w:rtl w:val="true"/>
        </w:rPr>
        <w:footnoteReference w:id="106"/>
      </w:r>
    </w:p>
    <w:p>
      <w:pPr>
        <w:pStyle w:val="Heading4"/>
        <w:numPr>
          <w:ilvl w:val="3"/>
          <w:numId w:val="1"/>
        </w:numPr>
        <w:rPr/>
      </w:pPr>
      <w:bookmarkStart w:id="129" w:name="__RefHeading___Toc1289216_3650668749"/>
      <w:bookmarkStart w:id="130" w:name="_Toc51"/>
      <w:bookmarkEnd w:id="129"/>
      <w:r>
        <w:rPr>
          <w:rtl w:val="true"/>
        </w:rPr>
        <w:t>من لم ينو المتعة</w:t>
      </w:r>
      <w:bookmarkEnd w:id="13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لبى بالحج مفرداً فقدم مكة وطاف بالبيت وصلى ركعتين عند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131" w:name="pg1660_12732"/>
    </w:p>
    <w:p>
      <w:pPr>
        <w:pStyle w:val="BookText"/>
        <w:rPr/>
      </w:pPr>
      <w:bookmarkEnd w:id="131"/>
      <w:r>
        <w:rPr>
          <w:rFonts w:ascii="Amiri" w:hAnsi="Amiri" w:eastAsia="Amiri" w:cs="Amiri"/>
          <w:color w:val="111111"/>
          <w:sz w:val="28"/>
          <w:sz w:val="28"/>
          <w:szCs w:val="28"/>
          <w:rtl w:val="true"/>
          <w:lang w:bidi="ar-SA"/>
        </w:rPr>
        <w:t>وسعى بين الصفا والمروة، قال فليحل وليجعلها متعة إلا ان يكون ساق الهدي</w:t>
      </w:r>
      <w:r>
        <w:rPr>
          <w:rFonts w:eastAsia="Amiri" w:cs="Amiri" w:ascii="Amiri" w:hAnsi="Amiri"/>
          <w:color w:val="111111"/>
          <w:sz w:val="28"/>
          <w:szCs w:val="28"/>
          <w:rtl w:val="true"/>
          <w:lang w:bidi="ar-SA"/>
        </w:rPr>
        <w:t xml:space="preserve">. </w:t>
      </w:r>
      <w:r>
        <w:rPr>
          <w:rStyle w:val="FootnoteAnchor"/>
          <w:rtl w:val="true"/>
        </w:rPr>
        <w:footnoteReference w:id="107"/>
      </w:r>
    </w:p>
    <w:p>
      <w:pPr>
        <w:pStyle w:val="Heading4"/>
        <w:numPr>
          <w:ilvl w:val="3"/>
          <w:numId w:val="1"/>
        </w:numPr>
        <w:rPr/>
      </w:pPr>
      <w:bookmarkStart w:id="132" w:name="__RefHeading___Toc1289218_3650668749"/>
      <w:bookmarkStart w:id="133" w:name="_Toc52"/>
      <w:bookmarkEnd w:id="132"/>
      <w:r>
        <w:rPr>
          <w:rtl w:val="true"/>
        </w:rPr>
        <w:t>حج الصبيان والمماليك‌</w:t>
      </w:r>
      <w:bookmarkEnd w:id="1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انظروا من كان معكم من الصبيان فقدموه الى الجحفة أو الى بطن مرّ ويصنع بهم ما يصنع بالمحرم، ويطاف بهم ويرمى عنهم، ومن لا يجد منهم هدياً فليصم عنه وليه، وكان علي بن الحسين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السكين في يد الصبي ثم يقبض على يديه الرجل فيذبح</w:t>
      </w:r>
      <w:r>
        <w:rPr>
          <w:rFonts w:eastAsia="Amiri" w:cs="Amiri" w:ascii="Amiri" w:hAnsi="Amiri"/>
          <w:color w:val="111111"/>
          <w:sz w:val="28"/>
          <w:szCs w:val="28"/>
          <w:rtl w:val="true"/>
          <w:lang w:bidi="ar-SA"/>
        </w:rPr>
        <w:t xml:space="preserve">. </w:t>
      </w:r>
      <w:r>
        <w:rPr>
          <w:rStyle w:val="FootnoteAnchor"/>
          <w:rtl w:val="true"/>
        </w:rPr>
        <w:footnoteReference w:id="108"/>
      </w:r>
    </w:p>
    <w:p>
      <w:pPr>
        <w:pStyle w:val="Heading4"/>
        <w:numPr>
          <w:ilvl w:val="3"/>
          <w:numId w:val="1"/>
        </w:numPr>
        <w:rPr/>
      </w:pPr>
      <w:bookmarkStart w:id="134" w:name="__RefHeading___Toc1289220_3650668749"/>
      <w:bookmarkStart w:id="135" w:name="_Toc53"/>
      <w:bookmarkEnd w:id="134"/>
      <w:r>
        <w:rPr>
          <w:rtl w:val="true"/>
        </w:rPr>
        <w:t>فيمن اوصى بالحج أو مات صرورة</w:t>
      </w:r>
      <w:bookmarkEnd w:id="13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توفي واوصى ان يحج عنه، قال ان كان صرورة فمن جميع المال انه بمنزلة الدين الواجب، وان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قد حج فمن ثلثه، ومن مات ولم يحج حجة الاسلام ولم يترك إلا قدر نفقة الحمولة وله ورثة فهم أحق بما ترك، فان شاؤوا اكلوا وان شاؤوا أحجوا عنه</w:t>
      </w:r>
      <w:r>
        <w:rPr>
          <w:rFonts w:eastAsia="Amiri" w:cs="Amiri" w:ascii="Amiri" w:hAnsi="Amiri"/>
          <w:color w:val="111111"/>
          <w:sz w:val="28"/>
          <w:szCs w:val="28"/>
          <w:rtl w:val="true"/>
          <w:lang w:bidi="ar-SA"/>
        </w:rPr>
        <w:t xml:space="preserve">. </w:t>
      </w:r>
      <w:r>
        <w:rPr>
          <w:rStyle w:val="FootnoteAnchor"/>
        </w:rPr>
        <w:footnoteReference w:id="10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معاوية بن عمار، عن قال سألت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أوصت بمال في الصدقة والحج والعتق، فقال ابدأ بالحج فانه مفروض، فان بقي شي‌ء فاجعل في الصدقة طائفة وفي العتق طائفة</w:t>
      </w:r>
      <w:r>
        <w:rPr>
          <w:rFonts w:eastAsia="Amiri" w:cs="Amiri" w:ascii="Amiri" w:hAnsi="Amiri"/>
          <w:color w:val="111111"/>
          <w:sz w:val="28"/>
          <w:szCs w:val="28"/>
          <w:rtl w:val="true"/>
          <w:lang w:bidi="ar-SA"/>
        </w:rPr>
        <w:t xml:space="preserve">. </w:t>
      </w:r>
      <w:r>
        <w:rPr>
          <w:rStyle w:val="FootnoteAnchor"/>
        </w:rPr>
        <w:footnoteReference w:id="11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زكريا المؤمن، عن معاوية بن عمار قال قال ان امرأة هلكت فأوصت بثلثها يتصدق به عنها ويعتق عنها فلم يسع المال ذلك، فسألت أبا حنيفة وسفيان الثوري، فقال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الى رجل قد حج فقطع به فيقوى ورجل قد سعى في فكاك رقبته فيبقى عليه شي‌ء فيعتق ويتصدق بالبقية، فأعجبني هذا القول، وقلت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سألت لكم فتريدون ان اسأل لكم من هو أوثق من هؤلاء؟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 ابدأ بالحج فان الحج فريضة فما بقي فضعه في النوافل، قال فأتيت أبا حنيفة فقلت اني قد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فلاناّ فقال لي كذا وكذا، قال هذا والله الحق، واخذ به والقى هذه المسألة على اصحابه، وقعدت لحاجة لي بعد انصرافه فسمعتهم يتطارحونها فقال بعضهم بقول أبي حنيفة الاول فخطّأه من كان سمع هذا، وقال سمعت هذا من أبي حنيفة منذ عشرين سنة</w:t>
      </w:r>
      <w:r>
        <w:rPr>
          <w:rFonts w:eastAsia="Amiri" w:cs="Amiri" w:ascii="Amiri" w:hAnsi="Amiri"/>
          <w:color w:val="111111"/>
          <w:sz w:val="28"/>
          <w:szCs w:val="28"/>
          <w:rtl w:val="true"/>
          <w:lang w:bidi="ar-SA"/>
        </w:rPr>
        <w:t xml:space="preserve">. </w:t>
      </w:r>
      <w:r>
        <w:rPr>
          <w:rStyle w:val="FootnoteAnchor"/>
        </w:rPr>
        <w:footnoteReference w:id="11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صرورة مات ولم يحج حجة الاسلام وله مال، قال يحج عنه صرورة لا مال له</w:t>
      </w:r>
      <w:r>
        <w:rPr>
          <w:rFonts w:eastAsia="Amiri" w:cs="Amiri" w:ascii="Amiri" w:hAnsi="Amiri"/>
          <w:color w:val="111111"/>
          <w:sz w:val="28"/>
          <w:szCs w:val="28"/>
          <w:rtl w:val="true"/>
          <w:lang w:bidi="ar-SA"/>
        </w:rPr>
        <w:t xml:space="preserve">. </w:t>
      </w:r>
      <w:r>
        <w:rPr>
          <w:rStyle w:val="FootnoteAnchor"/>
        </w:rPr>
        <w:footnoteReference w:id="11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عبد الرحمن، عن صفوان،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 الصرورة يجزي عنه وعن من حج عنه</w:t>
      </w:r>
      <w:r>
        <w:rPr>
          <w:rFonts w:eastAsia="Amiri" w:cs="Amiri" w:ascii="Amiri" w:hAnsi="Amiri"/>
          <w:color w:val="111111"/>
          <w:sz w:val="28"/>
          <w:szCs w:val="28"/>
          <w:rtl w:val="true"/>
          <w:lang w:bidi="ar-SA"/>
        </w:rPr>
        <w:t xml:space="preserve">. </w:t>
      </w:r>
      <w:r>
        <w:rPr>
          <w:rStyle w:val="FootnoteAnchor"/>
        </w:rPr>
        <w:footnoteReference w:id="113"/>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باسناده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 عن رجل مات واوصى ان يحج عنه، قال ان كان صرورة حج عنه من وسط المال، وان كان غير صرورة فمن الثلث</w:t>
      </w:r>
      <w:r>
        <w:rPr>
          <w:rFonts w:eastAsia="Amiri" w:cs="Amiri" w:ascii="Amiri" w:hAnsi="Amiri"/>
          <w:color w:val="111111"/>
          <w:sz w:val="28"/>
          <w:szCs w:val="28"/>
          <w:rtl w:val="true"/>
          <w:lang w:bidi="ar-SA"/>
        </w:rPr>
        <w:t xml:space="preserve">. </w:t>
      </w:r>
      <w:r>
        <w:rPr>
          <w:rStyle w:val="FootnoteAnchor"/>
          <w:rtl w:val="true"/>
        </w:rPr>
        <w:footnoteReference w:id="114"/>
      </w:r>
      <w:bookmarkStart w:id="136" w:name="pg1660_12735"/>
    </w:p>
    <w:p>
      <w:pPr>
        <w:pStyle w:val="Heading4"/>
        <w:numPr>
          <w:ilvl w:val="3"/>
          <w:numId w:val="1"/>
        </w:numPr>
        <w:rPr/>
      </w:pPr>
      <w:bookmarkStart w:id="137" w:name="__RefHeading___Toc1289222_3650668749"/>
      <w:bookmarkStart w:id="138" w:name="_Toc54"/>
      <w:bookmarkEnd w:id="136"/>
      <w:bookmarkEnd w:id="137"/>
      <w:r>
        <w:rPr>
          <w:rtl w:val="true"/>
        </w:rPr>
        <w:t>حج المرأة عن الرجل‌</w:t>
      </w:r>
      <w:bookmarkEnd w:id="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عن المرأة، والمرأة تحج عن الرجل؟ قال لا بأس</w:t>
      </w:r>
      <w:r>
        <w:rPr>
          <w:rFonts w:eastAsia="Amiri" w:cs="Amiri" w:ascii="Amiri" w:hAnsi="Amiri"/>
          <w:color w:val="111111"/>
          <w:sz w:val="28"/>
          <w:szCs w:val="28"/>
          <w:rtl w:val="true"/>
          <w:lang w:bidi="ar-SA"/>
        </w:rPr>
        <w:t xml:space="preserve">. </w:t>
      </w:r>
      <w:r>
        <w:rPr>
          <w:rStyle w:val="FootnoteAnchor"/>
          <w:rtl w:val="true"/>
        </w:rPr>
        <w:footnoteReference w:id="115"/>
      </w:r>
    </w:p>
    <w:p>
      <w:pPr>
        <w:pStyle w:val="Heading4"/>
        <w:numPr>
          <w:ilvl w:val="3"/>
          <w:numId w:val="1"/>
        </w:numPr>
        <w:rPr/>
      </w:pPr>
      <w:bookmarkStart w:id="139" w:name="__RefHeading___Toc1289224_3650668749"/>
      <w:bookmarkStart w:id="140" w:name="_Toc55"/>
      <w:bookmarkEnd w:id="139"/>
      <w:r>
        <w:rPr>
          <w:rtl w:val="true"/>
        </w:rPr>
        <w:t>ما يقال في حالة الحج عن الغير</w:t>
      </w:r>
      <w:bookmarkEnd w:id="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الذي يقضي عن أبيه أو أمه أو أخيه أو غيرهم أيتكلم بشي‌ء؟ قال نعم يقول عند احرامه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اصابني من نصب أو شعث أو شدة فأجر فلاناً فيه وأجرني في قضائي عنه</w:t>
      </w:r>
      <w:r>
        <w:rPr>
          <w:rFonts w:eastAsia="Amiri" w:cs="Amiri" w:ascii="Amiri" w:hAnsi="Amiri"/>
          <w:color w:val="111111"/>
          <w:sz w:val="28"/>
          <w:szCs w:val="28"/>
          <w:rtl w:val="true"/>
          <w:lang w:bidi="ar-SA"/>
        </w:rPr>
        <w:t xml:space="preserve">. </w:t>
      </w:r>
      <w:r>
        <w:rPr>
          <w:rStyle w:val="FootnoteAnchor"/>
          <w:rtl w:val="true"/>
        </w:rPr>
        <w:footnoteReference w:id="116"/>
      </w:r>
    </w:p>
    <w:p>
      <w:pPr>
        <w:pStyle w:val="Heading4"/>
        <w:numPr>
          <w:ilvl w:val="3"/>
          <w:numId w:val="1"/>
        </w:numPr>
        <w:rPr/>
      </w:pPr>
      <w:bookmarkStart w:id="141" w:name="__RefHeading___Toc1289226_3650668749"/>
      <w:bookmarkStart w:id="142" w:name="_Toc56"/>
      <w:bookmarkEnd w:id="141"/>
      <w:r>
        <w:rPr>
          <w:rtl w:val="true"/>
        </w:rPr>
        <w:t>إشراك القرابة أو الاخوة في الحجة</w:t>
      </w:r>
      <w:bookmarkEnd w:id="14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أبويّ في حجتي؟ قال نعم، قلت أشرك اخوتي في حجتي؟ قال نعم، ان الله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وجل جاعل لك حجاً ولهم حجاً، ولك أجر لصلتك اياهم، قلت فاطوف عن الرجل والمرأة وهو بالكوفة؟ فقال نعم، تقول حين تفتتح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 فلان، الذي تطوف عنه</w:t>
      </w:r>
      <w:r>
        <w:rPr>
          <w:rFonts w:eastAsia="Amiri" w:cs="Amiri" w:ascii="Amiri" w:hAnsi="Amiri"/>
          <w:color w:val="111111"/>
          <w:sz w:val="28"/>
          <w:szCs w:val="28"/>
          <w:rtl w:val="true"/>
          <w:lang w:bidi="ar-SA"/>
        </w:rPr>
        <w:t xml:space="preserve">. </w:t>
      </w:r>
      <w:r>
        <w:rPr>
          <w:rStyle w:val="FootnoteAnchor"/>
        </w:rPr>
        <w:footnoteReference w:id="11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قد حج ووالدتي قد حجت، وان أخوّي قد حجا، وقد اردت ان ادخلهم في حجتي كأني قد أحببت ان يكونوا معي، فقال اجعلهم معك، فان الله عز وجل جاعل لهم حجاً ولك حجاً، ولك أجراً بصلتك إياهم،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على الميت في قبره الصلاة، والصوم، والحج، والصدقة، والعتق</w:t>
      </w:r>
      <w:r>
        <w:rPr>
          <w:rFonts w:eastAsia="Amiri" w:cs="Amiri" w:ascii="Amiri" w:hAnsi="Amiri"/>
          <w:color w:val="111111"/>
          <w:sz w:val="28"/>
          <w:szCs w:val="28"/>
          <w:rtl w:val="true"/>
          <w:lang w:bidi="ar-SA"/>
        </w:rPr>
        <w:t xml:space="preserve">. </w:t>
      </w:r>
      <w:r>
        <w:rPr>
          <w:rStyle w:val="FootnoteAnchor"/>
          <w:rtl w:val="true"/>
        </w:rPr>
        <w:footnoteReference w:id="118"/>
      </w:r>
      <w:bookmarkStart w:id="143" w:name="pg1660_12737"/>
    </w:p>
    <w:p>
      <w:pPr>
        <w:pStyle w:val="Heading2"/>
        <w:numPr>
          <w:ilvl w:val="1"/>
          <w:numId w:val="1"/>
        </w:numPr>
        <w:rPr/>
      </w:pPr>
      <w:bookmarkStart w:id="144" w:name="__RefHeading___Toc1289228_3650668749"/>
      <w:bookmarkStart w:id="145" w:name="_Toc57"/>
      <w:bookmarkEnd w:id="143"/>
      <w:bookmarkEnd w:id="144"/>
      <w:r>
        <w:rPr>
          <w:rtl w:val="true"/>
        </w:rPr>
        <w:t xml:space="preserve">الثالث </w:t>
      </w:r>
      <w:r>
        <w:rPr>
          <w:rtl w:val="true"/>
        </w:rPr>
        <w:t>(</w:t>
      </w:r>
      <w:r>
        <w:rPr>
          <w:rtl w:val="true"/>
        </w:rPr>
        <w:t>ع</w:t>
      </w:r>
      <w:r>
        <w:rPr>
          <w:rtl w:val="true"/>
        </w:rPr>
        <w:t xml:space="preserve">) </w:t>
      </w:r>
      <w:r>
        <w:rPr>
          <w:rtl w:val="true"/>
        </w:rPr>
        <w:t>المواقيت‌</w:t>
      </w:r>
      <w:bookmarkEnd w:id="145"/>
    </w:p>
    <w:p>
      <w:pPr>
        <w:pStyle w:val="Heading3"/>
        <w:numPr>
          <w:ilvl w:val="2"/>
          <w:numId w:val="1"/>
        </w:numPr>
        <w:rPr/>
      </w:pPr>
      <w:bookmarkStart w:id="146" w:name="__RefHeading___Toc1289230_3650668749"/>
      <w:bookmarkStart w:id="147" w:name="_Toc58"/>
      <w:bookmarkEnd w:id="146"/>
      <w:r>
        <w:rPr>
          <w:rtl w:val="true"/>
        </w:rPr>
        <w:t>مواقيت الاحرام‌</w:t>
      </w:r>
      <w:bookmarkEnd w:id="14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اسماعيل، عن الفضل بن شاذان، عن ابن أبي عمير، وصفوان بن يحيى،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تمام الحج والعمرة ان تحرم من المواقيت التي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تجاوزها إلّا وأنت محرم، فانه وقّت لاهل العراق ولم يكن يومئذ عراق بطن العقيق من قبل اهل العراق، ووقّت لاهل اليمن يلملم، ووقّت لاهل الطائف قرن المنازل، ووقّت لاهل المغرب الجحفة، وهي مهيعة، ووقّت لاهل المدينة ذا الحليفة، ومن كان منزله خلف هذه المواقيت مما يلي مكة فوقته منزله</w:t>
      </w:r>
      <w:r>
        <w:rPr>
          <w:rFonts w:eastAsia="Amiri" w:cs="Amiri" w:ascii="Amiri" w:hAnsi="Amiri"/>
          <w:color w:val="111111"/>
          <w:sz w:val="28"/>
          <w:szCs w:val="28"/>
          <w:rtl w:val="true"/>
          <w:lang w:bidi="ar-SA"/>
        </w:rPr>
        <w:t xml:space="preserve">. </w:t>
      </w:r>
      <w:r>
        <w:rPr>
          <w:rStyle w:val="FootnoteAnchor"/>
        </w:rPr>
        <w:footnoteReference w:id="11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آخر العقيق بريد اوطاس،</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بريد البعث دون غمرة ببريدين</w:t>
      </w:r>
      <w:r>
        <w:rPr>
          <w:rFonts w:eastAsia="Amiri" w:cs="Amiri" w:ascii="Amiri" w:hAnsi="Amiri"/>
          <w:color w:val="111111"/>
          <w:sz w:val="28"/>
          <w:szCs w:val="28"/>
          <w:rtl w:val="true"/>
          <w:lang w:bidi="ar-SA"/>
        </w:rPr>
        <w:t xml:space="preserve">. </w:t>
      </w:r>
      <w:r>
        <w:rPr>
          <w:rStyle w:val="FootnoteAnchor"/>
        </w:rPr>
        <w:footnoteReference w:id="12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أول العقيق بريد البعث، وهو دون المسلخ بستة أميال مما يلي العراق، وبينه وبين غمرة أربعة وعشرون ميلًا بريدان</w:t>
      </w:r>
      <w:r>
        <w:rPr>
          <w:rFonts w:eastAsia="Amiri" w:cs="Amiri" w:ascii="Amiri" w:hAnsi="Amiri"/>
          <w:color w:val="111111"/>
          <w:sz w:val="28"/>
          <w:szCs w:val="28"/>
          <w:rtl w:val="true"/>
          <w:lang w:bidi="ar-SA"/>
        </w:rPr>
        <w:t xml:space="preserve">. </w:t>
      </w:r>
      <w:r>
        <w:rPr>
          <w:rStyle w:val="FootnoteAnchor"/>
        </w:rPr>
        <w:footnoteReference w:id="12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يجزيك اذا لم تعرف العقيق أن تسأل الناس والاعراب عن ذلك</w:t>
      </w:r>
      <w:r>
        <w:rPr>
          <w:rFonts w:eastAsia="Amiri" w:cs="Amiri" w:ascii="Amiri" w:hAnsi="Amiri"/>
          <w:color w:val="111111"/>
          <w:sz w:val="28"/>
          <w:szCs w:val="28"/>
          <w:rtl w:val="true"/>
          <w:lang w:bidi="ar-SA"/>
        </w:rPr>
        <w:t xml:space="preserve">. </w:t>
      </w:r>
      <w:r>
        <w:rPr>
          <w:rStyle w:val="FootnoteAnchor"/>
        </w:rPr>
        <w:footnoteReference w:id="12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معاوية بن عمار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أهل المدينة أحرم من الجحفة، فقال لا بأس</w:t>
      </w:r>
      <w:r>
        <w:rPr>
          <w:rFonts w:eastAsia="Amiri" w:cs="Amiri" w:ascii="Amiri" w:hAnsi="Amiri"/>
          <w:color w:val="111111"/>
          <w:sz w:val="28"/>
          <w:szCs w:val="28"/>
          <w:rtl w:val="true"/>
          <w:lang w:bidi="ar-SA"/>
        </w:rPr>
        <w:t xml:space="preserve">. </w:t>
      </w:r>
      <w:r>
        <w:rPr>
          <w:rStyle w:val="FootnoteAnchor"/>
        </w:rPr>
        <w:footnoteReference w:id="123"/>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بن يحيى،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كان منزله دون الوقت الى مكة فليحرم من منزله</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العلل، عن محمد بن الحسن، عن الحسين بن الحسن بن</w:t>
      </w:r>
      <w:bookmarkStart w:id="148" w:name="pg1660_12739"/>
    </w:p>
    <w:p>
      <w:pPr>
        <w:pStyle w:val="BookText"/>
        <w:rPr/>
      </w:pPr>
      <w:bookmarkEnd w:id="148"/>
      <w:r>
        <w:rPr>
          <w:rFonts w:ascii="Amiri" w:hAnsi="Amiri" w:eastAsia="Amiri" w:cs="Amiri"/>
          <w:color w:val="111111"/>
          <w:sz w:val="28"/>
          <w:sz w:val="28"/>
          <w:szCs w:val="28"/>
          <w:rtl w:val="true"/>
          <w:lang w:bidi="ar-SA"/>
        </w:rPr>
        <w:t xml:space="preserve">ابان، عن الحسين بن سعيد، عن حماد بن عيسى، وفضالة، عن معاوية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معي والدتي وهي وجعة، قال قل لها فلتحرم من آخر الوقت،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لاهل المدينة ذا الحليفة، ولاهل المغرب الجحفة، قال فأحرمت من الجحفة</w:t>
      </w:r>
      <w:r>
        <w:rPr>
          <w:rFonts w:eastAsia="Amiri" w:cs="Amiri" w:ascii="Amiri" w:hAnsi="Amiri"/>
          <w:color w:val="111111"/>
          <w:sz w:val="28"/>
          <w:szCs w:val="28"/>
          <w:rtl w:val="true"/>
          <w:lang w:bidi="ar-SA"/>
        </w:rPr>
        <w:t xml:space="preserve">. </w:t>
      </w:r>
      <w:r>
        <w:rPr>
          <w:rStyle w:val="FootnoteAnchor"/>
        </w:rPr>
        <w:footnoteReference w:id="12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اذا كان منزله دون الميقات الى مكة فليحرم من دويرة أهله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Heading3"/>
        <w:numPr>
          <w:ilvl w:val="2"/>
          <w:numId w:val="1"/>
        </w:numPr>
        <w:rPr/>
      </w:pPr>
      <w:bookmarkStart w:id="149" w:name="__RefHeading___Toc1289232_3650668749"/>
      <w:bookmarkStart w:id="150" w:name="_Toc59"/>
      <w:bookmarkEnd w:id="149"/>
      <w:r>
        <w:rPr>
          <w:rtl w:val="true"/>
        </w:rPr>
        <w:t>من أحرم دون الميقات‌</w:t>
      </w:r>
      <w:bookmarkEnd w:id="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ينبغي لاحد ان يحرم دون المواقيت التي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يخاف فوت الشهر في العمرة</w:t>
      </w:r>
      <w:r>
        <w:rPr>
          <w:rFonts w:eastAsia="Amiri" w:cs="Amiri" w:ascii="Amiri" w:hAnsi="Amiri"/>
          <w:color w:val="111111"/>
          <w:sz w:val="28"/>
          <w:szCs w:val="28"/>
          <w:rtl w:val="true"/>
          <w:lang w:bidi="ar-SA"/>
        </w:rPr>
        <w:t xml:space="preserve">. </w:t>
      </w:r>
      <w:r>
        <w:rPr>
          <w:rStyle w:val="FootnoteAnchor"/>
          <w:rtl w:val="true"/>
        </w:rPr>
        <w:footnoteReference w:id="127"/>
      </w:r>
    </w:p>
    <w:p>
      <w:pPr>
        <w:pStyle w:val="Heading3"/>
        <w:numPr>
          <w:ilvl w:val="2"/>
          <w:numId w:val="1"/>
        </w:numPr>
        <w:rPr/>
      </w:pPr>
      <w:bookmarkStart w:id="151" w:name="__RefHeading___Toc1289234_3650668749"/>
      <w:bookmarkStart w:id="152" w:name="_Toc60"/>
      <w:bookmarkEnd w:id="151"/>
      <w:r>
        <w:rPr>
          <w:rtl w:val="true"/>
        </w:rPr>
        <w:t>من جاوز الميقات او دخل مكة بغير احرام‌</w:t>
      </w:r>
      <w:bookmarkEnd w:id="15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عن معاوية بن عمار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كانت مع قوم فطمثت فارسلت اليهم فسألتهم،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ندري أعليك احرام أم لا وأنت حائض، فتركوها حتى دخلت الحرم، قال ان كان عليها مهلة فلترجع الى الوقت فلتحرم منه، وان لم يكن عليها وقت فلترجع الى ما قدرت عليه بعدما تخرج من الحرم بقدر ما لا يفوتها</w:t>
      </w:r>
      <w:r>
        <w:rPr>
          <w:rFonts w:eastAsia="Amiri" w:cs="Amiri" w:ascii="Amiri" w:hAnsi="Amiri"/>
          <w:color w:val="111111"/>
          <w:sz w:val="28"/>
          <w:szCs w:val="28"/>
          <w:rtl w:val="true"/>
          <w:lang w:bidi="ar-SA"/>
        </w:rPr>
        <w:t xml:space="preserve">. </w:t>
      </w:r>
      <w:r>
        <w:rPr>
          <w:rStyle w:val="FootnoteAnchor"/>
          <w:rtl w:val="true"/>
        </w:rPr>
        <w:footnoteReference w:id="128"/>
      </w:r>
      <w:bookmarkStart w:id="153" w:name="pg1660_12741"/>
    </w:p>
    <w:p>
      <w:pPr>
        <w:pStyle w:val="Heading2"/>
        <w:numPr>
          <w:ilvl w:val="1"/>
          <w:numId w:val="1"/>
        </w:numPr>
        <w:rPr/>
      </w:pPr>
      <w:bookmarkStart w:id="154" w:name="__RefHeading___Toc1289236_3650668749"/>
      <w:bookmarkStart w:id="155" w:name="_Toc61"/>
      <w:bookmarkEnd w:id="153"/>
      <w:bookmarkEnd w:id="154"/>
      <w:r>
        <w:rPr>
          <w:rtl w:val="true"/>
        </w:rPr>
        <w:t xml:space="preserve">الرابع </w:t>
      </w:r>
      <w:r>
        <w:rPr>
          <w:rtl w:val="true"/>
        </w:rPr>
        <w:t>(</w:t>
      </w:r>
      <w:r>
        <w:rPr>
          <w:rtl w:val="true"/>
        </w:rPr>
        <w:t>ع</w:t>
      </w:r>
      <w:r>
        <w:rPr>
          <w:rtl w:val="true"/>
        </w:rPr>
        <w:t xml:space="preserve">) </w:t>
      </w:r>
      <w:r>
        <w:rPr>
          <w:rtl w:val="true"/>
        </w:rPr>
        <w:t>الاحرام‌</w:t>
      </w:r>
      <w:bookmarkEnd w:id="155"/>
    </w:p>
    <w:p>
      <w:pPr>
        <w:pStyle w:val="Heading3"/>
        <w:numPr>
          <w:ilvl w:val="2"/>
          <w:numId w:val="1"/>
        </w:numPr>
        <w:rPr/>
      </w:pPr>
      <w:bookmarkStart w:id="156" w:name="__RefHeading___Toc1289238_3650668749"/>
      <w:bookmarkStart w:id="157" w:name="_Toc62"/>
      <w:bookmarkEnd w:id="156"/>
      <w:r>
        <w:rPr>
          <w:rtl w:val="true"/>
        </w:rPr>
        <w:t>أدب المحرم‌</w:t>
      </w:r>
      <w:bookmarkEnd w:id="15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يستاك؟ قال نعم، قلت فان ادمى يستاك؟ قال نعم هو من السنة، وروي ايضاً لا يستدمي</w:t>
      </w:r>
      <w:r>
        <w:rPr>
          <w:rFonts w:eastAsia="Amiri" w:cs="Amiri" w:ascii="Amiri" w:hAnsi="Amiri"/>
          <w:color w:val="111111"/>
          <w:sz w:val="28"/>
          <w:szCs w:val="28"/>
          <w:rtl w:val="true"/>
          <w:lang w:bidi="ar-SA"/>
        </w:rPr>
        <w:t xml:space="preserve">. </w:t>
      </w:r>
      <w:r>
        <w:rPr>
          <w:rStyle w:val="FootnoteAnchor"/>
        </w:rPr>
        <w:footnoteReference w:id="12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اسماعيل، عن الفضل بن شاذان، عن صفوان بن يحيى، وابن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اذا اشرفت المرأة على مناسكها وهي حائض فلتغتسل ولتحتش بالكرسف، ولتقف هي ونسوة خلفها فيؤمنّ على دعائها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اسألك بكل اسم هو لك أو تسميت به لأحد من خلقك أو استأثرت به في علم الغيب عندك، وأسألك باسمك الاعظم الاعظم، وبكل حرف انزلته على موسى، وبكل حرف أنزلته على عيسى، وبكل حرف أنزلته على</w:t>
      </w:r>
      <w:bookmarkStart w:id="158" w:name="pg1660_12742"/>
    </w:p>
    <w:p>
      <w:pPr>
        <w:pStyle w:val="BookText"/>
        <w:rPr/>
      </w:pPr>
      <w:bookmarkEnd w:id="158"/>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أذهبت عني هذا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واذا أرادت أن تدخل المسجد الحرام أو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مثل ذلك، قال وتأتي مقام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تحت الميزاب فإنه كان مكانه اذا استأذن على نبي‌الله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فذلك مقام لا تدعو الله فيه حائض تستقبل القبلة وتدعو بدعاء الدم إلّا رأت الطهر إن شاء الله</w:t>
      </w:r>
      <w:r>
        <w:rPr>
          <w:rFonts w:eastAsia="Amiri" w:cs="Amiri" w:ascii="Amiri" w:hAnsi="Amiri"/>
          <w:color w:val="111111"/>
          <w:sz w:val="28"/>
          <w:szCs w:val="28"/>
          <w:rtl w:val="true"/>
          <w:lang w:bidi="ar-SA"/>
        </w:rPr>
        <w:t xml:space="preserve">. </w:t>
      </w:r>
      <w:r>
        <w:rPr>
          <w:rStyle w:val="FootnoteAnchor"/>
          <w:rtl w:val="true"/>
        </w:rPr>
        <w:footnoteReference w:id="130"/>
      </w:r>
    </w:p>
    <w:p>
      <w:pPr>
        <w:pStyle w:val="Heading3"/>
        <w:numPr>
          <w:ilvl w:val="2"/>
          <w:numId w:val="1"/>
        </w:numPr>
        <w:rPr/>
      </w:pPr>
      <w:bookmarkStart w:id="159" w:name="__RefHeading___Toc1289240_3650668749"/>
      <w:bookmarkStart w:id="160" w:name="_Toc63"/>
      <w:bookmarkEnd w:id="159"/>
      <w:r>
        <w:rPr>
          <w:rtl w:val="true"/>
        </w:rPr>
        <w:t>إحرام الحائض والمستحاضة</w:t>
      </w:r>
      <w:bookmarkEnd w:id="16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أسماء بنت عميس نفست بمحمد بن أبي بكر بالبيداء لاربع بقين من ذي القعدة في حجة الوداع، فأمرها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فاغتسلت واحتشت وأحرمت ولبت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واصحابه، فلما قدموا مكة لم‌تطهر حتى نفروا من منى، وقد شهدت المواقف كلها، عرفات وجمعاً ورمت الجمار، ولكن لم تطف بالبيت، ولم تسع بين الصفا والمروة، فلما نفروا من منى 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فاغتسلت وطافت بالبيت وبالصفا والمروة، وكان جلوسها في اربع بقين من ذي القعدة وعشر من ذي الحجة وثلاثة أيام التشريق</w:t>
      </w:r>
      <w:r>
        <w:rPr>
          <w:rFonts w:eastAsia="Amiri" w:cs="Amiri" w:ascii="Amiri" w:hAnsi="Amiri"/>
          <w:color w:val="111111"/>
          <w:sz w:val="28"/>
          <w:szCs w:val="28"/>
          <w:rtl w:val="true"/>
          <w:lang w:bidi="ar-SA"/>
        </w:rPr>
        <w:t xml:space="preserve">. </w:t>
      </w:r>
      <w:r>
        <w:rPr>
          <w:rStyle w:val="FootnoteAnchor"/>
          <w:rtl w:val="true"/>
        </w:rPr>
        <w:footnoteReference w:id="131"/>
      </w:r>
      <w:bookmarkStart w:id="161" w:name="pg1660_12743"/>
    </w:p>
    <w:p>
      <w:pPr>
        <w:pStyle w:val="BookText"/>
        <w:rPr/>
      </w:pPr>
      <w:bookmarkEnd w:id="16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عن معاوية بن عمار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تحرم وهي حائض؟ قال نعم، تغتسل وتحتشي وتصنع كما يصنع المحرم ولا تصلي</w:t>
      </w:r>
      <w:r>
        <w:rPr>
          <w:rFonts w:eastAsia="Amiri" w:cs="Amiri" w:ascii="Amiri" w:hAnsi="Amiri"/>
          <w:color w:val="111111"/>
          <w:sz w:val="28"/>
          <w:szCs w:val="28"/>
          <w:rtl w:val="true"/>
          <w:lang w:bidi="ar-SA"/>
        </w:rPr>
        <w:t xml:space="preserve">. </w:t>
      </w:r>
      <w:r>
        <w:rPr>
          <w:rStyle w:val="FootnoteAnchor"/>
          <w:rtl w:val="true"/>
        </w:rPr>
        <w:footnoteReference w:id="132"/>
      </w:r>
    </w:p>
    <w:p>
      <w:pPr>
        <w:pStyle w:val="Heading3"/>
        <w:numPr>
          <w:ilvl w:val="2"/>
          <w:numId w:val="1"/>
        </w:numPr>
        <w:rPr/>
      </w:pPr>
      <w:bookmarkStart w:id="162" w:name="__RefHeading___Toc1289242_3650668749"/>
      <w:bookmarkStart w:id="163" w:name="_Toc64"/>
      <w:bookmarkEnd w:id="162"/>
      <w:r>
        <w:rPr>
          <w:rtl w:val="true"/>
        </w:rPr>
        <w:t>التهيؤ لعقد الاحرام‌</w:t>
      </w:r>
      <w:bookmarkEnd w:id="16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اسماعيل، عن الفضل بن شاذان، عن صفوان، وابن ابي عمير جميعاً،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اذا انتهيت الى العقيق من قبل العراق او الى الوقت من هذه المواقيت وأنت تريد الاحرام ان شاء الله فانتف ابطيك وقلم اظفارك واطل عانتك، وخذ من شاربك ولا يضرك بأي ذلك بدأت، ثم استك واغتسل والبس ثوبيك، واغتسل والبس ثوبيك وليكن فراغك من ذلك ان شاء الله عند زوال الشمس، وان لم يكن عند زوال الشمس فلا يضرك غير اني احب ان يكون ذاك مع الاختيار عند زوال الشمس</w:t>
      </w:r>
      <w:r>
        <w:rPr>
          <w:rFonts w:eastAsia="Amiri" w:cs="Amiri" w:ascii="Amiri" w:hAnsi="Amiri"/>
          <w:color w:val="111111"/>
          <w:sz w:val="28"/>
          <w:szCs w:val="28"/>
          <w:rtl w:val="true"/>
          <w:lang w:bidi="ar-SA"/>
        </w:rPr>
        <w:t xml:space="preserve">. </w:t>
      </w:r>
      <w:r>
        <w:rPr>
          <w:rStyle w:val="FootnoteAnchor"/>
          <w:rtl w:val="true"/>
        </w:rPr>
        <w:footnoteReference w:id="133"/>
      </w:r>
      <w:bookmarkStart w:id="164" w:name="pg1660_12744"/>
    </w:p>
    <w:p>
      <w:pPr>
        <w:pStyle w:val="BookText"/>
        <w:rPr/>
      </w:pPr>
      <w:bookmarkEnd w:id="16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معاوية بن عمار عن الرجل يطلي قبل ان يأتي الوقت بست ليال، قال لا بأس به، وسأله عن الرجل يطلي قبل أن يأتي مكة بسبع ليال أو ثمان، قال لا بأس به</w:t>
      </w:r>
      <w:r>
        <w:rPr>
          <w:rFonts w:eastAsia="Amiri" w:cs="Amiri" w:ascii="Amiri" w:hAnsi="Amiri"/>
          <w:color w:val="111111"/>
          <w:sz w:val="28"/>
          <w:szCs w:val="28"/>
          <w:rtl w:val="true"/>
          <w:lang w:bidi="ar-SA"/>
        </w:rPr>
        <w:t xml:space="preserve">. </w:t>
      </w:r>
      <w:r>
        <w:rPr>
          <w:rStyle w:val="FootnoteAnchor"/>
          <w:rtl w:val="true"/>
        </w:rPr>
        <w:footnoteReference w:id="134"/>
      </w:r>
    </w:p>
    <w:p>
      <w:pPr>
        <w:pStyle w:val="Heading3"/>
        <w:numPr>
          <w:ilvl w:val="2"/>
          <w:numId w:val="1"/>
        </w:numPr>
        <w:rPr/>
      </w:pPr>
      <w:bookmarkStart w:id="165" w:name="__RefHeading___Toc1289244_3650668749"/>
      <w:bookmarkStart w:id="166" w:name="_Toc65"/>
      <w:bookmarkEnd w:id="165"/>
      <w:r>
        <w:rPr>
          <w:rtl w:val="true"/>
        </w:rPr>
        <w:t>الاتيان بمحرمات الاحرام قبل عقد الاحرام بالتلبية أو قبل الغسل‌</w:t>
      </w:r>
      <w:bookmarkEnd w:id="16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ابن أبي عمير، وصفوان،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ان يصلي الرجل في مسجد الشجرة ويقول الذي يريد ان يقوله ولا يلبي، ثم يخرج فيصيب من الصيد وغيره، فليس عليه فيه شي‌ء</w:t>
      </w:r>
      <w:r>
        <w:rPr>
          <w:rFonts w:eastAsia="Amiri" w:cs="Amiri" w:ascii="Amiri" w:hAnsi="Amiri"/>
          <w:color w:val="111111"/>
          <w:sz w:val="28"/>
          <w:szCs w:val="28"/>
          <w:rtl w:val="true"/>
          <w:lang w:bidi="ar-SA"/>
        </w:rPr>
        <w:t xml:space="preserve">. </w:t>
      </w:r>
      <w:r>
        <w:rPr>
          <w:rStyle w:val="FootnoteAnchor"/>
        </w:rPr>
        <w:footnoteReference w:id="13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عن معاوية بن عمار وغير معاوية ممن روى صفوان عنه هذه الاحاديث وقال هي عندنا مستفيضة عن أبي جعفر وأبي عبد الله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صلى الرجل الركعتين وقال الذي يريد ان يقول من حج أو عمرة في مقامه ذلك، فانه انما فرض على نفسه الحج وعقد عقد الاحرام، وقالا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صلى في</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الشجرة صلى وعقد الحج ولم‌يقل ولم‌يقل صلى وعقد الاحرام، فلذلك صار عندنا لا يكون عليه فيما أكل مما يحرم على المحرم، لانه قد جاء في الرجل يأكل الصيد قبل ان يلبي وقد صلى وقد قال الذي يريد ان يقوله ولكن لم يلب،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الصيد وغيره، فانما فرض على نفسه الذي قال، فليس له عندنا ان يرجع حتى يتم احرامه، فانما فرضه عندنا عزيمة حين فعل ما فعل لا يكون له ان يرجع الى اهله حتى يمضي، وهو مباح له قبل ذلك، وله ان يرجع متى شاء، واذا فرض على نفسه الحج ثم اتم التلبية فقد حرم عليه الصيد وغيره، ووجب عليه في فعله ما يجب على المحرم، لانه قد يوجب الاحرام اشياء ثلاثة الاشعار والتلبية والتقليد اذا فعل شيئاً من هذه الثلاثة فقد احرم، واذا فعل الوجه الآخر قبل ان يلبي فلبى فقد فرض</w:t>
      </w:r>
      <w:r>
        <w:rPr>
          <w:rFonts w:eastAsia="Amiri" w:cs="Amiri" w:ascii="Amiri" w:hAnsi="Amiri"/>
          <w:color w:val="111111"/>
          <w:sz w:val="28"/>
          <w:szCs w:val="28"/>
          <w:rtl w:val="true"/>
          <w:lang w:bidi="ar-SA"/>
        </w:rPr>
        <w:t xml:space="preserve">. </w:t>
      </w:r>
      <w:r>
        <w:rPr>
          <w:rStyle w:val="FootnoteAnchor"/>
        </w:rPr>
        <w:footnoteReference w:id="13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 يدّهن بأي دهن شاء اذا لم يكن فيه مسك ولا عنبر ولا زعفران ولا ورس قبل ان يغتسل للاحرام، قال ولا تجمّر ثوباً لاحرامك</w:t>
      </w:r>
      <w:r>
        <w:rPr>
          <w:rFonts w:eastAsia="Amiri" w:cs="Amiri" w:ascii="Amiri" w:hAnsi="Amiri"/>
          <w:color w:val="111111"/>
          <w:sz w:val="28"/>
          <w:szCs w:val="28"/>
          <w:rtl w:val="true"/>
          <w:lang w:bidi="ar-SA"/>
        </w:rPr>
        <w:t xml:space="preserve">. </w:t>
      </w:r>
      <w:r>
        <w:rPr>
          <w:rStyle w:val="FootnoteAnchor"/>
          <w:rtl w:val="true"/>
        </w:rPr>
        <w:footnoteReference w:id="137"/>
      </w:r>
      <w:bookmarkStart w:id="167" w:name="pg1660_12746"/>
    </w:p>
    <w:p>
      <w:pPr>
        <w:pStyle w:val="Heading3"/>
        <w:numPr>
          <w:ilvl w:val="2"/>
          <w:numId w:val="1"/>
        </w:numPr>
        <w:rPr/>
      </w:pPr>
      <w:bookmarkStart w:id="168" w:name="__RefHeading___Toc1289246_3650668749"/>
      <w:bookmarkStart w:id="169" w:name="_Toc66"/>
      <w:bookmarkEnd w:id="167"/>
      <w:bookmarkEnd w:id="168"/>
      <w:r>
        <w:rPr>
          <w:rtl w:val="true"/>
        </w:rPr>
        <w:t>عقد الاحرام وصلاته‌</w:t>
      </w:r>
      <w:bookmarkEnd w:id="16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ومعاوية بن عمار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لايضرك بليل احرمت أم نهار إلا ان افضل ذلك عند زوال الشمس</w:t>
      </w:r>
      <w:r>
        <w:rPr>
          <w:rFonts w:eastAsia="Amiri" w:cs="Amiri" w:ascii="Amiri" w:hAnsi="Amiri"/>
          <w:color w:val="111111"/>
          <w:sz w:val="28"/>
          <w:szCs w:val="28"/>
          <w:rtl w:val="true"/>
          <w:lang w:bidi="ar-SA"/>
        </w:rPr>
        <w:t xml:space="preserve">. </w:t>
      </w:r>
      <w:r>
        <w:rPr>
          <w:rStyle w:val="FootnoteAnchor"/>
        </w:rPr>
        <w:footnoteReference w:id="13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ومحمد بن اسماعيل، عن الفضل بن شاذان، عن صفوان، عن ابن أبي عمير جميعاً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لا يكون احرام إلا في دبر صلاة مكتوبة أحرمت في دبرها بعد التسليم، وان كانت نافلة صليت ركعتين واحرمت في دبرهما، فاذا انفتلت من صلاتك فاحمد الله واثن عليه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اللهم اني اسألك ان تجعلني ممن استجاب لك وآمن بوعدك واتبع امرك، فاني عبدك في قبضتك لا اوقى إلا ما وقيت، ولا آخذ إلا ما اعطيت، وقد ذكرت الحج فأسألك ان تعزم لي عليه على كتابك وسنة نبيك، وتقويني على ما ضعفت عنه، وتسلم مني مناسكي في يسر منك وعافية، واجعلني من وفدك الذين رضيت وارتضيت وسميت وكتبت، اللهم فتمم لي حجي وعمرتي، اللهم اني اريد التمتع بالعمرة الى الحج على كتابك</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عرض لي شي‌ء يحبسني فخلني حيث حبستني لقدرك الذي قدرت عليّ، اللهم ان لم تكن حجة فعمرة، احرم لك شعري وبشري ولحمي ودمي وعظامي ومخي وعصبي من النساء والثياب والطيب ابتغي بذلك وجهك والدار الآخرة، قال ويجزئك ان تقول هذا مرة واحدة حين تحرم، ثم قم فامش هنيئة، فاذا استوت بك الارض ماشياً كنت أو راكباً فلبّ</w:t>
      </w:r>
      <w:r>
        <w:rPr>
          <w:rFonts w:eastAsia="Amiri" w:cs="Amiri" w:ascii="Amiri" w:hAnsi="Amiri"/>
          <w:color w:val="111111"/>
          <w:sz w:val="28"/>
          <w:szCs w:val="28"/>
          <w:rtl w:val="true"/>
          <w:lang w:bidi="ar-SA"/>
        </w:rPr>
        <w:t xml:space="preserve">. </w:t>
      </w:r>
      <w:r>
        <w:rPr>
          <w:rStyle w:val="FootnoteAnchor"/>
        </w:rPr>
        <w:footnoteReference w:id="13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 المكتوبة ثم احرم بالحج أو بالمتعة واخرج بغير تلبية حتى تصعد الى اول البيداء الى اول ميل عن يسارك، فاذا استوت بك الارض راكباً كنت أو ماشياً فلبّ فلا يضرك ليلًا احرمت أو نهاراً، ومسجد ذي الحليفة الذي كان خارجاً عن السقائف عن صحن المسجد، ثم اليوم ليس شي‌ء من السقائف منه</w:t>
      </w:r>
      <w:r>
        <w:rPr>
          <w:rFonts w:eastAsia="Amiri" w:cs="Amiri" w:ascii="Amiri" w:hAnsi="Amiri"/>
          <w:color w:val="111111"/>
          <w:sz w:val="28"/>
          <w:szCs w:val="28"/>
          <w:rtl w:val="true"/>
          <w:lang w:bidi="ar-SA"/>
        </w:rPr>
        <w:t xml:space="preserve">. </w:t>
      </w:r>
      <w:r>
        <w:rPr>
          <w:rStyle w:val="FootnoteAnchor"/>
        </w:rPr>
        <w:footnoteReference w:id="14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صفوان، عن معاوية بن عمار، عن</w:t>
      </w:r>
      <w:bookmarkStart w:id="170" w:name="pg1660_12748"/>
    </w:p>
    <w:p>
      <w:pPr>
        <w:pStyle w:val="BookText"/>
        <w:rPr/>
      </w:pPr>
      <w:bookmarkEnd w:id="170"/>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اذا اردت الاحرام في غير وقت صلاة فريضة فصل الركعتين ثم احرم في دبرهما</w:t>
      </w:r>
      <w:r>
        <w:rPr>
          <w:rFonts w:eastAsia="Amiri" w:cs="Amiri" w:ascii="Amiri" w:hAnsi="Amiri"/>
          <w:color w:val="111111"/>
          <w:sz w:val="28"/>
          <w:szCs w:val="28"/>
          <w:rtl w:val="true"/>
          <w:lang w:bidi="ar-SA"/>
        </w:rPr>
        <w:t xml:space="preserve">. </w:t>
      </w:r>
      <w:r>
        <w:rPr>
          <w:rStyle w:val="FootnoteAnchor"/>
        </w:rPr>
        <w:footnoteReference w:id="14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حفص بن البختري، ومعاوية بن عمار، وعبد الرحمن بن الحجاج، والحلبي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اذا صليت في مسجد الشجرة فقل وأنت قاعد في دبر الصلاة قبل ان تقوم ما يقول المحرم، ثم قم فامش حتى تبلغ الميل وتستوي بك البيداء، فاذا استوت بك البيداء فلبّ</w:t>
      </w:r>
      <w:r>
        <w:rPr>
          <w:rFonts w:eastAsia="Amiri" w:cs="Amiri" w:ascii="Amiri" w:hAnsi="Amiri"/>
          <w:color w:val="111111"/>
          <w:sz w:val="28"/>
          <w:szCs w:val="28"/>
          <w:rtl w:val="true"/>
          <w:lang w:bidi="ar-SA"/>
        </w:rPr>
        <w:t xml:space="preserve">. </w:t>
      </w:r>
      <w:r>
        <w:rPr>
          <w:rStyle w:val="FootnoteAnchor"/>
          <w:rtl w:val="true"/>
        </w:rPr>
        <w:footnoteReference w:id="142"/>
      </w:r>
    </w:p>
    <w:p>
      <w:pPr>
        <w:pStyle w:val="Heading3"/>
        <w:numPr>
          <w:ilvl w:val="2"/>
          <w:numId w:val="1"/>
        </w:numPr>
        <w:rPr/>
      </w:pPr>
      <w:bookmarkStart w:id="171" w:name="__RefHeading___Toc1289248_3650668749"/>
      <w:bookmarkStart w:id="172" w:name="_Toc67"/>
      <w:bookmarkEnd w:id="171"/>
      <w:r>
        <w:rPr>
          <w:rtl w:val="true"/>
        </w:rPr>
        <w:t>التلبية</w:t>
      </w:r>
      <w:bookmarkEnd w:id="17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ومحمد بن اسماعيل، عن الفضل بن شاذان، عن صفوان، وابن أبي عمير جميعاً،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ان الحمد والنعمة لك والملك لا شريك لك، لبيك ذا المعارج لبيك،، لبيك داعياً الى دار السلام لبيك، لبيك غفار الذنوب لبيك، لبيك أهل التلبية لبيك، لبيك ذا الجلال والاكرام لبيك، لبيك مرهوباً ومرغوباً اليك لبيك، لبيك تبدى‌ء والمعاد اليك لبيك، لبيك كشاف الكرب العظام لبيك، لبيك عبدك</w:t>
      </w:r>
      <w:bookmarkStart w:id="173" w:name="pg1660_12749"/>
    </w:p>
    <w:p>
      <w:pPr>
        <w:pStyle w:val="BookText"/>
        <w:rPr/>
      </w:pPr>
      <w:bookmarkEnd w:id="173"/>
      <w:r>
        <w:rPr>
          <w:rFonts w:ascii="Amiri" w:hAnsi="Amiri" w:eastAsia="Amiri" w:cs="Amiri"/>
          <w:color w:val="111111"/>
          <w:sz w:val="28"/>
          <w:sz w:val="28"/>
          <w:szCs w:val="28"/>
          <w:rtl w:val="true"/>
          <w:lang w:bidi="ar-SA"/>
        </w:rPr>
        <w:t>وابن عبديك لبيك، لبيك يا كريم لبيك، تقول ذلك في دبر كل صلاة مكتوبة او نافلة وحين ينهض بك بعيرك، واذا علوت شرفاً او هبطت وادياً او لقيت راكباً او استيقظت من منامك وبالاسحار، واكثر ما استطعت منها، واجهر بها، وان تركت بعض التلبية فلا يضرك غير ان تمامها افضل</w:t>
      </w:r>
      <w:r>
        <w:rPr>
          <w:rFonts w:eastAsia="Amiri" w:cs="Amiri" w:ascii="Amiri" w:hAnsi="Amiri"/>
          <w:color w:val="111111"/>
          <w:sz w:val="28"/>
          <w:szCs w:val="28"/>
          <w:rtl w:val="true"/>
          <w:lang w:bidi="ar-SA"/>
        </w:rPr>
        <w:t xml:space="preserve">. </w:t>
      </w:r>
      <w:r>
        <w:rPr>
          <w:rStyle w:val="FootnoteAnchor"/>
          <w:rtl w:val="true"/>
        </w:rPr>
        <w:footnoteReference w:id="143"/>
      </w:r>
    </w:p>
    <w:p>
      <w:pPr>
        <w:pStyle w:val="Heading3"/>
        <w:numPr>
          <w:ilvl w:val="2"/>
          <w:numId w:val="1"/>
        </w:numPr>
        <w:rPr/>
      </w:pPr>
      <w:bookmarkStart w:id="174" w:name="__RefHeading___Toc1289250_3650668749"/>
      <w:bookmarkStart w:id="175" w:name="_Toc68"/>
      <w:bookmarkEnd w:id="174"/>
      <w:r>
        <w:rPr>
          <w:rtl w:val="true"/>
        </w:rPr>
        <w:t>قطع تلبية المعتمر عند دخول الحرم‌</w:t>
      </w:r>
      <w:bookmarkEnd w:id="1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باسناده عن موسى بن القاسم، عن ابراهيم بن أبي‌سمال،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 وان كنت معتمراً فاقطع التلبية اذا دخلت الحرم</w:t>
      </w:r>
      <w:r>
        <w:rPr>
          <w:rFonts w:eastAsia="Amiri" w:cs="Amiri" w:ascii="Amiri" w:hAnsi="Amiri"/>
          <w:color w:val="111111"/>
          <w:sz w:val="28"/>
          <w:szCs w:val="28"/>
          <w:rtl w:val="true"/>
          <w:lang w:bidi="ar-SA"/>
        </w:rPr>
        <w:t xml:space="preserve">. </w:t>
      </w:r>
      <w:r>
        <w:rPr>
          <w:rStyle w:val="FootnoteAnchor"/>
          <w:rtl w:val="true"/>
        </w:rPr>
        <w:footnoteReference w:id="144"/>
      </w:r>
    </w:p>
    <w:p>
      <w:pPr>
        <w:pStyle w:val="Heading3"/>
        <w:numPr>
          <w:ilvl w:val="2"/>
          <w:numId w:val="1"/>
        </w:numPr>
        <w:rPr/>
      </w:pPr>
      <w:bookmarkStart w:id="176" w:name="__RefHeading___Toc1289252_3650668749"/>
      <w:bookmarkStart w:id="177" w:name="_Toc69"/>
      <w:bookmarkEnd w:id="176"/>
      <w:r>
        <w:rPr>
          <w:rtl w:val="true"/>
        </w:rPr>
        <w:t>قطع التلبية للمعتمر من التنعيم‌</w:t>
      </w:r>
      <w:bookmarkEnd w:id="17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صفوان بن يحيى،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اعتمر من التنعيم فلا يقطع التلبية حتى ينظر الى المسجد</w:t>
      </w:r>
      <w:r>
        <w:rPr>
          <w:rFonts w:eastAsia="Amiri" w:cs="Amiri" w:ascii="Amiri" w:hAnsi="Amiri"/>
          <w:color w:val="111111"/>
          <w:sz w:val="28"/>
          <w:szCs w:val="28"/>
          <w:rtl w:val="true"/>
          <w:lang w:bidi="ar-SA"/>
        </w:rPr>
        <w:t xml:space="preserve">. </w:t>
      </w:r>
      <w:r>
        <w:rPr>
          <w:rStyle w:val="FootnoteAnchor"/>
          <w:rtl w:val="true"/>
        </w:rPr>
        <w:footnoteReference w:id="145"/>
      </w:r>
      <w:bookmarkStart w:id="178" w:name="pg1660_12750"/>
    </w:p>
    <w:p>
      <w:pPr>
        <w:pStyle w:val="Heading3"/>
        <w:numPr>
          <w:ilvl w:val="2"/>
          <w:numId w:val="1"/>
        </w:numPr>
        <w:rPr/>
      </w:pPr>
      <w:bookmarkStart w:id="179" w:name="__RefHeading___Toc1289254_3650668749"/>
      <w:bookmarkStart w:id="180" w:name="_Toc70"/>
      <w:bookmarkEnd w:id="178"/>
      <w:bookmarkEnd w:id="179"/>
      <w:r>
        <w:rPr>
          <w:rtl w:val="true"/>
        </w:rPr>
        <w:t>ما ينبغي للمحرم تركه من جدال وغيره‌</w:t>
      </w:r>
      <w:bookmarkEnd w:id="18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ومحمد بن اسماعيل، عن الفضل بن شاذان، عن صفوان بن يحيى، وابن أبي‌عمير جميعاً، عن معاوية بن عمار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احرمت فعليك بتقوى الله وذكر الله كثيراً، وقلة الكلام إلا بخير، فان من تمام الحج والعمرة ان يحفظ المرء لسانه إلا من خير كما قال الله عز وجل، فان الله عز وجل يقول فمن فرض فيهن الحج فلا رفث ولا فسوق ولا جدال في الحج والرفث الجماع، والفسوق الكذب والسباب، والجدال قول الرجل لا والله، وبلى والله</w:t>
      </w:r>
      <w:r>
        <w:rPr>
          <w:rFonts w:eastAsia="Amiri" w:cs="Amiri" w:ascii="Amiri" w:hAnsi="Amiri"/>
          <w:color w:val="111111"/>
          <w:sz w:val="28"/>
          <w:szCs w:val="28"/>
          <w:rtl w:val="true"/>
          <w:lang w:bidi="ar-SA"/>
        </w:rPr>
        <w:t xml:space="preserve">. </w:t>
      </w:r>
      <w:r>
        <w:rPr>
          <w:rStyle w:val="FootnoteAnchor"/>
        </w:rPr>
        <w:footnoteReference w:id="14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اتق المفاخرة، وعليك بورع يحجزك عن معاصي الله عز وجل، فان الله عز وجل يقول ثم ليقضوا تفثهم ومن التفث ان تتكلم في احرامك بكلام قبيح، فاذا دخلت مكة فطفت بالبيت تكلمت بكلام طيب، وكان ذلك كفارة لذلك</w:t>
      </w:r>
      <w:r>
        <w:rPr>
          <w:rFonts w:eastAsia="Amiri" w:cs="Amiri" w:ascii="Amiri" w:hAnsi="Amiri"/>
          <w:color w:val="111111"/>
          <w:sz w:val="28"/>
          <w:szCs w:val="28"/>
          <w:rtl w:val="true"/>
          <w:lang w:bidi="ar-SA"/>
        </w:rPr>
        <w:t xml:space="preserve">. </w:t>
      </w:r>
      <w:r>
        <w:rPr>
          <w:rStyle w:val="FootnoteAnchor"/>
          <w:rtl w:val="true"/>
        </w:rPr>
        <w:footnoteReference w:id="147"/>
      </w:r>
      <w:bookmarkStart w:id="181" w:name="pg1660_12751"/>
    </w:p>
    <w:p>
      <w:pPr>
        <w:pStyle w:val="BookText"/>
        <w:rPr/>
      </w:pPr>
      <w:bookmarkEnd w:id="18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معاوية بن عمار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الرجل اذا حلف ثلاثة أيمان في مقام ولاء وهو محرم فقد جادل، وعليه حد الجدال دم يهريقه ويتصدق به</w:t>
      </w:r>
      <w:r>
        <w:rPr>
          <w:rFonts w:eastAsia="Amiri" w:cs="Amiri" w:ascii="Amiri" w:hAnsi="Amiri"/>
          <w:color w:val="111111"/>
          <w:sz w:val="28"/>
          <w:szCs w:val="28"/>
          <w:rtl w:val="true"/>
          <w:lang w:bidi="ar-SA"/>
        </w:rPr>
        <w:t xml:space="preserve">. </w:t>
      </w:r>
      <w:r>
        <w:rPr>
          <w:rStyle w:val="FootnoteAnchor"/>
        </w:rPr>
        <w:footnoteReference w:id="14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عن معاوية بن عمار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لعمري، وهو محرم، قال ليس بالجدال، انما الجدال قول الرجل لا والله وبلى والله،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لاها، فانما طلب الاسم،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هناه، فلا بأس به،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لابل شانئك، فانه من قول الجاهلية</w:t>
      </w:r>
      <w:r>
        <w:rPr>
          <w:rFonts w:eastAsia="Amiri" w:cs="Amiri" w:ascii="Amiri" w:hAnsi="Amiri"/>
          <w:color w:val="111111"/>
          <w:sz w:val="28"/>
          <w:szCs w:val="28"/>
          <w:rtl w:val="true"/>
          <w:lang w:bidi="ar-SA"/>
        </w:rPr>
        <w:t xml:space="preserve">. </w:t>
      </w:r>
      <w:r>
        <w:rPr>
          <w:rStyle w:val="FootnoteAnchor"/>
          <w:rtl w:val="true"/>
        </w:rPr>
        <w:footnoteReference w:id="149"/>
      </w:r>
    </w:p>
    <w:p>
      <w:pPr>
        <w:pStyle w:val="Heading3"/>
        <w:numPr>
          <w:ilvl w:val="2"/>
          <w:numId w:val="1"/>
        </w:numPr>
        <w:rPr/>
      </w:pPr>
      <w:bookmarkStart w:id="182" w:name="__RefHeading___Toc1289256_3650668749"/>
      <w:bookmarkStart w:id="183" w:name="_Toc71"/>
      <w:bookmarkEnd w:id="182"/>
      <w:r>
        <w:rPr>
          <w:rtl w:val="true"/>
        </w:rPr>
        <w:t>ما يلبس المحرم‌</w:t>
      </w:r>
      <w:bookmarkEnd w:id="18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ثوبا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أحرم فيهما يمانيين عبري وظفار، وفيهما كفّن</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لابأس بأن يحرم الرجل في الثوب المعلم، وتركه أحبّ اليّ اذا قدر على غيره</w:t>
      </w:r>
      <w:r>
        <w:rPr>
          <w:rFonts w:eastAsia="Amiri" w:cs="Amiri" w:ascii="Amiri" w:hAnsi="Amiri"/>
          <w:color w:val="111111"/>
          <w:sz w:val="28"/>
          <w:szCs w:val="28"/>
          <w:rtl w:val="true"/>
          <w:lang w:bidi="ar-SA"/>
        </w:rPr>
        <w:t xml:space="preserve">. </w:t>
      </w:r>
      <w:r>
        <w:rPr>
          <w:rStyle w:val="FootnoteAnchor"/>
        </w:rPr>
        <w:footnoteReference w:id="15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تلبس ثوباً له ازرار وأنت محرم إلّا ان تنكسه، ولا ثوباً تدرعه، ولاسراويل إلّا ان لا يكون لك ازار، ولا خفين إلّا ان لا يكون لك نعل</w:t>
      </w:r>
      <w:r>
        <w:rPr>
          <w:rFonts w:eastAsia="Amiri" w:cs="Amiri" w:ascii="Amiri" w:hAnsi="Amiri"/>
          <w:color w:val="111111"/>
          <w:sz w:val="28"/>
          <w:szCs w:val="28"/>
          <w:rtl w:val="true"/>
          <w:lang w:bidi="ar-SA"/>
        </w:rPr>
        <w:t xml:space="preserve">. </w:t>
      </w:r>
      <w:r>
        <w:rPr>
          <w:rStyle w:val="FootnoteAnchor"/>
        </w:rPr>
        <w:footnoteReference w:id="15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بأن يغيّر المحرم ثيابه ولكن اذا دخل مكة لبس ثوبي احرامه اللذين أحرم فيهما، وكره ان يبيعهما</w:t>
      </w:r>
      <w:r>
        <w:rPr>
          <w:rFonts w:eastAsia="Amiri" w:cs="Amiri" w:ascii="Amiri" w:hAnsi="Amiri"/>
          <w:color w:val="111111"/>
          <w:sz w:val="28"/>
          <w:szCs w:val="28"/>
          <w:rtl w:val="true"/>
          <w:lang w:bidi="ar-SA"/>
        </w:rPr>
        <w:t xml:space="preserve">. </w:t>
      </w:r>
      <w:r>
        <w:rPr>
          <w:rStyle w:val="FootnoteAnchor"/>
        </w:rPr>
        <w:footnoteReference w:id="15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w:t>
      </w:r>
      <w:bookmarkStart w:id="184" w:name="pg1660_12753"/>
    </w:p>
    <w:p>
      <w:pPr>
        <w:pStyle w:val="BookText"/>
        <w:rPr/>
      </w:pPr>
      <w:bookmarkEnd w:id="184"/>
      <w:r>
        <w:rPr>
          <w:rFonts w:ascii="Amiri" w:hAnsi="Amiri" w:eastAsia="Amiri" w:cs="Amiri"/>
          <w:color w:val="111111"/>
          <w:sz w:val="28"/>
          <w:sz w:val="28"/>
          <w:szCs w:val="28"/>
          <w:rtl w:val="true"/>
          <w:lang w:bidi="ar-SA"/>
        </w:rPr>
        <w:t>المحرم تصيب ثوبه الجنابة، قال لا يلبسه حتى يغسله واحرامه تام</w:t>
      </w:r>
      <w:r>
        <w:rPr>
          <w:rFonts w:eastAsia="Amiri" w:cs="Amiri" w:ascii="Amiri" w:hAnsi="Amiri"/>
          <w:color w:val="111111"/>
          <w:sz w:val="28"/>
          <w:szCs w:val="28"/>
          <w:rtl w:val="true"/>
          <w:lang w:bidi="ar-SA"/>
        </w:rPr>
        <w:t xml:space="preserve">. </w:t>
      </w:r>
      <w:r>
        <w:rPr>
          <w:rStyle w:val="FootnoteAnchor"/>
        </w:rPr>
        <w:footnoteReference w:id="15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معاوية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تسدل المرأة الثوب على وجهها من أعلاها الى النحر اذا كانت راكبة</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اذا لبست ثوباً لا ينبغي لك لبسه أو أكلت طعاماً لا ينبغي لك أكله فأعد الغسل</w:t>
      </w:r>
      <w:r>
        <w:rPr>
          <w:rFonts w:eastAsia="Amiri" w:cs="Amiri" w:ascii="Amiri" w:hAnsi="Amiri"/>
          <w:color w:val="111111"/>
          <w:sz w:val="28"/>
          <w:szCs w:val="28"/>
          <w:rtl w:val="true"/>
          <w:lang w:bidi="ar-SA"/>
        </w:rPr>
        <w:t xml:space="preserve">. </w:t>
      </w:r>
      <w:r>
        <w:rPr>
          <w:rStyle w:val="FootnoteAnchor"/>
        </w:rPr>
        <w:footnoteReference w:id="15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ابراهيم،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 سألته عن المحرم يقارن بين ثيابه وغيرها التي احرم فيها، قال لا بأس بذلك اذا كانت طاهرة</w:t>
      </w:r>
      <w:r>
        <w:rPr>
          <w:rFonts w:eastAsia="Amiri" w:cs="Amiri" w:ascii="Amiri" w:hAnsi="Amiri"/>
          <w:color w:val="111111"/>
          <w:sz w:val="28"/>
          <w:szCs w:val="28"/>
          <w:rtl w:val="true"/>
          <w:lang w:bidi="ar-SA"/>
        </w:rPr>
        <w:t xml:space="preserve">. </w:t>
      </w:r>
      <w:r>
        <w:rPr>
          <w:rStyle w:val="FootnoteAnchor"/>
          <w:rtl w:val="true"/>
        </w:rPr>
        <w:footnoteReference w:id="157"/>
      </w:r>
    </w:p>
    <w:p>
      <w:pPr>
        <w:pStyle w:val="Heading3"/>
        <w:numPr>
          <w:ilvl w:val="2"/>
          <w:numId w:val="1"/>
        </w:numPr>
        <w:rPr/>
      </w:pPr>
      <w:bookmarkStart w:id="185" w:name="__RefHeading___Toc1289258_3650668749"/>
      <w:bookmarkStart w:id="186" w:name="_Toc72"/>
      <w:bookmarkEnd w:id="185"/>
      <w:r>
        <w:rPr>
          <w:rtl w:val="true"/>
        </w:rPr>
        <w:t>الاحرام في قميص او لبسه بعد الاحرام‌</w:t>
      </w:r>
      <w:bookmarkEnd w:id="18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وغير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أحرم وعليه</w:t>
      </w:r>
      <w:bookmarkStart w:id="187" w:name="pg1660_12754"/>
    </w:p>
    <w:p>
      <w:pPr>
        <w:pStyle w:val="BookText"/>
        <w:rPr/>
      </w:pPr>
      <w:bookmarkEnd w:id="187"/>
      <w:r>
        <w:rPr>
          <w:rFonts w:ascii="Amiri" w:hAnsi="Amiri" w:eastAsia="Amiri" w:cs="Amiri"/>
          <w:color w:val="111111"/>
          <w:sz w:val="28"/>
          <w:sz w:val="28"/>
          <w:szCs w:val="28"/>
          <w:rtl w:val="true"/>
          <w:lang w:bidi="ar-SA"/>
        </w:rPr>
        <w:t>قميص، قال ينزعه ولا يشقه، وان كان لبسه بعدما أحرم شقه وأخرجه مما يلي رجليه</w:t>
      </w:r>
      <w:r>
        <w:rPr>
          <w:rFonts w:eastAsia="Amiri" w:cs="Amiri" w:ascii="Amiri" w:hAnsi="Amiri"/>
          <w:color w:val="111111"/>
          <w:sz w:val="28"/>
          <w:szCs w:val="28"/>
          <w:rtl w:val="true"/>
          <w:lang w:bidi="ar-SA"/>
        </w:rPr>
        <w:t xml:space="preserve">. </w:t>
      </w:r>
      <w:r>
        <w:rPr>
          <w:rStyle w:val="FootnoteAnchor"/>
        </w:rPr>
        <w:footnoteReference w:id="15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ان لبست ثوباً في احرامك لا يصلح لك لبسه، فلبّ واعد غسلك، وان لبست قميصاً فشقه وأخرجه من تحت قدميك</w:t>
      </w:r>
      <w:r>
        <w:rPr>
          <w:rFonts w:eastAsia="Amiri" w:cs="Amiri" w:ascii="Amiri" w:hAnsi="Amiri"/>
          <w:color w:val="111111"/>
          <w:sz w:val="28"/>
          <w:szCs w:val="28"/>
          <w:rtl w:val="true"/>
          <w:lang w:bidi="ar-SA"/>
        </w:rPr>
        <w:t xml:space="preserve">. </w:t>
      </w:r>
      <w:r>
        <w:rPr>
          <w:rStyle w:val="FootnoteAnchor"/>
          <w:rtl w:val="true"/>
        </w:rPr>
        <w:footnoteReference w:id="159"/>
      </w:r>
    </w:p>
    <w:p>
      <w:pPr>
        <w:pStyle w:val="Heading3"/>
        <w:numPr>
          <w:ilvl w:val="2"/>
          <w:numId w:val="1"/>
        </w:numPr>
        <w:rPr/>
      </w:pPr>
      <w:bookmarkStart w:id="188" w:name="__RefHeading___Toc1289260_3650668749"/>
      <w:bookmarkStart w:id="189" w:name="_Toc73"/>
      <w:bookmarkEnd w:id="188"/>
      <w:r>
        <w:rPr>
          <w:rtl w:val="true"/>
        </w:rPr>
        <w:t>استخدام الطيب للمحرم‌</w:t>
      </w:r>
      <w:bookmarkEnd w:id="18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ومحمد بن اسماعيل، عن الفضل بن شاذان، عن صفوان، وابن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تمس شيئاً من الطيب ولا من الدهن في احرامك، واتق الطيب في طعامك، وامسك على انفك من الرائحة الطيبة، ولا تمسك عنه من الريح المنتنة، فانه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لاينبغي للمحرم ان يتلذذ بريح طيبة</w:t>
      </w:r>
      <w:r>
        <w:rPr>
          <w:rFonts w:eastAsia="Amiri" w:cs="Amiri" w:ascii="Amiri" w:hAnsi="Amiri"/>
          <w:color w:val="111111"/>
          <w:sz w:val="28"/>
          <w:szCs w:val="28"/>
          <w:rtl w:val="true"/>
          <w:lang w:bidi="ar-SA"/>
        </w:rPr>
        <w:t xml:space="preserve">. </w:t>
      </w:r>
      <w:r>
        <w:rPr>
          <w:rStyle w:val="FootnoteAnchor"/>
        </w:rPr>
        <w:footnoteReference w:id="16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حماد بن عيسى، عن معاوية بن عمار قال لا بأس بأن تشم الاذخر والقيصوم والخزامى والشيح واشباهه وأنت محرم</w:t>
      </w:r>
      <w:r>
        <w:rPr>
          <w:rFonts w:eastAsia="Amiri" w:cs="Amiri" w:ascii="Amiri" w:hAnsi="Amiri"/>
          <w:color w:val="111111"/>
          <w:sz w:val="28"/>
          <w:szCs w:val="28"/>
          <w:rtl w:val="true"/>
          <w:lang w:bidi="ar-SA"/>
        </w:rPr>
        <w:t xml:space="preserve">. </w:t>
      </w:r>
      <w:r>
        <w:rPr>
          <w:rStyle w:val="FootnoteAnchor"/>
        </w:rPr>
        <w:footnoteReference w:id="16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ابراهيم النخعي،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انما يحرم عليك من الطيب اربعة اشياء، المسك، والعنبر، والورس، والزعفران، غير انه يكره للمحرم الادهان الطيبة الريح</w:t>
      </w:r>
      <w:r>
        <w:rPr>
          <w:rFonts w:eastAsia="Amiri" w:cs="Amiri" w:ascii="Amiri" w:hAnsi="Amiri"/>
          <w:color w:val="111111"/>
          <w:sz w:val="28"/>
          <w:szCs w:val="28"/>
          <w:rtl w:val="true"/>
          <w:lang w:bidi="ar-SA"/>
        </w:rPr>
        <w:t xml:space="preserve">. </w:t>
      </w:r>
      <w:r>
        <w:rPr>
          <w:rStyle w:val="FootnoteAnchor"/>
        </w:rPr>
        <w:footnoteReference w:id="16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رجل مسّ الطيب ناسياً وهو محرم، فقال يغسل يديه وليس عليه</w:t>
      </w:r>
      <w:bookmarkStart w:id="190" w:name="pg1660_12756"/>
    </w:p>
    <w:p>
      <w:pPr>
        <w:pStyle w:val="BookText"/>
        <w:rPr/>
      </w:pPr>
      <w:bookmarkEnd w:id="190"/>
      <w:r>
        <w:rPr>
          <w:rFonts w:ascii="Amiri" w:hAnsi="Amiri" w:eastAsia="Amiri" w:cs="Amiri"/>
          <w:color w:val="111111"/>
          <w:sz w:val="28"/>
          <w:sz w:val="28"/>
          <w:szCs w:val="28"/>
          <w:rtl w:val="true"/>
          <w:lang w:bidi="ar-SA"/>
        </w:rPr>
        <w:t>شي‌ء ويلبي</w:t>
      </w:r>
      <w:r>
        <w:rPr>
          <w:rFonts w:eastAsia="Amiri" w:cs="Amiri" w:ascii="Amiri" w:hAnsi="Amiri"/>
          <w:color w:val="111111"/>
          <w:sz w:val="28"/>
          <w:szCs w:val="28"/>
          <w:rtl w:val="true"/>
          <w:lang w:bidi="ar-SA"/>
        </w:rPr>
        <w:t xml:space="preserve">. </w:t>
      </w:r>
      <w:r>
        <w:rPr>
          <w:rStyle w:val="FootnoteAnchor"/>
        </w:rPr>
        <w:footnoteReference w:id="16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يحيى، عن محمد بن الحسين، عن ابن أبي‌عمير، عن معاوية بن عمار في محرم كانت به قرحة فداواها بدهن بنفسج، قال ان كان فعله بجهالة فعليه طعام مسكين، وان كان تعمد فعليه دم شاة يهريقه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Heading3"/>
        <w:numPr>
          <w:ilvl w:val="2"/>
          <w:numId w:val="1"/>
        </w:numPr>
        <w:rPr/>
      </w:pPr>
      <w:bookmarkStart w:id="191" w:name="__RefHeading___Toc1289262_3650668749"/>
      <w:bookmarkStart w:id="192" w:name="_Toc74"/>
      <w:bookmarkEnd w:id="191"/>
      <w:r>
        <w:rPr>
          <w:rtl w:val="true"/>
        </w:rPr>
        <w:t>امرار الثوب على الأنف‌</w:t>
      </w:r>
      <w:bookmarkEnd w:id="1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يكره للمحرم ان يجوز بثوبه فوق أنفه، ولا بأس أن يمد المحرم ثوبه حتى يبلغ أنفه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Heading3"/>
        <w:numPr>
          <w:ilvl w:val="2"/>
          <w:numId w:val="1"/>
        </w:numPr>
        <w:rPr/>
      </w:pPr>
      <w:bookmarkStart w:id="193" w:name="__RefHeading___Toc1289264_3650668749"/>
      <w:bookmarkStart w:id="194" w:name="_Toc75"/>
      <w:bookmarkEnd w:id="193"/>
      <w:r>
        <w:rPr>
          <w:rtl w:val="true"/>
        </w:rPr>
        <w:t>دخول المحرم الحمام‌</w:t>
      </w:r>
      <w:bookmarkEnd w:id="19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العباس بن معروف، عن فضالة بن أيوب،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والحسن بن علي بن فضال، عن بعض اصحابنا، عن</w:t>
      </w:r>
      <w:bookmarkStart w:id="195" w:name="pg1660_12757"/>
    </w:p>
    <w:p>
      <w:pPr>
        <w:pStyle w:val="BookText"/>
        <w:rPr/>
      </w:pPr>
      <w:bookmarkEnd w:id="195"/>
      <w:r>
        <w:rPr>
          <w:rFonts w:ascii="Amiri" w:hAnsi="Amiri" w:eastAsia="Amiri" w:cs="Amiri"/>
          <w:color w:val="111111"/>
          <w:sz w:val="28"/>
          <w:sz w:val="28"/>
          <w:szCs w:val="28"/>
          <w:rtl w:val="true"/>
          <w:lang w:bidi="ar-SA"/>
        </w:rPr>
        <w:t xml:space="preserve">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ان يدخل المحرم الحمام ولكن لايتدلك</w:t>
      </w:r>
      <w:r>
        <w:rPr>
          <w:rFonts w:eastAsia="Amiri" w:cs="Amiri" w:ascii="Amiri" w:hAnsi="Amiri"/>
          <w:color w:val="111111"/>
          <w:sz w:val="28"/>
          <w:szCs w:val="28"/>
          <w:rtl w:val="true"/>
          <w:lang w:bidi="ar-SA"/>
        </w:rPr>
        <w:t xml:space="preserve">. </w:t>
      </w:r>
      <w:r>
        <w:rPr>
          <w:rStyle w:val="FootnoteAnchor"/>
          <w:rtl w:val="true"/>
        </w:rPr>
        <w:footnoteReference w:id="166"/>
      </w:r>
    </w:p>
    <w:p>
      <w:pPr>
        <w:pStyle w:val="Heading3"/>
        <w:numPr>
          <w:ilvl w:val="2"/>
          <w:numId w:val="1"/>
        </w:numPr>
        <w:rPr/>
      </w:pPr>
      <w:bookmarkStart w:id="196" w:name="__RefHeading___Toc1289266_3650668749"/>
      <w:bookmarkStart w:id="197" w:name="_Toc76"/>
      <w:bookmarkEnd w:id="196"/>
      <w:r>
        <w:rPr>
          <w:rtl w:val="true"/>
        </w:rPr>
        <w:t>ما يكره للمحرم من الزينة</w:t>
      </w:r>
      <w:bookmarkEnd w:id="19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معاوية بن عمار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المحرم في المرآة لزينة، فان نظر فليلبّ</w:t>
      </w:r>
      <w:r>
        <w:rPr>
          <w:rFonts w:eastAsia="Amiri" w:cs="Amiri" w:ascii="Amiri" w:hAnsi="Amiri"/>
          <w:color w:val="111111"/>
          <w:sz w:val="28"/>
          <w:szCs w:val="28"/>
          <w:rtl w:val="true"/>
          <w:lang w:bidi="ar-SA"/>
        </w:rPr>
        <w:t xml:space="preserve">. </w:t>
      </w:r>
      <w:r>
        <w:rPr>
          <w:rStyle w:val="FootnoteAnchor"/>
        </w:rPr>
        <w:footnoteReference w:id="16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معاوية،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المحرم لا يكتحل إلا من وجع، وقال لا بأس بأن تكتحل وأنت محرم بما لم يكن فيه طيب يوجد ريحه، فأما للزينة فلا</w:t>
      </w:r>
      <w:r>
        <w:rPr>
          <w:rFonts w:eastAsia="Amiri" w:cs="Amiri" w:ascii="Amiri" w:hAnsi="Amiri"/>
          <w:color w:val="111111"/>
          <w:sz w:val="28"/>
          <w:szCs w:val="28"/>
          <w:rtl w:val="true"/>
          <w:lang w:bidi="ar-SA"/>
        </w:rPr>
        <w:t xml:space="preserve">. </w:t>
      </w:r>
      <w:r>
        <w:rPr>
          <w:rStyle w:val="FootnoteAnchor"/>
        </w:rPr>
        <w:footnoteReference w:id="16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يكتحل الرجل والمرأة المحرمان بالكحل الاسود إلّا من علة</w:t>
      </w:r>
      <w:r>
        <w:rPr>
          <w:rFonts w:eastAsia="Amiri" w:cs="Amiri" w:ascii="Amiri" w:hAnsi="Amiri"/>
          <w:color w:val="111111"/>
          <w:sz w:val="28"/>
          <w:szCs w:val="28"/>
          <w:rtl w:val="true"/>
          <w:lang w:bidi="ar-SA"/>
        </w:rPr>
        <w:t xml:space="preserve">. </w:t>
      </w:r>
      <w:r>
        <w:rPr>
          <w:rStyle w:val="FootnoteAnchor"/>
          <w:rtl w:val="true"/>
        </w:rPr>
        <w:footnoteReference w:id="169"/>
      </w:r>
      <w:bookmarkStart w:id="198" w:name="pg1660_12758"/>
    </w:p>
    <w:p>
      <w:pPr>
        <w:pStyle w:val="BookText"/>
        <w:rPr/>
      </w:pPr>
      <w:bookmarkEnd w:id="19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تنظر المرأة المحرمة في المرآة للزينة</w:t>
      </w:r>
      <w:r>
        <w:rPr>
          <w:rFonts w:eastAsia="Amiri" w:cs="Amiri" w:ascii="Amiri" w:hAnsi="Amiri"/>
          <w:color w:val="111111"/>
          <w:sz w:val="28"/>
          <w:szCs w:val="28"/>
          <w:rtl w:val="true"/>
          <w:lang w:bidi="ar-SA"/>
        </w:rPr>
        <w:t xml:space="preserve">. </w:t>
      </w:r>
      <w:r>
        <w:rPr>
          <w:rStyle w:val="FootnoteAnchor"/>
          <w:rtl w:val="true"/>
        </w:rPr>
        <w:footnoteReference w:id="170"/>
      </w:r>
    </w:p>
    <w:p>
      <w:pPr>
        <w:pStyle w:val="Heading3"/>
        <w:numPr>
          <w:ilvl w:val="2"/>
          <w:numId w:val="1"/>
        </w:numPr>
        <w:rPr/>
      </w:pPr>
      <w:bookmarkStart w:id="199" w:name="__RefHeading___Toc1289268_3650668749"/>
      <w:bookmarkStart w:id="200" w:name="_Toc77"/>
      <w:bookmarkEnd w:id="199"/>
      <w:r>
        <w:rPr>
          <w:rtl w:val="true"/>
        </w:rPr>
        <w:t>العلاج للمحرم اذا مرض أو اصابه جرح‌</w:t>
      </w:r>
      <w:bookmarkEnd w:id="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المحرم يعصر الدمل ويربط على القرحة، قال لا بأس</w:t>
      </w:r>
      <w:r>
        <w:rPr>
          <w:rFonts w:eastAsia="Amiri" w:cs="Amiri" w:ascii="Amiri" w:hAnsi="Amiri"/>
          <w:color w:val="111111"/>
          <w:sz w:val="28"/>
          <w:szCs w:val="28"/>
          <w:rtl w:val="true"/>
          <w:lang w:bidi="ar-SA"/>
        </w:rPr>
        <w:t xml:space="preserve">. </w:t>
      </w:r>
      <w:r>
        <w:rPr>
          <w:rStyle w:val="FootnoteAnchor"/>
          <w:rtl w:val="true"/>
        </w:rPr>
        <w:footnoteReference w:id="171"/>
      </w:r>
    </w:p>
    <w:p>
      <w:pPr>
        <w:pStyle w:val="Heading3"/>
        <w:numPr>
          <w:ilvl w:val="2"/>
          <w:numId w:val="1"/>
        </w:numPr>
        <w:rPr/>
      </w:pPr>
      <w:bookmarkStart w:id="201" w:name="__RefHeading___Toc1289270_3650668749"/>
      <w:bookmarkStart w:id="202" w:name="_Toc78"/>
      <w:bookmarkEnd w:id="201"/>
      <w:r>
        <w:rPr>
          <w:rtl w:val="true"/>
        </w:rPr>
        <w:t>احتجام المحرم أو قص ظفره أو شعره‌</w:t>
      </w:r>
      <w:bookmarkEnd w:id="20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عن ابن أبي عمير، عن معاوية بن عمار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تطول أظفاره أو ينكسر بعضها فيؤذيه ذلك، قال لا يقص منها شيئاً ان استطاع، فان كانت تؤذيه فليقصها وليطعم مكان كل ظفر قبضة من طعام</w:t>
      </w:r>
      <w:r>
        <w:rPr>
          <w:rFonts w:eastAsia="Amiri" w:cs="Amiri" w:ascii="Amiri" w:hAnsi="Amiri"/>
          <w:color w:val="111111"/>
          <w:sz w:val="28"/>
          <w:szCs w:val="28"/>
          <w:rtl w:val="true"/>
          <w:lang w:bidi="ar-SA"/>
        </w:rPr>
        <w:t xml:space="preserve">. </w:t>
      </w:r>
      <w:r>
        <w:rPr>
          <w:rStyle w:val="FootnoteAnchor"/>
          <w:rtl w:val="true"/>
        </w:rPr>
        <w:footnoteReference w:id="172"/>
      </w:r>
      <w:bookmarkStart w:id="203" w:name="pg1660_12759"/>
    </w:p>
    <w:p>
      <w:pPr>
        <w:pStyle w:val="BookText"/>
        <w:rPr/>
      </w:pPr>
      <w:bookmarkEnd w:id="20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يأخذ المحرم من شعر الحلال</w:t>
      </w:r>
      <w:r>
        <w:rPr>
          <w:rFonts w:eastAsia="Amiri" w:cs="Amiri" w:ascii="Amiri" w:hAnsi="Amiri"/>
          <w:color w:val="111111"/>
          <w:sz w:val="28"/>
          <w:szCs w:val="28"/>
          <w:rtl w:val="true"/>
          <w:lang w:bidi="ar-SA"/>
        </w:rPr>
        <w:t xml:space="preserve">. </w:t>
      </w:r>
      <w:r>
        <w:rPr>
          <w:rStyle w:val="FootnoteAnchor"/>
          <w:rtl w:val="true"/>
        </w:rPr>
        <w:footnoteReference w:id="173"/>
      </w:r>
    </w:p>
    <w:p>
      <w:pPr>
        <w:pStyle w:val="Heading3"/>
        <w:numPr>
          <w:ilvl w:val="2"/>
          <w:numId w:val="1"/>
        </w:numPr>
        <w:rPr/>
      </w:pPr>
      <w:bookmarkStart w:id="204" w:name="__RefHeading___Toc1289272_3650668749"/>
      <w:bookmarkStart w:id="205" w:name="_Toc79"/>
      <w:bookmarkEnd w:id="204"/>
      <w:r>
        <w:rPr>
          <w:rtl w:val="true"/>
        </w:rPr>
        <w:t>وضع المحرم ذراعه على وجهه‌</w:t>
      </w:r>
      <w:bookmarkEnd w:id="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أن يضع المحرم ذراعه على وجهه من حر الشمس، وقال لا بأس ان يستر بعض جسده ببعض</w:t>
      </w:r>
      <w:r>
        <w:rPr>
          <w:rFonts w:eastAsia="Amiri" w:cs="Amiri" w:ascii="Amiri" w:hAnsi="Amiri"/>
          <w:color w:val="111111"/>
          <w:sz w:val="28"/>
          <w:szCs w:val="28"/>
          <w:rtl w:val="true"/>
          <w:lang w:bidi="ar-SA"/>
        </w:rPr>
        <w:t xml:space="preserve">. </w:t>
      </w:r>
      <w:r>
        <w:rPr>
          <w:rStyle w:val="FootnoteAnchor"/>
          <w:rtl w:val="true"/>
        </w:rPr>
        <w:footnoteReference w:id="174"/>
      </w:r>
    </w:p>
    <w:p>
      <w:pPr>
        <w:pStyle w:val="Heading3"/>
        <w:numPr>
          <w:ilvl w:val="2"/>
          <w:numId w:val="1"/>
        </w:numPr>
        <w:rPr/>
      </w:pPr>
      <w:bookmarkStart w:id="206" w:name="__RefHeading___Toc1289274_3650668749"/>
      <w:bookmarkStart w:id="207" w:name="_Toc80"/>
      <w:bookmarkEnd w:id="206"/>
      <w:r>
        <w:rPr>
          <w:rtl w:val="true"/>
        </w:rPr>
        <w:t>من مس لحيته فسقط منها شعر</w:t>
      </w:r>
      <w:bookmarkEnd w:id="20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معاوية بن عمار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يعبث بلحيته فيسقط منها الشعر والثنتان، قال يطعم شيئاً</w:t>
      </w:r>
      <w:r>
        <w:rPr>
          <w:rFonts w:eastAsia="Amiri" w:cs="Amiri" w:ascii="Amiri" w:hAnsi="Amiri"/>
          <w:color w:val="111111"/>
          <w:sz w:val="28"/>
          <w:szCs w:val="28"/>
          <w:rtl w:val="true"/>
          <w:lang w:bidi="ar-SA"/>
        </w:rPr>
        <w:t xml:space="preserve">. </w:t>
      </w:r>
      <w:r>
        <w:rPr>
          <w:rStyle w:val="FootnoteAnchor"/>
          <w:rtl w:val="true"/>
        </w:rPr>
        <w:footnoteReference w:id="175"/>
      </w:r>
      <w:bookmarkStart w:id="208" w:name="pg1660_12760"/>
    </w:p>
    <w:p>
      <w:pPr>
        <w:pStyle w:val="Heading3"/>
        <w:numPr>
          <w:ilvl w:val="2"/>
          <w:numId w:val="1"/>
        </w:numPr>
        <w:rPr/>
      </w:pPr>
      <w:bookmarkStart w:id="209" w:name="__RefHeading___Toc1289276_3650668749"/>
      <w:bookmarkStart w:id="210" w:name="_Toc81"/>
      <w:bookmarkEnd w:id="208"/>
      <w:bookmarkEnd w:id="209"/>
      <w:r>
        <w:rPr>
          <w:rtl w:val="true"/>
        </w:rPr>
        <w:t>القاء المحرم الدوابّ عن نفسه أو دابته‌</w:t>
      </w:r>
      <w:bookmarkEnd w:id="21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محرم قتل قملة؟ قال لا شي‌ء عليه في القمل، ولا ينبغي ان يتعمد قتلها</w:t>
      </w:r>
      <w:r>
        <w:rPr>
          <w:rFonts w:eastAsia="Amiri" w:cs="Amiri" w:ascii="Amiri" w:hAnsi="Amiri"/>
          <w:color w:val="111111"/>
          <w:sz w:val="28"/>
          <w:szCs w:val="28"/>
          <w:rtl w:val="true"/>
          <w:lang w:bidi="ar-SA"/>
        </w:rPr>
        <w:t xml:space="preserve">. </w:t>
      </w:r>
      <w:r>
        <w:rPr>
          <w:rStyle w:val="FootnoteAnchor"/>
        </w:rPr>
        <w:footnoteReference w:id="17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فضالة، عن معاوية بن عمار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يحك رأسه فتسقط منه القملة والثنتان، قال لا شي‌ء عليه ولا يعود، قلت كيف يحك رأسه؟ قال بأظافيره ما لم يدمه ولا يقطع الشعر</w:t>
      </w:r>
      <w:r>
        <w:rPr>
          <w:rFonts w:eastAsia="Amiri" w:cs="Amiri" w:ascii="Amiri" w:hAnsi="Amiri"/>
          <w:color w:val="111111"/>
          <w:sz w:val="28"/>
          <w:szCs w:val="28"/>
          <w:rtl w:val="true"/>
          <w:lang w:bidi="ar-SA"/>
        </w:rPr>
        <w:t xml:space="preserve">. </w:t>
      </w:r>
      <w:r>
        <w:rPr>
          <w:rStyle w:val="FootnoteAnchor"/>
        </w:rPr>
        <w:footnoteReference w:id="17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المحرم يلقي عنه الدواب كلها إلّا القملة، لانها من جسده، فاذا اراد ان يحوّل</w:t>
      </w:r>
      <w:bookmarkStart w:id="211" w:name="pg1660_12761"/>
    </w:p>
    <w:p>
      <w:pPr>
        <w:pStyle w:val="BookText"/>
        <w:rPr/>
      </w:pPr>
      <w:bookmarkEnd w:id="211"/>
      <w:r>
        <w:rPr>
          <w:rFonts w:ascii="Amiri" w:hAnsi="Amiri" w:eastAsia="Amiri" w:cs="Amiri"/>
          <w:color w:val="111111"/>
          <w:sz w:val="28"/>
          <w:sz w:val="28"/>
          <w:szCs w:val="28"/>
          <w:rtl w:val="true"/>
          <w:lang w:bidi="ar-SA"/>
        </w:rPr>
        <w:t>قملة من مكان الى مكان فلا يضره</w:t>
      </w:r>
      <w:r>
        <w:rPr>
          <w:rFonts w:eastAsia="Amiri" w:cs="Amiri" w:ascii="Amiri" w:hAnsi="Amiri"/>
          <w:color w:val="111111"/>
          <w:sz w:val="28"/>
          <w:szCs w:val="28"/>
          <w:rtl w:val="true"/>
          <w:lang w:bidi="ar-SA"/>
        </w:rPr>
        <w:t xml:space="preserve">. </w:t>
      </w:r>
      <w:r>
        <w:rPr>
          <w:rStyle w:val="FootnoteAnchor"/>
        </w:rPr>
        <w:footnoteReference w:id="17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اذا القى المحرم القراد عن بعيره فلا بأس، ولا يلقي الحلمة</w:t>
      </w:r>
      <w:r>
        <w:rPr>
          <w:rFonts w:eastAsia="Amiri" w:cs="Amiri" w:ascii="Amiri" w:hAnsi="Amiri"/>
          <w:color w:val="111111"/>
          <w:sz w:val="28"/>
          <w:szCs w:val="28"/>
          <w:rtl w:val="true"/>
          <w:lang w:bidi="ar-SA"/>
        </w:rPr>
        <w:t xml:space="preserve">. </w:t>
      </w:r>
      <w:r>
        <w:rPr>
          <w:rStyle w:val="FootnoteAnchor"/>
          <w:rtl w:val="true"/>
        </w:rPr>
        <w:footnoteReference w:id="179"/>
      </w:r>
    </w:p>
    <w:p>
      <w:pPr>
        <w:pStyle w:val="Heading3"/>
        <w:numPr>
          <w:ilvl w:val="2"/>
          <w:numId w:val="1"/>
        </w:numPr>
        <w:rPr/>
      </w:pPr>
      <w:bookmarkStart w:id="212" w:name="__RefHeading___Toc1289278_3650668749"/>
      <w:bookmarkStart w:id="213" w:name="_Toc82"/>
      <w:bookmarkEnd w:id="212"/>
      <w:r>
        <w:rPr>
          <w:rtl w:val="true"/>
        </w:rPr>
        <w:t>ما يجوز للمحرم قتله‌</w:t>
      </w:r>
      <w:bookmarkEnd w:id="21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ومحمد بن اسماعيل، عن الفضل بن شاذان جميعاً، عن ابن أبي عمير، وصفوان، عن معاوية بن عمار،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اذا احرمت فاتق قتل الدواب كلها إلّا الافعى والعقرب والفأرة، فانها توهي السقاء وتحرق على أهل البيت، وأما العقرب فان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يده الى الحجر فلسعته عقرب فقال لعنك الله لا براً تدعين ولا فاجراً، والحية اذا ارادتك فاقتلها، فان لم تردك فلا تردها، والكلب العقور، والسبع اذا ارادك فاقتلهما،</w:t>
      </w:r>
      <w:bookmarkStart w:id="214" w:name="pg1660_12762"/>
    </w:p>
    <w:p>
      <w:pPr>
        <w:pStyle w:val="BookText"/>
        <w:rPr/>
      </w:pPr>
      <w:bookmarkEnd w:id="214"/>
      <w:r>
        <w:rPr>
          <w:rFonts w:ascii="Amiri" w:hAnsi="Amiri" w:eastAsia="Amiri" w:cs="Amiri"/>
          <w:color w:val="111111"/>
          <w:sz w:val="28"/>
          <w:sz w:val="28"/>
          <w:szCs w:val="28"/>
          <w:rtl w:val="true"/>
          <w:lang w:bidi="ar-SA"/>
        </w:rPr>
        <w:t>فان لم يريداك فلا تردهما، والاسود الغدر فاقتله على كل حال، وارم الغراب رمياً، والحدأة على ظهر بعيرك</w:t>
      </w:r>
      <w:r>
        <w:rPr>
          <w:rFonts w:eastAsia="Amiri" w:cs="Amiri" w:ascii="Amiri" w:hAnsi="Amiri"/>
          <w:color w:val="111111"/>
          <w:sz w:val="28"/>
          <w:szCs w:val="28"/>
          <w:rtl w:val="true"/>
          <w:lang w:bidi="ar-SA"/>
        </w:rPr>
        <w:t xml:space="preserve">. </w:t>
      </w:r>
      <w:r>
        <w:rPr>
          <w:rStyle w:val="FootnoteAnchor"/>
        </w:rPr>
        <w:footnoteReference w:id="18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محرم قتل زنبوراً، قال ان كان خطأ فليس عليه شي‌ء، قلت لا بل متعمداً، قال يطعم شيئاً من طعام، قلت إنه ارادني، قال كل شي‌ء ارادك فاقتله</w:t>
      </w:r>
      <w:r>
        <w:rPr>
          <w:rFonts w:eastAsia="Amiri" w:cs="Amiri" w:ascii="Amiri" w:hAnsi="Amiri"/>
          <w:color w:val="111111"/>
          <w:sz w:val="28"/>
          <w:szCs w:val="28"/>
          <w:rtl w:val="true"/>
          <w:lang w:bidi="ar-SA"/>
        </w:rPr>
        <w:t xml:space="preserve">. </w:t>
      </w:r>
      <w:r>
        <w:rPr>
          <w:rStyle w:val="FootnoteAnchor"/>
          <w:rtl w:val="true"/>
        </w:rPr>
        <w:footnoteReference w:id="181"/>
      </w:r>
    </w:p>
    <w:p>
      <w:pPr>
        <w:pStyle w:val="Heading3"/>
        <w:numPr>
          <w:ilvl w:val="2"/>
          <w:numId w:val="1"/>
        </w:numPr>
        <w:rPr/>
      </w:pPr>
      <w:bookmarkStart w:id="215" w:name="__RefHeading___Toc1289280_3650668749"/>
      <w:bookmarkStart w:id="216" w:name="_Toc83"/>
      <w:bookmarkEnd w:id="215"/>
      <w:r>
        <w:rPr>
          <w:rtl w:val="true"/>
        </w:rPr>
        <w:t>المحرم يتزوج أو يزوج‌</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صفوان، عن معاوية بن عمار قال المحرم لا يتزوج، فان فعل فنكاحه باطل</w:t>
      </w:r>
      <w:r>
        <w:rPr>
          <w:rFonts w:eastAsia="Amiri" w:cs="Amiri" w:ascii="Amiri" w:hAnsi="Amiri"/>
          <w:color w:val="111111"/>
          <w:sz w:val="28"/>
          <w:szCs w:val="28"/>
          <w:rtl w:val="true"/>
          <w:lang w:bidi="ar-SA"/>
        </w:rPr>
        <w:t xml:space="preserve">. </w:t>
      </w:r>
      <w:r>
        <w:rPr>
          <w:rStyle w:val="FootnoteAnchor"/>
          <w:rtl w:val="true"/>
        </w:rPr>
        <w:footnoteReference w:id="182"/>
      </w:r>
    </w:p>
    <w:p>
      <w:pPr>
        <w:pStyle w:val="Heading3"/>
        <w:numPr>
          <w:ilvl w:val="2"/>
          <w:numId w:val="1"/>
        </w:numPr>
        <w:rPr/>
      </w:pPr>
      <w:bookmarkStart w:id="217" w:name="__RefHeading___Toc1289282_3650668749"/>
      <w:bookmarkStart w:id="218" w:name="_Toc84"/>
      <w:bookmarkEnd w:id="217"/>
      <w:r>
        <w:rPr>
          <w:rtl w:val="true"/>
        </w:rPr>
        <w:t>مواقعة المحرم امرأته قبل ان يقضي نسكه‌</w:t>
      </w:r>
      <w:bookmarkEnd w:id="21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ومحمد بن اسماعيل، عن الفضل بن شاذان، عن ابن أبي عمير، وصفوان، عن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يقع على أهله، قال ان كان افضى اليها فعليه بدنة، والحج من قابل، وان لم يكن افضى اليها فعليه بدنة وليس عليه الحج من قابل، قال وسألته عن رجل وقع على امرأته وهو محرم، قال ان كان جاهلًا فليس عليه شي‌ء، وان لم يكن جاهلًا فعليه سوق بدنة، وعليه الحج من قابل، فاذا انتهى الى المكان الذي وقع بها فرق محملهما فلم يجتمعا في خباء واحد إلا ان يكون معهما غيرهما حتى يبلغ الهدي محله</w:t>
      </w:r>
      <w:r>
        <w:rPr>
          <w:rFonts w:eastAsia="Amiri" w:cs="Amiri" w:ascii="Amiri" w:hAnsi="Amiri"/>
          <w:color w:val="111111"/>
          <w:sz w:val="28"/>
          <w:szCs w:val="28"/>
          <w:rtl w:val="true"/>
          <w:lang w:bidi="ar-SA"/>
        </w:rPr>
        <w:t xml:space="preserve">. </w:t>
      </w:r>
      <w:r>
        <w:rPr>
          <w:rStyle w:val="FootnoteAnchor"/>
        </w:rPr>
        <w:footnoteReference w:id="18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عن معاوية بن عمار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محرم وقع على أهله فيما دون الفرج، قال عليه بدنة، وليس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184"/>
      </w:r>
      <w:bookmarkStart w:id="219" w:name="pg1660_12764"/>
    </w:p>
    <w:p>
      <w:pPr>
        <w:pStyle w:val="BookText"/>
        <w:rPr/>
      </w:pPr>
      <w:bookmarkEnd w:id="21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اذا وقع الرجل بامرأته دون المزدلفة أو قبل ان يأتي مزدلفة فعليه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185"/>
      </w:r>
    </w:p>
    <w:p>
      <w:pPr>
        <w:pStyle w:val="Heading3"/>
        <w:numPr>
          <w:ilvl w:val="2"/>
          <w:numId w:val="1"/>
        </w:numPr>
        <w:rPr/>
      </w:pPr>
      <w:bookmarkStart w:id="220" w:name="__RefHeading___Toc1289284_3650668749"/>
      <w:bookmarkStart w:id="221" w:name="_Toc85"/>
      <w:bookmarkEnd w:id="220"/>
      <w:r>
        <w:rPr>
          <w:rtl w:val="true"/>
        </w:rPr>
        <w:t>نظر المحرم الى امرأته أو غيرها بشهوة او غير شهوة</w:t>
      </w:r>
      <w:bookmarkEnd w:id="22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اسماعيل، عن الفضل بن شاذان، عن ابن أبي عمير، وصفوان بن يحيى،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محرم نظر الى امرأته فأمنى أو امذى وهو محرم، قال لا شي‌ء عليه ولكن ليغتسل ويستغفر ربه، وان حملها من غير شهوة فامنى او امذى فلا شي‌ء عليه، وان حملها او مسها بشهوة فامنى او امذى فعليه دم، وقال في محرم ينظر الى امرأته وينزلها بشهوة حتى ينزل، قال عليه بدنة</w:t>
      </w:r>
      <w:r>
        <w:rPr>
          <w:rFonts w:eastAsia="Amiri" w:cs="Amiri" w:ascii="Amiri" w:hAnsi="Amiri"/>
          <w:color w:val="111111"/>
          <w:sz w:val="28"/>
          <w:szCs w:val="28"/>
          <w:rtl w:val="true"/>
          <w:lang w:bidi="ar-SA"/>
        </w:rPr>
        <w:t xml:space="preserve">. </w:t>
      </w:r>
      <w:r>
        <w:rPr>
          <w:rStyle w:val="FootnoteAnchor"/>
        </w:rPr>
        <w:footnoteReference w:id="18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معاوية بن عمار في محرم نظر الى غير اهله فانزل، قال عليه دم، لانه نظر</w:t>
      </w:r>
      <w:bookmarkStart w:id="222" w:name="pg1660_12765"/>
    </w:p>
    <w:p>
      <w:pPr>
        <w:pStyle w:val="BookText"/>
        <w:rPr/>
      </w:pPr>
      <w:bookmarkEnd w:id="222"/>
      <w:r>
        <w:rPr>
          <w:rFonts w:ascii="Amiri" w:hAnsi="Amiri" w:eastAsia="Amiri" w:cs="Amiri"/>
          <w:color w:val="111111"/>
          <w:sz w:val="28"/>
          <w:sz w:val="28"/>
          <w:szCs w:val="28"/>
          <w:rtl w:val="true"/>
          <w:lang w:bidi="ar-SA"/>
        </w:rPr>
        <w:t>الى غير ما يحل له، وان لم يكن انزل فليتق الله ولا يعد، وليس عليه شي‌ء</w:t>
      </w:r>
      <w:r>
        <w:rPr>
          <w:rFonts w:eastAsia="Amiri" w:cs="Amiri" w:ascii="Amiri" w:hAnsi="Amiri"/>
          <w:color w:val="111111"/>
          <w:sz w:val="28"/>
          <w:szCs w:val="28"/>
          <w:rtl w:val="true"/>
          <w:lang w:bidi="ar-SA"/>
        </w:rPr>
        <w:t xml:space="preserve">. </w:t>
      </w:r>
      <w:r>
        <w:rPr>
          <w:rStyle w:val="FootnoteAnchor"/>
          <w:rtl w:val="true"/>
        </w:rPr>
        <w:footnoteReference w:id="187"/>
      </w:r>
    </w:p>
    <w:p>
      <w:pPr>
        <w:pStyle w:val="Heading3"/>
        <w:numPr>
          <w:ilvl w:val="2"/>
          <w:numId w:val="1"/>
        </w:numPr>
        <w:rPr/>
      </w:pPr>
      <w:bookmarkStart w:id="223" w:name="__RefHeading___Toc1289286_3650668749"/>
      <w:bookmarkStart w:id="224" w:name="_Toc86"/>
      <w:bookmarkEnd w:id="223"/>
      <w:r>
        <w:rPr>
          <w:rtl w:val="true"/>
        </w:rPr>
        <w:t>اتيان المحرم أهله وقد قضى بعض نسكه‌</w:t>
      </w:r>
      <w:bookmarkEnd w:id="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متمتع وقع على اهله ولم يزر، قال ينحر جزوراً، وقد خشيت ان يكون قد ثلم حجه ان كان عالماً، وان كان جاهلًا فلا شي‌ء عليه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وسألته عن رجل وقع على امرأته قبل ان يطوف طواف النساء، قال عليه جزور سمينة، وان كان جاهلًا فلا شي‌ء عليه، قال وسألته عن رجل‌قبّل امرأته وقد طاف طواف النساء ولم تطف هي، قال عليه دم يهريقه من عنده</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اذا واقع المحرم امرأته قبل ان يأتي المزدلفة فعليه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هذا نهاية القسم الأوّل، ويليه القسم الثاني والأخير</w:t>
      </w:r>
      <w:r>
        <w:rPr>
          <w:rFonts w:eastAsia="Amiri" w:cs="Amiri" w:ascii="Amiri" w:hAnsi="Amiri"/>
          <w:color w:val="111111"/>
          <w:sz w:val="28"/>
          <w:szCs w:val="28"/>
          <w:rtl w:val="true"/>
          <w:lang w:bidi="ar-SA"/>
        </w:rPr>
        <w:t>.</w:t>
      </w:r>
      <w:bookmarkStart w:id="225" w:name="pg1660_12767"/>
    </w:p>
    <w:p>
      <w:pPr>
        <w:pStyle w:val="Heading2"/>
        <w:numPr>
          <w:ilvl w:val="1"/>
          <w:numId w:val="1"/>
        </w:numPr>
        <w:rPr/>
      </w:pPr>
      <w:bookmarkStart w:id="226" w:name="__RefHeading___Toc1289288_3650668749"/>
      <w:bookmarkStart w:id="227" w:name="_Toc87"/>
      <w:bookmarkEnd w:id="225"/>
      <w:bookmarkEnd w:id="226"/>
      <w:r>
        <w:rPr>
          <w:rtl w:val="true"/>
        </w:rPr>
        <w:t>الخامس دخول مَكَّة والحَرَم والمسجد</w:t>
      </w:r>
      <w:bookmarkEnd w:id="227"/>
    </w:p>
    <w:p>
      <w:pPr>
        <w:pStyle w:val="Heading3"/>
        <w:numPr>
          <w:ilvl w:val="2"/>
          <w:numId w:val="1"/>
        </w:numPr>
        <w:rPr/>
      </w:pPr>
      <w:bookmarkStart w:id="228" w:name="__RefHeading___Toc1289290_3650668749"/>
      <w:bookmarkStart w:id="229" w:name="_Toc88"/>
      <w:bookmarkEnd w:id="228"/>
      <w:r>
        <w:rPr>
          <w:rtl w:val="true"/>
        </w:rPr>
        <w:t>وما يتعلّق بالحَجَرالأسْوَد</w:t>
      </w:r>
      <w:bookmarkEnd w:id="229"/>
    </w:p>
    <w:p>
      <w:pPr>
        <w:pStyle w:val="Heading4"/>
        <w:numPr>
          <w:ilvl w:val="3"/>
          <w:numId w:val="1"/>
        </w:numPr>
        <w:rPr/>
      </w:pPr>
      <w:bookmarkStart w:id="230" w:name="__RefHeading___Toc1289292_3650668749"/>
      <w:bookmarkStart w:id="231" w:name="_Toc89"/>
      <w:bookmarkEnd w:id="230"/>
      <w:r>
        <w:rPr>
          <w:rtl w:val="true"/>
        </w:rPr>
        <w:t>قطع تلبية المتمتع عند دخول مَكَّة</w:t>
      </w:r>
      <w:bookmarkEnd w:id="23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اسماعيل، عن الفضل بن شاذان جميعاً، عن صفوان بن يحيى، وابن أَبِي عُمَيْر، وصَفْوان، عن مُعاوِيَة بن عَمّار قال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مَكَّة وأنتَ مُتمتِّع فنظرتَ إلى بيوت مَكَّة فاقطع التلبية، وحدّ بيوت مَكَّة التي كانت قبل اليوم عقبة المدنيين، وإنّ الناس قد أحدثوا بمَكَّة ما لم يكن، فاقطع التلبية، وعليك بالتكبير والتهليل والتحميد والثناء على الله عزوجل بما استطعت</w:t>
      </w:r>
      <w:r>
        <w:rPr>
          <w:rFonts w:eastAsia="Amiri" w:cs="Amiri" w:ascii="Amiri" w:hAnsi="Amiri"/>
          <w:color w:val="111111"/>
          <w:sz w:val="28"/>
          <w:szCs w:val="28"/>
          <w:rtl w:val="true"/>
          <w:lang w:bidi="ar-SA"/>
        </w:rPr>
        <w:t xml:space="preserve">. </w:t>
      </w:r>
      <w:r>
        <w:rPr>
          <w:rStyle w:val="FootnoteAnchor"/>
          <w:rtl w:val="true"/>
        </w:rPr>
        <w:footnoteReference w:id="190"/>
      </w:r>
      <w:bookmarkStart w:id="232" w:name="pg1660_12768"/>
    </w:p>
    <w:p>
      <w:pPr>
        <w:pStyle w:val="Heading4"/>
        <w:numPr>
          <w:ilvl w:val="3"/>
          <w:numId w:val="1"/>
        </w:numPr>
        <w:rPr/>
      </w:pPr>
      <w:bookmarkStart w:id="233" w:name="__RefHeading___Toc1289294_3650668749"/>
      <w:bookmarkStart w:id="234" w:name="_Toc90"/>
      <w:bookmarkEnd w:id="232"/>
      <w:bookmarkEnd w:id="233"/>
      <w:r>
        <w:rPr>
          <w:rtl w:val="true"/>
        </w:rPr>
        <w:t>دخول مَكَّة</w:t>
      </w:r>
      <w:bookmarkEnd w:id="2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انتهيتَ إلى‌الحَرَم‌إن شاء الله فاغتسل حين تدخله، وإن تقدّمتَ فاغتسل من بئر ميمون أو من فخّ أو من منزلك بمَكَّة</w:t>
      </w:r>
      <w:r>
        <w:rPr>
          <w:rFonts w:eastAsia="Amiri" w:cs="Amiri" w:ascii="Amiri" w:hAnsi="Amiri"/>
          <w:color w:val="111111"/>
          <w:sz w:val="28"/>
          <w:szCs w:val="28"/>
          <w:rtl w:val="true"/>
          <w:lang w:bidi="ar-SA"/>
        </w:rPr>
        <w:t xml:space="preserve">. </w:t>
      </w:r>
      <w:r>
        <w:rPr>
          <w:rStyle w:val="FootnoteAnchor"/>
        </w:rPr>
        <w:footnoteReference w:id="19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من دخلها بسكينة غفر له ذنبه، قلت كَيْفَ يدخل بسكينة؟ قال يدخلها غير متكبّر ولا متجبّر</w:t>
      </w:r>
      <w:r>
        <w:rPr>
          <w:rFonts w:eastAsia="Amiri" w:cs="Amiri" w:ascii="Amiri" w:hAnsi="Amiri"/>
          <w:color w:val="111111"/>
          <w:sz w:val="28"/>
          <w:szCs w:val="28"/>
          <w:rtl w:val="true"/>
          <w:lang w:bidi="ar-SA"/>
        </w:rPr>
        <w:t xml:space="preserve">. </w:t>
      </w:r>
      <w:r>
        <w:rPr>
          <w:rStyle w:val="FootnoteAnchor"/>
          <w:rtl w:val="true"/>
        </w:rPr>
        <w:footnoteReference w:id="192"/>
      </w:r>
    </w:p>
    <w:p>
      <w:pPr>
        <w:pStyle w:val="Heading4"/>
        <w:numPr>
          <w:ilvl w:val="3"/>
          <w:numId w:val="1"/>
        </w:numPr>
        <w:rPr/>
      </w:pPr>
      <w:bookmarkStart w:id="235" w:name="__RefHeading___Toc1289296_3650668749"/>
      <w:bookmarkStart w:id="236" w:name="_Toc91"/>
      <w:bookmarkEnd w:id="235"/>
      <w:r>
        <w:rPr>
          <w:rtl w:val="true"/>
        </w:rPr>
        <w:t>دخول الحَرَم‌</w:t>
      </w:r>
      <w:bookmarkEnd w:id="2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دخلت‌الحَرَم فخذْ من الأذخر فامضغه</w:t>
      </w:r>
      <w:r>
        <w:rPr>
          <w:rFonts w:eastAsia="Amiri" w:cs="Amiri" w:ascii="Amiri" w:hAnsi="Amiri"/>
          <w:color w:val="111111"/>
          <w:sz w:val="28"/>
          <w:szCs w:val="28"/>
          <w:rtl w:val="true"/>
          <w:lang w:bidi="ar-SA"/>
        </w:rPr>
        <w:t xml:space="preserve">. </w:t>
      </w:r>
      <w:r>
        <w:rPr>
          <w:rStyle w:val="FootnoteAnchor"/>
          <w:rtl w:val="true"/>
        </w:rPr>
        <w:footnoteReference w:id="193"/>
      </w:r>
    </w:p>
    <w:p>
      <w:pPr>
        <w:pStyle w:val="Heading4"/>
        <w:numPr>
          <w:ilvl w:val="3"/>
          <w:numId w:val="1"/>
        </w:numPr>
        <w:rPr/>
      </w:pPr>
      <w:bookmarkStart w:id="237" w:name="__RefHeading___Toc1289298_3650668749"/>
      <w:bookmarkStart w:id="238" w:name="_Toc92"/>
      <w:bookmarkEnd w:id="237"/>
      <w:r>
        <w:rPr>
          <w:rtl w:val="true"/>
        </w:rPr>
        <w:t>دخول المسجد الحرام‌</w:t>
      </w:r>
      <w:bookmarkEnd w:id="23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اسماعيل، عن الفضل بن شاذان جميعاً، عن صفوان بن يحيى، وابن أَبِي عُمَيْر، عن مُعاوِيَة</w:t>
      </w:r>
      <w:bookmarkStart w:id="239" w:name="pg1660_12769"/>
    </w:p>
    <w:p>
      <w:pPr>
        <w:pStyle w:val="BookText"/>
        <w:rPr/>
      </w:pPr>
      <w:bookmarkEnd w:id="239"/>
      <w:r>
        <w:rPr>
          <w:rFonts w:ascii="Amiri" w:hAnsi="Amiri" w:eastAsia="Amiri" w:cs="Amiri"/>
          <w:color w:val="111111"/>
          <w:sz w:val="28"/>
          <w:sz w:val="28"/>
          <w:szCs w:val="28"/>
          <w:rtl w:val="true"/>
          <w:lang w:bidi="ar-SA"/>
        </w:rPr>
        <w:t xml:space="preserve">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دخلت المسجد الحرام فادخله حافياً على السكينة والوقار والخشوع، وقال ومن دخله بخشوع غفر الله له إن شاء الله، قلت ما الخشوع؟ قال السكينة، لاتدخله بتكبّر، فإذا انتهيت إلى باب المسجد فقم وقل السلام عليك أيّها النبيّ ورحمة الله وبركاته، بسم الله وبالله ومن الله وما شاء الله، والسلام على أنبياء ورسله، والسلام على رَسُول‌اللهِ، والسلام على إبراهيم، والحمد لله رب العالمين، فإذا دخلت المسجد فارفع يديك واستقبل البيت وقل اللّهُمّ إنّي أسألك في مقامي هذا في أوّل مناسكي أن تقبل توبتي وأن تجاوز عن خطيئتي، وتضع عني وزري، الحمد لله الذي بلغني بيته الحرام، اللّهُمّ إنّي أشهد أنّ هذا بيتك الحرام الذي جعلته مثابة للناس وأمْناً مُباركاً وهدىً للعالمين، اللّهُمّ إنّي عبدك و البلد بلدك، والبيت بيتك، جئت أطلب رحمتك وأؤمّ طاعتك، مطيعاً لأمرك، راضياً بقدرك، أسألك مسألة المضطرّ إليك، الخائف لعقوبتك، اللّهُمّ افتح لي أبواب رحمتك واستعملني بطاعتك ومرضاتك</w:t>
      </w:r>
      <w:r>
        <w:rPr>
          <w:rFonts w:eastAsia="Amiri" w:cs="Amiri" w:ascii="Amiri" w:hAnsi="Amiri"/>
          <w:color w:val="111111"/>
          <w:sz w:val="28"/>
          <w:szCs w:val="28"/>
          <w:rtl w:val="true"/>
          <w:lang w:bidi="ar-SA"/>
        </w:rPr>
        <w:t xml:space="preserve">. </w:t>
      </w:r>
      <w:r>
        <w:rPr>
          <w:rStyle w:val="FootnoteAnchor"/>
          <w:rtl w:val="true"/>
        </w:rPr>
        <w:footnoteReference w:id="194"/>
      </w:r>
    </w:p>
    <w:p>
      <w:pPr>
        <w:pStyle w:val="Heading4"/>
        <w:numPr>
          <w:ilvl w:val="3"/>
          <w:numId w:val="1"/>
        </w:numPr>
        <w:rPr/>
      </w:pPr>
      <w:bookmarkStart w:id="240" w:name="__RefHeading___Toc1289300_3650668749"/>
      <w:bookmarkStart w:id="241" w:name="_Toc93"/>
      <w:bookmarkEnd w:id="240"/>
      <w:r>
        <w:rPr>
          <w:rtl w:val="true"/>
        </w:rPr>
        <w:t>الدعاء عند استقبال الحَجَر</w:t>
      </w:r>
      <w:bookmarkEnd w:id="24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ومحمد بن إسماعيل، عن الفضل بن شاذان، عن ابن أَبِي عُمَيْر، وصفوان بن</w:t>
      </w:r>
      <w:bookmarkStart w:id="242" w:name="pg1660_12770"/>
    </w:p>
    <w:p>
      <w:pPr>
        <w:pStyle w:val="BookText"/>
        <w:rPr/>
      </w:pPr>
      <w:bookmarkEnd w:id="242"/>
      <w:r>
        <w:rPr>
          <w:rFonts w:ascii="Amiri" w:hAnsi="Amiri" w:eastAsia="Amiri" w:cs="Amiri"/>
          <w:color w:val="111111"/>
          <w:sz w:val="28"/>
          <w:sz w:val="28"/>
          <w:szCs w:val="28"/>
          <w:rtl w:val="true"/>
          <w:lang w:bidi="ar-SA"/>
        </w:rPr>
        <w:t xml:space="preserve">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دنوت من الحَجَر الأسْوَد فارفع يديك واحمد الله وأثنِ عليه،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الله أن يتقبّل منك، ثُمَّ استلم الحَجَر وقبّله، فإن لم‌تستطع أن تقبّله فاستلمه بيدك، فإن لم تستطع أن تستلمه بيدك فأشِرْ إليه وقل اللّهُمّ أمانتي أدّيتها وميثاقي تعاهدته لتشهد لي بالموافاة، اللّهُمّ تصديقاً بكتابك وعلى سُنّة نبيّك، أشهد أن لا إله إلّا الله وحده لا شريك له، وأنّ محمّداً عبده ورسوله، آمنت بالله وكفرت بالجبت والطاغوت، وباللّات والعزّى وعبادة الشيطان، وعبادة كلّ ندّ يُدعى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تستطع أن تقول هذا كلّه فبعضه وقل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بسطتُ يدي وفيما عندك عظمتْ رغبتي فاقبلْ سيحتي، واغفرْ لي وارحمني، اللّهُمّ إنّي أعوذ بك من الكفر والفقر ومواقف الخزي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195"/>
      </w:r>
    </w:p>
    <w:p>
      <w:pPr>
        <w:pStyle w:val="Heading4"/>
        <w:numPr>
          <w:ilvl w:val="3"/>
          <w:numId w:val="1"/>
        </w:numPr>
        <w:rPr/>
      </w:pPr>
      <w:bookmarkStart w:id="243" w:name="__RefHeading___Toc1289302_3650668749"/>
      <w:bookmarkStart w:id="244" w:name="_Toc94"/>
      <w:bookmarkEnd w:id="243"/>
      <w:r>
        <w:rPr>
          <w:rtl w:val="true"/>
        </w:rPr>
        <w:t>المزاحمة على الحَجَر</w:t>
      </w:r>
      <w:bookmarkEnd w:id="24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قال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نستفتح</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بالحَجَر ونختم به، فأمّا اليوم فقد كثر الناس</w:t>
      </w:r>
      <w:r>
        <w:rPr>
          <w:rFonts w:eastAsia="Amiri" w:cs="Amiri" w:ascii="Amiri" w:hAnsi="Amiri"/>
          <w:color w:val="111111"/>
          <w:sz w:val="28"/>
          <w:szCs w:val="28"/>
          <w:rtl w:val="true"/>
          <w:lang w:bidi="ar-SA"/>
        </w:rPr>
        <w:t xml:space="preserve">. </w:t>
      </w:r>
      <w:r>
        <w:rPr>
          <w:rStyle w:val="FootnoteAnchor"/>
        </w:rPr>
        <w:footnoteReference w:id="19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ابن أَبِي عُمَيْر، عن مُعاوِيَة بن عَمّار قال 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حجّ ولم يستلم الحَجَر، فقال هو من السُنّة، فإن لم يقدر فالله أولى بالعذر</w:t>
      </w:r>
      <w:r>
        <w:rPr>
          <w:rFonts w:eastAsia="Amiri" w:cs="Amiri" w:ascii="Amiri" w:hAnsi="Amiri"/>
          <w:color w:val="111111"/>
          <w:sz w:val="28"/>
          <w:szCs w:val="28"/>
          <w:rtl w:val="true"/>
          <w:lang w:bidi="ar-SA"/>
        </w:rPr>
        <w:t xml:space="preserve">. </w:t>
      </w:r>
      <w:r>
        <w:rPr>
          <w:rStyle w:val="FootnoteAnchor"/>
        </w:rPr>
        <w:footnoteReference w:id="19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بن يحيى، عن مُعاوِيَة بن عَمّار، قال سألت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حجّ ولم يستلم الحَجَر ولم يدخل الكعبة، قال هو من السنّة، فإن لم يقدر فالله أولى بالعذر</w:t>
      </w:r>
      <w:r>
        <w:rPr>
          <w:rFonts w:eastAsia="Amiri" w:cs="Amiri" w:ascii="Amiri" w:hAnsi="Amiri"/>
          <w:color w:val="111111"/>
          <w:sz w:val="28"/>
          <w:szCs w:val="28"/>
          <w:rtl w:val="true"/>
          <w:lang w:bidi="ar-SA"/>
        </w:rPr>
        <w:t xml:space="preserve">. </w:t>
      </w:r>
      <w:r>
        <w:rPr>
          <w:rStyle w:val="FootnoteAnchor"/>
        </w:rPr>
        <w:footnoteReference w:id="19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عن مُعاوِيَة بن عَمّار، عن أبي عبدالله‌قال قال له أبو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مَكَّة أنكروا عليك أنّك لم تقبّل الحَجَر الأسْوَد وقد قبّله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انتهى إلى الحَجَر يُفرجوا له، وأنا لايفرجون لي</w:t>
      </w:r>
      <w:r>
        <w:rPr>
          <w:rFonts w:eastAsia="Amiri" w:cs="Amiri" w:ascii="Amiri" w:hAnsi="Amiri"/>
          <w:color w:val="111111"/>
          <w:sz w:val="28"/>
          <w:szCs w:val="28"/>
          <w:rtl w:val="true"/>
          <w:lang w:bidi="ar-SA"/>
        </w:rPr>
        <w:t xml:space="preserve">. </w:t>
      </w:r>
      <w:r>
        <w:rPr>
          <w:rStyle w:val="FootnoteAnchor"/>
        </w:rPr>
        <w:footnoteReference w:id="19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صفوان بن يحيى، عن معاوية، عن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امرأة حجّت معنا وهي حُبلى ولم تحجّ قطّ، يزاحم بها حتّى تستلم الحَجَر؟ قال لا تغرّروا بها، قلت فموضوعٌ عنها؟ قال كنّا نقول لابدّ من استلامه في أوّل سبع واحدة، ثُمَّ رأينا الناس قد كثروا وحرصوا؛ فلا، وسألت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تُحمل في محمل فتستلم الحَجَر وتطوف بالبيت من غير مرض ولا علّة، فقال إني لأكره ذلك لها، وأمّا أن تحمل فتستلم الحَجَر كراهية الزحام للرجال فلابأسَ به حتّى إذا استلمتْ طافتْ ماشيةً</w:t>
      </w:r>
      <w:r>
        <w:rPr>
          <w:rFonts w:eastAsia="Amiri" w:cs="Amiri" w:ascii="Amiri" w:hAnsi="Amiri"/>
          <w:color w:val="111111"/>
          <w:sz w:val="28"/>
          <w:szCs w:val="28"/>
          <w:rtl w:val="true"/>
          <w:lang w:bidi="ar-SA"/>
        </w:rPr>
        <w:t xml:space="preserve">. </w:t>
      </w:r>
      <w:r>
        <w:rPr>
          <w:rStyle w:val="FootnoteAnchor"/>
          <w:rtl w:val="true"/>
        </w:rPr>
        <w:footnoteReference w:id="200"/>
      </w:r>
      <w:bookmarkStart w:id="245" w:name="pg1660_12773"/>
    </w:p>
    <w:p>
      <w:pPr>
        <w:pStyle w:val="Heading2"/>
        <w:numPr>
          <w:ilvl w:val="1"/>
          <w:numId w:val="1"/>
        </w:numPr>
        <w:rPr/>
      </w:pPr>
      <w:bookmarkStart w:id="246" w:name="__RefHeading___Toc1289304_3650668749"/>
      <w:bookmarkStart w:id="247" w:name="_Toc95"/>
      <w:bookmarkEnd w:id="245"/>
      <w:bookmarkEnd w:id="246"/>
      <w:r>
        <w:rPr>
          <w:rtl w:val="true"/>
        </w:rPr>
        <w:t xml:space="preserve">السادس </w:t>
      </w:r>
      <w:r>
        <w:rPr>
          <w:rtl w:val="true"/>
        </w:rPr>
        <w:t>(</w:t>
      </w:r>
      <w:r>
        <w:rPr>
          <w:rtl w:val="true"/>
        </w:rPr>
        <w:t>ع</w:t>
      </w:r>
      <w:r>
        <w:rPr>
          <w:rtl w:val="true"/>
        </w:rPr>
        <w:t xml:space="preserve">) </w:t>
      </w:r>
      <w:r>
        <w:rPr>
          <w:rtl w:val="true"/>
        </w:rPr>
        <w:t>الطواف وصلاته‌</w:t>
      </w:r>
      <w:bookmarkEnd w:id="247"/>
    </w:p>
    <w:p>
      <w:pPr>
        <w:pStyle w:val="Heading3"/>
        <w:numPr>
          <w:ilvl w:val="2"/>
          <w:numId w:val="1"/>
        </w:numPr>
        <w:rPr/>
      </w:pPr>
      <w:bookmarkStart w:id="248" w:name="__RefHeading___Toc1289306_3650668749"/>
      <w:bookmarkStart w:id="249" w:name="_Toc96"/>
      <w:bookmarkEnd w:id="248"/>
      <w:r>
        <w:rPr>
          <w:rtl w:val="true"/>
        </w:rPr>
        <w:t>الطواف ودعاؤه واستلام الأركان‌</w:t>
      </w:r>
      <w:bookmarkEnd w:id="24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بن أبي عمير، ومحمد بن اسماعيل، عن الفضل بن شاذان، عن ابن أَبِي عُمَيْر، وصفوان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طُفْ بالبيت سبعة أشواط وتقول في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باسمك الذي يمشى به على طَلَل الماء كما يمشى به على جَدَد الأرض، وأسألك باسمك الذي يهتزّ له عرشك، وأسألك باسمك الذي يهتزّ له أقدام ملائكتك، وأسألك باسمك الذي دعاك به موسى من جانب الطور فاستجبتَ له وألقيتَ عليه محبّةً منك، وأسألك باسمك الذي غفرتَ به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ذنبه وما تأخّر وأتممتَ عليه نعمتك أن تفعل 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انتهيت إلى باب الكعبة فصلّ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فيما بين الركن اليماني والحَجَر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في الدنيا حسنةً وفي الآخرة حسنةً وقنا عذاب النار، وقل في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اليك فقيرٌ، وإني</w:t>
      </w:r>
      <w:bookmarkStart w:id="250" w:name="pg1660_12774"/>
    </w:p>
    <w:p>
      <w:pPr>
        <w:pStyle w:val="BookText"/>
        <w:rPr/>
      </w:pPr>
      <w:bookmarkEnd w:id="250"/>
      <w:r>
        <w:rPr>
          <w:rFonts w:ascii="Amiri" w:hAnsi="Amiri" w:eastAsia="Amiri" w:cs="Amiri"/>
          <w:color w:val="111111"/>
          <w:sz w:val="28"/>
          <w:sz w:val="28"/>
          <w:szCs w:val="28"/>
          <w:rtl w:val="true"/>
          <w:lang w:bidi="ar-SA"/>
        </w:rPr>
        <w:t>خائفٌ مستجيرٌ، فلا تغيّر جسمي، ولا تبدّل اسمي</w:t>
      </w:r>
      <w:r>
        <w:rPr>
          <w:rFonts w:eastAsia="Amiri" w:cs="Amiri" w:ascii="Amiri" w:hAnsi="Amiri"/>
          <w:color w:val="111111"/>
          <w:sz w:val="28"/>
          <w:szCs w:val="28"/>
          <w:rtl w:val="true"/>
          <w:lang w:bidi="ar-SA"/>
        </w:rPr>
        <w:t xml:space="preserve">. </w:t>
      </w:r>
      <w:r>
        <w:rPr>
          <w:rStyle w:val="FootnoteAnchor"/>
        </w:rPr>
        <w:footnoteReference w:id="20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الركن اليمانيّ بابٌ من أبواب الجنة لم يغلقه الله منذُ فتحه</w:t>
      </w:r>
      <w:r>
        <w:rPr>
          <w:rFonts w:eastAsia="Amiri" w:cs="Amiri" w:ascii="Amiri" w:hAnsi="Amiri"/>
          <w:color w:val="111111"/>
          <w:sz w:val="28"/>
          <w:szCs w:val="28"/>
          <w:rtl w:val="true"/>
          <w:lang w:bidi="ar-SA"/>
        </w:rPr>
        <w:t xml:space="preserve">. </w:t>
      </w:r>
      <w:r>
        <w:rPr>
          <w:rStyle w:val="FootnoteAnchor"/>
        </w:rPr>
        <w:footnoteReference w:id="20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عن أبيه، عن سعد بن عبدالله، عن أيوب بن نوح، عن صفوان ابن يحيى، عن مُعاوِيَة بن عَمّار،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بينما أنا في الطواف إذا رجل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هذين يُمسحان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الحَجَر والرُكن اليماني وهذين لا يُمسحان؟ قال قلت 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يمسح هذين، ولم يمسح هذين، فلا تعرض لشي‌ء لم يتعرّض 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03"/>
      </w:r>
    </w:p>
    <w:p>
      <w:pPr>
        <w:pStyle w:val="Heading3"/>
        <w:numPr>
          <w:ilvl w:val="2"/>
          <w:numId w:val="1"/>
        </w:numPr>
        <w:rPr/>
      </w:pPr>
      <w:bookmarkStart w:id="251" w:name="__RefHeading___Toc1289308_3650668749"/>
      <w:bookmarkStart w:id="252" w:name="_Toc97"/>
      <w:bookmarkEnd w:id="251"/>
      <w:r>
        <w:rPr>
          <w:rtl w:val="true"/>
        </w:rPr>
        <w:t>الدعاء عند المُلتزَم‌</w:t>
      </w:r>
      <w:bookmarkEnd w:id="25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إذا انتهى إلى المُلتزَم قال لمواليه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أميطوا عنّي حتّى أقرّ لربي بذنوبي في هذا المكان، فإنّ هذا</w:t>
      </w:r>
      <w:bookmarkStart w:id="253" w:name="pg1660_12775"/>
    </w:p>
    <w:p>
      <w:pPr>
        <w:pStyle w:val="BookText"/>
        <w:rPr/>
      </w:pPr>
      <w:bookmarkEnd w:id="253"/>
      <w:r>
        <w:rPr>
          <w:rFonts w:ascii="Amiri" w:hAnsi="Amiri" w:eastAsia="Amiri" w:cs="Amiri"/>
          <w:color w:val="111111"/>
          <w:sz w:val="28"/>
          <w:sz w:val="28"/>
          <w:szCs w:val="28"/>
          <w:rtl w:val="true"/>
          <w:lang w:bidi="ar-SA"/>
        </w:rPr>
        <w:t>مكانٌ لم يقرّ عبدٌ لربّه بذنوبه ثُمَّ استغفر الله إلّا غفر الله‌له</w:t>
      </w:r>
      <w:r>
        <w:rPr>
          <w:rFonts w:eastAsia="Amiri" w:cs="Amiri" w:ascii="Amiri" w:hAnsi="Amiri"/>
          <w:color w:val="111111"/>
          <w:sz w:val="28"/>
          <w:szCs w:val="28"/>
          <w:rtl w:val="true"/>
          <w:lang w:bidi="ar-SA"/>
        </w:rPr>
        <w:t xml:space="preserve">. </w:t>
      </w:r>
      <w:r>
        <w:rPr>
          <w:rStyle w:val="FootnoteAnchor"/>
        </w:rPr>
        <w:footnoteReference w:id="20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ومحمد بن اسماعيل، عن الفضل بن شاذان، عن ابن أَبِي عُمَيْر، وصفوان بن يحيى، عن مُعاوِيَة بن عَمّار قال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طوافك وبلغتَ مؤخّر الكعبة وهو بحذاء المُستجار دون الركن اليمانيّ بقليل فابسطْ يديك على البيت وألْصِقْ بطنَك وخدّك بالبيت وقل اللّهُمّ البيتُ بيتُك والعبدُ عبدُك وهذا مكانُ العائذ بك من النار، ثُمَّ أقرّ لربك بما عملتَ فانّه ليس من عبد مؤمن يقرّ لربه بذنوبه في هذا المكان إلّا غفر الله له إن شاء الله، وتقول اللّهُمّ من قبلك الروحُ والفرجُ والعافيةُ، اللّهُمّ إنّ عملي ضعيفٌ فضاعفه لي، واغفرْ لي ما اطّلعتَ عليه منّي وخفي على خلقك، ثُمَّ تستجيرُ من النار وتخيّر لنفسك من الدعاء، ثُمَّ استلم الركن اليماني ثُمَّ ائتِ الحَجَرالأسْوَد</w:t>
      </w:r>
      <w:r>
        <w:rPr>
          <w:rFonts w:eastAsia="Amiri" w:cs="Amiri" w:ascii="Amiri" w:hAnsi="Amiri"/>
          <w:color w:val="111111"/>
          <w:sz w:val="28"/>
          <w:szCs w:val="28"/>
          <w:rtl w:val="true"/>
          <w:lang w:bidi="ar-SA"/>
        </w:rPr>
        <w:t xml:space="preserve">. </w:t>
      </w:r>
      <w:r>
        <w:rPr>
          <w:rStyle w:val="FootnoteAnchor"/>
          <w:rtl w:val="true"/>
        </w:rPr>
        <w:footnoteReference w:id="205"/>
      </w:r>
    </w:p>
    <w:p>
      <w:pPr>
        <w:pStyle w:val="Heading3"/>
        <w:numPr>
          <w:ilvl w:val="2"/>
          <w:numId w:val="1"/>
        </w:numPr>
        <w:rPr/>
      </w:pPr>
      <w:bookmarkStart w:id="254" w:name="__RefHeading___Toc1289310_3650668749"/>
      <w:bookmarkStart w:id="255" w:name="_Toc98"/>
      <w:bookmarkEnd w:id="254"/>
      <w:r>
        <w:rPr>
          <w:rtl w:val="true"/>
        </w:rPr>
        <w:t>الرجل يطوف عن بعض إخوانه‌</w:t>
      </w:r>
      <w:bookmarkEnd w:id="25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إذا</w:t>
      </w:r>
      <w:bookmarkStart w:id="256" w:name="pg1660_12776"/>
    </w:p>
    <w:p>
      <w:pPr>
        <w:pStyle w:val="BookText"/>
        <w:rPr/>
      </w:pPr>
      <w:bookmarkEnd w:id="256"/>
      <w:r>
        <w:rPr>
          <w:rFonts w:ascii="Amiri" w:hAnsi="Amiri" w:eastAsia="Amiri" w:cs="Amiri"/>
          <w:color w:val="111111"/>
          <w:sz w:val="28"/>
          <w:sz w:val="28"/>
          <w:szCs w:val="28"/>
          <w:rtl w:val="true"/>
          <w:lang w:bidi="ar-SA"/>
        </w:rPr>
        <w:t>أردت أن تطوفَ عن أحد من إخوانك فائتِ الحَجَر الأسْوَد وقل بسم الله، اللّهُمّ تقبّل من فلان</w:t>
      </w:r>
      <w:r>
        <w:rPr>
          <w:rFonts w:eastAsia="Amiri" w:cs="Amiri" w:ascii="Amiri" w:hAnsi="Amiri"/>
          <w:color w:val="111111"/>
          <w:sz w:val="28"/>
          <w:szCs w:val="28"/>
          <w:rtl w:val="true"/>
          <w:lang w:bidi="ar-SA"/>
        </w:rPr>
        <w:t xml:space="preserve">. </w:t>
      </w:r>
      <w:r>
        <w:rPr>
          <w:rStyle w:val="FootnoteAnchor"/>
          <w:rtl w:val="true"/>
        </w:rPr>
        <w:footnoteReference w:id="206"/>
      </w:r>
    </w:p>
    <w:p>
      <w:pPr>
        <w:pStyle w:val="Heading3"/>
        <w:numPr>
          <w:ilvl w:val="2"/>
          <w:numId w:val="1"/>
        </w:numPr>
        <w:rPr/>
      </w:pPr>
      <w:bookmarkStart w:id="257" w:name="__RefHeading___Toc1289312_3650668749"/>
      <w:bookmarkStart w:id="258" w:name="_Toc99"/>
      <w:bookmarkEnd w:id="257"/>
      <w:r>
        <w:rPr>
          <w:rtl w:val="true"/>
        </w:rPr>
        <w:t>اشتراط طواف الرجل بالختان‌</w:t>
      </w:r>
      <w:bookmarkEnd w:id="25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الحسين بن سعيد،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الأغلفُ لا يطوف بالبيت، ولا بأس أن تطوف المرأة</w:t>
      </w:r>
      <w:r>
        <w:rPr>
          <w:rFonts w:eastAsia="Amiri" w:cs="Amiri" w:ascii="Amiri" w:hAnsi="Amiri"/>
          <w:color w:val="111111"/>
          <w:sz w:val="28"/>
          <w:szCs w:val="28"/>
          <w:rtl w:val="true"/>
          <w:lang w:bidi="ar-SA"/>
        </w:rPr>
        <w:t xml:space="preserve">. </w:t>
      </w:r>
      <w:r>
        <w:rPr>
          <w:rStyle w:val="FootnoteAnchor"/>
          <w:rtl w:val="true"/>
        </w:rPr>
        <w:footnoteReference w:id="207"/>
      </w:r>
    </w:p>
    <w:p>
      <w:pPr>
        <w:pStyle w:val="Heading3"/>
        <w:numPr>
          <w:ilvl w:val="2"/>
          <w:numId w:val="1"/>
        </w:numPr>
        <w:rPr/>
      </w:pPr>
      <w:bookmarkStart w:id="259" w:name="__RefHeading___Toc1289314_3650668749"/>
      <w:bookmarkStart w:id="260" w:name="_Toc100"/>
      <w:bookmarkEnd w:id="259"/>
      <w:r>
        <w:rPr>
          <w:rtl w:val="true"/>
        </w:rPr>
        <w:t>السهو في الطواف‌</w:t>
      </w:r>
      <w:bookmarkEnd w:id="26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اسماعيل، عن الفضل بن شاذان جميعاً، عن ابن أَبِي عُمَيْر، وصفوان بن يحيى، عن مُعاوِيَة بن عَمّار قال سألته عمّن طاف بالبيت طواف الفريضة فلم يدرِ ستّةً طاف أو سبعة، قال يستقبل، قلت ففاته ذلك، قال ليس عليه شي‌ءٌ</w:t>
      </w:r>
      <w:r>
        <w:rPr>
          <w:rFonts w:eastAsia="Amiri" w:cs="Amiri" w:ascii="Amiri" w:hAnsi="Amiri"/>
          <w:color w:val="111111"/>
          <w:sz w:val="28"/>
          <w:szCs w:val="28"/>
          <w:rtl w:val="true"/>
          <w:lang w:bidi="ar-SA"/>
        </w:rPr>
        <w:t xml:space="preserve">. </w:t>
      </w:r>
      <w:r>
        <w:rPr>
          <w:rStyle w:val="FootnoteAnchor"/>
        </w:rPr>
        <w:footnoteReference w:id="20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النخعي، عن ابن أَبِي عُمَيْر، عن</w:t>
      </w:r>
      <w:bookmarkStart w:id="261" w:name="pg1660_12777"/>
    </w:p>
    <w:p>
      <w:pPr>
        <w:pStyle w:val="BookText"/>
        <w:rPr/>
      </w:pPr>
      <w:bookmarkEnd w:id="261"/>
      <w:r>
        <w:rPr>
          <w:rFonts w:ascii="Amiri" w:hAnsi="Amiri" w:eastAsia="Amiri" w:cs="Amiri"/>
          <w:color w:val="111111"/>
          <w:sz w:val="28"/>
          <w:sz w:val="28"/>
          <w:szCs w:val="28"/>
          <w:rtl w:val="true"/>
          <w:lang w:bidi="ar-SA"/>
        </w:rPr>
        <w:t xml:space="preserve">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لم يدرِ أ ستةً طاف أو سبعةً، قال يستقبل</w:t>
      </w:r>
      <w:r>
        <w:rPr>
          <w:rFonts w:eastAsia="Amiri" w:cs="Amiri" w:ascii="Amiri" w:hAnsi="Amiri"/>
          <w:color w:val="111111"/>
          <w:sz w:val="28"/>
          <w:szCs w:val="28"/>
          <w:rtl w:val="true"/>
          <w:lang w:bidi="ar-SA"/>
        </w:rPr>
        <w:t xml:space="preserve">. </w:t>
      </w:r>
      <w:r>
        <w:rPr>
          <w:rStyle w:val="FootnoteAnchor"/>
          <w:rtl w:val="true"/>
        </w:rPr>
        <w:footnoteReference w:id="209"/>
      </w:r>
    </w:p>
    <w:p>
      <w:pPr>
        <w:pStyle w:val="Heading3"/>
        <w:numPr>
          <w:ilvl w:val="2"/>
          <w:numId w:val="1"/>
        </w:numPr>
        <w:rPr/>
      </w:pPr>
      <w:bookmarkStart w:id="262" w:name="__RefHeading___Toc1289316_3650668749"/>
      <w:bookmarkStart w:id="263" w:name="_Toc101"/>
      <w:bookmarkEnd w:id="262"/>
      <w:r>
        <w:rPr>
          <w:rtl w:val="true"/>
        </w:rPr>
        <w:t>من طاف واختصر في الحِجْر</w:t>
      </w:r>
      <w:bookmarkEnd w:id="2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اختصر في الحِجْر في الطواف فليعدْ طوافه من الحَجَر الأسْوَد الى الحَجَر الأسْوَد</w:t>
      </w:r>
      <w:r>
        <w:rPr>
          <w:rFonts w:eastAsia="Amiri" w:cs="Amiri" w:ascii="Amiri" w:hAnsi="Amiri"/>
          <w:color w:val="111111"/>
          <w:sz w:val="28"/>
          <w:szCs w:val="28"/>
          <w:rtl w:val="true"/>
          <w:lang w:bidi="ar-SA"/>
        </w:rPr>
        <w:t xml:space="preserve">. </w:t>
      </w:r>
      <w:r>
        <w:rPr>
          <w:rStyle w:val="FootnoteAnchor"/>
          <w:rtl w:val="true"/>
        </w:rPr>
        <w:footnoteReference w:id="210"/>
      </w:r>
    </w:p>
    <w:p>
      <w:pPr>
        <w:pStyle w:val="Heading3"/>
        <w:numPr>
          <w:ilvl w:val="2"/>
          <w:numId w:val="1"/>
        </w:numPr>
        <w:rPr/>
      </w:pPr>
      <w:bookmarkStart w:id="264" w:name="__RefHeading___Toc1289318_3650668749"/>
      <w:bookmarkStart w:id="265" w:name="_Toc102"/>
      <w:bookmarkEnd w:id="264"/>
      <w:r>
        <w:rPr>
          <w:rtl w:val="true"/>
        </w:rPr>
        <w:t>طواف المريض ومن يُطاف به من غير علّة</w:t>
      </w:r>
      <w:bookmarkEnd w:id="26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عبد الرحمن بن الحجاج ومُعاوِيَة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المبطونُ والكسيرُ يُطاف عنهما ويُرمى عنهما الجمار</w:t>
      </w:r>
      <w:r>
        <w:rPr>
          <w:rFonts w:eastAsia="Amiri" w:cs="Amiri" w:ascii="Amiri" w:hAnsi="Amiri"/>
          <w:color w:val="111111"/>
          <w:sz w:val="28"/>
          <w:szCs w:val="28"/>
          <w:rtl w:val="true"/>
          <w:lang w:bidi="ar-SA"/>
        </w:rPr>
        <w:t xml:space="preserve">. </w:t>
      </w:r>
      <w:r>
        <w:rPr>
          <w:rStyle w:val="FootnoteAnchor"/>
        </w:rPr>
        <w:footnoteReference w:id="21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مُعاوِيَة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الكسيرُ يُحمل</w:t>
      </w:r>
      <w:bookmarkStart w:id="266" w:name="pg1660_12778"/>
    </w:p>
    <w:p>
      <w:pPr>
        <w:pStyle w:val="BookText"/>
        <w:rPr/>
      </w:pPr>
      <w:bookmarkEnd w:id="266"/>
      <w:r>
        <w:rPr>
          <w:rFonts w:ascii="Amiri" w:hAnsi="Amiri" w:eastAsia="Amiri" w:cs="Amiri"/>
          <w:color w:val="111111"/>
          <w:sz w:val="28"/>
          <w:sz w:val="28"/>
          <w:szCs w:val="28"/>
          <w:rtl w:val="true"/>
          <w:lang w:bidi="ar-SA"/>
        </w:rPr>
        <w:t>فيرمي الجمار، والمبطونُ يُرمى عنه ويُصلّى عنه</w:t>
      </w:r>
      <w:r>
        <w:rPr>
          <w:rFonts w:eastAsia="Amiri" w:cs="Amiri" w:ascii="Amiri" w:hAnsi="Amiri"/>
          <w:color w:val="111111"/>
          <w:sz w:val="28"/>
          <w:szCs w:val="28"/>
          <w:rtl w:val="true"/>
          <w:lang w:bidi="ar-SA"/>
        </w:rPr>
        <w:t xml:space="preserve">. </w:t>
      </w:r>
      <w:r>
        <w:rPr>
          <w:rStyle w:val="FootnoteAnchor"/>
        </w:rPr>
        <w:footnoteReference w:id="21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بن يحيى، عن مُعاوِيَة بن عَمّار،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الكسيرُ يُحمل فيُطاف به، والمبطونُ يرمي ويُطاف عنه ويُصلى‌عنه</w:t>
      </w:r>
      <w:r>
        <w:rPr>
          <w:rFonts w:eastAsia="Amiri" w:cs="Amiri" w:ascii="Amiri" w:hAnsi="Amiri"/>
          <w:color w:val="111111"/>
          <w:sz w:val="28"/>
          <w:szCs w:val="28"/>
          <w:rtl w:val="true"/>
          <w:lang w:bidi="ar-SA"/>
        </w:rPr>
        <w:t xml:space="preserve">. </w:t>
      </w:r>
      <w:r>
        <w:rPr>
          <w:rStyle w:val="FootnoteAnchor"/>
        </w:rPr>
        <w:footnoteReference w:id="21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الصبيانُ يُطاف بهم ويُرمى عنهم، قال 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مريضةً لاتعقل يُطاف بها أو يُطاف عنها</w:t>
      </w:r>
      <w:r>
        <w:rPr>
          <w:rFonts w:eastAsia="Amiri" w:cs="Amiri" w:ascii="Amiri" w:hAnsi="Amiri"/>
          <w:color w:val="111111"/>
          <w:sz w:val="28"/>
          <w:szCs w:val="28"/>
          <w:rtl w:val="true"/>
          <w:lang w:bidi="ar-SA"/>
        </w:rPr>
        <w:t xml:space="preserve">. </w:t>
      </w:r>
      <w:r>
        <w:rPr>
          <w:rStyle w:val="FootnoteAnchor"/>
        </w:rPr>
        <w:footnoteReference w:id="21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 في الطواف والرمي عنهما</w:t>
      </w:r>
      <w:r>
        <w:rPr>
          <w:rFonts w:eastAsia="Amiri" w:cs="Amiri" w:ascii="Amiri" w:hAnsi="Amiri"/>
          <w:color w:val="111111"/>
          <w:sz w:val="28"/>
          <w:szCs w:val="28"/>
          <w:rtl w:val="true"/>
          <w:lang w:bidi="ar-SA"/>
        </w:rPr>
        <w:t xml:space="preserve">. </w:t>
      </w:r>
      <w:r>
        <w:rPr>
          <w:rStyle w:val="FootnoteAnchor"/>
          <w:rtl w:val="true"/>
        </w:rPr>
        <w:footnoteReference w:id="215"/>
      </w:r>
    </w:p>
    <w:p>
      <w:pPr>
        <w:pStyle w:val="Heading3"/>
        <w:numPr>
          <w:ilvl w:val="2"/>
          <w:numId w:val="1"/>
        </w:numPr>
        <w:rPr/>
      </w:pPr>
      <w:bookmarkStart w:id="267" w:name="__RefHeading___Toc1289320_3650668749"/>
      <w:bookmarkStart w:id="268" w:name="_Toc103"/>
      <w:bookmarkEnd w:id="267"/>
      <w:r>
        <w:rPr>
          <w:rtl w:val="true"/>
        </w:rPr>
        <w:t>طواف المرأة متنقّبةً</w:t>
      </w:r>
      <w:bookmarkEnd w:id="26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 عن ابن أَبِي عُمَيْر، عن معاوية،</w:t>
      </w:r>
      <w:bookmarkStart w:id="269" w:name="pg1660_12779"/>
    </w:p>
    <w:p>
      <w:pPr>
        <w:pStyle w:val="BookText"/>
        <w:rPr/>
      </w:pPr>
      <w:bookmarkEnd w:id="269"/>
      <w:r>
        <w:rPr>
          <w:rFonts w:ascii="Amiri" w:hAnsi="Amiri" w:eastAsia="Amiri" w:cs="Amiri"/>
          <w:color w:val="111111"/>
          <w:sz w:val="28"/>
          <w:sz w:val="28"/>
          <w:szCs w:val="28"/>
          <w:rtl w:val="true"/>
          <w:lang w:bidi="ar-SA"/>
        </w:rPr>
        <w:t xml:space="preserve">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تطوفُ المرأةُ بالبيت وهي متنقّبة</w:t>
      </w:r>
      <w:r>
        <w:rPr>
          <w:rFonts w:eastAsia="Amiri" w:cs="Amiri" w:ascii="Amiri" w:hAnsi="Amiri"/>
          <w:color w:val="111111"/>
          <w:sz w:val="28"/>
          <w:szCs w:val="28"/>
          <w:rtl w:val="true"/>
          <w:lang w:bidi="ar-SA"/>
        </w:rPr>
        <w:t xml:space="preserve">. </w:t>
      </w:r>
      <w:r>
        <w:rPr>
          <w:rStyle w:val="FootnoteAnchor"/>
          <w:rtl w:val="true"/>
        </w:rPr>
        <w:footnoteReference w:id="216"/>
      </w:r>
    </w:p>
    <w:p>
      <w:pPr>
        <w:pStyle w:val="Heading3"/>
        <w:numPr>
          <w:ilvl w:val="2"/>
          <w:numId w:val="1"/>
        </w:numPr>
        <w:rPr/>
      </w:pPr>
      <w:bookmarkStart w:id="270" w:name="__RefHeading___Toc1289322_3650668749"/>
      <w:bookmarkStart w:id="271" w:name="_Toc104"/>
      <w:bookmarkEnd w:id="270"/>
      <w:r>
        <w:rPr>
          <w:rtl w:val="true"/>
        </w:rPr>
        <w:t>ركعتا الطواف ووقتهما والقراءة فيهما</w:t>
      </w:r>
      <w:bookmarkEnd w:id="2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ومحمد بن اسماعيل، عن الفضل بن شاذان، عن صفوان بن يحيى، وابن أَبِي عُمَيْر، عن مُعاوِيَة بن عَمّار، قال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طوافك فائتِ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ركعتين واجعله إماماً وأقرأ في الأولى منهما سورة التوحيد</w:t>
      </w:r>
    </w:p>
    <w:p>
      <w:pPr>
        <w:pStyle w:val="BookText"/>
        <w:rPr/>
      </w:pPr>
      <w:r>
        <w:rPr>
          <w:rFonts w:ascii="Amiri" w:hAnsi="Amiri" w:eastAsia="Amiri" w:cs="Amiri"/>
          <w:color w:val="111111"/>
          <w:sz w:val="28"/>
          <w:sz w:val="28"/>
          <w:szCs w:val="28"/>
          <w:rtl w:val="true"/>
          <w:lang w:bidi="ar-SA"/>
        </w:rPr>
        <w:t>قُلْ هُوَ اللهُ أَحَدٌ</w:t>
      </w:r>
    </w:p>
    <w:p>
      <w:pPr>
        <w:pStyle w:val="BookText"/>
        <w:rPr/>
      </w:pPr>
      <w:r>
        <w:rPr>
          <w:rFonts w:ascii="Amiri" w:hAnsi="Amiri" w:eastAsia="Amiri" w:cs="Amiri"/>
          <w:color w:val="111111"/>
          <w:sz w:val="28"/>
          <w:sz w:val="28"/>
          <w:szCs w:val="28"/>
          <w:rtl w:val="true"/>
          <w:lang w:bidi="ar-SA"/>
        </w:rPr>
        <w:t>وفي الثانية</w:t>
      </w:r>
    </w:p>
    <w:p>
      <w:pPr>
        <w:pStyle w:val="BookText"/>
        <w:rPr/>
      </w:pPr>
      <w:r>
        <w:rPr>
          <w:rFonts w:ascii="Amiri" w:hAnsi="Amiri" w:eastAsia="Amiri" w:cs="Amiri"/>
          <w:color w:val="111111"/>
          <w:sz w:val="28"/>
          <w:sz w:val="28"/>
          <w:szCs w:val="28"/>
          <w:rtl w:val="true"/>
          <w:lang w:bidi="ar-SA"/>
        </w:rPr>
        <w:t>قُلْ يا أيُّها الكافِرُونَ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تشهّد واحمد الله وأثنِ عليه،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وأسأله أن يتقبّل منك، وهاتان الركعتان هما الفريضة، ليس يكره لك أن تصلّيهما في أيّ الساعات شئتَ، عندَ طلوع الشمس وعندَ غروبها، ولا تؤخّرهما، ساعة تطوف وتفرع فصلّهما</w:t>
      </w:r>
      <w:r>
        <w:rPr>
          <w:rFonts w:eastAsia="Amiri" w:cs="Amiri" w:ascii="Amiri" w:hAnsi="Amiri"/>
          <w:color w:val="111111"/>
          <w:sz w:val="28"/>
          <w:szCs w:val="28"/>
          <w:rtl w:val="true"/>
          <w:lang w:bidi="ar-SA"/>
        </w:rPr>
        <w:t xml:space="preserve">. </w:t>
      </w:r>
      <w:r>
        <w:rPr>
          <w:rStyle w:val="FootnoteAnchor"/>
          <w:rtl w:val="true"/>
        </w:rPr>
        <w:footnoteReference w:id="217"/>
      </w:r>
      <w:bookmarkStart w:id="272" w:name="pg1660_12780"/>
    </w:p>
    <w:p>
      <w:pPr>
        <w:pStyle w:val="BookText"/>
        <w:rPr/>
      </w:pPr>
      <w:bookmarkEnd w:id="27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وغيره،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تدعو بهذا الدعاء في دبر ركعتي طواف الفريضة تقول بعد التشهد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ارحمني بطواعيتي إيّاك، وطواعيتي رسولك اللّهُمّ جنّبني أن اتعدّى حدودك، واجعلني ممن يحبّك ويحبّ رسولك وملائكتك وعبادك الصالحين</w:t>
      </w:r>
      <w:r>
        <w:rPr>
          <w:rFonts w:eastAsia="Amiri" w:cs="Amiri" w:ascii="Amiri" w:hAnsi="Amiri"/>
          <w:color w:val="111111"/>
          <w:sz w:val="28"/>
          <w:szCs w:val="28"/>
          <w:rtl w:val="true"/>
          <w:lang w:bidi="ar-SA"/>
        </w:rPr>
        <w:t xml:space="preserve">». </w:t>
      </w:r>
      <w:r>
        <w:rPr>
          <w:rStyle w:val="FootnoteAnchor"/>
        </w:rPr>
        <w:footnoteReference w:id="21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اسماعيل، عن الفضل بن شاذان، عن صفوان بن يحيى، عن مُعاوِيَة بن عَمّار قال 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لا تترك على حال، إذا طفتَ بالبيت، وإذا أردتَ أن تحرمَ</w:t>
      </w:r>
      <w:r>
        <w:rPr>
          <w:rFonts w:eastAsia="Amiri" w:cs="Amiri" w:ascii="Amiri" w:hAnsi="Amiri"/>
          <w:color w:val="111111"/>
          <w:sz w:val="28"/>
          <w:szCs w:val="28"/>
          <w:rtl w:val="true"/>
          <w:lang w:bidi="ar-SA"/>
        </w:rPr>
        <w:t xml:space="preserve">. </w:t>
      </w:r>
      <w:r>
        <w:rPr>
          <w:rStyle w:val="FootnoteAnchor"/>
          <w:rtl w:val="true"/>
        </w:rPr>
        <w:footnoteReference w:id="219"/>
      </w:r>
    </w:p>
    <w:p>
      <w:pPr>
        <w:pStyle w:val="Heading3"/>
        <w:numPr>
          <w:ilvl w:val="2"/>
          <w:numId w:val="1"/>
        </w:numPr>
        <w:rPr/>
      </w:pPr>
      <w:bookmarkStart w:id="273" w:name="__RefHeading___Toc1289324_3650668749"/>
      <w:bookmarkStart w:id="274" w:name="_Toc105"/>
      <w:bookmarkEnd w:id="273"/>
      <w:r>
        <w:rPr>
          <w:rtl w:val="true"/>
        </w:rPr>
        <w:t>حكم نسيان ركعتي الطواف‌</w:t>
      </w:r>
      <w:bookmarkEnd w:id="27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ومحمد بن اسماعيل، عن الفضل بن شاذان، عن ابن أَبِي عُمَيْر، وصفوان بن يحيى، عن مُعاوِيَة بن عَمّار،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الركعتين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يذكر حتّى ارتحل من مَكَّة، قال فليصلّهما حيث ذكر، وإذا ذكرهما وهو في البلد فلايبرح</w:t>
      </w:r>
      <w:bookmarkStart w:id="275" w:name="pg1660_12781"/>
    </w:p>
    <w:p>
      <w:pPr>
        <w:pStyle w:val="BookText"/>
        <w:rPr/>
      </w:pPr>
      <w:bookmarkEnd w:id="275"/>
      <w:r>
        <w:rPr>
          <w:rFonts w:ascii="Amiri" w:hAnsi="Amiri" w:eastAsia="Amiri" w:cs="Amiri"/>
          <w:color w:val="111111"/>
          <w:sz w:val="28"/>
          <w:sz w:val="28"/>
          <w:szCs w:val="28"/>
          <w:rtl w:val="true"/>
          <w:lang w:bidi="ar-SA"/>
        </w:rPr>
        <w:t>حتّى يقضيهما</w:t>
      </w:r>
      <w:r>
        <w:rPr>
          <w:rFonts w:eastAsia="Amiri" w:cs="Amiri" w:ascii="Amiri" w:hAnsi="Amiri"/>
          <w:color w:val="111111"/>
          <w:sz w:val="28"/>
          <w:szCs w:val="28"/>
          <w:rtl w:val="true"/>
          <w:lang w:bidi="ar-SA"/>
        </w:rPr>
        <w:t xml:space="preserve">. </w:t>
      </w:r>
      <w:r>
        <w:rPr>
          <w:rStyle w:val="FootnoteAnchor"/>
        </w:rPr>
        <w:footnoteReference w:id="22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رجل طاف طواف الفريضة ونسي الركعتين حتى طاف بين الصفا والمروة ثُمَّ ذكر، قال يعلّم ذلك المكان ثمّ يعود يصلّي الركعتين ثُمَّ يعود إلى مكانه</w:t>
      </w:r>
      <w:r>
        <w:rPr>
          <w:rFonts w:eastAsia="Amiri" w:cs="Amiri" w:ascii="Amiri" w:hAnsi="Amiri"/>
          <w:color w:val="111111"/>
          <w:sz w:val="28"/>
          <w:szCs w:val="28"/>
          <w:rtl w:val="true"/>
          <w:lang w:bidi="ar-SA"/>
        </w:rPr>
        <w:t xml:space="preserve">. </w:t>
      </w:r>
      <w:r>
        <w:rPr>
          <w:rStyle w:val="FootnoteAnchor"/>
          <w:rtl w:val="true"/>
        </w:rPr>
        <w:footnoteReference w:id="221"/>
      </w:r>
    </w:p>
    <w:p>
      <w:pPr>
        <w:pStyle w:val="Heading3"/>
        <w:numPr>
          <w:ilvl w:val="2"/>
          <w:numId w:val="1"/>
        </w:numPr>
        <w:rPr/>
      </w:pPr>
      <w:bookmarkStart w:id="276" w:name="__RefHeading___Toc1289326_3650668749"/>
      <w:bookmarkStart w:id="277" w:name="_Toc106"/>
      <w:bookmarkEnd w:id="276"/>
      <w:r>
        <w:rPr>
          <w:rtl w:val="true"/>
        </w:rPr>
        <w:t>استلام الحَجَر بعد الركعتين وشرب ماء زمزم قبل الذهاب إلى السعي‌</w:t>
      </w:r>
      <w:bookmarkEnd w:id="27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ومحمد بن اسماعيل، عن الفضل بن شاذان، عن صفوان بن يحيى، وابن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فرغت من الركعتين فائتِ الحَجَر الأسْوَد وقبّله واستلمه أو أشر إليه فإنّه لابدّ من ذلك، وقال إن قدرتَ أن تشرب من ماء زمزم قبل أن تخرج إلى الصفا فافعل، وتقول حين تشرب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وبلغنا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حين نظر إلى زمزم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أشقّ على أمّتي</w:t>
      </w:r>
      <w:bookmarkStart w:id="278" w:name="pg1660_12782"/>
    </w:p>
    <w:p>
      <w:pPr>
        <w:pStyle w:val="BookText"/>
        <w:rPr/>
      </w:pPr>
      <w:bookmarkEnd w:id="278"/>
      <w:r>
        <w:rPr>
          <w:rFonts w:ascii="Amiri" w:hAnsi="Amiri" w:eastAsia="Amiri" w:cs="Amiri"/>
          <w:color w:val="111111"/>
          <w:sz w:val="28"/>
          <w:sz w:val="28"/>
          <w:szCs w:val="28"/>
          <w:rtl w:val="true"/>
          <w:lang w:bidi="ar-SA"/>
        </w:rPr>
        <w:t>لأخذتُ منه ذَنوباً أو ذَنوبين</w:t>
      </w:r>
      <w:r>
        <w:rPr>
          <w:rFonts w:eastAsia="Amiri" w:cs="Amiri" w:ascii="Amiri" w:hAnsi="Amiri"/>
          <w:color w:val="111111"/>
          <w:sz w:val="28"/>
          <w:szCs w:val="28"/>
          <w:rtl w:val="true"/>
          <w:lang w:bidi="ar-SA"/>
        </w:rPr>
        <w:t xml:space="preserve">. </w:t>
      </w:r>
      <w:r>
        <w:rPr>
          <w:rStyle w:val="FootnoteAnchor"/>
        </w:rPr>
        <w:footnoteReference w:id="22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بن يحيى، عن مُعاوِيَة بن عَمّار،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أسماء زمزم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ركضة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وسقيا اسماعيل، وحفيرة عبدالمطّلب، وزمزم، والمضنونة، والسُقيا، وطعام طعم، وشفاء سقم</w:t>
      </w:r>
      <w:r>
        <w:rPr>
          <w:rFonts w:eastAsia="Amiri" w:cs="Amiri" w:ascii="Amiri" w:hAnsi="Amiri"/>
          <w:color w:val="111111"/>
          <w:sz w:val="28"/>
          <w:szCs w:val="28"/>
          <w:rtl w:val="true"/>
          <w:lang w:bidi="ar-SA"/>
        </w:rPr>
        <w:t xml:space="preserve">. </w:t>
      </w:r>
      <w:r>
        <w:rPr>
          <w:rStyle w:val="FootnoteAnchor"/>
        </w:rPr>
        <w:footnoteReference w:id="22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سعد بن عبدالله، عن احمد بن محمد ابن عيسى، عن احمد بن محمد بن أبي نصر البزنطي، عن ايمن بن محرز، عن مُعاوِيَة ابن عَمّار،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أسماء زمزم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ركضة جبرئيل، وحفيرة اسماعيل، وحفيرة عبدالمطلب، وزمزم، وبرة، والمضمونة، والردا، وشبعة، وطعام، ومطعم، وشفاء سقم</w:t>
      </w:r>
      <w:r>
        <w:rPr>
          <w:rFonts w:eastAsia="Amiri" w:cs="Amiri" w:ascii="Amiri" w:hAnsi="Amiri"/>
          <w:color w:val="111111"/>
          <w:sz w:val="28"/>
          <w:szCs w:val="28"/>
          <w:rtl w:val="true"/>
          <w:lang w:bidi="ar-SA"/>
        </w:rPr>
        <w:t xml:space="preserve">. </w:t>
      </w:r>
      <w:r>
        <w:rPr>
          <w:rStyle w:val="FootnoteAnchor"/>
          <w:rtl w:val="true"/>
        </w:rPr>
        <w:footnoteReference w:id="224"/>
      </w:r>
    </w:p>
    <w:p>
      <w:pPr>
        <w:pStyle w:val="Heading3"/>
        <w:numPr>
          <w:ilvl w:val="2"/>
          <w:numId w:val="1"/>
        </w:numPr>
        <w:rPr/>
      </w:pPr>
      <w:bookmarkStart w:id="279" w:name="__RefHeading___Toc1289328_3650668749"/>
      <w:bookmarkStart w:id="280" w:name="_Toc107"/>
      <w:bookmarkEnd w:id="279"/>
      <w:r>
        <w:rPr>
          <w:rtl w:val="true"/>
        </w:rPr>
        <w:t>نوادر الطواف‌</w:t>
      </w:r>
      <w:bookmarkEnd w:id="28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يستحبّ أن تطوف ثلاثمائة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وستّين أسبوعاً عدد أيّام السنة، فإن لم‌تستطع فثلاثمائة وستّين شوطاً، فإن لم تستطع فما قدرت عليه من الطواف</w:t>
      </w:r>
      <w:r>
        <w:rPr>
          <w:rFonts w:eastAsia="Amiri" w:cs="Amiri" w:ascii="Amiri" w:hAnsi="Amiri"/>
          <w:color w:val="111111"/>
          <w:sz w:val="28"/>
          <w:szCs w:val="28"/>
          <w:rtl w:val="true"/>
          <w:lang w:bidi="ar-SA"/>
        </w:rPr>
        <w:t xml:space="preserve">. </w:t>
      </w:r>
      <w:r>
        <w:rPr>
          <w:rStyle w:val="FootnoteAnchor"/>
        </w:rPr>
        <w:footnoteReference w:id="22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يستحبّ أن تحصي أسبوعك في كلّ يوم وليلة</w:t>
      </w:r>
      <w:r>
        <w:rPr>
          <w:rFonts w:eastAsia="Amiri" w:cs="Amiri" w:ascii="Amiri" w:hAnsi="Amiri"/>
          <w:color w:val="111111"/>
          <w:sz w:val="28"/>
          <w:szCs w:val="28"/>
          <w:rtl w:val="true"/>
          <w:lang w:bidi="ar-SA"/>
        </w:rPr>
        <w:t xml:space="preserve">. </w:t>
      </w:r>
      <w:r>
        <w:rPr>
          <w:rStyle w:val="FootnoteAnchor"/>
        </w:rPr>
        <w:footnoteReference w:id="22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لايطوف المُعتمِر بالبيت بعد طواف الفريضة حتّى يقصّر</w:t>
      </w:r>
      <w:r>
        <w:rPr>
          <w:rFonts w:eastAsia="Amiri" w:cs="Amiri" w:ascii="Amiri" w:hAnsi="Amiri"/>
          <w:color w:val="111111"/>
          <w:sz w:val="28"/>
          <w:szCs w:val="28"/>
          <w:rtl w:val="true"/>
          <w:lang w:bidi="ar-SA"/>
        </w:rPr>
        <w:t xml:space="preserve">. </w:t>
      </w:r>
      <w:r>
        <w:rPr>
          <w:rStyle w:val="FootnoteAnchor"/>
          <w:rtl w:val="true"/>
        </w:rPr>
        <w:footnoteReference w:id="227"/>
      </w:r>
      <w:bookmarkStart w:id="281" w:name="pg1660_12785"/>
    </w:p>
    <w:p>
      <w:pPr>
        <w:pStyle w:val="Heading2"/>
        <w:numPr>
          <w:ilvl w:val="1"/>
          <w:numId w:val="1"/>
        </w:numPr>
        <w:rPr/>
      </w:pPr>
      <w:bookmarkStart w:id="282" w:name="__RefHeading___Toc1289330_3650668749"/>
      <w:bookmarkStart w:id="283" w:name="_Toc108"/>
      <w:bookmarkEnd w:id="281"/>
      <w:bookmarkEnd w:id="282"/>
      <w:r>
        <w:rPr>
          <w:rtl w:val="true"/>
        </w:rPr>
        <w:t xml:space="preserve">السابع </w:t>
      </w:r>
      <w:r>
        <w:rPr>
          <w:rtl w:val="true"/>
        </w:rPr>
        <w:t>(</w:t>
      </w:r>
      <w:r>
        <w:rPr>
          <w:rtl w:val="true"/>
        </w:rPr>
        <w:t>ع</w:t>
      </w:r>
      <w:r>
        <w:rPr>
          <w:rtl w:val="true"/>
        </w:rPr>
        <w:t xml:space="preserve">) </w:t>
      </w:r>
      <w:r>
        <w:rPr>
          <w:rtl w:val="true"/>
        </w:rPr>
        <w:t>السعي بين الصفا والمروة</w:t>
      </w:r>
      <w:bookmarkEnd w:id="283"/>
    </w:p>
    <w:p>
      <w:pPr>
        <w:pStyle w:val="Heading3"/>
        <w:numPr>
          <w:ilvl w:val="2"/>
          <w:numId w:val="1"/>
        </w:numPr>
        <w:rPr/>
      </w:pPr>
      <w:bookmarkStart w:id="284" w:name="__RefHeading___Toc1289332_3650668749"/>
      <w:bookmarkStart w:id="285" w:name="_Toc109"/>
      <w:bookmarkEnd w:id="284"/>
      <w:r>
        <w:rPr>
          <w:rtl w:val="true"/>
        </w:rPr>
        <w:t>السعي بين الصفا والمروة وعلته‌</w:t>
      </w:r>
      <w:bookmarkEnd w:id="2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سعد، عن أيوب بن نوح، عن صفوان بن يحيى، عن مُعاوِيَة بن عَمّار،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صار السعي بين الصفا والمروة، لأن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له إبليس فأمر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عليه فهربَ منه، فجرتْ به السنّة</w:t>
      </w:r>
      <w:r>
        <w:rPr>
          <w:rFonts w:eastAsia="Amiri" w:cs="Amiri" w:ascii="Amiri" w:hAnsi="Amiri"/>
          <w:color w:val="111111"/>
          <w:sz w:val="28"/>
          <w:szCs w:val="28"/>
          <w:rtl w:val="true"/>
          <w:lang w:bidi="ar-SA"/>
        </w:rPr>
        <w:t xml:space="preserve">. </w:t>
      </w:r>
      <w:r>
        <w:rPr>
          <w:rStyle w:val="FootnoteAnchor"/>
        </w:rPr>
        <w:footnoteReference w:id="22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محمد بن الحسين بن أبي الخطاب، عن ابن أَبِي عُمَيْر، عن مُعاوِيَة بن عَمّار قال 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عزّوجلّ منسكٌ أحبّ إلى الله من موضع السعي، وذلك انّه يُذلّ فيه كلّ جبّار عنيد</w:t>
      </w:r>
      <w:r>
        <w:rPr>
          <w:rFonts w:eastAsia="Amiri" w:cs="Amiri" w:ascii="Amiri" w:hAnsi="Amiri"/>
          <w:color w:val="111111"/>
          <w:sz w:val="28"/>
          <w:szCs w:val="28"/>
          <w:rtl w:val="true"/>
          <w:lang w:bidi="ar-SA"/>
        </w:rPr>
        <w:t xml:space="preserve">. </w:t>
      </w:r>
      <w:r>
        <w:rPr>
          <w:rStyle w:val="FootnoteAnchor"/>
          <w:rtl w:val="true"/>
        </w:rPr>
        <w:footnoteReference w:id="229"/>
      </w:r>
    </w:p>
    <w:p>
      <w:pPr>
        <w:pStyle w:val="Heading3"/>
        <w:numPr>
          <w:ilvl w:val="2"/>
          <w:numId w:val="1"/>
        </w:numPr>
        <w:rPr/>
      </w:pPr>
      <w:bookmarkStart w:id="286" w:name="__RefHeading___Toc1289334_3650668749"/>
      <w:bookmarkStart w:id="287" w:name="_Toc110"/>
      <w:bookmarkEnd w:id="286"/>
      <w:r>
        <w:rPr>
          <w:rtl w:val="true"/>
        </w:rPr>
        <w:t>الوقوف على الصفا والدعاء</w:t>
      </w:r>
      <w:bookmarkEnd w:id="28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ومحمد بن اسماعيل، عن الفضل بن شاذان، عن صفوان بن يحيى، عن ابن</w:t>
      </w:r>
    </w:p>
    <w:p>
      <w:pPr>
        <w:pStyle w:val="BookText"/>
        <w:rPr/>
      </w:pPr>
      <w:r>
        <w:rPr>
          <w:rFonts w:ascii="Amiri" w:hAnsi="Amiri" w:eastAsia="Amiri" w:cs="Amiri"/>
          <w:color w:val="111111"/>
          <w:sz w:val="28"/>
          <w:sz w:val="28"/>
          <w:szCs w:val="28"/>
          <w:rtl w:val="true"/>
          <w:lang w:bidi="ar-SA"/>
        </w:rPr>
        <w:t xml:space="preserve">أَبِي‌عُمَيْر،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فرغ من طوافه وركعتيه قال أبدأ بما بدأ به الله عزّوجلّ به من إتيان الصفا، إنّ الله عزّوجلّ يقول إنّ الصَفَا والمَرْوَةَ من شَعائِرِ اللهِ</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اخرج إلى الصفا من الباب الذي خرج منه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الباب الذي يُقابل الحَجَر الأسْوَد حتّى تقطعَ الوادي، وعليك السكينة والوقار، فاصعدْ على الصفا حتّى تنظر إلى البيت وتستقبل الركن الذي فيه الحَجَر الأسْوَد، واحمد الله وأثنِ عليه ثُمَّ اذكر من آلائه وبلائه وحسن ما صنعَ إليك ما قدرت على ذكره، ثُمَّ كبّر الله سبعاً، واحمده سبعاً، و هلّله سبعاً،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وحده لا شريك له، له الملكُ ولهُ الحمدُ، يُحيي ويُميتُ، وهُو حيٌّ لا يموتُ، وهُو على كلّ شي‌ء قديرٌ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صلّ على النبيّ وقل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ما هدانا، والحمد لله على ما أولانا، والحمد لله الحيّ القيّوم والحمد لله الحيّ الدائم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 مرّات، وقل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وأشهد أن محمّداً عبده ورسوله، لا نعبدُ إلّا إيّاه مُخلصين له الدينَ ولو كره المشركون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العفوَ والعافيةَ واليقينَ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آتنا في الدنيا حسنةً وفي الآخرة حسنةً وقِنا عذابَ النار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مرّات، ثُمَّ كبّر الله مائة مّرة، وهلّل مائة مرّة، واحمد مائة مرة، وسبّح مائة مرّة،</w:t>
      </w:r>
      <w:bookmarkStart w:id="288" w:name="pg1660_12787"/>
    </w:p>
    <w:p>
      <w:pPr>
        <w:pStyle w:val="BookText"/>
        <w:rPr/>
      </w:pPr>
      <w:bookmarkEnd w:id="288"/>
      <w:r>
        <w:rPr>
          <w:rFonts w:ascii="IRNazanin" w:hAnsi="IRNazanin" w:eastAsia="IRNazanin"/>
          <w:color w:val="111111"/>
          <w:sz w:val="28"/>
          <w:sz w:val="28"/>
          <w:szCs w:val="28"/>
          <w:rtl w:val="true"/>
          <w:lang w:bidi="fa-IR"/>
        </w:rPr>
        <w:t>وتقول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أنجز وعده، ونصر عبده، وغلب الأحزاب وحده، فلهُ المُلكُ ولهُ الحمدُ، وحده وحده، اللّهُمّ باركْ لي في الموت وفي ما بعد الموت، اللّهُمّ إنّي أعوذ بك من ظلمة القبر ووحشته، اللّهُمّ أظلّني في ظلّ عرشك يوم لا ظلّ إلّا ظلّك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من أن تستودعَ ربّك دينَك ونفسَك وأهلَك، 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استودعُ الله الرحمن الرحيم الذي لا يضيعُ ودائعُه نفسي وديني وأهلي، اللّهُمّ استعملني على كتابك وسنّة نبيّك، وتوفّني على ملّته، وأعذني من الفتنة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ثلاثاً ثُمَّ تعيدها مرّتين ثُمَّ تكبّر واحدة، ثُمَّ تعيدها، فإن لم تستطع هذا فبعضه، 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يقفُ على الصفا بقدر ما يقرأ سورة البقرة مترتلا</w:t>
      </w:r>
      <w:r>
        <w:rPr>
          <w:rFonts w:eastAsia="Amiri" w:cs="Amiri" w:ascii="Amiri" w:hAnsi="Amiri"/>
          <w:color w:val="111111"/>
          <w:sz w:val="28"/>
          <w:szCs w:val="28"/>
          <w:rtl w:val="true"/>
          <w:lang w:bidi="ar-SA"/>
        </w:rPr>
        <w:t xml:space="preserve">. </w:t>
      </w:r>
      <w:r>
        <w:rPr>
          <w:rStyle w:val="FootnoteAnchor"/>
          <w:rtl w:val="true"/>
        </w:rPr>
        <w:footnoteReference w:id="230"/>
      </w:r>
    </w:p>
    <w:p>
      <w:pPr>
        <w:pStyle w:val="Heading3"/>
        <w:numPr>
          <w:ilvl w:val="2"/>
          <w:numId w:val="1"/>
        </w:numPr>
        <w:rPr/>
      </w:pPr>
      <w:bookmarkStart w:id="289" w:name="__RefHeading___Toc1289336_3650668749"/>
      <w:bookmarkStart w:id="290" w:name="_Toc111"/>
      <w:bookmarkEnd w:id="289"/>
      <w:r>
        <w:rPr>
          <w:rtl w:val="true"/>
        </w:rPr>
        <w:t>السعي بين الصفا والمروة وحكم تركه عمداً</w:t>
      </w:r>
      <w:bookmarkEnd w:id="29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انحدر من الصفا ماشياً إلى المروة وعليك السكينة والوقار حتّى تأتي المنارة وهي على طرف المسعى فأسع مل فروجك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والله أكبر، وصلّى الله على محمّد وعلى أهل بيته، اللّهُمّ اغفرْ وارحمْ وتجاوزْ عمّا تعلم وأنت</w:t>
      </w:r>
      <w:bookmarkStart w:id="291" w:name="pg1660_12788"/>
    </w:p>
    <w:p>
      <w:pPr>
        <w:pStyle w:val="BookText"/>
        <w:rPr/>
      </w:pPr>
      <w:bookmarkEnd w:id="291"/>
      <w:r>
        <w:rPr>
          <w:rFonts w:ascii="Amiri" w:hAnsi="Amiri" w:eastAsia="Amiri" w:cs="Amiri"/>
          <w:color w:val="111111"/>
          <w:sz w:val="28"/>
          <w:sz w:val="28"/>
          <w:szCs w:val="28"/>
          <w:rtl w:val="true"/>
          <w:lang w:bidi="ar-SA"/>
        </w:rPr>
        <w:t>الأعزّ الأكرم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تبلغ المنارة الأخرى فإذا جاوزتها فقل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والفضل والكرم والنعماء والجود، اغفرْ لي ذنوبي إنّه لا يغفر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وعليك السكينة والوقار حتّى تأتي المروة فاصعدْ عليها حتّى يبدو لك البيت، واصنعْ عليها كما صنعتَ على الصفا، وطفْ بينهما سبعة أشواط تبدأ بالصفا وتختم بالمروة</w:t>
      </w:r>
      <w:r>
        <w:rPr>
          <w:rFonts w:eastAsia="Amiri" w:cs="Amiri" w:ascii="Amiri" w:hAnsi="Amiri"/>
          <w:color w:val="111111"/>
          <w:sz w:val="28"/>
          <w:szCs w:val="28"/>
          <w:rtl w:val="true"/>
          <w:lang w:bidi="ar-SA"/>
        </w:rPr>
        <w:t xml:space="preserve">. </w:t>
      </w:r>
      <w:r>
        <w:rPr>
          <w:rStyle w:val="FootnoteAnchor"/>
        </w:rPr>
        <w:footnoteReference w:id="23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ترك السعي متعمّداً، قال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232"/>
      </w:r>
    </w:p>
    <w:p>
      <w:pPr>
        <w:pStyle w:val="Heading3"/>
        <w:numPr>
          <w:ilvl w:val="2"/>
          <w:numId w:val="1"/>
        </w:numPr>
        <w:rPr/>
      </w:pPr>
      <w:bookmarkStart w:id="292" w:name="__RefHeading___Toc1289338_3650668749"/>
      <w:bookmarkStart w:id="293" w:name="_Toc112"/>
      <w:bookmarkEnd w:id="292"/>
      <w:r>
        <w:rPr>
          <w:rtl w:val="true"/>
        </w:rPr>
        <w:t>حكم من بدأ بالمروة قبل الصفا ومن زاد في الأشواط</w:t>
      </w:r>
      <w:bookmarkEnd w:id="29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وصفوان بن يحيى، عن مُعاوِيَة بن عَمّار قال من طاف بين الصفا والمروة خمسة عشر شوطاً طرح ثمانية واعتدَّ بسبعة، وإن بدأ بالمروة</w:t>
      </w:r>
      <w:bookmarkStart w:id="294" w:name="pg1660_12789"/>
    </w:p>
    <w:p>
      <w:pPr>
        <w:pStyle w:val="BookText"/>
        <w:rPr/>
      </w:pPr>
      <w:bookmarkEnd w:id="294"/>
      <w:r>
        <w:rPr>
          <w:rFonts w:ascii="Amiri" w:hAnsi="Amiri" w:eastAsia="Amiri" w:cs="Amiri"/>
          <w:color w:val="111111"/>
          <w:sz w:val="28"/>
          <w:sz w:val="28"/>
          <w:szCs w:val="28"/>
          <w:rtl w:val="true"/>
          <w:lang w:bidi="ar-SA"/>
        </w:rPr>
        <w:t>فليطرح وليبدأ بالصفا</w:t>
      </w:r>
      <w:r>
        <w:rPr>
          <w:rFonts w:eastAsia="Amiri" w:cs="Amiri" w:ascii="Amiri" w:hAnsi="Amiri"/>
          <w:color w:val="111111"/>
          <w:sz w:val="28"/>
          <w:szCs w:val="28"/>
          <w:rtl w:val="true"/>
          <w:lang w:bidi="ar-SA"/>
        </w:rPr>
        <w:t xml:space="preserve">. </w:t>
      </w:r>
      <w:r>
        <w:rPr>
          <w:rStyle w:val="FootnoteAnchor"/>
        </w:rPr>
        <w:footnoteReference w:id="23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وصفوان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طاف الرجل بين الصفا والمروة تسعة أشواط فليسع على واحد ويطرح ثمانية، وإن طاف بين الصفا والمروة ثمانية أشواط فليطرحها وليستأنف السعي، وإن بدأ بالمروة فليطرح ما سعى ويبدأ بالصفا</w:t>
      </w:r>
      <w:r>
        <w:rPr>
          <w:rFonts w:eastAsia="Amiri" w:cs="Amiri" w:ascii="Amiri" w:hAnsi="Amiri"/>
          <w:color w:val="111111"/>
          <w:sz w:val="28"/>
          <w:szCs w:val="28"/>
          <w:rtl w:val="true"/>
          <w:lang w:bidi="ar-SA"/>
        </w:rPr>
        <w:t xml:space="preserve">. </w:t>
      </w:r>
      <w:r>
        <w:rPr>
          <w:rStyle w:val="FootnoteAnchor"/>
        </w:rPr>
        <w:footnoteReference w:id="23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صفوان، عن مُعاوِيَة بن عَمّار، عن أبي عبدالله قال من بدأ بالمروة قبل الصفا فليطرح ما سعى، ويبدأ بالصفا قبل المروة</w:t>
      </w:r>
      <w:r>
        <w:rPr>
          <w:rFonts w:eastAsia="Amiri" w:cs="Amiri" w:ascii="Amiri" w:hAnsi="Amiri"/>
          <w:color w:val="111111"/>
          <w:sz w:val="28"/>
          <w:szCs w:val="28"/>
          <w:rtl w:val="true"/>
          <w:lang w:bidi="ar-SA"/>
        </w:rPr>
        <w:t xml:space="preserve">. </w:t>
      </w:r>
      <w:r>
        <w:rPr>
          <w:rStyle w:val="FootnoteAnchor"/>
          <w:rtl w:val="true"/>
        </w:rPr>
        <w:footnoteReference w:id="235"/>
      </w:r>
    </w:p>
    <w:p>
      <w:pPr>
        <w:pStyle w:val="Heading3"/>
        <w:numPr>
          <w:ilvl w:val="2"/>
          <w:numId w:val="1"/>
        </w:numPr>
        <w:rPr/>
      </w:pPr>
      <w:bookmarkStart w:id="295" w:name="__RefHeading___Toc1289340_3650668749"/>
      <w:bookmarkStart w:id="296" w:name="_Toc113"/>
      <w:bookmarkEnd w:id="295"/>
      <w:r>
        <w:rPr>
          <w:rtl w:val="true"/>
        </w:rPr>
        <w:t>حكم الاستراحة في السعي والركوب فيه‌</w:t>
      </w:r>
      <w:bookmarkEnd w:id="29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الرجل يسعى بين الصفا والمروة راكباً، قال لا بأس</w:t>
      </w:r>
      <w:bookmarkStart w:id="297" w:name="pg1660_12790"/>
    </w:p>
    <w:p>
      <w:pPr>
        <w:pStyle w:val="BookText"/>
        <w:rPr/>
      </w:pPr>
      <w:bookmarkEnd w:id="297"/>
      <w:r>
        <w:rPr>
          <w:rFonts w:ascii="Amiri" w:hAnsi="Amiri" w:eastAsia="Amiri" w:cs="Amiri"/>
          <w:color w:val="111111"/>
          <w:sz w:val="28"/>
          <w:sz w:val="28"/>
          <w:szCs w:val="28"/>
          <w:rtl w:val="true"/>
          <w:lang w:bidi="ar-SA"/>
        </w:rPr>
        <w:t>والمشي أفضل</w:t>
      </w:r>
      <w:r>
        <w:rPr>
          <w:rFonts w:eastAsia="Amiri" w:cs="Amiri" w:ascii="Amiri" w:hAnsi="Amiri"/>
          <w:color w:val="111111"/>
          <w:sz w:val="28"/>
          <w:szCs w:val="28"/>
          <w:rtl w:val="true"/>
          <w:lang w:bidi="ar-SA"/>
        </w:rPr>
        <w:t xml:space="preserve">. </w:t>
      </w:r>
      <w:r>
        <w:rPr>
          <w:rStyle w:val="FootnoteAnchor"/>
        </w:rPr>
        <w:footnoteReference w:id="23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ليس على الراكب سعي ولكن ليسرع شيئاً</w:t>
      </w:r>
      <w:r>
        <w:rPr>
          <w:rFonts w:eastAsia="Amiri" w:cs="Amiri" w:ascii="Amiri" w:hAnsi="Amiri"/>
          <w:color w:val="111111"/>
          <w:sz w:val="28"/>
          <w:szCs w:val="28"/>
          <w:rtl w:val="true"/>
          <w:lang w:bidi="ar-SA"/>
        </w:rPr>
        <w:t xml:space="preserve">. </w:t>
      </w:r>
      <w:r>
        <w:rPr>
          <w:rStyle w:val="FootnoteAnchor"/>
        </w:rPr>
        <w:footnoteReference w:id="23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بإسناده عن سعد بن عبدالله، عن احمد بن محمد بن عيسى، عن الحسين بن سعيد، عن فضالة بن أيوب، وحماد بن عيسى، وصفوان بن يحيى، عن مُعاوِيَة بن عَمّار،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تسعى بين الصفا والمروة على دابة أو على بعير، فقال لا بأس بذلك، وسألته عن الرجل يفعل ذلك، فقال لا بأس</w:t>
      </w:r>
      <w:r>
        <w:rPr>
          <w:rFonts w:eastAsia="Amiri" w:cs="Amiri" w:ascii="Amiri" w:hAnsi="Amiri"/>
          <w:color w:val="111111"/>
          <w:sz w:val="28"/>
          <w:szCs w:val="28"/>
          <w:rtl w:val="true"/>
          <w:lang w:bidi="ar-SA"/>
        </w:rPr>
        <w:t xml:space="preserve">. </w:t>
      </w:r>
      <w:r>
        <w:rPr>
          <w:rStyle w:val="FootnoteAnchor"/>
          <w:rtl w:val="true"/>
        </w:rPr>
        <w:footnoteReference w:id="238"/>
      </w:r>
    </w:p>
    <w:p>
      <w:pPr>
        <w:pStyle w:val="Heading3"/>
        <w:numPr>
          <w:ilvl w:val="2"/>
          <w:numId w:val="1"/>
        </w:numPr>
        <w:rPr/>
      </w:pPr>
      <w:bookmarkStart w:id="298" w:name="__RefHeading___Toc1289342_3650668749"/>
      <w:bookmarkStart w:id="299" w:name="_Toc114"/>
      <w:bookmarkEnd w:id="298"/>
      <w:r>
        <w:rPr>
          <w:rtl w:val="true"/>
        </w:rPr>
        <w:t>حكم قطع السعي للصلاة أو غيرها</w:t>
      </w:r>
      <w:bookmarkEnd w:id="29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يدخل في السعي بين الصفا والمروة فيدخل وقتُ الصلاة أيخفّف أو يقطع ويُصلي ويعودُ أو يثبت كما هو على حاله حتى يفرغ؟ قال أو ليس عليهما</w:t>
      </w:r>
      <w:bookmarkStart w:id="300" w:name="pg1660_12791"/>
    </w:p>
    <w:p>
      <w:pPr>
        <w:pStyle w:val="BookText"/>
        <w:rPr/>
      </w:pPr>
      <w:bookmarkEnd w:id="300"/>
      <w:r>
        <w:rPr>
          <w:rFonts w:ascii="Amiri" w:hAnsi="Amiri" w:eastAsia="Amiri" w:cs="Amiri"/>
          <w:color w:val="111111"/>
          <w:sz w:val="28"/>
          <w:sz w:val="28"/>
          <w:szCs w:val="28"/>
          <w:rtl w:val="true"/>
          <w:lang w:bidi="ar-SA"/>
        </w:rPr>
        <w:t>مسجد، لا بل يصلي ثُمَّ يعود، قلت يجلس عليهما؟ قال أو ليس هو ذا يسعى على الدوابّ</w:t>
      </w:r>
      <w:r>
        <w:rPr>
          <w:rFonts w:eastAsia="Amiri" w:cs="Amiri" w:ascii="Amiri" w:hAnsi="Amiri"/>
          <w:color w:val="111111"/>
          <w:sz w:val="28"/>
          <w:szCs w:val="28"/>
          <w:rtl w:val="true"/>
          <w:lang w:bidi="ar-SA"/>
        </w:rPr>
        <w:t xml:space="preserve">. </w:t>
      </w:r>
      <w:r>
        <w:rPr>
          <w:rStyle w:val="FootnoteAnchor"/>
          <w:rtl w:val="true"/>
        </w:rPr>
        <w:footnoteReference w:id="239"/>
      </w:r>
    </w:p>
    <w:p>
      <w:pPr>
        <w:pStyle w:val="Heading3"/>
        <w:numPr>
          <w:ilvl w:val="2"/>
          <w:numId w:val="1"/>
        </w:numPr>
        <w:rPr/>
      </w:pPr>
      <w:bookmarkStart w:id="301" w:name="__RefHeading___Toc1289344_3650668749"/>
      <w:bookmarkStart w:id="302" w:name="_Toc115"/>
      <w:bookmarkEnd w:id="301"/>
      <w:r>
        <w:rPr>
          <w:rtl w:val="true"/>
        </w:rPr>
        <w:t>حكم المرأة إذا حاضت قبل السعي أو في أثناء السعي‌</w:t>
      </w:r>
      <w:bookmarkEnd w:id="30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فضالة بن أيوب، عن مُعاوِيَة بن عَمّار، قال 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طافتْ بالبيت حاضتْ قبل أن تسعى، قال تسعى، قال وسألته عن امرأة سعتْ بين الصفا والمروة فحاضتْ بينهما، قال تتمّ سعيها</w:t>
      </w:r>
      <w:r>
        <w:rPr>
          <w:rFonts w:eastAsia="Amiri" w:cs="Amiri" w:ascii="Amiri" w:hAnsi="Amiri"/>
          <w:color w:val="111111"/>
          <w:sz w:val="28"/>
          <w:szCs w:val="28"/>
          <w:rtl w:val="true"/>
          <w:lang w:bidi="ar-SA"/>
        </w:rPr>
        <w:t xml:space="preserve">. </w:t>
      </w:r>
      <w:r>
        <w:rPr>
          <w:rStyle w:val="FootnoteAnchor"/>
        </w:rPr>
        <w:footnoteReference w:id="24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صفوان، عن مُعاوِيَة بن عَمّار، عن أبي عبدالله قال سألته عن المرأة تطوف بالبيت ثُمَّ تحيض قبل أن تسعى بين الصفا والمروة، قال فإذا طهرتْ فلتسع بين الصفا والمروة</w:t>
      </w:r>
      <w:r>
        <w:rPr>
          <w:rFonts w:eastAsia="Amiri" w:cs="Amiri" w:ascii="Amiri" w:hAnsi="Amiri"/>
          <w:color w:val="111111"/>
          <w:sz w:val="28"/>
          <w:szCs w:val="28"/>
          <w:rtl w:val="true"/>
          <w:lang w:bidi="ar-SA"/>
        </w:rPr>
        <w:t xml:space="preserve">. </w:t>
      </w:r>
      <w:r>
        <w:rPr>
          <w:rStyle w:val="FootnoteAnchor"/>
          <w:rtl w:val="true"/>
        </w:rPr>
        <w:footnoteReference w:id="241"/>
      </w:r>
      <w:bookmarkStart w:id="303" w:name="pg1660_12792"/>
    </w:p>
    <w:p>
      <w:pPr>
        <w:pStyle w:val="Heading3"/>
        <w:numPr>
          <w:ilvl w:val="2"/>
          <w:numId w:val="1"/>
        </w:numPr>
        <w:rPr/>
      </w:pPr>
      <w:bookmarkStart w:id="304" w:name="__RefHeading___Toc1289346_3650668749"/>
      <w:bookmarkStart w:id="305" w:name="_Toc116"/>
      <w:bookmarkEnd w:id="303"/>
      <w:bookmarkEnd w:id="304"/>
      <w:r>
        <w:rPr>
          <w:rtl w:val="true"/>
        </w:rPr>
        <w:t>من نسي السعي حتى رجع الى أهله‌</w:t>
      </w:r>
      <w:bookmarkEnd w:id="3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النخعي أبي الحسين،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السعي بين الصفا والمروة، فقال يعيدُ السعي، قلت فإنّه يخرج، قال يرجع فيعيد السعي، إنّ هذا ليس كرمي الجمار، إنّ الرمي سنّة، والسعي بين الصفا والمروة فريضة، وقال في رجل ترك السعي متعمّداً قال لا حجّ له</w:t>
      </w:r>
      <w:r>
        <w:rPr>
          <w:rFonts w:eastAsia="Amiri" w:cs="Amiri" w:ascii="Amiri" w:hAnsi="Amiri"/>
          <w:color w:val="111111"/>
          <w:sz w:val="28"/>
          <w:szCs w:val="28"/>
          <w:rtl w:val="true"/>
          <w:lang w:bidi="ar-SA"/>
        </w:rPr>
        <w:t xml:space="preserve">. </w:t>
      </w:r>
      <w:r>
        <w:rPr>
          <w:rStyle w:val="FootnoteAnchor"/>
          <w:rtl w:val="true"/>
        </w:rPr>
        <w:footnoteReference w:id="242"/>
      </w:r>
    </w:p>
    <w:p>
      <w:pPr>
        <w:pStyle w:val="Heading3"/>
        <w:numPr>
          <w:ilvl w:val="2"/>
          <w:numId w:val="1"/>
        </w:numPr>
        <w:rPr/>
      </w:pPr>
      <w:bookmarkStart w:id="306" w:name="__RefHeading___Toc1289348_3650668749"/>
      <w:bookmarkStart w:id="307" w:name="_Toc117"/>
      <w:bookmarkEnd w:id="306"/>
      <w:r>
        <w:rPr>
          <w:rtl w:val="true"/>
        </w:rPr>
        <w:t>حكم السعي بغير وضوء</w:t>
      </w:r>
      <w:bookmarkEnd w:id="30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صفوان، عن مُعاوِيَة بن عَمّار، عن أبي عبدالله‌قال لا بأس أن تقضي المناسك كلّها على غير وضوء إلّا الطواف، فإنّ فيه صلاةً، والوضوء أفضل على كل حال</w:t>
      </w:r>
      <w:r>
        <w:rPr>
          <w:rFonts w:eastAsia="Amiri" w:cs="Amiri" w:ascii="Amiri" w:hAnsi="Amiri"/>
          <w:color w:val="111111"/>
          <w:sz w:val="28"/>
          <w:szCs w:val="28"/>
          <w:rtl w:val="true"/>
          <w:lang w:bidi="ar-SA"/>
        </w:rPr>
        <w:t xml:space="preserve">. </w:t>
      </w:r>
      <w:r>
        <w:rPr>
          <w:rStyle w:val="FootnoteAnchor"/>
          <w:rtl w:val="true"/>
        </w:rPr>
        <w:footnoteReference w:id="243"/>
      </w:r>
      <w:bookmarkStart w:id="308" w:name="pg1660_12793"/>
    </w:p>
    <w:p>
      <w:pPr>
        <w:pStyle w:val="Heading2"/>
        <w:numPr>
          <w:ilvl w:val="1"/>
          <w:numId w:val="1"/>
        </w:numPr>
        <w:rPr/>
      </w:pPr>
      <w:bookmarkStart w:id="309" w:name="__RefHeading___Toc1289350_3650668749"/>
      <w:bookmarkStart w:id="310" w:name="_Toc118"/>
      <w:bookmarkEnd w:id="308"/>
      <w:bookmarkEnd w:id="309"/>
      <w:r>
        <w:rPr>
          <w:rtl w:val="true"/>
        </w:rPr>
        <w:t xml:space="preserve">الثامن </w:t>
      </w:r>
      <w:r>
        <w:rPr>
          <w:rtl w:val="true"/>
        </w:rPr>
        <w:t>(</w:t>
      </w:r>
      <w:r>
        <w:rPr>
          <w:rtl w:val="true"/>
        </w:rPr>
        <w:t>ع</w:t>
      </w:r>
      <w:r>
        <w:rPr>
          <w:rtl w:val="true"/>
        </w:rPr>
        <w:t xml:space="preserve">) </w:t>
      </w:r>
      <w:r>
        <w:rPr>
          <w:rtl w:val="true"/>
        </w:rPr>
        <w:t>التقصير</w:t>
      </w:r>
      <w:bookmarkEnd w:id="310"/>
    </w:p>
    <w:p>
      <w:pPr>
        <w:pStyle w:val="Heading3"/>
        <w:numPr>
          <w:ilvl w:val="2"/>
          <w:numId w:val="1"/>
        </w:numPr>
        <w:rPr/>
      </w:pPr>
      <w:bookmarkStart w:id="311" w:name="__RefHeading___Toc1289352_3650668749"/>
      <w:bookmarkStart w:id="312" w:name="_Toc119"/>
      <w:bookmarkEnd w:id="311"/>
      <w:r>
        <w:rPr>
          <w:rtl w:val="true"/>
        </w:rPr>
        <w:t>من قصّر وهو مُفْرِدْ للحجّ‌</w:t>
      </w:r>
      <w:bookmarkEnd w:id="3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رجل أَفْرَدَ الحجّ، فلمّا دخل مَكَّة طافَ البيت ثُمَّ أتى أصحابه وهم يقصّرون فقصّر معهم، ثُمَّ ذكر بعدما قصّر أنّه مُفرِدٌ للحج، فقال ليس عليه شي‌ءٌ إذا صلّى فليجدّد التلبية</w:t>
      </w:r>
      <w:r>
        <w:rPr>
          <w:rFonts w:eastAsia="Amiri" w:cs="Amiri" w:ascii="Amiri" w:hAnsi="Amiri"/>
          <w:color w:val="111111"/>
          <w:sz w:val="28"/>
          <w:szCs w:val="28"/>
          <w:rtl w:val="true"/>
          <w:lang w:bidi="ar-SA"/>
        </w:rPr>
        <w:t xml:space="preserve">. </w:t>
      </w:r>
      <w:r>
        <w:rPr>
          <w:rStyle w:val="FootnoteAnchor"/>
          <w:rtl w:val="true"/>
        </w:rPr>
        <w:footnoteReference w:id="244"/>
      </w:r>
    </w:p>
    <w:p>
      <w:pPr>
        <w:pStyle w:val="Heading3"/>
        <w:numPr>
          <w:ilvl w:val="2"/>
          <w:numId w:val="1"/>
        </w:numPr>
        <w:rPr/>
      </w:pPr>
      <w:bookmarkStart w:id="313" w:name="__RefHeading___Toc1289354_3650668749"/>
      <w:bookmarkStart w:id="314" w:name="_Toc120"/>
      <w:bookmarkEnd w:id="313"/>
      <w:r>
        <w:rPr>
          <w:rtl w:val="true"/>
        </w:rPr>
        <w:t>تقصير المتمتع وإحلاله‌</w:t>
      </w:r>
      <w:bookmarkEnd w:id="31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ومحمد بن اسماعيل، عن الفضل بن شاذان، عن صفوان بن يحيى، وابن أَبِي عُمَيْر، وعدّة من أصحابنا، عن احمد بن محمد، عن الحسين بن سعيد، عن فضالة بن أيوب، وحماد بن عيسى جميعاً،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فرغتَ من سعيك وأنت متمتّع فقصّر من شعرك من جوانبه ولحيتك، وخذْ من شاربك، وقلّم</w:t>
      </w:r>
      <w:bookmarkStart w:id="315" w:name="pg1660_12794"/>
    </w:p>
    <w:p>
      <w:pPr>
        <w:pStyle w:val="BookText"/>
        <w:rPr/>
      </w:pPr>
      <w:bookmarkEnd w:id="315"/>
      <w:r>
        <w:rPr>
          <w:rFonts w:ascii="Amiri" w:hAnsi="Amiri" w:eastAsia="Amiri" w:cs="Amiri"/>
          <w:color w:val="111111"/>
          <w:sz w:val="28"/>
          <w:sz w:val="28"/>
          <w:szCs w:val="28"/>
          <w:rtl w:val="true"/>
          <w:lang w:bidi="ar-SA"/>
        </w:rPr>
        <w:t>أظفارك وأبْقِ منها لحجّك، وإذا فعلتَ ذلك فقد أحللتَ من كلّ شي‌ء يحلّ منه المحرم وأحرمتَ منه، فطُفْ بالبيت تطوّعاً ما شئتَ</w:t>
      </w:r>
      <w:r>
        <w:rPr>
          <w:rFonts w:eastAsia="Amiri" w:cs="Amiri" w:ascii="Amiri" w:hAnsi="Amiri"/>
          <w:color w:val="111111"/>
          <w:sz w:val="28"/>
          <w:szCs w:val="28"/>
          <w:rtl w:val="true"/>
          <w:lang w:bidi="ar-SA"/>
        </w:rPr>
        <w:t xml:space="preserve">. </w:t>
      </w:r>
      <w:r>
        <w:rPr>
          <w:rStyle w:val="FootnoteAnchor"/>
        </w:rPr>
        <w:footnoteReference w:id="24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متمتّع قرّض أظفاره وأخذَ من شعر رأسه بمشقص، قال لا بأسَ ليس كلّ أحدُ يجد جلماً</w:t>
      </w:r>
      <w:r>
        <w:rPr>
          <w:rFonts w:eastAsia="Amiri" w:cs="Amiri" w:ascii="Amiri" w:hAnsi="Amiri"/>
          <w:color w:val="111111"/>
          <w:sz w:val="28"/>
          <w:szCs w:val="28"/>
          <w:rtl w:val="true"/>
          <w:lang w:bidi="ar-SA"/>
        </w:rPr>
        <w:t xml:space="preserve">. </w:t>
      </w:r>
      <w:r>
        <w:rPr>
          <w:rStyle w:val="FootnoteAnchor"/>
          <w:rtl w:val="true"/>
        </w:rPr>
        <w:footnoteReference w:id="246"/>
      </w:r>
    </w:p>
    <w:p>
      <w:pPr>
        <w:pStyle w:val="Heading3"/>
        <w:numPr>
          <w:ilvl w:val="2"/>
          <w:numId w:val="1"/>
        </w:numPr>
        <w:rPr/>
      </w:pPr>
      <w:bookmarkStart w:id="316" w:name="__RefHeading___Toc1289356_3650668749"/>
      <w:bookmarkStart w:id="317" w:name="_Toc121"/>
      <w:bookmarkEnd w:id="316"/>
      <w:r>
        <w:rPr>
          <w:rtl w:val="true"/>
        </w:rPr>
        <w:t>حكم نسيان المتمتّع التقصير حتّى يهلّ بالحجّ أو يحلق رأسه أو يقع على أهله‌</w:t>
      </w:r>
      <w:bookmarkEnd w:id="31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رجل أهلّ بالعمرة ونسي أن يقصّر حتّى دخل في الحجّ، قال يستغفرُ الله ولاشي‌ءَ عليه، وتمّتْ عُمرته</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قال 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متمتّع وقع على امرأته ولم يقصّر، قال ينحرُ جزوراً وقد خفتُ أن يكون قد ثلم حجّه إن كان عالماً، وإن كان جاهلا فلا شي‌ء عليه</w:t>
      </w:r>
      <w:r>
        <w:rPr>
          <w:rFonts w:eastAsia="Amiri" w:cs="Amiri" w:ascii="Amiri" w:hAnsi="Amiri"/>
          <w:color w:val="111111"/>
          <w:sz w:val="28"/>
          <w:szCs w:val="28"/>
          <w:rtl w:val="true"/>
          <w:lang w:bidi="ar-SA"/>
        </w:rPr>
        <w:t xml:space="preserve">. </w:t>
      </w:r>
      <w:r>
        <w:rPr>
          <w:rStyle w:val="FootnoteAnchor"/>
          <w:rtl w:val="true"/>
        </w:rPr>
        <w:footnoteReference w:id="248"/>
      </w:r>
      <w:bookmarkStart w:id="318" w:name="pg1660_12797"/>
    </w:p>
    <w:p>
      <w:pPr>
        <w:pStyle w:val="Heading2"/>
        <w:numPr>
          <w:ilvl w:val="1"/>
          <w:numId w:val="1"/>
        </w:numPr>
        <w:rPr/>
      </w:pPr>
      <w:bookmarkStart w:id="319" w:name="__RefHeading___Toc1289358_3650668749"/>
      <w:bookmarkStart w:id="320" w:name="_Toc122"/>
      <w:bookmarkEnd w:id="318"/>
      <w:bookmarkEnd w:id="319"/>
      <w:r>
        <w:rPr>
          <w:rtl w:val="true"/>
        </w:rPr>
        <w:t xml:space="preserve">التاسع </w:t>
      </w:r>
      <w:r>
        <w:rPr>
          <w:rtl w:val="true"/>
        </w:rPr>
        <w:t>(</w:t>
      </w:r>
      <w:r>
        <w:rPr>
          <w:rtl w:val="true"/>
        </w:rPr>
        <w:t>ع</w:t>
      </w:r>
      <w:r>
        <w:rPr>
          <w:rtl w:val="true"/>
        </w:rPr>
        <w:t xml:space="preserve">) </w:t>
      </w:r>
      <w:r>
        <w:rPr>
          <w:rtl w:val="true"/>
        </w:rPr>
        <w:t>الإحرام بالحج‌</w:t>
      </w:r>
      <w:bookmarkEnd w:id="320"/>
    </w:p>
    <w:p>
      <w:pPr>
        <w:pStyle w:val="Heading3"/>
        <w:numPr>
          <w:ilvl w:val="2"/>
          <w:numId w:val="1"/>
        </w:numPr>
        <w:rPr/>
      </w:pPr>
      <w:bookmarkStart w:id="321" w:name="__RefHeading___Toc1289360_3650668749"/>
      <w:bookmarkStart w:id="322" w:name="_Toc123"/>
      <w:bookmarkEnd w:id="321"/>
      <w:r>
        <w:rPr>
          <w:rtl w:val="true"/>
        </w:rPr>
        <w:t>الإحرام يوم التروية</w:t>
      </w:r>
      <w:bookmarkEnd w:id="32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ومحمد بن اسماعيل، عن الفضل بن شاذان، عن ابن أَبِي عُمَيْر، وصفوان، عن مُعاوِيَة بن عَمّار،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كان يوم التروية إن شاء الله فاغتسل والبس ثوبيك وادخل المسجد حافياً وعليك السكينة والوقار، ثُمَّ صلّ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الحِجْر ثُمَّ اقعدْ حتّى تزول الشمس فصلّ المكتوبة ثُمَّ قلْ في دبر صلاتك كما قلت حين أحرمتَ من الشجرة وأحرم بالحجّ، ثُمَّ امضِ وعليك السكينة والوقار، فإذا انتهيتَ إلى الرفضاء دون الردم فلبّ، فإذا انتهيتَ إلى الردم وأشرفتَ على الأبطح فارفع صوتَك بالتلبية حتّى تأتي مِنَى</w:t>
      </w:r>
      <w:r>
        <w:rPr>
          <w:rFonts w:eastAsia="Amiri" w:cs="Amiri" w:ascii="Amiri" w:hAnsi="Amiri"/>
          <w:color w:val="111111"/>
          <w:sz w:val="28"/>
          <w:szCs w:val="28"/>
          <w:rtl w:val="true"/>
          <w:lang w:bidi="ar-SA"/>
        </w:rPr>
        <w:t xml:space="preserve">. </w:t>
      </w:r>
      <w:r>
        <w:rPr>
          <w:rStyle w:val="FootnoteAnchor"/>
          <w:rtl w:val="true"/>
        </w:rPr>
        <w:footnoteReference w:id="249"/>
      </w:r>
      <w:bookmarkStart w:id="323" w:name="pg1660_12798"/>
    </w:p>
    <w:p>
      <w:pPr>
        <w:pStyle w:val="BookText"/>
        <w:rPr/>
      </w:pPr>
      <w:bookmarkEnd w:id="32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باسانيده عن حفص بن البختري، ومُعاوِيَة بن عَمّار، وعبد الرحمن بن الحجاج، والحلبي جميعاً،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وإن أهللتَ من المسجد الحرام للحجّ، فإن شئت لبّيتَ خلفَ المقام، وأفضل ذلك أن تمضي حتّى تأتي الرقطاء، وتلبّي قبل أن تصيرَ إلى الأبطح </w:t>
      </w:r>
      <w:r>
        <w:rPr>
          <w:rStyle w:val="FootnoteAnchor"/>
          <w:rtl w:val="true"/>
        </w:rPr>
        <w:footnoteReference w:id="250"/>
      </w:r>
    </w:p>
    <w:p>
      <w:pPr>
        <w:pStyle w:val="Heading3"/>
        <w:numPr>
          <w:ilvl w:val="2"/>
          <w:numId w:val="1"/>
        </w:numPr>
        <w:rPr/>
      </w:pPr>
      <w:bookmarkStart w:id="324" w:name="__RefHeading___Toc1289362_3650668749"/>
      <w:bookmarkStart w:id="325" w:name="_Toc124"/>
      <w:bookmarkEnd w:id="324"/>
      <w:r>
        <w:rPr>
          <w:rtl w:val="true"/>
        </w:rPr>
        <w:t>متى يقطع الحاج التلبية</w:t>
      </w:r>
      <w:bookmarkEnd w:id="32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قطع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التلبيةَ حينَ زاغت الشمس يومَ عَرَفَة، 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التلبية إذا زاغت الشمس يوم عَرَفَة، 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قطعتَ التلبيةَ فعليكَ بالتهليل والتحميد والتمجيد والثناء على الله عزّوجلّ</w:t>
      </w:r>
      <w:r>
        <w:rPr>
          <w:rFonts w:eastAsia="Amiri" w:cs="Amiri" w:ascii="Amiri" w:hAnsi="Amiri"/>
          <w:color w:val="111111"/>
          <w:sz w:val="28"/>
          <w:szCs w:val="28"/>
          <w:rtl w:val="true"/>
          <w:lang w:bidi="ar-SA"/>
        </w:rPr>
        <w:t xml:space="preserve">. </w:t>
      </w:r>
      <w:r>
        <w:rPr>
          <w:rStyle w:val="FootnoteAnchor"/>
        </w:rPr>
        <w:footnoteReference w:id="25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بإسناده عن موسى بن القاسم، عن ابراهيم بن أبي‌سمال،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إن كنتَ قارناً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 فلا تقطع التلبية حتّى يوم عَرَفَة عند زوال الشمس</w:t>
      </w:r>
      <w:r>
        <w:rPr>
          <w:rFonts w:eastAsia="Amiri" w:cs="Amiri" w:ascii="Amiri" w:hAnsi="Amiri"/>
          <w:color w:val="111111"/>
          <w:sz w:val="28"/>
          <w:szCs w:val="28"/>
          <w:rtl w:val="true"/>
          <w:lang w:bidi="ar-SA"/>
        </w:rPr>
        <w:t xml:space="preserve">. </w:t>
      </w:r>
      <w:r>
        <w:rPr>
          <w:rStyle w:val="FootnoteAnchor"/>
          <w:rtl w:val="true"/>
        </w:rPr>
        <w:footnoteReference w:id="252"/>
      </w:r>
      <w:bookmarkStart w:id="326" w:name="pg1660_12799"/>
    </w:p>
    <w:p>
      <w:pPr>
        <w:pStyle w:val="Heading3"/>
        <w:numPr>
          <w:ilvl w:val="2"/>
          <w:numId w:val="1"/>
        </w:numPr>
        <w:rPr/>
      </w:pPr>
      <w:bookmarkStart w:id="327" w:name="__RefHeading___Toc1289364_3650668749"/>
      <w:bookmarkStart w:id="328" w:name="_Toc125"/>
      <w:bookmarkEnd w:id="326"/>
      <w:bookmarkEnd w:id="327"/>
      <w:r>
        <w:rPr>
          <w:rtl w:val="true"/>
        </w:rPr>
        <w:t>تقديم طواف الحجّ للمتمتّع قبل الخروج إلى مِنَى‌</w:t>
      </w:r>
      <w:bookmarkEnd w:id="32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البختري، ومُعاوِيَة بن عَمّار، وحماد، عن الحلبي جميعاً،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بتعجيل الطواف للشيخ الكبير والمرأة تخاف الحيض قبل أن تخرج إلى مِنَى</w:t>
      </w:r>
      <w:r>
        <w:rPr>
          <w:rFonts w:eastAsia="Amiri" w:cs="Amiri" w:ascii="Amiri" w:hAnsi="Amiri"/>
          <w:color w:val="111111"/>
          <w:sz w:val="28"/>
          <w:szCs w:val="28"/>
          <w:rtl w:val="true"/>
          <w:lang w:bidi="ar-SA"/>
        </w:rPr>
        <w:t xml:space="preserve">. </w:t>
      </w:r>
      <w:r>
        <w:rPr>
          <w:rStyle w:val="FootnoteAnchor"/>
          <w:rtl w:val="true"/>
        </w:rPr>
        <w:footnoteReference w:id="253"/>
      </w:r>
      <w:bookmarkStart w:id="329" w:name="pg1660_12801"/>
    </w:p>
    <w:p>
      <w:pPr>
        <w:pStyle w:val="Heading2"/>
        <w:numPr>
          <w:ilvl w:val="1"/>
          <w:numId w:val="1"/>
        </w:numPr>
        <w:rPr/>
      </w:pPr>
      <w:bookmarkStart w:id="330" w:name="__RefHeading___Toc1289366_3650668749"/>
      <w:bookmarkStart w:id="331" w:name="_Toc126"/>
      <w:bookmarkEnd w:id="329"/>
      <w:bookmarkEnd w:id="330"/>
      <w:r>
        <w:rPr>
          <w:rtl w:val="true"/>
        </w:rPr>
        <w:t xml:space="preserve">العاشر </w:t>
      </w:r>
      <w:r>
        <w:rPr>
          <w:rtl w:val="true"/>
        </w:rPr>
        <w:t>(</w:t>
      </w:r>
      <w:r>
        <w:rPr>
          <w:rtl w:val="true"/>
        </w:rPr>
        <w:t>ع</w:t>
      </w:r>
      <w:r>
        <w:rPr>
          <w:rtl w:val="true"/>
        </w:rPr>
        <w:t xml:space="preserve">) </w:t>
      </w:r>
      <w:r>
        <w:rPr>
          <w:rtl w:val="true"/>
        </w:rPr>
        <w:t>الخروج الى مِنَى‌</w:t>
      </w:r>
      <w:bookmarkEnd w:id="331"/>
    </w:p>
    <w:p>
      <w:pPr>
        <w:pStyle w:val="Heading3"/>
        <w:numPr>
          <w:ilvl w:val="2"/>
          <w:numId w:val="1"/>
        </w:numPr>
        <w:rPr/>
      </w:pPr>
      <w:bookmarkStart w:id="332" w:name="__RefHeading___Toc1289368_3650668749"/>
      <w:bookmarkStart w:id="333" w:name="_Toc127"/>
      <w:bookmarkEnd w:id="332"/>
      <w:r>
        <w:rPr>
          <w:rtl w:val="true"/>
        </w:rPr>
        <w:t>حدود مِنَى‌</w:t>
      </w:r>
      <w:bookmarkEnd w:id="3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وأبو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 مِنَى من العقبة إلى وادي مُحَسَّر، وحدّ عَرَفَة من المأزمين إلى أقصى الموقف</w:t>
      </w:r>
      <w:r>
        <w:rPr>
          <w:rFonts w:eastAsia="Amiri" w:cs="Amiri" w:ascii="Amiri" w:hAnsi="Amiri"/>
          <w:color w:val="111111"/>
          <w:sz w:val="28"/>
          <w:szCs w:val="28"/>
          <w:rtl w:val="true"/>
          <w:lang w:bidi="ar-SA"/>
        </w:rPr>
        <w:t xml:space="preserve">. </w:t>
      </w:r>
      <w:r>
        <w:rPr>
          <w:rStyle w:val="FootnoteAnchor"/>
          <w:rtl w:val="true"/>
        </w:rPr>
        <w:footnoteReference w:id="254"/>
      </w:r>
    </w:p>
    <w:p>
      <w:pPr>
        <w:pStyle w:val="Heading3"/>
        <w:numPr>
          <w:ilvl w:val="2"/>
          <w:numId w:val="1"/>
        </w:numPr>
        <w:rPr/>
      </w:pPr>
      <w:bookmarkStart w:id="334" w:name="__RefHeading___Toc1289370_3650668749"/>
      <w:bookmarkStart w:id="335" w:name="_Toc128"/>
      <w:bookmarkEnd w:id="334"/>
      <w:r>
        <w:rPr>
          <w:rtl w:val="true"/>
        </w:rPr>
        <w:t>وقت الخروج إلى مِنَى‌</w:t>
      </w:r>
      <w:bookmarkEnd w:id="3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الإمام أن يصلّي يوم التروية الظهر بمسجد الخيف، ويصلّي الظهر يوم النَفْر في المسجد الحرام</w:t>
      </w:r>
      <w:r>
        <w:rPr>
          <w:rFonts w:eastAsia="Amiri" w:cs="Amiri" w:ascii="Amiri" w:hAnsi="Amiri"/>
          <w:color w:val="111111"/>
          <w:sz w:val="28"/>
          <w:szCs w:val="28"/>
          <w:rtl w:val="true"/>
          <w:lang w:bidi="ar-SA"/>
        </w:rPr>
        <w:t xml:space="preserve">. </w:t>
      </w:r>
      <w:r>
        <w:rPr>
          <w:rStyle w:val="FootnoteAnchor"/>
          <w:rtl w:val="true"/>
        </w:rPr>
        <w:footnoteReference w:id="255"/>
      </w:r>
    </w:p>
    <w:p>
      <w:pPr>
        <w:pStyle w:val="Heading3"/>
        <w:numPr>
          <w:ilvl w:val="2"/>
          <w:numId w:val="1"/>
        </w:numPr>
        <w:rPr/>
      </w:pPr>
      <w:bookmarkStart w:id="336" w:name="__RefHeading___Toc1289372_3650668749"/>
      <w:bookmarkStart w:id="337" w:name="_Toc129"/>
      <w:bookmarkEnd w:id="336"/>
      <w:r>
        <w:rPr>
          <w:rtl w:val="true"/>
        </w:rPr>
        <w:t>الخروج الى مِنَى‌</w:t>
      </w:r>
      <w:bookmarkEnd w:id="33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توجّهت إلى مِنَى فقل</w:t>
      </w:r>
      <w:bookmarkStart w:id="338" w:name="pg1660_12802"/>
    </w:p>
    <w:p>
      <w:pPr>
        <w:pStyle w:val="BookText"/>
        <w:rPr/>
      </w:pPr>
      <w:bookmarkEnd w:id="3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إيّاك أرجو وإيّاك أدعو فبلّغني أملي وأصلح لي عملي</w:t>
      </w:r>
      <w:r>
        <w:rPr>
          <w:rFonts w:eastAsia="Amiri" w:cs="Amiri" w:ascii="Amiri" w:hAnsi="Amiri"/>
          <w:color w:val="111111"/>
          <w:sz w:val="28"/>
          <w:szCs w:val="28"/>
          <w:rtl w:val="true"/>
          <w:lang w:bidi="ar-SA"/>
        </w:rPr>
        <w:t xml:space="preserve">». </w:t>
      </w:r>
      <w:r>
        <w:rPr>
          <w:rStyle w:val="FootnoteAnchor"/>
          <w:rtl w:val="true"/>
        </w:rPr>
        <w:footnoteReference w:id="256"/>
      </w:r>
    </w:p>
    <w:p>
      <w:pPr>
        <w:pStyle w:val="Heading3"/>
        <w:numPr>
          <w:ilvl w:val="2"/>
          <w:numId w:val="1"/>
        </w:numPr>
        <w:rPr/>
      </w:pPr>
      <w:bookmarkStart w:id="339" w:name="__RefHeading___Toc1289374_3650668749"/>
      <w:bookmarkStart w:id="340" w:name="_Toc130"/>
      <w:bookmarkEnd w:id="339"/>
      <w:r>
        <w:rPr>
          <w:rtl w:val="true"/>
        </w:rPr>
        <w:t>نزول مِنَى وحدودها</w:t>
      </w:r>
      <w:bookmarkEnd w:id="34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اسماعيل، عن الفضل بن شاذان، عن صفوان بن يحيى، وابن أَبِي عُمَيْر، عن مُعاوِيَة بن عَمّار قال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انتهيتَ إلى مِنَى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ممّا مَنَنْتَ بها علينا من المناسك، فأسألك أن تمنّ علينا بما مَنَنْتَ به على أنبيائك، فإنّما أنا عبدك وفي قبضتك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بها الظهر والعصر، والمغرب والعشاء الآخِرة، والفجر، والإمام يصلّي بها الظهر لا يسعه إلّا ذلك، وموسّع عليك أن تصلّي بغيرها إن لم تقدر، ثُمَّ تدركهم بعرفات، قال وحدّ مِنَى من العقبة إلى وادي مُحَسَّر</w:t>
      </w:r>
      <w:r>
        <w:rPr>
          <w:rFonts w:eastAsia="Amiri" w:cs="Amiri" w:ascii="Amiri" w:hAnsi="Amiri"/>
          <w:color w:val="111111"/>
          <w:sz w:val="28"/>
          <w:szCs w:val="28"/>
          <w:rtl w:val="true"/>
          <w:lang w:bidi="ar-SA"/>
        </w:rPr>
        <w:t xml:space="preserve">. </w:t>
      </w:r>
      <w:r>
        <w:rPr>
          <w:rStyle w:val="FootnoteAnchor"/>
          <w:rtl w:val="true"/>
        </w:rPr>
        <w:footnoteReference w:id="257"/>
      </w:r>
      <w:bookmarkStart w:id="341" w:name="pg1660_12803"/>
    </w:p>
    <w:p>
      <w:pPr>
        <w:pStyle w:val="Heading2"/>
        <w:numPr>
          <w:ilvl w:val="1"/>
          <w:numId w:val="1"/>
        </w:numPr>
        <w:rPr/>
      </w:pPr>
      <w:bookmarkStart w:id="342" w:name="__RefHeading___Toc1289376_3650668749"/>
      <w:bookmarkStart w:id="343" w:name="_Toc131"/>
      <w:bookmarkEnd w:id="341"/>
      <w:bookmarkEnd w:id="342"/>
      <w:r>
        <w:rPr>
          <w:rtl w:val="true"/>
        </w:rPr>
        <w:t xml:space="preserve">الحادي عشر </w:t>
      </w:r>
      <w:r>
        <w:rPr>
          <w:rtl w:val="true"/>
        </w:rPr>
        <w:t>(</w:t>
      </w:r>
      <w:r>
        <w:rPr>
          <w:rtl w:val="true"/>
        </w:rPr>
        <w:t>ع</w:t>
      </w:r>
      <w:r>
        <w:rPr>
          <w:rtl w:val="true"/>
        </w:rPr>
        <w:t xml:space="preserve">) </w:t>
      </w:r>
      <w:r>
        <w:rPr>
          <w:rtl w:val="true"/>
        </w:rPr>
        <w:t>الغدو الى عرفات‌</w:t>
      </w:r>
      <w:bookmarkEnd w:id="343"/>
    </w:p>
    <w:p>
      <w:pPr>
        <w:pStyle w:val="Heading3"/>
        <w:numPr>
          <w:ilvl w:val="2"/>
          <w:numId w:val="1"/>
        </w:numPr>
        <w:rPr/>
      </w:pPr>
      <w:bookmarkStart w:id="344" w:name="__RefHeading___Toc1289378_3650668749"/>
      <w:bookmarkStart w:id="345" w:name="_Toc132"/>
      <w:bookmarkEnd w:id="344"/>
      <w:r>
        <w:rPr>
          <w:rtl w:val="true"/>
        </w:rPr>
        <w:t>الذهاب إلى عرفات وحدودها</w:t>
      </w:r>
      <w:bookmarkEnd w:id="3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اسماعيل، عن الفضل بن شاذان، عن ابن أَبِي عُمَيْر، وصفوان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غدوتَ إلى عَرَفَة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متوجّهٌ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إليك صمدتُ، وإيّاك اعتمدتُ، ووجهك أردتُ، فأسألك أن تبارك لي في رحلتي، وأن تقضي لي حاجتي، وأن تجعلني اليوم ممّن تُباهي به من هو أفضل مِنَى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تلبّي وأنت غاد إلى عرفات، فإذا انتهيتَ إلى عرفات فاضرب خباك بنمرة، ونمرة هي بطن عُرَنة دون الموقف ودون عَرَفَة، فإذا زالت الشمس يوم عَرَفَة فاغتسل وصلّ الظهر والعصر بأذان واحد و إقامتين، وإنّما تعجّل العصر وتجمع بينهما لتفرغ نفسك للدعاء فإنّه يومُ دعاء ومسألة، قال وحدّ عَرَفَة من بطن عُرنة وثويّة، ونمرة الى ذي المجاز، وخلف الجبل موقف</w:t>
      </w:r>
      <w:r>
        <w:rPr>
          <w:rFonts w:eastAsia="Amiri" w:cs="Amiri" w:ascii="Amiri" w:hAnsi="Amiri"/>
          <w:color w:val="111111"/>
          <w:sz w:val="28"/>
          <w:szCs w:val="28"/>
          <w:rtl w:val="true"/>
          <w:lang w:bidi="ar-SA"/>
        </w:rPr>
        <w:t xml:space="preserve">. </w:t>
      </w:r>
      <w:r>
        <w:rPr>
          <w:rStyle w:val="FootnoteAnchor"/>
          <w:rtl w:val="true"/>
        </w:rPr>
        <w:footnoteReference w:id="258"/>
      </w:r>
      <w:bookmarkStart w:id="346" w:name="pg1660_12804"/>
    </w:p>
    <w:p>
      <w:pPr>
        <w:pStyle w:val="Heading3"/>
        <w:numPr>
          <w:ilvl w:val="2"/>
          <w:numId w:val="1"/>
        </w:numPr>
        <w:rPr/>
      </w:pPr>
      <w:bookmarkStart w:id="347" w:name="__RefHeading___Toc1289380_3650668749"/>
      <w:bookmarkStart w:id="348" w:name="_Toc133"/>
      <w:bookmarkEnd w:id="346"/>
      <w:bookmarkEnd w:id="347"/>
      <w:r>
        <w:rPr>
          <w:rtl w:val="true"/>
        </w:rPr>
        <w:t>قطع التلبية يوم عَرَفَة</w:t>
      </w:r>
      <w:bookmarkEnd w:id="34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ابراهيم،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زالت الشمس يوم عَرَفَة فاقطع التلبية عند زوال الشمس</w:t>
      </w:r>
      <w:r>
        <w:rPr>
          <w:rFonts w:eastAsia="Amiri" w:cs="Amiri" w:ascii="Amiri" w:hAnsi="Amiri"/>
          <w:color w:val="111111"/>
          <w:sz w:val="28"/>
          <w:szCs w:val="28"/>
          <w:rtl w:val="true"/>
          <w:lang w:bidi="ar-SA"/>
        </w:rPr>
        <w:t xml:space="preserve">. </w:t>
      </w:r>
      <w:r>
        <w:rPr>
          <w:rStyle w:val="FootnoteAnchor"/>
          <w:rtl w:val="true"/>
        </w:rPr>
        <w:footnoteReference w:id="259"/>
      </w:r>
      <w:bookmarkStart w:id="349" w:name="pg1660_12805"/>
    </w:p>
    <w:p>
      <w:pPr>
        <w:pStyle w:val="Heading2"/>
        <w:numPr>
          <w:ilvl w:val="1"/>
          <w:numId w:val="1"/>
        </w:numPr>
        <w:rPr/>
      </w:pPr>
      <w:bookmarkStart w:id="350" w:name="__RefHeading___Toc1289382_3650668749"/>
      <w:bookmarkStart w:id="351" w:name="_Toc134"/>
      <w:bookmarkEnd w:id="349"/>
      <w:bookmarkEnd w:id="350"/>
      <w:r>
        <w:rPr>
          <w:rtl w:val="true"/>
        </w:rPr>
        <w:t xml:space="preserve">الثاني عشر </w:t>
      </w:r>
      <w:r>
        <w:rPr>
          <w:rtl w:val="true"/>
        </w:rPr>
        <w:t>(</w:t>
      </w:r>
      <w:r>
        <w:rPr>
          <w:rtl w:val="true"/>
        </w:rPr>
        <w:t>ع</w:t>
      </w:r>
      <w:r>
        <w:rPr>
          <w:rtl w:val="true"/>
        </w:rPr>
        <w:t xml:space="preserve">) </w:t>
      </w:r>
      <w:r>
        <w:rPr>
          <w:rtl w:val="true"/>
        </w:rPr>
        <w:t>الوقوف بعَرَفَة</w:t>
      </w:r>
      <w:bookmarkEnd w:id="351"/>
    </w:p>
    <w:p>
      <w:pPr>
        <w:pStyle w:val="Heading3"/>
        <w:numPr>
          <w:ilvl w:val="2"/>
          <w:numId w:val="1"/>
        </w:numPr>
        <w:rPr/>
      </w:pPr>
      <w:bookmarkStart w:id="352" w:name="__RefHeading___Toc1289384_3650668749"/>
      <w:bookmarkStart w:id="353" w:name="_Toc135"/>
      <w:bookmarkEnd w:id="352"/>
      <w:r>
        <w:rPr>
          <w:rtl w:val="true"/>
        </w:rPr>
        <w:t>يوم عَرَفَة</w:t>
      </w:r>
      <w:bookmarkEnd w:id="3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 عن فضالة، عن مُعاوِيَة بن عَمّار،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اليومُ المشهودُ يوم عَرَفَة</w:t>
      </w:r>
      <w:r>
        <w:rPr>
          <w:rFonts w:eastAsia="Amiri" w:cs="Amiri" w:ascii="Amiri" w:hAnsi="Amiri"/>
          <w:color w:val="111111"/>
          <w:sz w:val="28"/>
          <w:szCs w:val="28"/>
          <w:rtl w:val="true"/>
          <w:lang w:bidi="ar-SA"/>
        </w:rPr>
        <w:t xml:space="preserve">. </w:t>
      </w:r>
      <w:r>
        <w:rPr>
          <w:rStyle w:val="FootnoteAnchor"/>
          <w:rtl w:val="true"/>
        </w:rPr>
        <w:footnoteReference w:id="260"/>
      </w:r>
    </w:p>
    <w:p>
      <w:pPr>
        <w:pStyle w:val="Heading3"/>
        <w:numPr>
          <w:ilvl w:val="2"/>
          <w:numId w:val="1"/>
        </w:numPr>
        <w:rPr/>
      </w:pPr>
      <w:bookmarkStart w:id="354" w:name="__RefHeading___Toc1289386_3650668749"/>
      <w:bookmarkStart w:id="355" w:name="_Toc136"/>
      <w:bookmarkEnd w:id="354"/>
      <w:r>
        <w:rPr>
          <w:rtl w:val="true"/>
        </w:rPr>
        <w:t>دعاء يوم عَرَفَة</w:t>
      </w:r>
      <w:bookmarkEnd w:id="3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 دُعاء يوم عَرَفَة، وهو دُعاء من كان قبلي من الأنبياء،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رَسُول‌اللهِ، فقال فتقول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وحده لا شريك له، له الملكُ، وله الحمدُ، يُحيى ويُميت، ويُميت ويُحيي، وهو حيّ لا يموتُ، بيده الخيرُ وهو على كلّ شي‌ء قديرٌ، اللّهُمّ لك الحمدُ، أنتَ كما تقولُ، وخير ما يقول القائلون، اللّهُمّ لك صلاتي وديني، ومحياي ومماتي، ولك تُراثي، وبك حولي، ومنك قوّتي، اللّهُمّ إنّي أعوذُ بك من الفقر، ومن وسواس</w:t>
      </w:r>
      <w:bookmarkStart w:id="356" w:name="pg1660_12806"/>
    </w:p>
    <w:p>
      <w:pPr>
        <w:pStyle w:val="BookText"/>
        <w:rPr/>
      </w:pPr>
      <w:bookmarkEnd w:id="356"/>
      <w:r>
        <w:rPr>
          <w:rFonts w:ascii="Amiri" w:hAnsi="Amiri" w:eastAsia="Amiri" w:cs="Amiri"/>
          <w:color w:val="111111"/>
          <w:sz w:val="28"/>
          <w:sz w:val="28"/>
          <w:szCs w:val="28"/>
          <w:rtl w:val="true"/>
          <w:lang w:bidi="ar-SA"/>
        </w:rPr>
        <w:t>الصدر، ومن شتات الأمر، ومن عذاب النار، ومن عذاب القبر، اللّهُمّ إنّي أسألك من خير ما تأتي به الرياحُ، وأعوذُ بك من شرّ ما تأتي به الرياحُ، وأسألك خير الليل، وخير النهار</w:t>
      </w:r>
      <w:r>
        <w:rPr>
          <w:rFonts w:eastAsia="Amiri" w:cs="Amiri" w:ascii="Amiri" w:hAnsi="Amiri"/>
          <w:color w:val="111111"/>
          <w:sz w:val="28"/>
          <w:szCs w:val="28"/>
          <w:rtl w:val="true"/>
          <w:lang w:bidi="ar-SA"/>
        </w:rPr>
        <w:t xml:space="preserve">». </w:t>
      </w:r>
      <w:r>
        <w:rPr>
          <w:rStyle w:val="FootnoteAnchor"/>
          <w:rtl w:val="true"/>
        </w:rPr>
        <w:footnoteReference w:id="261"/>
      </w:r>
    </w:p>
    <w:p>
      <w:pPr>
        <w:pStyle w:val="Heading3"/>
        <w:numPr>
          <w:ilvl w:val="2"/>
          <w:numId w:val="1"/>
        </w:numPr>
        <w:rPr/>
      </w:pPr>
      <w:bookmarkStart w:id="357" w:name="__RefHeading___Toc1289388_3650668749"/>
      <w:bookmarkStart w:id="358" w:name="_Toc137"/>
      <w:bookmarkEnd w:id="357"/>
      <w:r>
        <w:rPr>
          <w:rtl w:val="true"/>
        </w:rPr>
        <w:t>الوقوف بعَرَفات وحدّ الموقف‌</w:t>
      </w:r>
      <w:bookmarkEnd w:id="35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اسماعيل، عن الفضل بن شاذان، عن ابن أَبِي عُمَيْر، وصفوان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قِفْ في ميسَرة الجَبَل، فإنّ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بِعَرَفات في ميسَرة الجَبَل، فَلمّا وَقَفَ جعلَ الناس يبتدرون أخفافَ ناقتهِ فيقفُون إلى جانبه، فنحّاها ففعلوا مثل ذلك، فقال أيّها الناس إنّه ليس موضع أخفاف ناقتي الموقف، ولكن هذا كلّه موقفٌ، وأشارَ بيده إلى الموقف، وفعلَ مثلَ ذلك في المُزدَلِفَة، فإذا رأيتَ خَلَلا فَسُدّه بِنَفسِك وراحِلَتِك، فإنّ الله عزّوجلّ يحبُ أن تُسدّ تلك الخلال، وانتقل عن الهِضاب واتق الأراك، فاذا وقفت بعرفات فاحمد الله وهلله ومجده، واثن عليه وكبّره مائة تكبيرة، واقرأ قُلْ هُوَ اللهُ أَحَدٌ مائة مرّة، وتخيّر لنفسك من الدُعاء ما أحببتَ، واجتهدْ فإنّه يوم دُعاء ومسألة، وتعوّذْ بالله من الشيطان، فإنّ الشيطان لنْ يةُهلك في موضع أحبّ إليه من أن يُذهلك في ذلك الموضع، وإيّاك أن تشتغلَ بالنظر إلى الناس، وأقْبِلْ قِبَلَ نفسك، وليكن فيما</w:t>
      </w:r>
      <w:bookmarkStart w:id="359" w:name="pg1660_12807"/>
    </w:p>
    <w:p>
      <w:pPr>
        <w:pStyle w:val="BookText"/>
        <w:rPr/>
      </w:pPr>
      <w:bookmarkEnd w:id="359"/>
      <w:r>
        <w:rPr>
          <w:rFonts w:ascii="IRNazanin" w:hAnsi="IRNazanin" w:eastAsia="IRNazanin"/>
          <w:color w:val="111111"/>
          <w:sz w:val="28"/>
          <w:sz w:val="28"/>
          <w:szCs w:val="28"/>
          <w:rtl w:val="true"/>
          <w:lang w:bidi="fa-IR"/>
        </w:rPr>
        <w:t>تقول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المشاعر كلّها فُكِّ رَقَبَتي من النار، وأوسع عليّ من الرزق الحلال، وادْرَأْ عنّي شرّ فسقة الجنّ والإنس، اللّهُمّ لاتمكر بي ولاتخدعني ولا تستدرجني، يا أسمعَ السامعين، ويا أبصرَ الناظرين، ويا أسرعَ الحاسبين، ويا أرحمَ الراحمين، أسألك أن تصلّي على محمّد وآل محمّد، وأن تفعل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فيما تقول وأنتَ رافع يديك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حاجتي التي إن أعطيتنيها لم يضرّني ما منعتني، وإن منعتنيها لم ينفعني ما أعطيتني، أسألك خلاص رقبتي من النار، اللّهُمّ إنّي عبدك وملك يدك، وناصيتي بيدك، وأجلي بعلمك، أسألك أن توفّقَني لما يُرضيك عنّي، وأن تسلم منّي مناسكي التي أريتها إبراهيم خليلك، ودللتَ عليها حبيبك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فيما تقول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ممّن رضيتَ عملَه، وأطَلْتَ عُمُرَه، وأحييتَه بعدَ الموت حياةً طيبة</w:t>
      </w:r>
      <w:r>
        <w:rPr>
          <w:rFonts w:eastAsia="Amiri" w:cs="Amiri" w:ascii="Amiri" w:hAnsi="Amiri"/>
          <w:color w:val="111111"/>
          <w:sz w:val="28"/>
          <w:szCs w:val="28"/>
          <w:rtl w:val="true"/>
          <w:lang w:bidi="ar-SA"/>
        </w:rPr>
        <w:t xml:space="preserve">». </w:t>
      </w:r>
      <w:r>
        <w:rPr>
          <w:rStyle w:val="FootnoteAnchor"/>
          <w:rtl w:val="true"/>
        </w:rPr>
        <w:footnoteReference w:id="262"/>
      </w:r>
    </w:p>
    <w:p>
      <w:pPr>
        <w:pStyle w:val="Heading3"/>
        <w:numPr>
          <w:ilvl w:val="2"/>
          <w:numId w:val="1"/>
        </w:numPr>
        <w:rPr/>
      </w:pPr>
      <w:bookmarkStart w:id="360" w:name="__RefHeading___Toc1289390_3650668749"/>
      <w:bookmarkStart w:id="361" w:name="_Toc138"/>
      <w:bookmarkEnd w:id="360"/>
      <w:r>
        <w:rPr>
          <w:rtl w:val="true"/>
        </w:rPr>
        <w:t>من أدرك أحدَ الموقفين‌</w:t>
      </w:r>
      <w:bookmarkEnd w:id="36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عَمّار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أُعتِقَ يومَ عَرَفَة، قال إذا أدرك أحدَ الموقِفَيْنِ فقد أدركَ الحجّ</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أدرك جَمْعاً فقد أدرك الحجّ</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حاجّ سائق للهدي أو مفرد للحج أو متمتّع بالعمرة إلى الحجّ قَدِمَ وقد فاته الحجّ فليجعلها عمرةً وعليه الحجّ من قابل</w:t>
      </w:r>
      <w:r>
        <w:rPr>
          <w:rFonts w:eastAsia="Amiri" w:cs="Amiri" w:ascii="Amiri" w:hAnsi="Amiri"/>
          <w:color w:val="111111"/>
          <w:sz w:val="28"/>
          <w:szCs w:val="28"/>
          <w:rtl w:val="true"/>
          <w:lang w:bidi="ar-SA"/>
        </w:rPr>
        <w:t xml:space="preserve">. </w:t>
      </w:r>
      <w:r>
        <w:rPr>
          <w:rStyle w:val="FootnoteAnchor"/>
        </w:rPr>
        <w:footnoteReference w:id="26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قال 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الزوال فقد أدرك الموقف</w:t>
      </w:r>
      <w:r>
        <w:rPr>
          <w:rFonts w:eastAsia="Amiri" w:cs="Amiri" w:ascii="Amiri" w:hAnsi="Amiri"/>
          <w:color w:val="111111"/>
          <w:sz w:val="28"/>
          <w:szCs w:val="28"/>
          <w:rtl w:val="true"/>
          <w:lang w:bidi="ar-SA"/>
        </w:rPr>
        <w:t xml:space="preserve">. </w:t>
      </w:r>
      <w:r>
        <w:rPr>
          <w:rStyle w:val="FootnoteAnchor"/>
        </w:rPr>
        <w:footnoteReference w:id="26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فإذا شيخٌ كبيرٌ، فقال يا رَسُول‌اللهِ ما تقول في رجل أدرك الإمام بجمع؟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 أن يأتي عرفات فيقف قليلا ثُمَّ يدرك جمعاً قبل طلوع الشمس فليأتها، وإن ظنّ أنّه لا يأتيها حتّى يفيض الناس من جمع فلا يأتها وقد تمّ حجّهُ</w:t>
      </w:r>
      <w:r>
        <w:rPr>
          <w:rFonts w:eastAsia="Amiri" w:cs="Amiri" w:ascii="Amiri" w:hAnsi="Amiri"/>
          <w:color w:val="111111"/>
          <w:sz w:val="28"/>
          <w:szCs w:val="28"/>
          <w:rtl w:val="true"/>
          <w:lang w:bidi="ar-SA"/>
        </w:rPr>
        <w:t xml:space="preserve">. </w:t>
      </w:r>
      <w:r>
        <w:rPr>
          <w:rStyle w:val="FootnoteAnchor"/>
          <w:rtl w:val="true"/>
        </w:rPr>
        <w:footnoteReference w:id="266"/>
      </w:r>
      <w:bookmarkStart w:id="362" w:name="pg1660_12809"/>
    </w:p>
    <w:p>
      <w:pPr>
        <w:pStyle w:val="Heading2"/>
        <w:numPr>
          <w:ilvl w:val="1"/>
          <w:numId w:val="1"/>
        </w:numPr>
        <w:rPr/>
      </w:pPr>
      <w:bookmarkStart w:id="363" w:name="__RefHeading___Toc1289392_3650668749"/>
      <w:bookmarkStart w:id="364" w:name="_Toc139"/>
      <w:bookmarkEnd w:id="362"/>
      <w:bookmarkEnd w:id="363"/>
      <w:r>
        <w:rPr>
          <w:rtl w:val="true"/>
        </w:rPr>
        <w:t>الثالث عشرالإفاضة من عَرَفَة</w:t>
      </w:r>
      <w:bookmarkEnd w:id="364"/>
    </w:p>
    <w:p>
      <w:pPr>
        <w:pStyle w:val="Heading3"/>
        <w:numPr>
          <w:ilvl w:val="2"/>
          <w:numId w:val="1"/>
        </w:numPr>
        <w:rPr/>
      </w:pPr>
      <w:bookmarkStart w:id="365" w:name="__RefHeading___Toc1289394_3650668749"/>
      <w:bookmarkStart w:id="366" w:name="_Toc140"/>
      <w:bookmarkEnd w:id="365"/>
      <w:r>
        <w:rPr>
          <w:rtl w:val="true"/>
        </w:rPr>
        <w:t>الإفاضة من عرفات‌</w:t>
      </w:r>
      <w:bookmarkEnd w:id="36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اسماعيل، عن الفضل بن شاذان، عن صفوان، عن مُعاوِيَة بن عَمّار، قال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المشركين كانوا يُفيضون من قبل أن تغيبَ الشمس، فخالفهم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فأفاضَ بعدَ غروب الشمس، قال 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غربت الشمس فافِضْ مع الناس وعليك السكينة والوقار، وأفِضْ بالاستغفار، فإنّ الله عزّوجلّ يقول ثُمّ أفِيْضُوا من حيثُ أفاضَ الناسُ واستغفِرُوا اللهَ إنَّ اللهَ غَفُورٌ رَحِيْمٌ فإذا انتهيت إلى الكثيب الأحمر عن يمين الطريق فقل اللّهُمّ ارحمْ موقفي و زِدْ في عِلْمي، وسَلِّمْ لي ديني وتَقَبّلْ مناسكي، وإيّاك والوجيفَ الذي يصنعه الناسُ، فإنّ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أيّها الناس إنّ الحجَّ ليس بوجيف الخيل، ولا إيضاع الإبل، ولكن اتّقوا الله وسيروا سيراً جميلا، لاتوطئوا ضعيفاً ولاتوطئوامسلماً، وتوأّدُوا واقتصِدوا في السير، فإنّ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يكفُّ ناقته حتّى يُصيب رأسُها مقدّم الرَحْلِ،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الناس عليكم بالدعة، فسُنّة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أعتقني من النار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وكرّرها حتّى أفاض، فقلت ألا تُفيضُ فقد أفاضَ الناس؟ فقال إنّي أخافُ الزحام، وأخافُ أن أشرك في عنت إنسان</w:t>
      </w:r>
      <w:r>
        <w:rPr>
          <w:rFonts w:eastAsia="Amiri" w:cs="Amiri" w:ascii="Amiri" w:hAnsi="Amiri"/>
          <w:color w:val="111111"/>
          <w:sz w:val="28"/>
          <w:szCs w:val="28"/>
          <w:rtl w:val="true"/>
          <w:lang w:bidi="ar-SA"/>
        </w:rPr>
        <w:t xml:space="preserve">. </w:t>
      </w:r>
      <w:r>
        <w:rPr>
          <w:rStyle w:val="FootnoteAnchor"/>
        </w:rPr>
        <w:footnoteReference w:id="26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في المحاسن، عن يحيى بن ابراهيم، عن أبيه،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أنّه إذا كان عشيّة عَرَفَة بَرَزَ اللهُ في ملائكته إلى سماء الدنيا،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عبادي أتَوني شُعثاً غُبراً، أرسلتُ إليهم رسولا من وراء وراء، فسألوني ودعوني، أشهدكم أنّه حقّ عليّ أن أجيبهم اليوم، قد شفّعتُ محسنَهم في مسيئهم، وقد تقبّلتُ من محسنهم، فأفيضوا مغفوراً لكم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يأمر ملكين فيقومان بالمأزمين هذا من هذا الجانب، وهذا من هذا الجانب، فيقولان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 سلّم، فما يكاد يرى من صريع ولاكسير</w:t>
      </w:r>
      <w:r>
        <w:rPr>
          <w:rFonts w:eastAsia="Amiri" w:cs="Amiri" w:ascii="Amiri" w:hAnsi="Amiri"/>
          <w:color w:val="111111"/>
          <w:sz w:val="28"/>
          <w:szCs w:val="28"/>
          <w:rtl w:val="true"/>
          <w:lang w:bidi="ar-SA"/>
        </w:rPr>
        <w:t xml:space="preserve">. </w:t>
      </w:r>
      <w:r>
        <w:rPr>
          <w:rStyle w:val="FootnoteAnchor"/>
          <w:rtl w:val="true"/>
        </w:rPr>
        <w:footnoteReference w:id="268"/>
      </w:r>
      <w:bookmarkStart w:id="367" w:name="pg1660_12811"/>
    </w:p>
    <w:p>
      <w:pPr>
        <w:pStyle w:val="Heading2"/>
        <w:numPr>
          <w:ilvl w:val="1"/>
          <w:numId w:val="1"/>
        </w:numPr>
        <w:rPr/>
      </w:pPr>
      <w:bookmarkStart w:id="368" w:name="__RefHeading___Toc1289396_3650668749"/>
      <w:bookmarkStart w:id="369" w:name="_Toc141"/>
      <w:bookmarkEnd w:id="367"/>
      <w:bookmarkEnd w:id="368"/>
      <w:r>
        <w:rPr>
          <w:rtl w:val="true"/>
        </w:rPr>
        <w:t>الرابع عشرالوقوف بالمُزْدَلِفَة</w:t>
      </w:r>
      <w:bookmarkEnd w:id="369"/>
    </w:p>
    <w:p>
      <w:pPr>
        <w:pStyle w:val="Heading3"/>
        <w:numPr>
          <w:ilvl w:val="2"/>
          <w:numId w:val="1"/>
        </w:numPr>
        <w:rPr/>
      </w:pPr>
      <w:bookmarkStart w:id="370" w:name="__RefHeading___Toc1289398_3650668749"/>
      <w:bookmarkStart w:id="371" w:name="_Toc142"/>
      <w:bookmarkEnd w:id="370"/>
      <w:r>
        <w:rPr>
          <w:rtl w:val="true"/>
        </w:rPr>
        <w:t>ليلة المُزْدَلِفَة والوقوف بالمشعر والإفاضة منه وحدوده‌</w:t>
      </w:r>
      <w:bookmarkEnd w:id="3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وحماد،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لا تصلِّ المغربَ حتّى تأتيَ جَمْعاً فتصلّي بها المغربَ والعشاء الآخِرة بأذان وإقامتين، وانزلْ ببطنِ الوادي عن يمين الطريق قريباً من المشعر، ويستحبّ للصَرُورة أن يقفَ على المشعر الحرام ويطأهُ برجلهِ، ولايجاوز الحياضَ ليلةَ المزدلفة،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هذه جمع، اللّهُمّ إنّي أسألك أن تجمع لي فيها جوامع الخير، اللّهُمّ لا تؤيسني من الخير الذي سألتك أن تجمعه لي في قلبي، وأطلب إليك أن تعرّفني ما عرّفت أوليائك في منزلي هذا، وأن تقيني جوامع الشر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استطعت أن تحيي تلك الليلة فافعل، فإنّه بلغنا أن أبواب السماء لا تغلق تلك الليلة لأصوات المؤمِنين، لهم دَوِيّ كدَوِيّ النحل، يقول الله 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وأنتم عبادي أدّيتُم</w:t>
      </w:r>
    </w:p>
    <w:p>
      <w:pPr>
        <w:pStyle w:val="BookText"/>
        <w:rPr/>
      </w:pPr>
      <w:r>
        <w:rPr>
          <w:rFonts w:ascii="Amiri" w:hAnsi="Amiri" w:eastAsia="Amiri" w:cs="Amiri"/>
          <w:color w:val="111111"/>
          <w:sz w:val="28"/>
          <w:sz w:val="28"/>
          <w:szCs w:val="28"/>
          <w:rtl w:val="true"/>
          <w:lang w:bidi="ar-SA"/>
        </w:rPr>
        <w:t>حقّي، وحقّ عليّ أن أستجيب لكم، فيحُطُّ الله تلك الليلة عمّن أراد أن يحُطّ عنه ذُنُوبه، ويغفر لمن أرادَ أن يغفرَ له</w:t>
      </w:r>
      <w:r>
        <w:rPr>
          <w:rFonts w:eastAsia="Amiri" w:cs="Amiri" w:ascii="Amiri" w:hAnsi="Amiri"/>
          <w:color w:val="111111"/>
          <w:sz w:val="28"/>
          <w:szCs w:val="28"/>
          <w:rtl w:val="true"/>
          <w:lang w:bidi="ar-SA"/>
        </w:rPr>
        <w:t xml:space="preserve">. </w:t>
      </w:r>
      <w:r>
        <w:rPr>
          <w:rStyle w:val="FootnoteAnchor"/>
        </w:rPr>
        <w:footnoteReference w:id="26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ومحمد بن اسماعيل، عن الفضل بن شاذان، عن صفوان بن يحيى، وابن أَبِي‌عُمَيْر،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أصبح على طُهْر بعد ما تُصلّي الفجر، فقفْ إن شئتَ قريباً من الجَبَل، وإن شئتَ حيث شئتَ، فإذا وقفتَ فاحمد الله وأثْنِ عليه، واذكر من آلائه وبلائه ما قدرتَ عليه،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من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المشعر الحرام فُكّ رَقَبَتي من النار، وأوسعْ عليّ من رزقك الحلال، وادرأ عنّي شرّ فسقة الجنّ والإنسِ، اللّهُمّ أنت خيرُ مطلوب إليه، وخيرُ مدعوّ، وخير مسؤول، ولكلّ وافد جائزةٌ، فاجعل جائزتي في موطني هذا أن تَقيلني عثرتي، وتقبل معذرتي، وأن تجاوز عن خطيئتي، ثُمَّ اجعل التقوى من الدنيا زادي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أفضْ حين يُشرقْ لَكَ ثُبير، وترى الإبل مواضع أخفافها</w:t>
      </w:r>
      <w:r>
        <w:rPr>
          <w:rFonts w:eastAsia="Amiri" w:cs="Amiri" w:ascii="Amiri" w:hAnsi="Amiri"/>
          <w:color w:val="111111"/>
          <w:sz w:val="28"/>
          <w:szCs w:val="28"/>
          <w:rtl w:val="true"/>
          <w:lang w:bidi="ar-SA"/>
        </w:rPr>
        <w:t xml:space="preserve">. </w:t>
      </w:r>
      <w:r>
        <w:rPr>
          <w:rStyle w:val="FootnoteAnchor"/>
        </w:rPr>
        <w:footnoteReference w:id="27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إبراهيم الأسدي، عن مُعاوِيَة بن عَمّار،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أفِضْ حين يشرق لك ثبير وترى</w:t>
      </w:r>
      <w:bookmarkStart w:id="372" w:name="pg1660_12813"/>
    </w:p>
    <w:p>
      <w:pPr>
        <w:pStyle w:val="BookText"/>
        <w:rPr/>
      </w:pPr>
      <w:bookmarkEnd w:id="372"/>
      <w:r>
        <w:rPr>
          <w:rFonts w:ascii="IRNazanin" w:hAnsi="IRNazanin" w:eastAsia="IRNazanin"/>
          <w:color w:val="111111"/>
          <w:sz w:val="28"/>
          <w:sz w:val="28"/>
          <w:szCs w:val="28"/>
          <w:rtl w:val="true"/>
          <w:lang w:bidi="fa-IR"/>
        </w:rPr>
        <w:t>الإبل مواضع أخفافها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الجاهليّة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 ثبير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كيما نُغير، وإنّما أفاض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أهل الجاهليّة، كانوا يُفيضون بإيجاف الخيل، وإيضاع الإبل، فأفاض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ذلك، بالسكينة والوقار والدعة، فأفض بذكر الله والاستغفار، وحرّك به لسانك، فإذا مررتَ بوادي مُحَسَّر، وهو واد عظيم بين جمع ومِنَى، وهو إلى مِنَى أقرب فاسعُ فيه حتّى تجاوزه، فإنّ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ناقته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سلّم عهدي واقبل توبتي وأجب دعوتي واخلفني فيمن تركت</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7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بن أيوب، عن مُعاوِيَة بن عَمّار، قال حدّ المشعر الحرام من المأزَمَيْنِ إلى الحياض وإلى وادي مُحَسَّر، وإنّما سمّيت المزدلفة لأنّهم ازدلفوا إليها من عرفات</w:t>
      </w:r>
      <w:r>
        <w:rPr>
          <w:rFonts w:eastAsia="Amiri" w:cs="Amiri" w:ascii="Amiri" w:hAnsi="Amiri"/>
          <w:color w:val="111111"/>
          <w:sz w:val="28"/>
          <w:szCs w:val="28"/>
          <w:rtl w:val="true"/>
          <w:lang w:bidi="ar-SA"/>
        </w:rPr>
        <w:t xml:space="preserve">. </w:t>
      </w:r>
      <w:r>
        <w:rPr>
          <w:rStyle w:val="FootnoteAnchor"/>
          <w:rtl w:val="true"/>
        </w:rPr>
        <w:footnoteReference w:id="272"/>
      </w:r>
    </w:p>
    <w:p>
      <w:pPr>
        <w:pStyle w:val="Heading3"/>
        <w:numPr>
          <w:ilvl w:val="2"/>
          <w:numId w:val="1"/>
        </w:numPr>
        <w:rPr/>
      </w:pPr>
      <w:bookmarkStart w:id="373" w:name="__RefHeading___Toc1289400_3650668749"/>
      <w:bookmarkStart w:id="374" w:name="_Toc143"/>
      <w:bookmarkEnd w:id="373"/>
      <w:r>
        <w:rPr>
          <w:rtl w:val="true"/>
        </w:rPr>
        <w:t>السعي في وادي مُحَسَّر</w:t>
      </w:r>
      <w:bookmarkEnd w:id="37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اسماعيل، عن الفضل بن شاذان، عن ابن أَبِي عُمَيْر، وصفوان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اذا مررت بوادي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واد عظيم بين جمع ومِنَى وهو الى مِنَى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فأسع فيه</w:t>
      </w:r>
      <w:bookmarkStart w:id="375" w:name="pg1660_12814"/>
    </w:p>
    <w:p>
      <w:pPr>
        <w:pStyle w:val="BookText"/>
        <w:rPr/>
      </w:pPr>
      <w:bookmarkEnd w:id="375"/>
      <w:r>
        <w:rPr>
          <w:rFonts w:ascii="Amiri" w:hAnsi="Amiri" w:eastAsia="Amiri" w:cs="Amiri"/>
          <w:color w:val="111111"/>
          <w:sz w:val="28"/>
          <w:sz w:val="28"/>
          <w:szCs w:val="28"/>
          <w:rtl w:val="true"/>
          <w:lang w:bidi="ar-SA"/>
        </w:rPr>
        <w:t>حتى تجاوزه، فان رَسُول‌اللهِ ص‌حرك ناقته وقال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سلّم لي عهدي، واقبل توبتي، وأجب دعوتي، واخلفني فيمن تركت بعدي</w:t>
      </w:r>
      <w:r>
        <w:rPr>
          <w:rFonts w:eastAsia="Amiri" w:cs="Amiri" w:ascii="Amiri" w:hAnsi="Amiri"/>
          <w:color w:val="111111"/>
          <w:sz w:val="28"/>
          <w:szCs w:val="28"/>
          <w:rtl w:val="true"/>
          <w:lang w:bidi="ar-SA"/>
        </w:rPr>
        <w:t xml:space="preserve">». </w:t>
      </w:r>
      <w:r>
        <w:rPr>
          <w:rStyle w:val="FootnoteAnchor"/>
          <w:rtl w:val="true"/>
        </w:rPr>
        <w:footnoteReference w:id="273"/>
      </w:r>
    </w:p>
    <w:p>
      <w:pPr>
        <w:pStyle w:val="Heading3"/>
        <w:numPr>
          <w:ilvl w:val="2"/>
          <w:numId w:val="1"/>
        </w:numPr>
        <w:rPr/>
      </w:pPr>
      <w:bookmarkStart w:id="376" w:name="__RefHeading___Toc1289402_3650668749"/>
      <w:bookmarkStart w:id="377" w:name="_Toc144"/>
      <w:bookmarkEnd w:id="376"/>
      <w:r>
        <w:rPr>
          <w:rtl w:val="true"/>
        </w:rPr>
        <w:t>من جهل أن‌</w:t>
      </w:r>
      <w:bookmarkEnd w:id="377"/>
    </w:p>
    <w:p>
      <w:pPr>
        <w:pStyle w:val="BookText"/>
        <w:rPr/>
      </w:pPr>
      <w:r>
        <w:rPr>
          <w:rFonts w:ascii="Amiri" w:hAnsi="Amiri" w:eastAsia="Amiri" w:cs="Amiri"/>
          <w:color w:val="111111"/>
          <w:sz w:val="28"/>
          <w:sz w:val="28"/>
          <w:szCs w:val="28"/>
          <w:rtl w:val="true"/>
          <w:lang w:bidi="ar-SA"/>
        </w:rPr>
        <w:t>يقف‌</w:t>
      </w:r>
    </w:p>
    <w:p>
      <w:pPr>
        <w:pStyle w:val="Heading3"/>
        <w:numPr>
          <w:ilvl w:val="2"/>
          <w:numId w:val="1"/>
        </w:numPr>
        <w:rPr/>
      </w:pPr>
      <w:bookmarkStart w:id="378" w:name="__RefHeading___Toc1289404_3650668749"/>
      <w:bookmarkStart w:id="379" w:name="_Toc145"/>
      <w:bookmarkEnd w:id="378"/>
      <w:r>
        <w:rPr>
          <w:rtl w:val="true"/>
        </w:rPr>
        <w:t>بالمشعر</w:t>
      </w:r>
      <w:bookmarkEnd w:id="3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عن الفضل بن شاذان، عن صفوان بن يحيى، عن مُعاوِيَة بن عَمّار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أفاض من عرفات فأتى مِنَى؟ قال فليرجع فيأتي جمعاً فيقف بها وإن كان الناس قد أفاضوا من جمع</w:t>
      </w:r>
      <w:r>
        <w:rPr>
          <w:rFonts w:eastAsia="Amiri" w:cs="Amiri" w:ascii="Amiri" w:hAnsi="Amiri"/>
          <w:color w:val="111111"/>
          <w:sz w:val="28"/>
          <w:szCs w:val="28"/>
          <w:rtl w:val="true"/>
          <w:lang w:bidi="ar-SA"/>
        </w:rPr>
        <w:t xml:space="preserve">. </w:t>
      </w:r>
      <w:r>
        <w:rPr>
          <w:rStyle w:val="FootnoteAnchor"/>
          <w:rtl w:val="true"/>
        </w:rPr>
        <w:footnoteReference w:id="274"/>
      </w:r>
    </w:p>
    <w:p>
      <w:pPr>
        <w:pStyle w:val="Heading3"/>
        <w:numPr>
          <w:ilvl w:val="2"/>
          <w:numId w:val="1"/>
        </w:numPr>
        <w:rPr/>
      </w:pPr>
      <w:bookmarkStart w:id="380" w:name="__RefHeading___Toc1289406_3650668749"/>
      <w:bookmarkStart w:id="381" w:name="_Toc146"/>
      <w:bookmarkEnd w:id="380"/>
      <w:r>
        <w:rPr>
          <w:rtl w:val="true"/>
        </w:rPr>
        <w:t>من فاته الحجّ‌</w:t>
      </w:r>
      <w:bookmarkEnd w:id="3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اسماعيل، عن الفضل بن شاذان، عن صفوان بن يحيى، وابن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أدرك جمعاً فقد أدرك الحجّ</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أيّما قارن أو مفرد أو متمتّع قَدِمَ وقد فاته الحجّ؛ فليُحِلّ</w:t>
      </w:r>
    </w:p>
    <w:p>
      <w:pPr>
        <w:pStyle w:val="BookText"/>
        <w:rPr/>
      </w:pPr>
      <w:r>
        <w:rPr>
          <w:rFonts w:ascii="Amiri" w:hAnsi="Amiri" w:eastAsia="Amiri" w:cs="Amiri"/>
          <w:color w:val="111111"/>
          <w:sz w:val="28"/>
          <w:sz w:val="28"/>
          <w:szCs w:val="28"/>
          <w:rtl w:val="true"/>
          <w:lang w:bidi="ar-SA"/>
        </w:rPr>
        <w:t>بعمرة وعليه الحجّ من قابل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وقال في رجل أدرك الإمام وهو بجمع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ظنّ أنه يأتي عرفات فيقف بها قليلا ثُمَّ يدرك جمعاً قبل طلوع الشمس فليأتها، وإن ظنّ أنّه لا يأتيها حتى يفيضوا فلايأْتِها وليقم بجمع فقد تمّ حجّهُ</w:t>
      </w:r>
      <w:r>
        <w:rPr>
          <w:rFonts w:eastAsia="Amiri" w:cs="Amiri" w:ascii="Amiri" w:hAnsi="Amiri"/>
          <w:color w:val="111111"/>
          <w:sz w:val="28"/>
          <w:szCs w:val="28"/>
          <w:rtl w:val="true"/>
          <w:lang w:bidi="ar-SA"/>
        </w:rPr>
        <w:t xml:space="preserve">. </w:t>
      </w:r>
      <w:r>
        <w:rPr>
          <w:rStyle w:val="FootnoteAnchor"/>
        </w:rPr>
        <w:footnoteReference w:id="27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مُعاوِيَة بن عَمّار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جاء حاجّاً ففاته الحجّ ولم يكن طاف، قال يُقيم مع الناس حراماً أيّام التشريق ولا عمرة فيها، فإذا انقضت طاف بالبيت وسعى بين الصفا والمروة، وأحل، وعليه الحجّ من قابل يُحرِمُ من حيثُ أحرم</w:t>
      </w:r>
      <w:r>
        <w:rPr>
          <w:rFonts w:eastAsia="Amiri" w:cs="Amiri" w:ascii="Amiri" w:hAnsi="Amiri"/>
          <w:color w:val="111111"/>
          <w:sz w:val="28"/>
          <w:szCs w:val="28"/>
          <w:rtl w:val="true"/>
          <w:lang w:bidi="ar-SA"/>
        </w:rPr>
        <w:t xml:space="preserve">. </w:t>
      </w:r>
      <w:r>
        <w:rPr>
          <w:rStyle w:val="FootnoteAnchor"/>
          <w:rtl w:val="true"/>
        </w:rPr>
        <w:footnoteReference w:id="276"/>
      </w:r>
      <w:bookmarkStart w:id="382" w:name="pg1660_12817"/>
    </w:p>
    <w:p>
      <w:pPr>
        <w:pStyle w:val="Heading2"/>
        <w:numPr>
          <w:ilvl w:val="1"/>
          <w:numId w:val="1"/>
        </w:numPr>
        <w:rPr/>
      </w:pPr>
      <w:bookmarkStart w:id="383" w:name="__RefHeading___Toc1289408_3650668749"/>
      <w:bookmarkStart w:id="384" w:name="_Toc147"/>
      <w:bookmarkEnd w:id="382"/>
      <w:bookmarkEnd w:id="383"/>
      <w:r>
        <w:rPr>
          <w:rtl w:val="true"/>
        </w:rPr>
        <w:t>الخامس عشر رمي الجمار</w:t>
      </w:r>
      <w:bookmarkEnd w:id="384"/>
    </w:p>
    <w:p>
      <w:pPr>
        <w:pStyle w:val="Heading3"/>
        <w:numPr>
          <w:ilvl w:val="2"/>
          <w:numId w:val="1"/>
        </w:numPr>
        <w:rPr/>
      </w:pPr>
      <w:bookmarkStart w:id="385" w:name="__RefHeading___Toc1289410_3650668749"/>
      <w:bookmarkStart w:id="386" w:name="_Toc148"/>
      <w:bookmarkEnd w:id="385"/>
      <w:r>
        <w:rPr>
          <w:rtl w:val="true"/>
        </w:rPr>
        <w:t>من أين تؤخذ حصى الجِمار ومقدارها</w:t>
      </w:r>
      <w:bookmarkEnd w:id="3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 خُذ حصى الجِمار من جمع وإن أخذته من رحلك بمِنَى أجزأك</w:t>
      </w:r>
      <w:r>
        <w:rPr>
          <w:rFonts w:eastAsia="Amiri" w:cs="Amiri" w:ascii="Amiri" w:hAnsi="Amiri"/>
          <w:color w:val="111111"/>
          <w:sz w:val="28"/>
          <w:szCs w:val="28"/>
          <w:rtl w:val="true"/>
          <w:lang w:bidi="ar-SA"/>
        </w:rPr>
        <w:t xml:space="preserve">. </w:t>
      </w:r>
      <w:r>
        <w:rPr>
          <w:rStyle w:val="FootnoteAnchor"/>
          <w:rtl w:val="true"/>
        </w:rPr>
        <w:footnoteReference w:id="277"/>
      </w:r>
    </w:p>
    <w:p>
      <w:pPr>
        <w:pStyle w:val="Heading3"/>
        <w:numPr>
          <w:ilvl w:val="2"/>
          <w:numId w:val="1"/>
        </w:numPr>
        <w:rPr/>
      </w:pPr>
      <w:bookmarkStart w:id="387" w:name="__RefHeading___Toc1289412_3650668749"/>
      <w:bookmarkStart w:id="388" w:name="_Toc149"/>
      <w:bookmarkEnd w:id="387"/>
      <w:r>
        <w:rPr>
          <w:rtl w:val="true"/>
        </w:rPr>
        <w:t>يوم النحر ومبتدأ الرمي‌</w:t>
      </w:r>
      <w:bookmarkEnd w:id="3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خذ حصى الجمار ثُمَّ ائت الجمرة القُصوى التي عند العقبة فارمها من قِبَلِ وجهها ولاترمها من أعلاها، وتقول والحصى في 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حصياتي فاحصهنّ لي وارفعهنّ في عملي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ترمي وتقول مع كلّ</w:t>
      </w:r>
      <w:bookmarkStart w:id="389" w:name="pg1660_12818"/>
    </w:p>
    <w:p>
      <w:pPr>
        <w:pStyle w:val="BookText"/>
        <w:rPr/>
      </w:pPr>
      <w:bookmarkEnd w:id="389"/>
      <w:r>
        <w:rPr>
          <w:rFonts w:ascii="Amiri" w:hAnsi="Amiri" w:eastAsia="Amiri" w:cs="Amiri"/>
          <w:color w:val="111111"/>
          <w:sz w:val="28"/>
          <w:sz w:val="28"/>
          <w:szCs w:val="28"/>
          <w:rtl w:val="true"/>
          <w:lang w:bidi="ar-SA"/>
        </w:rPr>
        <w:t xml:space="preserve">حصاة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اللّهُمّ ادْحَرْ عنّي الشيطان، اللّهُمّ تصديقاً بكتابك وعلى سنّة نبيك، اللّهُمّ اجعله حجّاً مبروراً، وعملا مقبولا، وسعياً مشكوراً، وذنباً مغفوراً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فيما بينك وبين الجمرة قدر عشرة أذرع أو خمسة عشر ذراعاً، فإذا أتيت رحلك ورجعت من الرمي فقل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وثقتُ وعليك توكّلتُ فنعم الربّ، ونعم المولى، ونعم النصير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ويستحبّ أن يرميَ الجمار على طهر</w:t>
      </w:r>
      <w:r>
        <w:rPr>
          <w:rFonts w:eastAsia="Amiri" w:cs="Amiri" w:ascii="Amiri" w:hAnsi="Amiri"/>
          <w:color w:val="111111"/>
          <w:sz w:val="28"/>
          <w:szCs w:val="28"/>
          <w:rtl w:val="true"/>
          <w:lang w:bidi="ar-SA"/>
        </w:rPr>
        <w:t xml:space="preserve">. </w:t>
      </w:r>
      <w:r>
        <w:rPr>
          <w:rStyle w:val="FootnoteAnchor"/>
          <w:rtl w:val="true"/>
        </w:rPr>
        <w:footnoteReference w:id="278"/>
      </w:r>
    </w:p>
    <w:p>
      <w:pPr>
        <w:pStyle w:val="Heading3"/>
        <w:numPr>
          <w:ilvl w:val="2"/>
          <w:numId w:val="1"/>
        </w:numPr>
        <w:rPr/>
      </w:pPr>
      <w:bookmarkStart w:id="390" w:name="__RefHeading___Toc1289414_3650668749"/>
      <w:bookmarkStart w:id="391" w:name="_Toc150"/>
      <w:bookmarkEnd w:id="390"/>
      <w:r>
        <w:rPr>
          <w:rtl w:val="true"/>
        </w:rPr>
        <w:t>وقت رمي الجمار في أيّام التشريق‌</w:t>
      </w:r>
      <w:bookmarkEnd w:id="39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ومحمد بن اسماعيل، عن الفضل بن شاذان، عن صفوان بن يحيى، وابن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ارم في كلّ يوم عند زوال الشمس وقلْ كما قلت حين رميت جمرة العقبة فأبدأ بالجمرة الأولى فارمها عن يسارها في بطن المسيل وقل كما قلت يوم النحر، قم عن يسار الطريق فاستقبل القبلة فاحمد الله واثن عليه، وصل على النبي ص‌ثم تقدم قليلا فتدعو وتسأله أن يتقبل منك، ثُمَّ تقدم أيضاً، ثُمَّ افعل ذلك عند الثانية، واصنع كما صنعت بالأولى، وتقف وتدعو الله كما دعوت،</w:t>
      </w:r>
      <w:bookmarkStart w:id="392" w:name="pg1660_12819"/>
    </w:p>
    <w:p>
      <w:pPr>
        <w:pStyle w:val="BookText"/>
        <w:rPr/>
      </w:pPr>
      <w:bookmarkEnd w:id="392"/>
      <w:r>
        <w:rPr>
          <w:rFonts w:ascii="Amiri" w:hAnsi="Amiri" w:eastAsia="Amiri" w:cs="Amiri"/>
          <w:color w:val="111111"/>
          <w:sz w:val="28"/>
          <w:sz w:val="28"/>
          <w:szCs w:val="28"/>
          <w:rtl w:val="true"/>
          <w:lang w:bidi="ar-SA"/>
        </w:rPr>
        <w:t>ثُمَّ تمضي إلى الثالثة وعليك السكينة والوقار، فارمِ ولا تقفْ عندها</w:t>
      </w:r>
      <w:r>
        <w:rPr>
          <w:rFonts w:eastAsia="Amiri" w:cs="Amiri" w:ascii="Amiri" w:hAnsi="Amiri"/>
          <w:color w:val="111111"/>
          <w:sz w:val="28"/>
          <w:szCs w:val="28"/>
          <w:rtl w:val="true"/>
          <w:lang w:bidi="ar-SA"/>
        </w:rPr>
        <w:t xml:space="preserve">. </w:t>
      </w:r>
      <w:r>
        <w:rPr>
          <w:rStyle w:val="FootnoteAnchor"/>
          <w:rtl w:val="true"/>
        </w:rPr>
        <w:footnoteReference w:id="279"/>
      </w:r>
    </w:p>
    <w:p>
      <w:pPr>
        <w:pStyle w:val="Heading3"/>
        <w:numPr>
          <w:ilvl w:val="2"/>
          <w:numId w:val="1"/>
        </w:numPr>
        <w:rPr/>
      </w:pPr>
      <w:bookmarkStart w:id="393" w:name="__RefHeading___Toc1289416_3650668749"/>
      <w:bookmarkStart w:id="394" w:name="_Toc151"/>
      <w:bookmarkEnd w:id="393"/>
      <w:r>
        <w:rPr>
          <w:rtl w:val="true"/>
        </w:rPr>
        <w:t>مخالفة الرمي والزيادة والنقصان فيه‌</w:t>
      </w:r>
      <w:bookmarkEnd w:id="3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وحماد، عن الحلبي جميعاً،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يرمي الجمار منكوسةً، قال يُعيدُ على الوسطى وجمرة العقبة</w:t>
      </w:r>
      <w:r>
        <w:rPr>
          <w:rFonts w:eastAsia="Amiri" w:cs="Amiri" w:ascii="Amiri" w:hAnsi="Amiri"/>
          <w:color w:val="111111"/>
          <w:sz w:val="28"/>
          <w:szCs w:val="28"/>
          <w:rtl w:val="true"/>
          <w:lang w:bidi="ar-SA"/>
        </w:rPr>
        <w:t xml:space="preserve">. </w:t>
      </w:r>
      <w:r>
        <w:rPr>
          <w:rStyle w:val="FootnoteAnchor"/>
        </w:rPr>
        <w:footnoteReference w:id="28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أخذ إحدى وعشرين حصاة فرمى بها وزادت واحدةٌ ولم يدر أيّهن نقصت، قال فليرجع وليرم كل واحدةً بحصاة، وإن سقطت من رجل حصاةٌ ولم يدرِ أيّهنّ هي فليأخذ من تحت قدميه حصاةً فيرمي بها، قال فإن رميتَ بحصاة فوقعت في محمل فأعِدْ مكانها، وإن أصابت إنساناً أو جملا ثُمَّ وقعت على الجمار أجزأك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رجل رمى الجمار فرمى الأولى باربع حصيات ثُمَّ رمى الأخرى بسبع، قال يعود فيرمي الأولى بثلاث، وقد فرغ، وإن كان رمى الوسطى ثُمَّ رمى الأخرى فليَرْمِ الوسطى بسبع، وإن كان رمى الوسطى بأربع رَجَعَ فرمى بثلاث، قال قلت الرجلُ يرمي</w:t>
      </w:r>
      <w:bookmarkStart w:id="395" w:name="pg1660_12820"/>
    </w:p>
    <w:p>
      <w:pPr>
        <w:pStyle w:val="BookText"/>
        <w:rPr/>
      </w:pPr>
      <w:bookmarkEnd w:id="395"/>
      <w:r>
        <w:rPr>
          <w:rFonts w:ascii="Amiri" w:hAnsi="Amiri" w:eastAsia="Amiri" w:cs="Amiri"/>
          <w:color w:val="111111"/>
          <w:sz w:val="28"/>
          <w:sz w:val="28"/>
          <w:szCs w:val="28"/>
          <w:rtl w:val="true"/>
          <w:lang w:bidi="ar-SA"/>
        </w:rPr>
        <w:t>الجمار منكوسةً، قال يُعيدُها على الوسطى وجمرة العقبة</w:t>
      </w:r>
      <w:r>
        <w:rPr>
          <w:rFonts w:eastAsia="Amiri" w:cs="Amiri" w:ascii="Amiri" w:hAnsi="Amiri"/>
          <w:color w:val="111111"/>
          <w:sz w:val="28"/>
          <w:szCs w:val="28"/>
          <w:rtl w:val="true"/>
          <w:lang w:bidi="ar-SA"/>
        </w:rPr>
        <w:t xml:space="preserve">. </w:t>
      </w:r>
      <w:r>
        <w:rPr>
          <w:rStyle w:val="FootnoteAnchor"/>
        </w:rPr>
        <w:footnoteReference w:id="28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عباس،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رمى الجمرة الأولى بثلاث والثانية بسبع والثالثة بسبع، قال يعيد يرميهنّ جميعاً بسبع بسبع، قلت فإن رمى الأولى باربع والثانية بثلاث والثالثة بسبع؟ قال يرمي الجمرة الأولى بثلاث والثانية بسبع ويرمي جمرة العقبة بسبع، قلت فإنّه رمى الجمرة الأولى بأربع والثانية بأربع والثالثة بسبع؟ قال يُعيدُ فيرمي الأولى بثلاث والثانية بثلاث ولا يعيد على الثالثة</w:t>
      </w:r>
      <w:r>
        <w:rPr>
          <w:rFonts w:eastAsia="Amiri" w:cs="Amiri" w:ascii="Amiri" w:hAnsi="Amiri"/>
          <w:color w:val="111111"/>
          <w:sz w:val="28"/>
          <w:szCs w:val="28"/>
          <w:rtl w:val="true"/>
          <w:lang w:bidi="ar-SA"/>
        </w:rPr>
        <w:t xml:space="preserve">. </w:t>
      </w:r>
      <w:r>
        <w:rPr>
          <w:rStyle w:val="FootnoteAnchor"/>
        </w:rPr>
        <w:footnoteReference w:id="28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عبدالله بن سنان في رجل أفاض من جمع حتّى انتهى إلى مِنَى فعرضَ له شي‌ءٌ فلم يرمِ الجمرة حتّى غابت الشمس، قال يرمي إذا أصبح مرّتين أحدهما بكرة هي للأمس، والأخرى عند زوال الشمس</w:t>
      </w:r>
      <w:r>
        <w:rPr>
          <w:rFonts w:eastAsia="Amiri" w:cs="Amiri" w:ascii="Amiri" w:hAnsi="Amiri"/>
          <w:color w:val="111111"/>
          <w:sz w:val="28"/>
          <w:szCs w:val="28"/>
          <w:rtl w:val="true"/>
          <w:lang w:bidi="ar-SA"/>
        </w:rPr>
        <w:t xml:space="preserve">. </w:t>
      </w:r>
      <w:r>
        <w:rPr>
          <w:rStyle w:val="FootnoteAnchor"/>
          <w:rtl w:val="true"/>
        </w:rPr>
        <w:footnoteReference w:id="283"/>
      </w:r>
    </w:p>
    <w:p>
      <w:pPr>
        <w:pStyle w:val="Heading3"/>
        <w:numPr>
          <w:ilvl w:val="2"/>
          <w:numId w:val="1"/>
        </w:numPr>
        <w:rPr/>
      </w:pPr>
      <w:bookmarkStart w:id="396" w:name="__RefHeading___Toc1289418_3650668749"/>
      <w:bookmarkStart w:id="397" w:name="_Toc152"/>
      <w:bookmarkEnd w:id="396"/>
      <w:r>
        <w:rPr>
          <w:rtl w:val="true"/>
        </w:rPr>
        <w:t>من نسي أو جهل رمي الجمار</w:t>
      </w:r>
      <w:bookmarkEnd w:id="39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أن يرمي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الجمار حتّى أتى مَكَّة، قال يرجع فيرميها، يفصل بين كلّ رميتين بساعة، قلت فاتَهُ فعل ذلك وخرج، قال ليس عليه شي‌ءٌ، قال قلت فرجلٌ نسي السعي بين الصفا والمروة، قال يُعيدُ السعي، قلت فاتَهُ ذلك حتّى خرج، قال يرجع فيعيدُ السعي، إنّ هذا ليس كرمي الجمار، إنّ الرمي سنّة، والسعي بين الصفا والمروة فريضة</w:t>
      </w:r>
      <w:r>
        <w:rPr>
          <w:rFonts w:eastAsia="Amiri" w:cs="Amiri" w:ascii="Amiri" w:hAnsi="Amiri"/>
          <w:color w:val="111111"/>
          <w:sz w:val="28"/>
          <w:szCs w:val="28"/>
          <w:rtl w:val="true"/>
          <w:lang w:bidi="ar-SA"/>
        </w:rPr>
        <w:t xml:space="preserve">. </w:t>
      </w:r>
      <w:r>
        <w:rPr>
          <w:rStyle w:val="FootnoteAnchor"/>
        </w:rPr>
        <w:footnoteReference w:id="28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اصحابنا، عن فضالة بن أيوب، عن مُعاوِيَة بن عَمّار قال 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امرأة جهلت أن ترمي الجمار حتى نفرت إلى مَكَّة؟ قال فلترجع ولترمِ كما كانت ترمي، والرجل كذلك</w:t>
      </w:r>
      <w:r>
        <w:rPr>
          <w:rFonts w:eastAsia="Amiri" w:cs="Amiri" w:ascii="Amiri" w:hAnsi="Amiri"/>
          <w:color w:val="111111"/>
          <w:sz w:val="28"/>
          <w:szCs w:val="28"/>
          <w:rtl w:val="true"/>
          <w:lang w:bidi="ar-SA"/>
        </w:rPr>
        <w:t xml:space="preserve">. </w:t>
      </w:r>
      <w:r>
        <w:rPr>
          <w:rStyle w:val="FootnoteAnchor"/>
        </w:rPr>
        <w:footnoteReference w:id="28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النخعي، عن ابن أَبِي عُمَيْر، عن مُعاوِيَة بن عَمّار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رمي الجمار، قال يرجع فيرميها، قلت فإن نسيها حتّى أتى مَكَّة، قال يرجع فيرمي متفرّقاً ويفصل بين كلّ رميتين بساعة، قلت فإن نسي أو جهل حتّى فاته وخرج، قال ليس عليه أن يعيد</w:t>
      </w:r>
      <w:r>
        <w:rPr>
          <w:rFonts w:eastAsia="Amiri" w:cs="Amiri" w:ascii="Amiri" w:hAnsi="Amiri"/>
          <w:color w:val="111111"/>
          <w:sz w:val="28"/>
          <w:szCs w:val="28"/>
          <w:rtl w:val="true"/>
          <w:lang w:bidi="ar-SA"/>
        </w:rPr>
        <w:t xml:space="preserve">. </w:t>
      </w:r>
      <w:r>
        <w:rPr>
          <w:rStyle w:val="FootnoteAnchor"/>
          <w:rtl w:val="true"/>
        </w:rPr>
        <w:footnoteReference w:id="286"/>
      </w:r>
      <w:bookmarkStart w:id="398" w:name="pg1660_12822"/>
    </w:p>
    <w:p>
      <w:pPr>
        <w:pStyle w:val="Heading3"/>
        <w:numPr>
          <w:ilvl w:val="2"/>
          <w:numId w:val="1"/>
        </w:numPr>
        <w:rPr/>
      </w:pPr>
      <w:bookmarkStart w:id="399" w:name="__RefHeading___Toc1289420_3650668749"/>
      <w:bookmarkStart w:id="400" w:name="_Toc153"/>
      <w:bookmarkEnd w:id="398"/>
      <w:bookmarkEnd w:id="399"/>
      <w:r>
        <w:rPr>
          <w:rtl w:val="true"/>
        </w:rPr>
        <w:t>رمي الجمار راكباً</w:t>
      </w:r>
      <w:bookmarkEnd w:id="4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أبي جعفر، عن العباس، عن عبد الرحمن بن أبي نجران، عن صفوان بن يحيى، عن مُعاوِيَة بن عَمّار قال 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رمى الجمار وهو راكب، فقال لا بأس</w:t>
      </w:r>
      <w:r>
        <w:rPr>
          <w:rFonts w:eastAsia="Amiri" w:cs="Amiri" w:ascii="Amiri" w:hAnsi="Amiri"/>
          <w:color w:val="111111"/>
          <w:sz w:val="28"/>
          <w:szCs w:val="28"/>
          <w:rtl w:val="true"/>
          <w:lang w:bidi="ar-SA"/>
        </w:rPr>
        <w:t xml:space="preserve">. </w:t>
      </w:r>
      <w:r>
        <w:rPr>
          <w:rStyle w:val="FootnoteAnchor"/>
          <w:rtl w:val="true"/>
        </w:rPr>
        <w:footnoteReference w:id="287"/>
      </w:r>
    </w:p>
    <w:p>
      <w:pPr>
        <w:pStyle w:val="Heading3"/>
        <w:numPr>
          <w:ilvl w:val="2"/>
          <w:numId w:val="1"/>
        </w:numPr>
        <w:rPr/>
      </w:pPr>
      <w:bookmarkStart w:id="401" w:name="__RefHeading___Toc1289422_3650668749"/>
      <w:bookmarkStart w:id="402" w:name="_Toc154"/>
      <w:bookmarkEnd w:id="401"/>
      <w:r>
        <w:rPr>
          <w:rtl w:val="true"/>
        </w:rPr>
        <w:t>الرمي عن العليل والصبيان‌</w:t>
      </w:r>
      <w:bookmarkEnd w:id="40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وعبد 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الكسيرُ والمبطونُ يُرمى عنهما، قال والصبيانُ يُرمى عنهم</w:t>
      </w:r>
      <w:r>
        <w:rPr>
          <w:rFonts w:eastAsia="Amiri" w:cs="Amiri" w:ascii="Amiri" w:hAnsi="Amiri"/>
          <w:color w:val="111111"/>
          <w:sz w:val="28"/>
          <w:szCs w:val="28"/>
          <w:rtl w:val="true"/>
          <w:lang w:bidi="ar-SA"/>
        </w:rPr>
        <w:t xml:space="preserve">. </w:t>
      </w:r>
      <w:r>
        <w:rPr>
          <w:rStyle w:val="FootnoteAnchor"/>
          <w:rtl w:val="true"/>
        </w:rPr>
        <w:footnoteReference w:id="288"/>
      </w:r>
      <w:bookmarkStart w:id="403" w:name="pg1660_12823"/>
    </w:p>
    <w:p>
      <w:pPr>
        <w:pStyle w:val="Heading2"/>
        <w:numPr>
          <w:ilvl w:val="1"/>
          <w:numId w:val="1"/>
        </w:numPr>
        <w:rPr/>
      </w:pPr>
      <w:bookmarkStart w:id="404" w:name="__RefHeading___Toc1289424_3650668749"/>
      <w:bookmarkStart w:id="405" w:name="_Toc155"/>
      <w:bookmarkEnd w:id="403"/>
      <w:bookmarkEnd w:id="404"/>
      <w:r>
        <w:rPr>
          <w:rtl w:val="true"/>
        </w:rPr>
        <w:t xml:space="preserve">السادس عشر </w:t>
      </w:r>
      <w:r>
        <w:rPr>
          <w:rtl w:val="true"/>
        </w:rPr>
        <w:t>(</w:t>
      </w:r>
      <w:r>
        <w:rPr>
          <w:rtl w:val="true"/>
        </w:rPr>
        <w:t>ع</w:t>
      </w:r>
      <w:r>
        <w:rPr>
          <w:rtl w:val="true"/>
        </w:rPr>
        <w:t xml:space="preserve">) </w:t>
      </w:r>
      <w:r>
        <w:rPr>
          <w:rtl w:val="true"/>
        </w:rPr>
        <w:t>الذبح‌</w:t>
      </w:r>
      <w:bookmarkEnd w:id="405"/>
    </w:p>
    <w:p>
      <w:pPr>
        <w:pStyle w:val="Heading3"/>
        <w:numPr>
          <w:ilvl w:val="2"/>
          <w:numId w:val="1"/>
        </w:numPr>
        <w:rPr/>
      </w:pPr>
      <w:bookmarkStart w:id="406" w:name="__RefHeading___Toc1289426_3650668749"/>
      <w:bookmarkStart w:id="407" w:name="_Toc156"/>
      <w:bookmarkEnd w:id="406"/>
      <w:r>
        <w:rPr>
          <w:rtl w:val="true"/>
        </w:rPr>
        <w:t>زيارة البيت يوم النحر</w:t>
      </w:r>
      <w:bookmarkEnd w:id="4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اسماعيل، عن الفضل بن شاذان، عن ابن أَبِي عُمَيْر، وصفوان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البيت يوم النحر، قال زُرْهُ فإن شغلت فلا يضرّك أن تزور البيت من الغد، ولا تؤخّره أن تزور من يومك، فإنه يكره للمتمتّع أن يؤخّره، وموسّع للمُفرد أن يؤخّره، فإذا أتيتَ البيتَ يوم النحر فقمتَ على باب المسجد قلت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أعنّي على نسكك وسلّمني له، وسلّمه لي، أسألك مسألة العليل الذليل، المعترف بذنبه، أن تغفرَ لي ذنوبي، وأن ترجعني بحاجتي، اللّهُمّ إنّي عبدك والبلد بلدك، والبيت بيتك، جئت أطلب رحمتك، وأؤمّ طاعتك متّبعاً لأمرك، راضياً بقدرك، أسألك مسألة المضطرّ إليك المطيع لأمرك، المشفق من عذابك، الخائف لعقوبتك، أن تبلغني عفوك، وتجيرني من النار برحمتك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تأتي الحَجَر الأسْوَد فتستلمه وتقبّله، فإن لم تستطع</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فاستلمه بيدك وقبّل يدك، فإن لم تستطع فاستقبله وكبّر وقلْ كما قلت حين طفتَ بالبيت يوم قدمت مَكَّة، ثُمَّ طُفْ بالبيت سبعة أشواط كما وصفتُ لك يوم قدمتَ مَكَّة، ثُمَّ صلّ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تقرأ فيهماب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و قُلْ ياأَيُّها الكافِرُونَ ثُمَّ ارجع إلى الحَجَر الأسْوَد فقبلّه إن استطعت واستقبله، وكبّر ثُمَّ اخرج إلى الصفا فاصعد عليه واصنعْ كما صنعتَ يوم دخلتَ مَكَّة، ثُمَّ ائتِ المروةَ فاصعد عليها وطُفْ بينهما سبعة أشواط، تبدأ بالصفا وتختمُ بالمروة، فإذا فعلتَ ذلك فقد أحللتَ من كلّ شي‌ء أحرمتَ منه إلّا النساء، ثُمَّ ارجع إلى البيت وطُفْ به أسبوعاً آخر، ثُمَّ صلّ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أحللتَ من كلّ شي‌ء، وفرغتَ من حجّك كلّه، وكلّ شي‌ء أحرمتَ منه</w:t>
      </w:r>
      <w:r>
        <w:rPr>
          <w:rFonts w:eastAsia="Amiri" w:cs="Amiri" w:ascii="Amiri" w:hAnsi="Amiri"/>
          <w:color w:val="111111"/>
          <w:sz w:val="28"/>
          <w:szCs w:val="28"/>
          <w:rtl w:val="true"/>
          <w:lang w:bidi="ar-SA"/>
        </w:rPr>
        <w:t xml:space="preserve">. </w:t>
      </w:r>
      <w:r>
        <w:rPr>
          <w:rStyle w:val="FootnoteAnchor"/>
        </w:rPr>
        <w:footnoteReference w:id="28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بن عيسى، وفضالة،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المتمتّع متى يزورُ البيت؟ قال يومَ النحر أو من الغد ولا يؤخّر، والمُفْرِد والقارِن ليسا سواء موسّع عليهما</w:t>
      </w:r>
      <w:r>
        <w:rPr>
          <w:rFonts w:eastAsia="Amiri" w:cs="Amiri" w:ascii="Amiri" w:hAnsi="Amiri"/>
          <w:color w:val="111111"/>
          <w:sz w:val="28"/>
          <w:szCs w:val="28"/>
          <w:rtl w:val="true"/>
          <w:lang w:bidi="ar-SA"/>
        </w:rPr>
        <w:t xml:space="preserve">. </w:t>
      </w:r>
      <w:r>
        <w:rPr>
          <w:rStyle w:val="FootnoteAnchor"/>
        </w:rPr>
        <w:footnoteReference w:id="29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ذبح</w:t>
      </w:r>
      <w:bookmarkStart w:id="408" w:name="pg1660_12825"/>
    </w:p>
    <w:p>
      <w:pPr>
        <w:pStyle w:val="BookText"/>
        <w:rPr/>
      </w:pPr>
      <w:bookmarkEnd w:id="408"/>
      <w:r>
        <w:rPr>
          <w:rFonts w:ascii="Amiri" w:hAnsi="Amiri" w:eastAsia="Amiri" w:cs="Amiri"/>
          <w:color w:val="111111"/>
          <w:sz w:val="28"/>
          <w:sz w:val="28"/>
          <w:szCs w:val="28"/>
          <w:rtl w:val="true"/>
          <w:lang w:bidi="ar-SA"/>
        </w:rPr>
        <w:t>الرجل وحلق فقد أحلّ من كلّ شي‌ء أحرم منه إلّا النساء والطيب، فإذا زار البيت وطاف وسعى بين الصفا والمروة فقد أحلّ من كلّ شي‌ء أحرم منه إلّا النساء، فإذا طاف طواف النساء فقد أحلّ من كلّ شي‌ء أحرم منه إلّا الصيد</w:t>
      </w:r>
      <w:r>
        <w:rPr>
          <w:rFonts w:eastAsia="Amiri" w:cs="Amiri" w:ascii="Amiri" w:hAnsi="Amiri"/>
          <w:color w:val="111111"/>
          <w:sz w:val="28"/>
          <w:szCs w:val="28"/>
          <w:rtl w:val="true"/>
          <w:lang w:bidi="ar-SA"/>
        </w:rPr>
        <w:t xml:space="preserve">. </w:t>
      </w:r>
      <w:r>
        <w:rPr>
          <w:rStyle w:val="FootnoteAnchor"/>
          <w:rtl w:val="true"/>
        </w:rPr>
        <w:footnoteReference w:id="291"/>
      </w:r>
    </w:p>
    <w:p>
      <w:pPr>
        <w:pStyle w:val="Heading3"/>
        <w:numPr>
          <w:ilvl w:val="2"/>
          <w:numId w:val="1"/>
        </w:numPr>
        <w:rPr/>
      </w:pPr>
      <w:bookmarkStart w:id="409" w:name="__RefHeading___Toc1289428_3650668749"/>
      <w:bookmarkStart w:id="410" w:name="_Toc157"/>
      <w:bookmarkEnd w:id="409"/>
      <w:r>
        <w:rPr>
          <w:rtl w:val="true"/>
        </w:rPr>
        <w:t>أدنى ما يجزي من الهَدْي‌</w:t>
      </w:r>
      <w:bookmarkEnd w:id="4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ومحمد بن اسماعيل، عن الفضل بن شاذان، عن صفوان بن يحيى، وابن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يُجزِي في المتعة شاةٌ</w:t>
      </w:r>
      <w:r>
        <w:rPr>
          <w:rFonts w:eastAsia="Amiri" w:cs="Amiri" w:ascii="Amiri" w:hAnsi="Amiri"/>
          <w:color w:val="111111"/>
          <w:sz w:val="28"/>
          <w:szCs w:val="28"/>
          <w:rtl w:val="true"/>
          <w:lang w:bidi="ar-SA"/>
        </w:rPr>
        <w:t xml:space="preserve">. </w:t>
      </w:r>
      <w:r>
        <w:rPr>
          <w:rStyle w:val="FootnoteAnchor"/>
        </w:rPr>
        <w:footnoteReference w:id="29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أبي الحسين النخعي،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يُجزي البقرة عن خمسة بمِنَى إذا كانوا أهل خوان واحد</w:t>
      </w:r>
      <w:r>
        <w:rPr>
          <w:rFonts w:eastAsia="Amiri" w:cs="Amiri" w:ascii="Amiri" w:hAnsi="Amiri"/>
          <w:color w:val="111111"/>
          <w:sz w:val="28"/>
          <w:szCs w:val="28"/>
          <w:rtl w:val="true"/>
          <w:lang w:bidi="ar-SA"/>
        </w:rPr>
        <w:t xml:space="preserve">. </w:t>
      </w:r>
      <w:r>
        <w:rPr>
          <w:rStyle w:val="FootnoteAnchor"/>
          <w:rtl w:val="true"/>
        </w:rPr>
        <w:footnoteReference w:id="293"/>
      </w:r>
    </w:p>
    <w:p>
      <w:pPr>
        <w:pStyle w:val="Heading3"/>
        <w:numPr>
          <w:ilvl w:val="2"/>
          <w:numId w:val="1"/>
        </w:numPr>
        <w:rPr/>
      </w:pPr>
      <w:bookmarkStart w:id="411" w:name="__RefHeading___Toc1289430_3650668749"/>
      <w:bookmarkStart w:id="412" w:name="_Toc158"/>
      <w:bookmarkEnd w:id="411"/>
      <w:r>
        <w:rPr>
          <w:rtl w:val="true"/>
        </w:rPr>
        <w:t>أين يذبح الهدي؟</w:t>
      </w:r>
      <w:bookmarkEnd w:id="41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w:t>
      </w:r>
      <w:bookmarkStart w:id="413" w:name="pg1660_12826"/>
    </w:p>
    <w:p>
      <w:pPr>
        <w:pStyle w:val="BookText"/>
        <w:rPr/>
      </w:pPr>
      <w:bookmarkEnd w:id="413"/>
      <w:r>
        <w:rPr>
          <w:rFonts w:ascii="Amiri" w:hAnsi="Amiri" w:eastAsia="Amiri" w:cs="Amiri"/>
          <w:color w:val="111111"/>
          <w:sz w:val="28"/>
          <w:sz w:val="28"/>
          <w:szCs w:val="28"/>
          <w:rtl w:val="true"/>
          <w:lang w:bidi="ar-SA"/>
        </w:rPr>
        <w:t>أنكروا عليك أنّك ذبحتَ هَدْيَك في منزلك بمَكَّة، فقال إنّ مَكَّة كلّها منحرٌ</w:t>
      </w:r>
      <w:r>
        <w:rPr>
          <w:rFonts w:eastAsia="Amiri" w:cs="Amiri" w:ascii="Amiri" w:hAnsi="Amiri"/>
          <w:color w:val="111111"/>
          <w:sz w:val="28"/>
          <w:szCs w:val="28"/>
          <w:rtl w:val="true"/>
          <w:lang w:bidi="ar-SA"/>
        </w:rPr>
        <w:t xml:space="preserve">. </w:t>
      </w:r>
      <w:r>
        <w:rPr>
          <w:rStyle w:val="FootnoteAnchor"/>
          <w:rtl w:val="true"/>
        </w:rPr>
        <w:footnoteReference w:id="294"/>
      </w:r>
    </w:p>
    <w:p>
      <w:pPr>
        <w:pStyle w:val="Heading3"/>
        <w:numPr>
          <w:ilvl w:val="2"/>
          <w:numId w:val="1"/>
        </w:numPr>
        <w:rPr/>
      </w:pPr>
      <w:bookmarkStart w:id="414" w:name="__RefHeading___Toc1289432_3650668749"/>
      <w:bookmarkStart w:id="415" w:name="_Toc159"/>
      <w:bookmarkEnd w:id="414"/>
      <w:r>
        <w:rPr>
          <w:rtl w:val="true"/>
        </w:rPr>
        <w:t>من نسي أن يذبح بمِنَى حتّى ذهب إلى مَكَّة</w:t>
      </w:r>
      <w:bookmarkEnd w:id="4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نسي أن يذبح بمِنَى حتّى زار البيت فاشترى بمَكَّة ثُمَّ ذبحَ، قال لا بأس قد أجزأ عنه</w:t>
      </w:r>
      <w:r>
        <w:rPr>
          <w:rFonts w:eastAsia="Amiri" w:cs="Amiri" w:ascii="Amiri" w:hAnsi="Amiri"/>
          <w:color w:val="111111"/>
          <w:sz w:val="28"/>
          <w:szCs w:val="28"/>
          <w:rtl w:val="true"/>
          <w:lang w:bidi="ar-SA"/>
        </w:rPr>
        <w:t xml:space="preserve">. </w:t>
      </w:r>
      <w:r>
        <w:rPr>
          <w:rStyle w:val="FootnoteAnchor"/>
          <w:rtl w:val="true"/>
        </w:rPr>
        <w:footnoteReference w:id="295"/>
      </w:r>
    </w:p>
    <w:p>
      <w:pPr>
        <w:pStyle w:val="Heading3"/>
        <w:numPr>
          <w:ilvl w:val="2"/>
          <w:numId w:val="1"/>
        </w:numPr>
        <w:rPr/>
      </w:pPr>
      <w:bookmarkStart w:id="416" w:name="__RefHeading___Toc1289434_3650668749"/>
      <w:bookmarkStart w:id="417" w:name="_Toc160"/>
      <w:bookmarkEnd w:id="416"/>
      <w:r>
        <w:rPr>
          <w:rtl w:val="true"/>
        </w:rPr>
        <w:t>ما يستحبّ من الهَدْي وما يجوز منه وما لا يجوز</w:t>
      </w:r>
      <w:bookmarkEnd w:id="41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يشتري هَدْياً وكان به عيبٌ، عورٌ أو غيره، فقال إن كان نقد ثمنه فقد أجزأ عنه، وإن لم يكن نقد ثمنه ردّه واشترى غيره، قال 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فحلا سميناً للمتعة، فإن لم تجد فموجوء، فإن لم تجد فمن فحولة المعز، فإن لم تجد فنعجة، فإن لم تجد فما استيسر من الهَدْي، قال ويجزي في المتعة الجَذَع من الضأن، ولا يجزي</w:t>
      </w:r>
    </w:p>
    <w:p>
      <w:pPr>
        <w:pStyle w:val="BookText"/>
        <w:rPr/>
      </w:pPr>
      <w:r>
        <w:rPr>
          <w:rFonts w:ascii="IRNazanin" w:hAnsi="IRNazanin" w:eastAsia="IRNazanin"/>
          <w:color w:val="111111"/>
          <w:sz w:val="28"/>
          <w:sz w:val="28"/>
          <w:szCs w:val="28"/>
          <w:rtl w:val="true"/>
          <w:lang w:bidi="fa-IR"/>
        </w:rPr>
        <w:t>جذع المعز</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شاةً ثُمَّ أراد أن يشتري أسمن منها، قال يشتريها فإذا اشتراها باع الأولى، قال ولاأدري شاةً قال أو بقرةً</w:t>
      </w:r>
      <w:r>
        <w:rPr>
          <w:rFonts w:eastAsia="Amiri" w:cs="Amiri" w:ascii="Amiri" w:hAnsi="Amiri"/>
          <w:color w:val="111111"/>
          <w:sz w:val="28"/>
          <w:szCs w:val="28"/>
          <w:rtl w:val="true"/>
          <w:lang w:bidi="ar-SA"/>
        </w:rPr>
        <w:t xml:space="preserve">. </w:t>
      </w:r>
      <w:r>
        <w:rPr>
          <w:rStyle w:val="FootnoteAnchor"/>
        </w:rPr>
        <w:footnoteReference w:id="29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ومحمد بن اسماعيل، عن الفضل بن شاذان، عن ابن أَبِي عُمَيْر، وصفوان بن يحيى، عن مُعاوِيَة بن عَمّار قال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رميتَ الجمرةَ فاشتر هَدْيك إن كان من البدن أو من البقر وإلّا فاجعل كبشاً سميناً فحلا، فإن لم تجد فموجوء من الضأن، فإن لم تجد فتيساً فحلا، فإن لم تجد فما استيسر عليك، وعظّم شعائر الله عزّوجلّ، فإنّ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عن أمّهات المؤمِنين بقرةً بقرةً، ونحر بَدَنةً</w:t>
      </w:r>
      <w:r>
        <w:rPr>
          <w:rFonts w:eastAsia="Amiri" w:cs="Amiri" w:ascii="Amiri" w:hAnsi="Amiri"/>
          <w:color w:val="111111"/>
          <w:sz w:val="28"/>
          <w:szCs w:val="28"/>
          <w:rtl w:val="true"/>
          <w:lang w:bidi="ar-SA"/>
        </w:rPr>
        <w:t xml:space="preserve">. </w:t>
      </w:r>
      <w:r>
        <w:rPr>
          <w:rStyle w:val="FootnoteAnchor"/>
        </w:rPr>
        <w:footnoteReference w:id="29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مُعاوِيَة بن عَمّار قال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البدن ذوات الأرحام من الإبل والبقر، وقد يجزي الذكورة من البدن والضحايا من الغنم الفحولة</w:t>
      </w:r>
      <w:r>
        <w:rPr>
          <w:rFonts w:eastAsia="Amiri" w:cs="Amiri" w:ascii="Amiri" w:hAnsi="Amiri"/>
          <w:color w:val="111111"/>
          <w:sz w:val="28"/>
          <w:szCs w:val="28"/>
          <w:rtl w:val="true"/>
          <w:lang w:bidi="ar-SA"/>
        </w:rPr>
        <w:t xml:space="preserve">. </w:t>
      </w:r>
      <w:r>
        <w:rPr>
          <w:rStyle w:val="FootnoteAnchor"/>
          <w:rtl w:val="true"/>
        </w:rPr>
        <w:footnoteReference w:id="298"/>
      </w:r>
      <w:bookmarkStart w:id="418" w:name="pg1660_12828"/>
    </w:p>
    <w:p>
      <w:pPr>
        <w:pStyle w:val="Heading3"/>
        <w:numPr>
          <w:ilvl w:val="2"/>
          <w:numId w:val="1"/>
        </w:numPr>
        <w:rPr/>
      </w:pPr>
      <w:bookmarkStart w:id="419" w:name="__RefHeading___Toc1289436_3650668749"/>
      <w:bookmarkStart w:id="420" w:name="_Toc161"/>
      <w:bookmarkEnd w:id="418"/>
      <w:bookmarkEnd w:id="419"/>
      <w:r>
        <w:rPr>
          <w:rtl w:val="true"/>
        </w:rPr>
        <w:t>الرجل يبعث بالهدي تطوّعاً ويقيم في أهله‌</w:t>
      </w:r>
      <w:bookmarkEnd w:id="4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اسماعيل، عن الفضل بن شاذان، عن ابن أَبِي عُمَيْر، عن مُعاوِيَة بن عَمّار قال 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يبعثُ بالهَدْي تطوّعاً ليس بواجب، قال يُواعد أصحابه يوماً فيقلّدونه، فإذا كانت‌تلك الساعة اجتنب ما يجتنب المحرم إلى يوم النحر، فإذا كان يوم النحر أجزأعنه</w:t>
      </w:r>
      <w:r>
        <w:rPr>
          <w:rFonts w:eastAsia="Amiri" w:cs="Amiri" w:ascii="Amiri" w:hAnsi="Amiri"/>
          <w:color w:val="111111"/>
          <w:sz w:val="28"/>
          <w:szCs w:val="28"/>
          <w:rtl w:val="true"/>
          <w:lang w:bidi="ar-SA"/>
        </w:rPr>
        <w:t xml:space="preserve">. </w:t>
      </w:r>
      <w:r>
        <w:rPr>
          <w:rStyle w:val="FootnoteAnchor"/>
          <w:rtl w:val="true"/>
        </w:rPr>
        <w:footnoteReference w:id="299"/>
      </w:r>
    </w:p>
    <w:p>
      <w:pPr>
        <w:pStyle w:val="Heading3"/>
        <w:numPr>
          <w:ilvl w:val="2"/>
          <w:numId w:val="1"/>
        </w:numPr>
        <w:rPr/>
      </w:pPr>
      <w:bookmarkStart w:id="421" w:name="__RefHeading___Toc1289438_3650668749"/>
      <w:bookmarkStart w:id="422" w:name="_Toc162"/>
      <w:bookmarkEnd w:id="421"/>
      <w:r>
        <w:rPr>
          <w:rtl w:val="true"/>
        </w:rPr>
        <w:t>الهَدْي يعطب أو يهلك قبل أن يبلغ محلّه‌</w:t>
      </w:r>
      <w:bookmarkEnd w:id="42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ومحمد بن اسماعيل، عن الفضل بن شاذان، عن صفوان بن يحيى جميعاً، عن مُعاوِيَة بن عَمّار، قال 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أضحية فماتت أو سرقتْ قبل أن يذبحها، فقال لابأس وإن أبدلها فهو أفضل، وإن لم يشتر فليس عليه شي‌ءٌ</w:t>
      </w:r>
      <w:r>
        <w:rPr>
          <w:rFonts w:eastAsia="Amiri" w:cs="Amiri" w:ascii="Amiri" w:hAnsi="Amiri"/>
          <w:color w:val="111111"/>
          <w:sz w:val="28"/>
          <w:szCs w:val="28"/>
          <w:rtl w:val="true"/>
          <w:lang w:bidi="ar-SA"/>
        </w:rPr>
        <w:t xml:space="preserve">. </w:t>
      </w:r>
      <w:r>
        <w:rPr>
          <w:rStyle w:val="FootnoteAnchor"/>
        </w:rPr>
        <w:footnoteReference w:id="30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مُعاوِيَة بن عَمّار،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رجل أهدى هدياً فانكسرت، فقال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كانت مضمونةً فعليه مكانها، والمضمون ما كان نذراً أو جزاء أو يميناً، وله أن يأكل منها، فإن لم يكن مضموناً فليس عليه شي‌ءٌ</w:t>
      </w:r>
      <w:r>
        <w:rPr>
          <w:rFonts w:eastAsia="Amiri" w:cs="Amiri" w:ascii="Amiri" w:hAnsi="Amiri"/>
          <w:color w:val="111111"/>
          <w:sz w:val="28"/>
          <w:szCs w:val="28"/>
          <w:rtl w:val="true"/>
          <w:lang w:bidi="ar-SA"/>
        </w:rPr>
        <w:t xml:space="preserve">. </w:t>
      </w:r>
      <w:r>
        <w:rPr>
          <w:rStyle w:val="FootnoteAnchor"/>
        </w:rPr>
        <w:footnoteReference w:id="30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بن سويد، عن محمد بن أبي‌حمزة،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الهَدْي إذا عطب قبل أن يبلغ المنحر أيجزي عن صاحبه؟ فقال إن كان تطوّعاً فلينحره وليأكل منه، وقد أجزأ عنه بلغ المنحر أو لم‌يبلغ، وليس عليه فداء، فإن كان مضموناً فليس عليه أن يأكل منه بلغ المنحر أو لم يبلغ، وعليه مكانه</w:t>
      </w:r>
      <w:r>
        <w:rPr>
          <w:rFonts w:eastAsia="Amiri" w:cs="Amiri" w:ascii="Amiri" w:hAnsi="Amiri"/>
          <w:color w:val="111111"/>
          <w:sz w:val="28"/>
          <w:szCs w:val="28"/>
          <w:rtl w:val="true"/>
          <w:lang w:bidi="ar-SA"/>
        </w:rPr>
        <w:t xml:space="preserve">. </w:t>
      </w:r>
      <w:r>
        <w:rPr>
          <w:rStyle w:val="FootnoteAnchor"/>
        </w:rPr>
        <w:footnoteReference w:id="30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احمد بن محمد، عن الحسين، عن حماد بن عيسى، وفضالة بن أيوب، عن مُعاوِيَة بن عَمّار،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رجل أهدى هدياً وهو سمينٌ فأصابه مرضٌ وانفقأت عينه أو انكسر فبلغ المنحر وهو حيٌّ، فقال يذبحه وقد أجزأ عنه</w:t>
      </w:r>
      <w:r>
        <w:rPr>
          <w:rFonts w:eastAsia="Amiri" w:cs="Amiri" w:ascii="Amiri" w:hAnsi="Amiri"/>
          <w:color w:val="111111"/>
          <w:sz w:val="28"/>
          <w:szCs w:val="28"/>
          <w:rtl w:val="true"/>
          <w:lang w:bidi="ar-SA"/>
        </w:rPr>
        <w:t xml:space="preserve">. </w:t>
      </w:r>
      <w:r>
        <w:rPr>
          <w:rStyle w:val="FootnoteAnchor"/>
        </w:rPr>
        <w:footnoteReference w:id="30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ساق بدنة فنتجت، قال ينحرها وينحر ولدها، وإن كان الهَدْيُ مضموناً</w:t>
      </w:r>
      <w:bookmarkStart w:id="423" w:name="pg1660_12830"/>
    </w:p>
    <w:p>
      <w:pPr>
        <w:pStyle w:val="BookText"/>
        <w:rPr/>
      </w:pPr>
      <w:bookmarkEnd w:id="423"/>
      <w:r>
        <w:rPr>
          <w:rFonts w:ascii="Amiri" w:hAnsi="Amiri" w:eastAsia="Amiri" w:cs="Amiri"/>
          <w:color w:val="111111"/>
          <w:sz w:val="28"/>
          <w:sz w:val="28"/>
          <w:szCs w:val="28"/>
          <w:rtl w:val="true"/>
          <w:lang w:bidi="ar-SA"/>
        </w:rPr>
        <w:t>فهلك اشترى مكانها ومكان ولدها</w:t>
      </w:r>
      <w:r>
        <w:rPr>
          <w:rFonts w:eastAsia="Amiri" w:cs="Amiri" w:ascii="Amiri" w:hAnsi="Amiri"/>
          <w:color w:val="111111"/>
          <w:sz w:val="28"/>
          <w:szCs w:val="28"/>
          <w:rtl w:val="true"/>
          <w:lang w:bidi="ar-SA"/>
        </w:rPr>
        <w:t xml:space="preserve">. </w:t>
      </w:r>
      <w:r>
        <w:rPr>
          <w:rStyle w:val="FootnoteAnchor"/>
        </w:rPr>
        <w:footnoteReference w:id="30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أصاب الرجل بدنةً ضالّةً فلينحرها ويُعلم أنّها بدنة</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في نوادره، عن صفوان،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وجد الرجل هَدْياً ضالا فليعرّفه يوم النحر واليوم الثاني واليوم الثالث، ثُمَّ يذبحها عن صاحبها عشية الثالث</w:t>
      </w:r>
      <w:r>
        <w:rPr>
          <w:rFonts w:eastAsia="Amiri" w:cs="Amiri" w:ascii="Amiri" w:hAnsi="Amiri"/>
          <w:color w:val="111111"/>
          <w:sz w:val="28"/>
          <w:szCs w:val="28"/>
          <w:rtl w:val="true"/>
          <w:lang w:bidi="ar-SA"/>
        </w:rPr>
        <w:t xml:space="preserve">. </w:t>
      </w:r>
      <w:r>
        <w:rPr>
          <w:rStyle w:val="FootnoteAnchor"/>
          <w:rtl w:val="true"/>
        </w:rPr>
        <w:footnoteReference w:id="306"/>
      </w:r>
    </w:p>
    <w:p>
      <w:pPr>
        <w:pStyle w:val="Heading3"/>
        <w:numPr>
          <w:ilvl w:val="2"/>
          <w:numId w:val="1"/>
        </w:numPr>
        <w:rPr/>
      </w:pPr>
      <w:bookmarkStart w:id="424" w:name="__RefHeading___Toc1289440_3650668749"/>
      <w:bookmarkStart w:id="425" w:name="_Toc163"/>
      <w:bookmarkEnd w:id="424"/>
      <w:r>
        <w:rPr>
          <w:rtl w:val="true"/>
        </w:rPr>
        <w:t>كيفية الذبح وما يقال عند الذبح‌</w:t>
      </w:r>
      <w:bookmarkEnd w:id="42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قال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 في اللّبة، والذبح في الحلق</w:t>
      </w:r>
      <w:r>
        <w:rPr>
          <w:rFonts w:eastAsia="Amiri" w:cs="Amiri" w:ascii="Amiri" w:hAnsi="Amiri"/>
          <w:color w:val="111111"/>
          <w:sz w:val="28"/>
          <w:szCs w:val="28"/>
          <w:rtl w:val="true"/>
          <w:lang w:bidi="ar-SA"/>
        </w:rPr>
        <w:t xml:space="preserve">. </w:t>
      </w:r>
      <w:r>
        <w:rPr>
          <w:rStyle w:val="FootnoteAnchor"/>
        </w:rPr>
        <w:footnoteReference w:id="30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السكين في يد الصبيّ ثُمَّ يقبض الرجل على يد الصبيّ فيذبح</w:t>
      </w:r>
      <w:r>
        <w:rPr>
          <w:rFonts w:eastAsia="Amiri" w:cs="Amiri" w:ascii="Amiri" w:hAnsi="Amiri"/>
          <w:color w:val="111111"/>
          <w:sz w:val="28"/>
          <w:szCs w:val="28"/>
          <w:rtl w:val="true"/>
          <w:lang w:bidi="ar-SA"/>
        </w:rPr>
        <w:t xml:space="preserve">. </w:t>
      </w:r>
      <w:r>
        <w:rPr>
          <w:rStyle w:val="FootnoteAnchor"/>
        </w:rPr>
        <w:footnoteReference w:id="30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إذا اشتريت</w:t>
      </w:r>
      <w:bookmarkStart w:id="426" w:name="pg1660_12831"/>
    </w:p>
    <w:p>
      <w:pPr>
        <w:pStyle w:val="BookText"/>
        <w:rPr/>
      </w:pPr>
      <w:bookmarkEnd w:id="426"/>
      <w:r>
        <w:rPr>
          <w:rFonts w:ascii="Amiri" w:hAnsi="Amiri" w:eastAsia="Amiri" w:cs="Amiri"/>
          <w:color w:val="111111"/>
          <w:sz w:val="28"/>
          <w:sz w:val="28"/>
          <w:szCs w:val="28"/>
          <w:rtl w:val="true"/>
          <w:lang w:bidi="ar-SA"/>
        </w:rPr>
        <w:t xml:space="preserve">هَدْيَكَ فاستقبل به القبلة وانحره أو اذبحه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وجّهتُ وجهي للذي فطر السماوات والأرض حنيفاً مسلماً وما أنا من المشركين، إنّ صلاتي ونسكي ومحياي ومماتي لله ربّ العالمين، لاشريك له، وبذلك أمرتُ وأنا من المسلمين، اللّهُمّ منك ولك، بسم الله والله أكبر، اللّهُمّ تقبّل مِنّي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السكينَ ولا تنخعها حتّى تموت</w:t>
      </w:r>
      <w:r>
        <w:rPr>
          <w:rFonts w:eastAsia="Amiri" w:cs="Amiri" w:ascii="Amiri" w:hAnsi="Amiri"/>
          <w:color w:val="111111"/>
          <w:sz w:val="28"/>
          <w:szCs w:val="28"/>
          <w:rtl w:val="true"/>
          <w:lang w:bidi="ar-SA"/>
        </w:rPr>
        <w:t xml:space="preserve">. </w:t>
      </w:r>
      <w:r>
        <w:rPr>
          <w:rStyle w:val="FootnoteAnchor"/>
          <w:rtl w:val="true"/>
        </w:rPr>
        <w:footnoteReference w:id="309"/>
      </w:r>
    </w:p>
    <w:p>
      <w:pPr>
        <w:pStyle w:val="Heading3"/>
        <w:numPr>
          <w:ilvl w:val="2"/>
          <w:numId w:val="1"/>
        </w:numPr>
        <w:rPr/>
      </w:pPr>
      <w:bookmarkStart w:id="427" w:name="__RefHeading___Toc1289442_3650668749"/>
      <w:bookmarkStart w:id="428" w:name="_Toc164"/>
      <w:bookmarkEnd w:id="427"/>
      <w:r>
        <w:rPr>
          <w:rtl w:val="true"/>
        </w:rPr>
        <w:t>الأكل من الهَدْي‌</w:t>
      </w:r>
      <w:bookmarkEnd w:id="42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ومحمد بن اسماعيل، عن الفضل بن شاذان، عن ابن أَبِي عُمَيْر، وصفوان بن يحيى، عن معاوية ابن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نحر أن تؤخذ من كلّ بدنة حذوةً من لحمها ثُمَّ تطرح في بُرمة ثُمَّ تطبخ، وأكل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وحسيا من مرقها</w:t>
      </w:r>
      <w:r>
        <w:rPr>
          <w:rFonts w:eastAsia="Amiri" w:cs="Amiri" w:ascii="Amiri" w:hAnsi="Amiri"/>
          <w:color w:val="111111"/>
          <w:sz w:val="28"/>
          <w:szCs w:val="28"/>
          <w:rtl w:val="true"/>
          <w:lang w:bidi="ar-SA"/>
        </w:rPr>
        <w:t xml:space="preserve">. </w:t>
      </w:r>
      <w:r>
        <w:rPr>
          <w:rStyle w:val="FootnoteAnchor"/>
        </w:rPr>
        <w:footnoteReference w:id="31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اسماعيل، عن الفضل بن شاذان، عن صفوان،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 فإذا وَجَبَتْ جُنُوْبُها فكُلُوْا مِنْها وأَطْعِمُوْا القانِعَ والمُعْتَرِّ قال القانع الذي يقنعُ بما أعطيته، والمعترُّ الذي</w:t>
      </w:r>
      <w:bookmarkStart w:id="429" w:name="pg1660_12832"/>
    </w:p>
    <w:p>
      <w:pPr>
        <w:pStyle w:val="BookText"/>
        <w:rPr/>
      </w:pPr>
      <w:bookmarkEnd w:id="429"/>
      <w:r>
        <w:rPr>
          <w:rFonts w:ascii="Amiri" w:hAnsi="Amiri" w:eastAsia="Amiri" w:cs="Amiri"/>
          <w:color w:val="111111"/>
          <w:sz w:val="28"/>
          <w:sz w:val="28"/>
          <w:szCs w:val="28"/>
          <w:rtl w:val="true"/>
          <w:lang w:bidi="ar-SA"/>
        </w:rPr>
        <w:t>يعتريك، والسائل الذي يسألك في يديه، والبائس هو الفقير</w:t>
      </w:r>
      <w:r>
        <w:rPr>
          <w:rFonts w:eastAsia="Amiri" w:cs="Amiri" w:ascii="Amiri" w:hAnsi="Amiri"/>
          <w:color w:val="111111"/>
          <w:sz w:val="28"/>
          <w:szCs w:val="28"/>
          <w:rtl w:val="true"/>
          <w:lang w:bidi="ar-SA"/>
        </w:rPr>
        <w:t xml:space="preserve">. </w:t>
      </w:r>
      <w:r>
        <w:rPr>
          <w:rStyle w:val="FootnoteAnchor"/>
        </w:rPr>
        <w:footnoteReference w:id="31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موسى بن القاسم، عن النخعي، عن 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ذبحتَ أو نحرتَ فكُلْ وأطعمْ، كما قال الله تعالى فَكُلُوْا مِنْها وأطْعِمُوْا القانِعَ والمةعْتَرَّ فقال القانع الذي يقنع بما أعطيته، والمعترّ الذي يعتريك، والسائل الذي يسألك في يديه، والبائس الفقير</w:t>
      </w:r>
      <w:r>
        <w:rPr>
          <w:rFonts w:eastAsia="Amiri" w:cs="Amiri" w:ascii="Amiri" w:hAnsi="Amiri"/>
          <w:color w:val="111111"/>
          <w:sz w:val="28"/>
          <w:szCs w:val="28"/>
          <w:rtl w:val="true"/>
          <w:lang w:bidi="ar-SA"/>
        </w:rPr>
        <w:t xml:space="preserve">. </w:t>
      </w:r>
      <w:r>
        <w:rPr>
          <w:rStyle w:val="FootnoteAnchor"/>
          <w:rtl w:val="true"/>
        </w:rPr>
        <w:footnoteReference w:id="312"/>
      </w:r>
    </w:p>
    <w:p>
      <w:pPr>
        <w:pStyle w:val="Heading3"/>
        <w:numPr>
          <w:ilvl w:val="2"/>
          <w:numId w:val="1"/>
        </w:numPr>
        <w:rPr/>
      </w:pPr>
      <w:bookmarkStart w:id="430" w:name="__RefHeading___Toc1289444_3650668749"/>
      <w:bookmarkStart w:id="431" w:name="_Toc165"/>
      <w:bookmarkEnd w:id="430"/>
      <w:r>
        <w:rPr>
          <w:rtl w:val="true"/>
        </w:rPr>
        <w:t>جلود الهَدْي‌</w:t>
      </w:r>
      <w:bookmarkEnd w:id="43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ينتفع بجلد الأضحية ويشترى به المتاع، وإن تصدّق به فهو أفضل، وقال نحر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بدنةً ولم يعط الجزارين جلودها ولا قلائدها ولاجلالها ولكن تصدّق به، ولا تعط السلّاخَ منها شيئاً ولكن أعطهِ من غير ذلك</w:t>
      </w:r>
      <w:r>
        <w:rPr>
          <w:rFonts w:eastAsia="Amiri" w:cs="Amiri" w:ascii="Amiri" w:hAnsi="Amiri"/>
          <w:color w:val="111111"/>
          <w:sz w:val="28"/>
          <w:szCs w:val="28"/>
          <w:rtl w:val="true"/>
          <w:lang w:bidi="ar-SA"/>
        </w:rPr>
        <w:t xml:space="preserve">. </w:t>
      </w:r>
      <w:r>
        <w:rPr>
          <w:rStyle w:val="FootnoteAnchor"/>
        </w:rPr>
        <w:footnoteReference w:id="31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ذبح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أمهات المؤمِنين بقرةً بقرةً، ونحرَ هو سِتّاً وستّين بدنة، ونحر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اربعاً</w:t>
      </w:r>
      <w:bookmarkStart w:id="432" w:name="pg1660_12833"/>
    </w:p>
    <w:p>
      <w:pPr>
        <w:pStyle w:val="BookText"/>
        <w:rPr/>
      </w:pPr>
      <w:bookmarkEnd w:id="432"/>
      <w:r>
        <w:rPr>
          <w:rFonts w:ascii="Amiri" w:hAnsi="Amiri" w:eastAsia="Amiri" w:cs="Amiri"/>
          <w:color w:val="111111"/>
          <w:sz w:val="28"/>
          <w:sz w:val="28"/>
          <w:szCs w:val="28"/>
          <w:rtl w:val="true"/>
          <w:lang w:bidi="ar-SA"/>
        </w:rPr>
        <w:t>وثلاثين بدنة، ولم يعطِ الجزّارين من جلالها ولامن قلائدها ولا من جلودها ولكن تصدّق به</w:t>
      </w:r>
      <w:r>
        <w:rPr>
          <w:rFonts w:eastAsia="Amiri" w:cs="Amiri" w:ascii="Amiri" w:hAnsi="Amiri"/>
          <w:color w:val="111111"/>
          <w:sz w:val="28"/>
          <w:szCs w:val="28"/>
          <w:rtl w:val="true"/>
          <w:lang w:bidi="ar-SA"/>
        </w:rPr>
        <w:t xml:space="preserve">. </w:t>
      </w:r>
      <w:r>
        <w:rPr>
          <w:rStyle w:val="FootnoteAnchor"/>
        </w:rPr>
        <w:footnoteReference w:id="31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وفضالة، عن مُعاوِيَة بن عَمّار، قال 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الإهاب، فقال تصدّق به أو تجعله مصلّى ينتفع به في البيت، ولا تعط الجزّارين، وقال نهى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تعطى جلالها وجلودها وقلائدها الجزّارين، وأمر أن يتصدّق بها</w:t>
      </w:r>
      <w:r>
        <w:rPr>
          <w:rFonts w:eastAsia="Amiri" w:cs="Amiri" w:ascii="Amiri" w:hAnsi="Amiri"/>
          <w:color w:val="111111"/>
          <w:sz w:val="28"/>
          <w:szCs w:val="28"/>
          <w:rtl w:val="true"/>
          <w:lang w:bidi="ar-SA"/>
        </w:rPr>
        <w:t xml:space="preserve">. </w:t>
      </w:r>
      <w:r>
        <w:rPr>
          <w:rStyle w:val="FootnoteAnchor"/>
          <w:rtl w:val="true"/>
        </w:rPr>
        <w:footnoteReference w:id="315"/>
      </w:r>
    </w:p>
    <w:p>
      <w:pPr>
        <w:pStyle w:val="Heading3"/>
        <w:numPr>
          <w:ilvl w:val="2"/>
          <w:numId w:val="1"/>
        </w:numPr>
        <w:rPr/>
      </w:pPr>
      <w:bookmarkStart w:id="433" w:name="__RefHeading___Toc1289446_3650668749"/>
      <w:bookmarkStart w:id="434" w:name="_Toc166"/>
      <w:bookmarkEnd w:id="433"/>
      <w:r>
        <w:rPr>
          <w:rtl w:val="true"/>
        </w:rPr>
        <w:t>حكم اخراج لحوم الأضاحي من مِنَى‌</w:t>
      </w:r>
      <w:bookmarkEnd w:id="4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مُعاوِيَة بن عَمّار قال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تخرجنّ شيئاً من لحم الهَدْي</w:t>
      </w:r>
      <w:r>
        <w:rPr>
          <w:rFonts w:eastAsia="Amiri" w:cs="Amiri" w:ascii="Amiri" w:hAnsi="Amiri"/>
          <w:color w:val="111111"/>
          <w:sz w:val="28"/>
          <w:szCs w:val="28"/>
          <w:rtl w:val="true"/>
          <w:lang w:bidi="ar-SA"/>
        </w:rPr>
        <w:t xml:space="preserve">. </w:t>
      </w:r>
      <w:r>
        <w:rPr>
          <w:rStyle w:val="FootnoteAnchor"/>
          <w:rtl w:val="true"/>
        </w:rPr>
        <w:footnoteReference w:id="316"/>
      </w:r>
    </w:p>
    <w:p>
      <w:pPr>
        <w:pStyle w:val="Heading3"/>
        <w:numPr>
          <w:ilvl w:val="2"/>
          <w:numId w:val="1"/>
        </w:numPr>
        <w:rPr/>
      </w:pPr>
      <w:bookmarkStart w:id="435" w:name="__RefHeading___Toc1289448_3650668749"/>
      <w:bookmarkStart w:id="436" w:name="_Toc167"/>
      <w:bookmarkEnd w:id="435"/>
      <w:r>
        <w:rPr>
          <w:rtl w:val="true"/>
        </w:rPr>
        <w:t>الصوم حكمُ من لم يجد الهَدْي‌</w:t>
      </w:r>
      <w:bookmarkEnd w:id="43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ابرهيم، عن أبيه، ومحمد بن اسماعيل، عن الفضل بن شاذان، عن صفوان بن يحيى، وابن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متمتّع لم يجد هَدْياً، قال يصومُ ثلاثة أيّام في الحجّ يوماً قبل التروية، ويوم التروية،</w:t>
      </w:r>
    </w:p>
    <w:p>
      <w:pPr>
        <w:pStyle w:val="BookText"/>
        <w:rPr/>
      </w:pPr>
      <w:r>
        <w:rPr>
          <w:rFonts w:ascii="Amiri" w:hAnsi="Amiri" w:eastAsia="Amiri" w:cs="Amiri"/>
          <w:color w:val="111111"/>
          <w:sz w:val="28"/>
          <w:sz w:val="28"/>
          <w:szCs w:val="28"/>
          <w:rtl w:val="true"/>
          <w:lang w:bidi="ar-SA"/>
        </w:rPr>
        <w:t>ويوم عَرَفَة، قال قلت فإن فاتَهُ ذلك؟ قال يتسحّر ليلة الحصبة ويصوم ذلك اليوم ويومين بعده، قلت فإن لم يقم عليه جمّاله أيصومهما في الطريق؟ قال إن شاء صامها في الطريق، وإن شاء إذا رجع إلى أهله</w:t>
      </w:r>
      <w:r>
        <w:rPr>
          <w:rFonts w:eastAsia="Amiri" w:cs="Amiri" w:ascii="Amiri" w:hAnsi="Amiri"/>
          <w:color w:val="111111"/>
          <w:sz w:val="28"/>
          <w:szCs w:val="28"/>
          <w:rtl w:val="true"/>
          <w:lang w:bidi="ar-SA"/>
        </w:rPr>
        <w:t xml:space="preserve">. </w:t>
      </w:r>
      <w:r>
        <w:rPr>
          <w:rStyle w:val="FootnoteAnchor"/>
        </w:rPr>
        <w:footnoteReference w:id="31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اصحابنا، عن احمد بن محمد، عن الحسين بن سعيد، عن فضالة بن أيوب، عن مُعاوِيَة بن عَمّار قال من مات ولم يكن له هَدْيٌ لمتعته فليصمْ عنه وليّه</w:t>
      </w:r>
      <w:r>
        <w:rPr>
          <w:rFonts w:eastAsia="Amiri" w:cs="Amiri" w:ascii="Amiri" w:hAnsi="Amiri"/>
          <w:color w:val="111111"/>
          <w:sz w:val="28"/>
          <w:szCs w:val="28"/>
          <w:rtl w:val="true"/>
          <w:lang w:bidi="ar-SA"/>
        </w:rPr>
        <w:t xml:space="preserve">. </w:t>
      </w:r>
      <w:r>
        <w:rPr>
          <w:rStyle w:val="FootnoteAnchor"/>
        </w:rPr>
        <w:footnoteReference w:id="31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بن عيسى، عن مُعاوِيَة بن عَمّار قال حدثني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سألتُه عن المتمتّع ليس له أضحية وفاتَه الصوم حتّى يخرج وليس له مقامٌ، قال يصوم ثلاثة أيّام في الطريق إن شاء، وإن شاء صام عشرة في أهله</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قال في المنتقى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في اطلاق العبد الصالح ارادة الكاظم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وربما نافاه هنا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ويقوى في خاطري ان كلمة قال زيادة وقعت توهماً من الناسخين أو أن الضمير فيها يعود على مُعاوِيَة بن عَمّار لا على العبد الصالح، فيكون من كلام حماد، وهذا الاحتمال وان اوجب حزازة في التأدية فالأمر فيه هيّن بالنظر الى احتمال ارادة غيره عليه لكونه في غاية البعد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احمد بن محمد، عن الحسين، عن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فضالة بن أيوب،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متمتّعاً فلم يجد هَدْياً فليصمْ ثلاثة أيّام في الحجّ وسبعة إذا رجع إلى اهله، فإن فاتَه ذلك وكان له مقامٌ بعد الصدر صامَ ثلاثة أيّام بمَكَّة، وإن لم يكن له مقامٌ صامَ في الطريق أو في أهله، وإن كان له مقامٌ بمَكَّة وأراد أن يصوم السبعة ترك الصيام بقدر مسيره إلى أهله أو شهراً ثُمَّ صام بعده</w:t>
      </w:r>
      <w:r>
        <w:rPr>
          <w:rFonts w:eastAsia="Amiri" w:cs="Amiri" w:ascii="Amiri" w:hAnsi="Amiri"/>
          <w:color w:val="111111"/>
          <w:sz w:val="28"/>
          <w:szCs w:val="28"/>
          <w:rtl w:val="true"/>
          <w:lang w:bidi="ar-SA"/>
        </w:rPr>
        <w:t xml:space="preserve">. </w:t>
      </w:r>
      <w:r>
        <w:rPr>
          <w:rStyle w:val="FootnoteAnchor"/>
        </w:rPr>
        <w:footnoteReference w:id="32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مُعاوِيَة بن عَمّار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دخل متمتّعاً في ذي‌القعدة، إلى أن قال قال فالسبعة الأيّام متى يصومها إذا كان يريد المقام؟ قال يصومها إذا مضت أيّام التشريق</w:t>
      </w:r>
      <w:r>
        <w:rPr>
          <w:rFonts w:eastAsia="Amiri" w:cs="Amiri" w:ascii="Amiri" w:hAnsi="Amiri"/>
          <w:color w:val="111111"/>
          <w:sz w:val="28"/>
          <w:szCs w:val="28"/>
          <w:rtl w:val="true"/>
          <w:lang w:bidi="ar-SA"/>
        </w:rPr>
        <w:t xml:space="preserve">. </w:t>
      </w:r>
      <w:r>
        <w:rPr>
          <w:rStyle w:val="FootnoteAnchor"/>
        </w:rPr>
        <w:footnoteReference w:id="321"/>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المملوك المتمتّع، فقال عليه مثل ما على الحُرّ، إمّا أضحية وأمّا صومٌ</w:t>
      </w:r>
      <w:r>
        <w:rPr>
          <w:rFonts w:eastAsia="Amiri" w:cs="Amiri" w:ascii="Amiri" w:hAnsi="Amiri"/>
          <w:color w:val="111111"/>
          <w:sz w:val="28"/>
          <w:szCs w:val="28"/>
          <w:rtl w:val="true"/>
          <w:lang w:bidi="ar-SA"/>
        </w:rPr>
        <w:t xml:space="preserve">. </w:t>
      </w:r>
      <w:r>
        <w:rPr>
          <w:rStyle w:val="FootnoteAnchor"/>
          <w:rtl w:val="true"/>
        </w:rPr>
        <w:footnoteReference w:id="322"/>
      </w:r>
      <w:bookmarkStart w:id="437" w:name="pg1660_12837"/>
    </w:p>
    <w:p>
      <w:pPr>
        <w:pStyle w:val="Heading2"/>
        <w:numPr>
          <w:ilvl w:val="1"/>
          <w:numId w:val="1"/>
        </w:numPr>
        <w:rPr/>
      </w:pPr>
      <w:bookmarkStart w:id="438" w:name="__RefHeading___Toc1289450_3650668749"/>
      <w:bookmarkStart w:id="439" w:name="_Toc168"/>
      <w:bookmarkEnd w:id="437"/>
      <w:bookmarkEnd w:id="438"/>
      <w:r>
        <w:rPr>
          <w:rtl w:val="true"/>
        </w:rPr>
        <w:t>السابع عشرالحلق والتقصير</w:t>
      </w:r>
      <w:bookmarkEnd w:id="439"/>
    </w:p>
    <w:p>
      <w:pPr>
        <w:pStyle w:val="Heading3"/>
        <w:numPr>
          <w:ilvl w:val="2"/>
          <w:numId w:val="1"/>
        </w:numPr>
        <w:rPr/>
      </w:pPr>
      <w:bookmarkStart w:id="440" w:name="__RefHeading___Toc1289452_3650668749"/>
      <w:bookmarkStart w:id="441" w:name="_Toc169"/>
      <w:bookmarkEnd w:id="440"/>
      <w:r>
        <w:rPr>
          <w:rtl w:val="true"/>
        </w:rPr>
        <w:t>الحلق والتقصير</w:t>
      </w:r>
      <w:bookmarkEnd w:id="44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ينبغي للصرورة أن يحلق، وإن كان قد حجّ فإن شاء قصّر وإن شاء حلق، قال وإذا لبّد شعره أو عقصه فإنّ عليه الحلق وليس له التقصير</w:t>
      </w:r>
      <w:r>
        <w:rPr>
          <w:rFonts w:eastAsia="Amiri" w:cs="Amiri" w:ascii="Amiri" w:hAnsi="Amiri"/>
          <w:color w:val="111111"/>
          <w:sz w:val="28"/>
          <w:szCs w:val="28"/>
          <w:rtl w:val="true"/>
          <w:lang w:bidi="ar-SA"/>
        </w:rPr>
        <w:t xml:space="preserve">. </w:t>
      </w:r>
      <w:r>
        <w:rPr>
          <w:rStyle w:val="FootnoteAnchor"/>
        </w:rPr>
        <w:footnoteReference w:id="32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أحرمتَ فعقصتَ شعرَ رأسك أو لبّدتَه فقد وجبَ عليك الحلقُ، وليس لك التقصيرُ، وإن أنت لم‌تفعل فمخيّرٌ لك التقصير والحلق في الحجّ، وليس في المتعة إلّا التقصيرُ</w:t>
      </w:r>
      <w:r>
        <w:rPr>
          <w:rFonts w:eastAsia="Amiri" w:cs="Amiri" w:ascii="Amiri" w:hAnsi="Amiri"/>
          <w:color w:val="111111"/>
          <w:sz w:val="28"/>
          <w:szCs w:val="28"/>
          <w:rtl w:val="true"/>
          <w:lang w:bidi="ar-SA"/>
        </w:rPr>
        <w:t xml:space="preserve">. </w:t>
      </w:r>
      <w:r>
        <w:rPr>
          <w:rStyle w:val="FootnoteAnchor"/>
        </w:rPr>
        <w:footnoteReference w:id="32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عن مُعاوِيَة،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442" w:name="pg1660_12838"/>
    </w:p>
    <w:p>
      <w:pPr>
        <w:pStyle w:val="BookText"/>
        <w:rPr/>
      </w:pPr>
      <w:bookmarkEnd w:id="442"/>
      <w:r>
        <w:rPr>
          <w:rFonts w:ascii="Amiri" w:hAnsi="Amiri" w:eastAsia="Amiri" w:cs="Amiri"/>
          <w:color w:val="111111"/>
          <w:sz w:val="28"/>
          <w:sz w:val="28"/>
          <w:szCs w:val="28"/>
          <w:rtl w:val="true"/>
          <w:lang w:bidi="ar-SA"/>
        </w:rPr>
        <w:t xml:space="preserve">قال أمر الحلّاق أن يضعَ المُوسى على قرنه الأيمن ثُمَّ أمره أن يحلقَ وسمّى هُوَ،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 xml:space="preserve">». </w:t>
      </w:r>
      <w:r>
        <w:rPr>
          <w:rStyle w:val="FootnoteAnchor"/>
          <w:rtl w:val="true"/>
        </w:rPr>
        <w:footnoteReference w:id="325"/>
      </w:r>
    </w:p>
    <w:p>
      <w:pPr>
        <w:pStyle w:val="Heading3"/>
        <w:numPr>
          <w:ilvl w:val="2"/>
          <w:numId w:val="1"/>
        </w:numPr>
        <w:rPr/>
      </w:pPr>
      <w:bookmarkStart w:id="443" w:name="__RefHeading___Toc1289454_3650668749"/>
      <w:bookmarkStart w:id="444" w:name="_Toc170"/>
      <w:bookmarkEnd w:id="443"/>
      <w:r>
        <w:rPr>
          <w:rtl w:val="true"/>
        </w:rPr>
        <w:t>إخراج الشعر من مِنَى‌</w:t>
      </w:r>
      <w:bookmarkEnd w:id="4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شعره في فسطاطه بمِنَى،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يستحبّون ذلك، قال فكان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يخرج الشعر من مِنَى،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 فعليه أن يردّه</w:t>
      </w:r>
      <w:r>
        <w:rPr>
          <w:rFonts w:eastAsia="Amiri" w:cs="Amiri" w:ascii="Amiri" w:hAnsi="Amiri"/>
          <w:color w:val="111111"/>
          <w:sz w:val="28"/>
          <w:szCs w:val="28"/>
          <w:rtl w:val="true"/>
          <w:lang w:bidi="ar-SA"/>
        </w:rPr>
        <w:t xml:space="preserve">. </w:t>
      </w:r>
      <w:r>
        <w:rPr>
          <w:rStyle w:val="FootnoteAnchor"/>
          <w:rtl w:val="true"/>
        </w:rPr>
        <w:footnoteReference w:id="326"/>
      </w:r>
    </w:p>
    <w:p>
      <w:pPr>
        <w:pStyle w:val="Heading3"/>
        <w:numPr>
          <w:ilvl w:val="2"/>
          <w:numId w:val="1"/>
        </w:numPr>
        <w:rPr/>
      </w:pPr>
      <w:bookmarkStart w:id="445" w:name="__RefHeading___Toc1289456_3650668749"/>
      <w:bookmarkStart w:id="446" w:name="_Toc171"/>
      <w:bookmarkEnd w:id="445"/>
      <w:r>
        <w:rPr>
          <w:rtl w:val="true"/>
        </w:rPr>
        <w:t>من حلق رأسه قبل أن يطوف طواف الزيارة</w:t>
      </w:r>
      <w:bookmarkEnd w:id="44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مُعاوِيَة بن عَمّار، عن أبي عبدالله‌قال سئل ابن عباس هل 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يتطيّب قبل أن يزور البيت؟ فقال رأيتُ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يضمّد رأسه بالمسك قبل أن يزور</w:t>
      </w:r>
      <w:r>
        <w:rPr>
          <w:rFonts w:eastAsia="Amiri" w:cs="Amiri" w:ascii="Amiri" w:hAnsi="Amiri"/>
          <w:color w:val="111111"/>
          <w:sz w:val="28"/>
          <w:szCs w:val="28"/>
          <w:rtl w:val="true"/>
          <w:lang w:bidi="ar-SA"/>
        </w:rPr>
        <w:t xml:space="preserve">. </w:t>
      </w:r>
      <w:r>
        <w:rPr>
          <w:rStyle w:val="FootnoteAnchor"/>
          <w:rtl w:val="true"/>
        </w:rPr>
        <w:footnoteReference w:id="327"/>
      </w:r>
      <w:bookmarkStart w:id="447" w:name="pg1660_12839"/>
    </w:p>
    <w:p>
      <w:pPr>
        <w:pStyle w:val="Heading3"/>
        <w:numPr>
          <w:ilvl w:val="2"/>
          <w:numId w:val="1"/>
        </w:numPr>
        <w:rPr/>
      </w:pPr>
      <w:bookmarkStart w:id="448" w:name="__RefHeading___Toc1289458_3650668749"/>
      <w:bookmarkStart w:id="449" w:name="_Toc172"/>
      <w:bookmarkEnd w:id="447"/>
      <w:bookmarkEnd w:id="448"/>
      <w:r>
        <w:rPr>
          <w:rtl w:val="true"/>
        </w:rPr>
        <w:t>اذا حلق المحرم حلّ له لبس الثياب‌</w:t>
      </w:r>
      <w:bookmarkEnd w:id="44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مُعاوِيَة بن عَمّار، عن ادريس القمي،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مولى لنا تمتّع فلمّا حلق لبس الثياب قبل أن يزور بالبيت، فقال بئس ما صنعَ، قلت أعليه شي‌ءٌ؟ قال لا، قلت فإنّي رأيت ابن أبي سماك يسعى بين الصفا والمروة وعليه خفّان وقباء ومنطقة، فقال بئس ما صنع، قلت أعليه شي‌ء؟ قال لا</w:t>
      </w:r>
      <w:r>
        <w:rPr>
          <w:rFonts w:eastAsia="Amiri" w:cs="Amiri" w:ascii="Amiri" w:hAnsi="Amiri"/>
          <w:color w:val="111111"/>
          <w:sz w:val="28"/>
          <w:szCs w:val="28"/>
          <w:rtl w:val="true"/>
          <w:lang w:bidi="ar-SA"/>
        </w:rPr>
        <w:t xml:space="preserve">. </w:t>
      </w:r>
      <w:r>
        <w:rPr>
          <w:rStyle w:val="FootnoteAnchor"/>
          <w:rtl w:val="true"/>
        </w:rPr>
        <w:footnoteReference w:id="328"/>
      </w:r>
      <w:bookmarkStart w:id="450" w:name="pg1660_12841"/>
    </w:p>
    <w:p>
      <w:pPr>
        <w:pStyle w:val="Heading2"/>
        <w:numPr>
          <w:ilvl w:val="1"/>
          <w:numId w:val="1"/>
        </w:numPr>
        <w:rPr/>
      </w:pPr>
      <w:bookmarkStart w:id="451" w:name="__RefHeading___Toc1289460_3650668749"/>
      <w:bookmarkStart w:id="452" w:name="_Toc173"/>
      <w:bookmarkEnd w:id="450"/>
      <w:bookmarkEnd w:id="451"/>
      <w:r>
        <w:rPr>
          <w:rtl w:val="true"/>
        </w:rPr>
        <w:t>الثامن عشرالمبيت بمِنَى والنفر منها</w:t>
      </w:r>
      <w:bookmarkEnd w:id="452"/>
    </w:p>
    <w:p>
      <w:pPr>
        <w:pStyle w:val="Heading3"/>
        <w:numPr>
          <w:ilvl w:val="2"/>
          <w:numId w:val="1"/>
        </w:numPr>
        <w:rPr/>
      </w:pPr>
      <w:bookmarkStart w:id="453" w:name="__RefHeading___Toc1289462_3650668749"/>
      <w:bookmarkStart w:id="454" w:name="_Toc174"/>
      <w:bookmarkEnd w:id="453"/>
      <w:r>
        <w:rPr>
          <w:rtl w:val="true"/>
        </w:rPr>
        <w:t>من بات بغير مِنَى‌</w:t>
      </w:r>
      <w:bookmarkEnd w:id="4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اسماعيل، عن الفضل بن شاذان، عن صفوان، وابن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تَبِتْ لياليَ التشريق إلّا بمِنَى، فإن بِتَّ في غيرها فعليك دمٌ، وإن خرجت أوّل الليل فلا ينتصف لك الليل إلّا وأنت بمِنَى إلّا أن يكون شغلك بنسكك أو قد خرجت من مَكَّة، وإن خرجت نصف الليل فلا يضرّك أن تصبح بغيرها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وسألته عن رجل زار عشاء فلم يزل في طوافه ودعائه وفي السعي بين الصفا والمروة حتّى يطلع الفجر، قال ليس عليه شي‌ء، كان في طاعة الله</w:t>
      </w:r>
      <w:r>
        <w:rPr>
          <w:rFonts w:eastAsia="Amiri" w:cs="Amiri" w:ascii="Amiri" w:hAnsi="Amiri"/>
          <w:color w:val="111111"/>
          <w:sz w:val="28"/>
          <w:szCs w:val="28"/>
          <w:rtl w:val="true"/>
          <w:lang w:bidi="ar-SA"/>
        </w:rPr>
        <w:t xml:space="preserve">. </w:t>
      </w:r>
      <w:r>
        <w:rPr>
          <w:rStyle w:val="FootnoteAnchor"/>
        </w:rPr>
        <w:footnoteReference w:id="32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أحمد بن محمد، عن الحسين، عن حمّاد بن عيسى، وفضالة، وصفوان، عن مُعاوِيَة بن عَمّار، قال</w:t>
      </w:r>
      <w:bookmarkStart w:id="455" w:name="pg1660_12842"/>
    </w:p>
    <w:p>
      <w:pPr>
        <w:pStyle w:val="BookText"/>
        <w:rPr/>
      </w:pPr>
      <w:bookmarkEnd w:id="455"/>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زار البيت فلم يزل في طوافه ودعائه والسعي والدعاء حتّى طلع الفجر، فقال ليس عليه شي‌ء، كان في طاعة الله عزوجلّ</w:t>
      </w:r>
      <w:r>
        <w:rPr>
          <w:rFonts w:eastAsia="Amiri" w:cs="Amiri" w:ascii="Amiri" w:hAnsi="Amiri"/>
          <w:color w:val="111111"/>
          <w:sz w:val="28"/>
          <w:szCs w:val="28"/>
          <w:rtl w:val="true"/>
          <w:lang w:bidi="ar-SA"/>
        </w:rPr>
        <w:t xml:space="preserve">. </w:t>
      </w:r>
      <w:r>
        <w:rPr>
          <w:rStyle w:val="FootnoteAnchor"/>
        </w:rPr>
        <w:footnoteReference w:id="33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وفضالة،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تَبِتْ أيّام التشريق إلّا بمِنَى، فإن بِتَّ في غيرها فعليك دمٌ، فإن خرجت أوّل الليل فلا ينتصف إلّا وأنت في مِنَى إلّا أن يكون شغلك نسكٌ أو قد خرجت من مَكَّة، وإن خرجت بعد نصف الليل فلايضرّك أن تصبح في غيرها</w:t>
      </w:r>
      <w:r>
        <w:rPr>
          <w:rFonts w:eastAsia="Amiri" w:cs="Amiri" w:ascii="Amiri" w:hAnsi="Amiri"/>
          <w:color w:val="111111"/>
          <w:sz w:val="28"/>
          <w:szCs w:val="28"/>
          <w:rtl w:val="true"/>
          <w:lang w:bidi="ar-SA"/>
        </w:rPr>
        <w:t xml:space="preserve">. </w:t>
      </w:r>
      <w:r>
        <w:rPr>
          <w:rStyle w:val="FootnoteAnchor"/>
          <w:rtl w:val="true"/>
        </w:rPr>
        <w:footnoteReference w:id="331"/>
      </w:r>
    </w:p>
    <w:p>
      <w:pPr>
        <w:pStyle w:val="Heading3"/>
        <w:numPr>
          <w:ilvl w:val="2"/>
          <w:numId w:val="1"/>
        </w:numPr>
        <w:rPr/>
      </w:pPr>
      <w:bookmarkStart w:id="456" w:name="__RefHeading___Toc1289464_3650668749"/>
      <w:bookmarkStart w:id="457" w:name="_Toc175"/>
      <w:bookmarkEnd w:id="456"/>
      <w:r>
        <w:rPr>
          <w:rtl w:val="true"/>
        </w:rPr>
        <w:t>التكبير أيّام التشريق‌</w:t>
      </w:r>
      <w:bookmarkEnd w:id="4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اسماعيل، عن الفضل بن شاذان، عن صفوان بن يحيى، وابن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التكبير أيّام التشريق من صلاة الظهر يوم النحر إلى صلاة العصر من آخر أيّام التشريق إن أنت أقمت بمِنَى، وإن أنت خرجت فليس عليك التكبير، والتكبير أن تقول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والله أكبر، الله أكبر، ولله الحمد، الله أكبر على ما هدانا،</w:t>
      </w:r>
      <w:bookmarkStart w:id="458" w:name="pg1660_12843"/>
    </w:p>
    <w:p>
      <w:pPr>
        <w:pStyle w:val="BookText"/>
        <w:rPr/>
      </w:pPr>
      <w:bookmarkEnd w:id="458"/>
      <w:r>
        <w:rPr>
          <w:rFonts w:ascii="Amiri" w:hAnsi="Amiri" w:eastAsia="Amiri" w:cs="Amiri"/>
          <w:color w:val="111111"/>
          <w:sz w:val="28"/>
          <w:sz w:val="28"/>
          <w:szCs w:val="28"/>
          <w:rtl w:val="true"/>
          <w:lang w:bidi="ar-SA"/>
        </w:rPr>
        <w:t>الله أكبر على ما رزقنا من بهيمة الأنعام، والحمد لله على ما أبلانا</w:t>
      </w:r>
      <w:r>
        <w:rPr>
          <w:rFonts w:eastAsia="Amiri" w:cs="Amiri" w:ascii="Amiri" w:hAnsi="Amiri"/>
          <w:color w:val="111111"/>
          <w:sz w:val="28"/>
          <w:szCs w:val="28"/>
          <w:rtl w:val="true"/>
          <w:lang w:bidi="ar-SA"/>
        </w:rPr>
        <w:t xml:space="preserve">». </w:t>
      </w:r>
      <w:r>
        <w:rPr>
          <w:rStyle w:val="FootnoteAnchor"/>
          <w:rtl w:val="true"/>
        </w:rPr>
        <w:footnoteReference w:id="332"/>
      </w:r>
    </w:p>
    <w:p>
      <w:pPr>
        <w:pStyle w:val="Heading3"/>
        <w:numPr>
          <w:ilvl w:val="2"/>
          <w:numId w:val="1"/>
        </w:numPr>
        <w:rPr/>
      </w:pPr>
      <w:bookmarkStart w:id="459" w:name="__RefHeading___Toc1289466_3650668749"/>
      <w:bookmarkStart w:id="460" w:name="_Toc176"/>
      <w:bookmarkEnd w:id="459"/>
      <w:r>
        <w:rPr>
          <w:rtl w:val="true"/>
        </w:rPr>
        <w:t>الصلاة في مسجد مِنَى وحكم القصر والتمام في مِنَى‌</w:t>
      </w:r>
      <w:bookmarkEnd w:id="46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أهل مَكَّة إذا زاروا البيت ودخلوا منازلهم أتمّوا وإذا لم يدخلوا منازلهم قصّروا</w:t>
      </w:r>
      <w:r>
        <w:rPr>
          <w:rFonts w:eastAsia="Amiri" w:cs="Amiri" w:ascii="Amiri" w:hAnsi="Amiri"/>
          <w:color w:val="111111"/>
          <w:sz w:val="28"/>
          <w:szCs w:val="28"/>
          <w:rtl w:val="true"/>
          <w:lang w:bidi="ar-SA"/>
        </w:rPr>
        <w:t xml:space="preserve">. </w:t>
      </w:r>
      <w:r>
        <w:rPr>
          <w:rStyle w:val="FootnoteAnchor"/>
        </w:rPr>
        <w:footnoteReference w:id="33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اسماعيل، عن الفضل بن شاذان، عن صفوان بن يحيى، عن مُعاوِيَة بن عَمّار،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 في مسجد الخيف، وهو مسجد مِنَى، وكان مسجد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عهده عند المنارة التي في وسط المسجد وفوقها إلى القبلة نحواً من ثلاثين ذراعاً، وعن يمينها وعن يسارها وعن خلفها نحواً من ذلك، فقال فتحرّ ذلك، فإن استطعت أن يكون مصلاك فيه فافعل، فإنّه قد صلّى فيه ألف نبيّ، وإنّما سمّي الخيف؛ لأنّه مرتفع عن الوادي، وما ارتفع عنه يسمّى خيفاً</w:t>
      </w:r>
      <w:r>
        <w:rPr>
          <w:rFonts w:eastAsia="Amiri" w:cs="Amiri" w:ascii="Amiri" w:hAnsi="Amiri"/>
          <w:color w:val="111111"/>
          <w:sz w:val="28"/>
          <w:szCs w:val="28"/>
          <w:rtl w:val="true"/>
          <w:lang w:bidi="ar-SA"/>
        </w:rPr>
        <w:t xml:space="preserve">. </w:t>
      </w:r>
      <w:r>
        <w:rPr>
          <w:rStyle w:val="FootnoteAnchor"/>
          <w:rtl w:val="true"/>
        </w:rPr>
        <w:footnoteReference w:id="334"/>
      </w:r>
      <w:bookmarkStart w:id="461" w:name="pg1660_12844"/>
    </w:p>
    <w:p>
      <w:pPr>
        <w:pStyle w:val="BookText"/>
        <w:rPr/>
      </w:pPr>
      <w:bookmarkEnd w:id="46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عَمّار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يتمّون الصلاة بعرفات، فقال ويلَهم أو ويحَهم، وأيّ سفر أشدّ منه، لا، لا يتمّ</w:t>
      </w:r>
      <w:r>
        <w:rPr>
          <w:rFonts w:eastAsia="Amiri" w:cs="Amiri" w:ascii="Amiri" w:hAnsi="Amiri"/>
          <w:color w:val="111111"/>
          <w:sz w:val="28"/>
          <w:szCs w:val="28"/>
          <w:rtl w:val="true"/>
          <w:lang w:bidi="ar-SA"/>
        </w:rPr>
        <w:t xml:space="preserve">. </w:t>
      </w:r>
      <w:r>
        <w:rPr>
          <w:rStyle w:val="FootnoteAnchor"/>
          <w:rtl w:val="true"/>
        </w:rPr>
        <w:footnoteReference w:id="335"/>
      </w:r>
    </w:p>
    <w:p>
      <w:pPr>
        <w:pStyle w:val="Heading3"/>
        <w:numPr>
          <w:ilvl w:val="2"/>
          <w:numId w:val="1"/>
        </w:numPr>
        <w:rPr/>
      </w:pPr>
      <w:bookmarkStart w:id="462" w:name="__RefHeading___Toc1289468_3650668749"/>
      <w:bookmarkStart w:id="463" w:name="_Toc177"/>
      <w:bookmarkEnd w:id="462"/>
      <w:r>
        <w:rPr>
          <w:rtl w:val="true"/>
        </w:rPr>
        <w:t>النفر من مِنَى‌</w:t>
      </w:r>
      <w:bookmarkEnd w:id="46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اسماعيل، عن الفضل بن شاذان، عن 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أردت أن تنفر في يومين فليس لك أن تنفر حتّى تزول الشمس وإن تأخّرت إلى آخر أيّام التشريق، وهو يوم النفر الأخير فلا عليك أيّ ساعة نفرتَ، ورميتَ قبل الزوال أو بعده، فإذا نفرت وانتهيت إلى الحصبة، وهي البطحاء فشئت أن تنزل قليلا فإنّ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أبي ينزلها ثُمَّ يحمل فيدخل مَكَّة من غير أن ينام بها</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وعن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تعجّل في يومين فلا ينفر حتّى تزول الشمس، فإن أدركه المساء باتَ ولم ينفر</w:t>
      </w:r>
      <w:r>
        <w:rPr>
          <w:rFonts w:eastAsia="Amiri" w:cs="Amiri" w:ascii="Amiri" w:hAnsi="Amiri"/>
          <w:color w:val="111111"/>
          <w:sz w:val="28"/>
          <w:szCs w:val="28"/>
          <w:rtl w:val="true"/>
          <w:lang w:bidi="ar-SA"/>
        </w:rPr>
        <w:t xml:space="preserve">. </w:t>
      </w:r>
      <w:r>
        <w:rPr>
          <w:rStyle w:val="FootnoteAnchor"/>
        </w:rPr>
        <w:footnoteReference w:id="33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عن الفضل بن شاذان، عن 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نفرت في النفر الأوّل فإن شئت أن تقيم بمَكَّة وتبيت بها فلا بأس بذلك، قال وقال إذا جاء الليل بعد النفر الأوّل فبِتْ بمِنَى وليس لك أنْ تخرج منها حتّى تصبح</w:t>
      </w:r>
      <w:r>
        <w:rPr>
          <w:rFonts w:eastAsia="Amiri" w:cs="Amiri" w:ascii="Amiri" w:hAnsi="Amiri"/>
          <w:color w:val="111111"/>
          <w:sz w:val="28"/>
          <w:szCs w:val="28"/>
          <w:rtl w:val="true"/>
          <w:lang w:bidi="ar-SA"/>
        </w:rPr>
        <w:t xml:space="preserve">. </w:t>
      </w:r>
      <w:r>
        <w:rPr>
          <w:rStyle w:val="FootnoteAnchor"/>
        </w:rPr>
        <w:footnoteReference w:id="33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 في قول الله عزّوجلّ فَمَنْ تَعَجَّلَ فِي يَوْمَيْنِ فَلا إثْمَ عَلَيْهِ وَمَنْ تَأَخَّرَ فَلا إِثْمَ عَلَيْهَ لِمَنْ اتَّقَى فقال يتّقي الصيدَ حتّى ينفر أهلُ مِنَى في النفر الأخير</w:t>
      </w:r>
      <w:r>
        <w:rPr>
          <w:rFonts w:eastAsia="Amiri" w:cs="Amiri" w:ascii="Amiri" w:hAnsi="Amiri"/>
          <w:color w:val="111111"/>
          <w:sz w:val="28"/>
          <w:szCs w:val="28"/>
          <w:rtl w:val="true"/>
          <w:lang w:bidi="ar-SA"/>
        </w:rPr>
        <w:t xml:space="preserve">. </w:t>
      </w:r>
      <w:r>
        <w:rPr>
          <w:rStyle w:val="FootnoteAnchor"/>
        </w:rPr>
        <w:footnoteReference w:id="33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يصلّي الإمام الظهر يوم النفر بمَكَّة</w:t>
      </w:r>
      <w:r>
        <w:rPr>
          <w:rFonts w:eastAsia="Amiri" w:cs="Amiri" w:ascii="Amiri" w:hAnsi="Amiri"/>
          <w:color w:val="111111"/>
          <w:sz w:val="28"/>
          <w:szCs w:val="28"/>
          <w:rtl w:val="true"/>
          <w:lang w:bidi="ar-SA"/>
        </w:rPr>
        <w:t xml:space="preserve">. </w:t>
      </w:r>
      <w:r>
        <w:rPr>
          <w:rStyle w:val="FootnoteAnchor"/>
        </w:rPr>
        <w:footnoteReference w:id="34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هيثم، عن الحكم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مسكين، عن مُعاوِيَة بن عَمّار،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نفر في النفر الأوّل متّى يحلّ له الصيد؟ قال إذا زالت الشمس من اليوم الثالث</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فَمَنْ تَعَجَّلَ فِي يَوْمَيْنِ فَلا إثْمَ عَلَيْهِ وَمَنْ تَأَخَّرَ فَلا إِثْمَ عَلَيْهَ لِمَنْ اتَّقَى قال يرجع مغفوراً له، لا إثْمَ عليه</w:t>
      </w:r>
      <w:r>
        <w:rPr>
          <w:rFonts w:eastAsia="Amiri" w:cs="Amiri" w:ascii="Amiri" w:hAnsi="Amiri"/>
          <w:color w:val="111111"/>
          <w:sz w:val="28"/>
          <w:szCs w:val="28"/>
          <w:rtl w:val="true"/>
          <w:lang w:bidi="ar-SA"/>
        </w:rPr>
        <w:t xml:space="preserve">. </w:t>
      </w:r>
      <w:r>
        <w:rPr>
          <w:rStyle w:val="FootnoteAnchor"/>
          <w:rtl w:val="true"/>
        </w:rPr>
        <w:footnoteReference w:id="342"/>
      </w:r>
      <w:bookmarkStart w:id="464" w:name="pg1660_12847"/>
    </w:p>
    <w:p>
      <w:pPr>
        <w:pStyle w:val="Heading2"/>
        <w:numPr>
          <w:ilvl w:val="1"/>
          <w:numId w:val="1"/>
        </w:numPr>
        <w:rPr/>
      </w:pPr>
      <w:bookmarkStart w:id="465" w:name="__RefHeading___Toc1289470_3650668749"/>
      <w:bookmarkStart w:id="466" w:name="_Toc178"/>
      <w:bookmarkEnd w:id="464"/>
      <w:bookmarkEnd w:id="465"/>
      <w:r>
        <w:rPr>
          <w:rtl w:val="true"/>
        </w:rPr>
        <w:t xml:space="preserve">التاسع عشر </w:t>
      </w:r>
      <w:r>
        <w:rPr>
          <w:rtl w:val="true"/>
        </w:rPr>
        <w:t>(</w:t>
      </w:r>
      <w:r>
        <w:rPr>
          <w:rtl w:val="true"/>
        </w:rPr>
        <w:t>ع</w:t>
      </w:r>
      <w:r>
        <w:rPr>
          <w:rtl w:val="true"/>
        </w:rPr>
        <w:t xml:space="preserve">) </w:t>
      </w:r>
      <w:r>
        <w:rPr>
          <w:rtl w:val="true"/>
        </w:rPr>
        <w:t>بقيّة أعمال الحجّ‌</w:t>
      </w:r>
      <w:bookmarkEnd w:id="466"/>
    </w:p>
    <w:p>
      <w:pPr>
        <w:pStyle w:val="Heading3"/>
        <w:numPr>
          <w:ilvl w:val="2"/>
          <w:numId w:val="1"/>
        </w:numPr>
        <w:rPr/>
      </w:pPr>
      <w:bookmarkStart w:id="467" w:name="__RefHeading___Toc1289472_3650668749"/>
      <w:bookmarkStart w:id="468" w:name="_Toc179"/>
      <w:bookmarkEnd w:id="467"/>
      <w:r>
        <w:rPr>
          <w:rtl w:val="true"/>
        </w:rPr>
        <w:t>طواف النساء</w:t>
      </w:r>
      <w:bookmarkEnd w:id="468"/>
    </w:p>
    <w:p>
      <w:pPr>
        <w:pStyle w:val="Heading3"/>
        <w:numPr>
          <w:ilvl w:val="2"/>
          <w:numId w:val="1"/>
        </w:numPr>
        <w:rPr/>
      </w:pPr>
      <w:bookmarkStart w:id="469" w:name="__RefHeading___Toc1289474_3650668749"/>
      <w:bookmarkStart w:id="470" w:name="_Toc180"/>
      <w:bookmarkEnd w:id="469"/>
      <w:r>
        <w:rPr>
          <w:rtl w:val="true"/>
        </w:rPr>
        <w:t>من نسي طواف النساء</w:t>
      </w:r>
      <w:bookmarkEnd w:id="47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أن يقضي طواف النساء حتّى دخل أهله، قال لاتحلّ له النساء حتّى يزور البيت، وقال يأمر أن يقضى عنه إن لم يحجّ، فإن توفّي قبل أن يُطاف عنه فليقض عنه وليّه أو غيره</w:t>
      </w:r>
      <w:r>
        <w:rPr>
          <w:rFonts w:eastAsia="Amiri" w:cs="Amiri" w:ascii="Amiri" w:hAnsi="Amiri"/>
          <w:color w:val="111111"/>
          <w:sz w:val="28"/>
          <w:szCs w:val="28"/>
          <w:rtl w:val="true"/>
          <w:lang w:bidi="ar-SA"/>
        </w:rPr>
        <w:t xml:space="preserve">. </w:t>
      </w:r>
      <w:r>
        <w:rPr>
          <w:rStyle w:val="FootnoteAnchor"/>
        </w:rPr>
        <w:footnoteReference w:id="34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وفضالة،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رجل نسي طواف النساء</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يرجع إلى أهله، قال لاتحلّ له النساء حتّى يزور البيت، فإن هو مات فليقض عنه وليّه أو غيره، فأمّا ما دام حيّاً فلا يصلح أن يقضي عنه، وإن نسي الجمار فليسا سواء، إنّ الرمية سنّة، والطواف فريضة</w:t>
      </w:r>
      <w:r>
        <w:rPr>
          <w:rFonts w:eastAsia="Amiri" w:cs="Amiri" w:ascii="Amiri" w:hAnsi="Amiri"/>
          <w:color w:val="111111"/>
          <w:sz w:val="28"/>
          <w:szCs w:val="28"/>
          <w:rtl w:val="true"/>
          <w:lang w:bidi="ar-SA"/>
        </w:rPr>
        <w:t xml:space="preserve">. </w:t>
      </w:r>
      <w:r>
        <w:rPr>
          <w:rStyle w:val="FootnoteAnchor"/>
        </w:rPr>
        <w:footnoteReference w:id="34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بن عيسى، عن مُعاوِيَة بن عَمّار، قال 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طواف النساء حتّى يرجع إلى أهله، قال يرسل فيُطاف عنه، فإن توفّي قبل أن يُطاف عنه فليطُفْ عنه وليّه</w:t>
      </w:r>
      <w:r>
        <w:rPr>
          <w:rFonts w:eastAsia="Amiri" w:cs="Amiri" w:ascii="Amiri" w:hAnsi="Amiri"/>
          <w:color w:val="111111"/>
          <w:sz w:val="28"/>
          <w:szCs w:val="28"/>
          <w:rtl w:val="true"/>
          <w:lang w:bidi="ar-SA"/>
        </w:rPr>
        <w:t xml:space="preserve">. </w:t>
      </w:r>
      <w:r>
        <w:rPr>
          <w:rStyle w:val="FootnoteAnchor"/>
        </w:rPr>
        <w:footnoteReference w:id="34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نسي طواف النساء حتّى أتى الكوفة، قال لاتحل له النساء حتّى يطوف بالبيت، قلت فإن لم يقدر؟ قال يأمر من يطوف عنه</w:t>
      </w:r>
      <w:r>
        <w:rPr>
          <w:rFonts w:eastAsia="Amiri" w:cs="Amiri" w:ascii="Amiri" w:hAnsi="Amiri"/>
          <w:color w:val="111111"/>
          <w:sz w:val="28"/>
          <w:szCs w:val="28"/>
          <w:rtl w:val="true"/>
          <w:lang w:bidi="ar-SA"/>
        </w:rPr>
        <w:t xml:space="preserve">. </w:t>
      </w:r>
      <w:r>
        <w:rPr>
          <w:rStyle w:val="FootnoteAnchor"/>
          <w:rtl w:val="true"/>
        </w:rPr>
        <w:footnoteReference w:id="346"/>
      </w:r>
      <w:bookmarkStart w:id="471" w:name="pg1660_12849"/>
    </w:p>
    <w:p>
      <w:pPr>
        <w:pStyle w:val="Heading2"/>
        <w:numPr>
          <w:ilvl w:val="1"/>
          <w:numId w:val="1"/>
        </w:numPr>
        <w:rPr/>
      </w:pPr>
      <w:bookmarkStart w:id="472" w:name="__RefHeading___Toc1289476_3650668749"/>
      <w:bookmarkStart w:id="473" w:name="_Toc181"/>
      <w:bookmarkEnd w:id="471"/>
      <w:bookmarkEnd w:id="472"/>
      <w:r>
        <w:rPr>
          <w:rtl w:val="true"/>
        </w:rPr>
        <w:t xml:space="preserve">العشرون </w:t>
      </w:r>
      <w:r>
        <w:rPr>
          <w:rtl w:val="true"/>
        </w:rPr>
        <w:t>(</w:t>
      </w:r>
      <w:r>
        <w:rPr>
          <w:rtl w:val="true"/>
        </w:rPr>
        <w:t>ع</w:t>
      </w:r>
      <w:r>
        <w:rPr>
          <w:rtl w:val="true"/>
        </w:rPr>
        <w:t xml:space="preserve">) </w:t>
      </w:r>
      <w:r>
        <w:rPr>
          <w:rtl w:val="true"/>
        </w:rPr>
        <w:t>الكفارات‌</w:t>
      </w:r>
      <w:bookmarkEnd w:id="473"/>
    </w:p>
    <w:p>
      <w:pPr>
        <w:pStyle w:val="Heading3"/>
        <w:numPr>
          <w:ilvl w:val="2"/>
          <w:numId w:val="1"/>
        </w:numPr>
        <w:rPr/>
      </w:pPr>
      <w:bookmarkStart w:id="474" w:name="__RefHeading___Toc1289478_3650668749"/>
      <w:bookmarkStart w:id="475" w:name="_Toc182"/>
      <w:bookmarkEnd w:id="474"/>
      <w:r>
        <w:rPr>
          <w:rtl w:val="true"/>
        </w:rPr>
        <w:t>من أصاب شيئاً فِداؤُهُ بدنة</w:t>
      </w:r>
      <w:bookmarkEnd w:id="47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وابن أَبِي عُمَيْر، وحماد، عن مُعاوِيَة بن عَمّار قال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شيئاً فداؤه بدنة من الإبل فإن لم يجد ما يشتري بدنة فأراد أن يتصدّق فعليه أن يطعم ستّين مسكيناً كلّ مسكين مدّاً، فإن لم يقدر على ذلك صام مكان ذلك ثمانية عشر يوماً مكان كلّ عشرة مساكين ثلاثة أيّام، ومن كان عليه شي‌ءٌ من الصيد فداؤه بقرةٌ فإن لم يجد فليطعم ثلاثين مسكيناً، فإن لم يجدْ فليصمْ تسعة أيّام، ومن كان عليه شاة فلم يجد فليطعم عشرة مساكين، فمن لم يجد فصيام ثلاثة أيّام</w:t>
      </w:r>
      <w:r>
        <w:rPr>
          <w:rFonts w:eastAsia="Amiri" w:cs="Amiri" w:ascii="Amiri" w:hAnsi="Amiri"/>
          <w:color w:val="111111"/>
          <w:sz w:val="28"/>
          <w:szCs w:val="28"/>
          <w:rtl w:val="true"/>
          <w:lang w:bidi="ar-SA"/>
        </w:rPr>
        <w:t xml:space="preserve">. </w:t>
      </w:r>
      <w:r>
        <w:rPr>
          <w:rStyle w:val="FootnoteAnchor"/>
          <w:rtl w:val="true"/>
        </w:rPr>
        <w:footnoteReference w:id="34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صفوان، عن معاوية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قتل عظاية، قال كفٌّ من طعام</w:t>
      </w:r>
      <w:r>
        <w:rPr>
          <w:rFonts w:eastAsia="Amiri" w:cs="Amiri" w:ascii="Amiri" w:hAnsi="Amiri"/>
          <w:color w:val="111111"/>
          <w:sz w:val="28"/>
          <w:szCs w:val="28"/>
          <w:rtl w:val="true"/>
          <w:lang w:bidi="ar-SA"/>
        </w:rPr>
        <w:t xml:space="preserve">. </w:t>
      </w:r>
      <w:r>
        <w:rPr>
          <w:rStyle w:val="FootnoteAnchor"/>
          <w:rtl w:val="true"/>
        </w:rPr>
        <w:footnoteReference w:id="348"/>
      </w:r>
      <w:bookmarkStart w:id="476" w:name="pg1660_12851"/>
    </w:p>
    <w:p>
      <w:pPr>
        <w:pStyle w:val="Heading2"/>
        <w:numPr>
          <w:ilvl w:val="1"/>
          <w:numId w:val="1"/>
        </w:numPr>
        <w:rPr/>
      </w:pPr>
      <w:bookmarkStart w:id="477" w:name="__RefHeading___Toc1289480_3650668749"/>
      <w:bookmarkStart w:id="478" w:name="_Toc183"/>
      <w:bookmarkEnd w:id="476"/>
      <w:bookmarkEnd w:id="477"/>
      <w:r>
        <w:rPr>
          <w:rtl w:val="true"/>
        </w:rPr>
        <w:t xml:space="preserve">الحادي والعشرون </w:t>
      </w:r>
      <w:r>
        <w:rPr>
          <w:rtl w:val="true"/>
        </w:rPr>
        <w:t>(</w:t>
      </w:r>
      <w:r>
        <w:rPr>
          <w:rtl w:val="true"/>
        </w:rPr>
        <w:t>ع</w:t>
      </w:r>
      <w:r>
        <w:rPr>
          <w:rtl w:val="true"/>
        </w:rPr>
        <w:t xml:space="preserve">) </w:t>
      </w:r>
      <w:r>
        <w:rPr>
          <w:rtl w:val="true"/>
        </w:rPr>
        <w:t>المحصور والمصدود</w:t>
      </w:r>
      <w:bookmarkEnd w:id="4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ومحمد بن اسماعيل، عن الفضل بن شاذان، عن ابن أَبِي عُمَيْر، وصفوان،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غير المصدود، المحصور المريض، والمصدود الذي يصده المشركون كما ردوا رَسُول‌اللهِ صواصحابه ليس من مرض، والمصدود تحل له النساء، والمحصور لا تحلّ له النساء</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وسألته عن رجل أحصر فبعث بالهَدْي، قال يُواعد أصحابه ميعاداً إن كان في الحجّ فمحلّ الهدي يوم النحر، فإذا كان يوم النحر فليقص من رأسه ولا يجب عليه الحلق حتّى يقضي المناسك، وإن كان في عمرة فلينظر مقدار دخول أصحابه مَكَّة والساعة التي يعدهم فيها، فإذا كان تلك الساعة قصّر وأحلّ، وإن كان مرض في الطريق بعدما أحرم فأراد الرجوع رجع إلى أهله ونحر بدنة أو أقام مكانه حتّى يبرأ إذا كان في عمرة، وإذا برأ فعليه العمرة واجبة، وإن كان عليه الحجّ رجع أو اقام ففاته الحجّ فإنّ عليه الحجّ من قابل، فإن الحسين بن عليّ صلوات الله عليهما خرج</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معتمراً فمرض في الطريق، فبلغ عليّاً ذلك وهو في المدينة، فخرج في طلبه فأدركه بالسقيا وهو مريض بها، فقال يا بُنيّ ما تشتكي؟ فقال أشتكي رأسي، فدعا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ببدنة فنحرها وحلق رأسه وردّه إلى المدينة، فلمّا برأ من وجعه اعتمر، قلت أرأيت حين برأ من وجعه قبل أن يخرج إلى العمرة حلّت له النساء؟ قال لاتحلّ له النساء حتّى يطوف بالبيت وبالصفا والمروة، قلت فما بال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رجع من الحديبية حلّت له النساء ولم يَطُفْ بالبيت؟ قال ليسا سواء،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مصدوداً والحسين محصوراً</w:t>
      </w:r>
      <w:r>
        <w:rPr>
          <w:rFonts w:eastAsia="Amiri" w:cs="Amiri" w:ascii="Amiri" w:hAnsi="Amiri"/>
          <w:color w:val="111111"/>
          <w:sz w:val="28"/>
          <w:szCs w:val="28"/>
          <w:rtl w:val="true"/>
          <w:lang w:bidi="ar-SA"/>
        </w:rPr>
        <w:t xml:space="preserve">. </w:t>
      </w:r>
      <w:r>
        <w:rPr>
          <w:rStyle w:val="FootnoteAnchor"/>
        </w:rPr>
        <w:footnoteReference w:id="34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المحصور ولم يسق الهدي قال ينسك ويرجع، فإن لم يجد ثمن هدي صام</w:t>
      </w:r>
      <w:r>
        <w:rPr>
          <w:rFonts w:eastAsia="Amiri" w:cs="Amiri" w:ascii="Amiri" w:hAnsi="Amiri"/>
          <w:color w:val="111111"/>
          <w:sz w:val="28"/>
          <w:szCs w:val="28"/>
          <w:rtl w:val="true"/>
          <w:lang w:bidi="ar-SA"/>
        </w:rPr>
        <w:t xml:space="preserve">. </w:t>
      </w:r>
      <w:r>
        <w:rPr>
          <w:rStyle w:val="FootnoteAnchor"/>
          <w:rtl w:val="true"/>
        </w:rPr>
        <w:footnoteReference w:id="350"/>
      </w:r>
      <w:bookmarkStart w:id="479" w:name="pg1660_12853"/>
    </w:p>
    <w:p>
      <w:pPr>
        <w:pStyle w:val="Heading2"/>
        <w:numPr>
          <w:ilvl w:val="1"/>
          <w:numId w:val="1"/>
        </w:numPr>
        <w:rPr/>
      </w:pPr>
      <w:bookmarkStart w:id="480" w:name="__RefHeading___Toc1289482_3650668749"/>
      <w:bookmarkStart w:id="481" w:name="_Toc184"/>
      <w:bookmarkEnd w:id="479"/>
      <w:bookmarkEnd w:id="480"/>
      <w:r>
        <w:rPr>
          <w:rtl w:val="true"/>
        </w:rPr>
        <w:t xml:space="preserve">الثاني والعشرون </w:t>
      </w:r>
      <w:r>
        <w:rPr>
          <w:rtl w:val="true"/>
        </w:rPr>
        <w:t>(</w:t>
      </w:r>
      <w:r>
        <w:rPr>
          <w:rtl w:val="true"/>
        </w:rPr>
        <w:t>ع</w:t>
      </w:r>
      <w:r>
        <w:rPr>
          <w:rtl w:val="true"/>
        </w:rPr>
        <w:t xml:space="preserve">) </w:t>
      </w:r>
      <w:r>
        <w:rPr>
          <w:rtl w:val="true"/>
        </w:rPr>
        <w:t>مسائل متعلقة بالمسجد الحرام والكعبة</w:t>
      </w:r>
      <w:bookmarkEnd w:id="481"/>
    </w:p>
    <w:p>
      <w:pPr>
        <w:pStyle w:val="Heading3"/>
        <w:numPr>
          <w:ilvl w:val="2"/>
          <w:numId w:val="1"/>
        </w:numPr>
        <w:rPr/>
      </w:pPr>
      <w:bookmarkStart w:id="482" w:name="__RefHeading___Toc1289484_3650668749"/>
      <w:bookmarkStart w:id="483" w:name="_Toc185"/>
      <w:bookmarkEnd w:id="482"/>
      <w:r>
        <w:rPr>
          <w:rtl w:val="true"/>
        </w:rPr>
        <w:t>إتمام الصلاة في الحرمين‌</w:t>
      </w:r>
      <w:bookmarkEnd w:id="4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المذخور الإتمام في الحرمين</w:t>
      </w:r>
      <w:r>
        <w:rPr>
          <w:rFonts w:eastAsia="Amiri" w:cs="Amiri" w:ascii="Amiri" w:hAnsi="Amiri"/>
          <w:color w:val="111111"/>
          <w:sz w:val="28"/>
          <w:szCs w:val="28"/>
          <w:rtl w:val="true"/>
          <w:lang w:bidi="ar-SA"/>
        </w:rPr>
        <w:t xml:space="preserve">. </w:t>
      </w:r>
      <w:r>
        <w:rPr>
          <w:rStyle w:val="FootnoteAnchor"/>
        </w:rPr>
        <w:footnoteReference w:id="35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عن فضالة، عن مُعاوِيَة بن عَمّار قال سألت أبا عبدالله، عن رجل قدم مَكَّة فأقام على إحرامه، قال فليقصر الصلاة ما دام محرماً</w:t>
      </w:r>
      <w:r>
        <w:rPr>
          <w:rFonts w:eastAsia="Amiri" w:cs="Amiri" w:ascii="Amiri" w:hAnsi="Amiri"/>
          <w:color w:val="111111"/>
          <w:sz w:val="28"/>
          <w:szCs w:val="28"/>
          <w:rtl w:val="true"/>
          <w:lang w:bidi="ar-SA"/>
        </w:rPr>
        <w:t xml:space="preserve">. </w:t>
      </w:r>
      <w:r>
        <w:rPr>
          <w:rStyle w:val="FootnoteAnchor"/>
          <w:rtl w:val="true"/>
        </w:rPr>
        <w:footnoteReference w:id="352"/>
      </w:r>
    </w:p>
    <w:p>
      <w:pPr>
        <w:pStyle w:val="Heading3"/>
        <w:numPr>
          <w:ilvl w:val="2"/>
          <w:numId w:val="1"/>
        </w:numPr>
        <w:rPr/>
      </w:pPr>
      <w:bookmarkStart w:id="484" w:name="__RefHeading___Toc1289486_3650668749"/>
      <w:bookmarkStart w:id="485" w:name="_Toc186"/>
      <w:bookmarkEnd w:id="484"/>
      <w:r>
        <w:rPr>
          <w:rtl w:val="true"/>
        </w:rPr>
        <w:t>الصلاة في المسجد الحرام وبين يدي المصلي المرأة</w:t>
      </w:r>
      <w:bookmarkEnd w:id="48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أصلي بمَكَّة</w:t>
      </w:r>
      <w:bookmarkStart w:id="486" w:name="pg1660_12854"/>
    </w:p>
    <w:p>
      <w:pPr>
        <w:pStyle w:val="BookText"/>
        <w:rPr/>
      </w:pPr>
      <w:bookmarkEnd w:id="486"/>
      <w:r>
        <w:rPr>
          <w:rFonts w:ascii="Amiri" w:hAnsi="Amiri" w:eastAsia="Amiri" w:cs="Amiri"/>
          <w:color w:val="111111"/>
          <w:sz w:val="28"/>
          <w:sz w:val="28"/>
          <w:szCs w:val="28"/>
          <w:rtl w:val="true"/>
          <w:lang w:bidi="ar-SA"/>
        </w:rPr>
        <w:t>والمرأة بين يديّ جالسة أو مارّة؟ فقال لابأس، إنّما سمّيتْ بَكّة لأنّها تبكّ فيها الرجال والنساء</w:t>
      </w:r>
      <w:r>
        <w:rPr>
          <w:rFonts w:eastAsia="Amiri" w:cs="Amiri" w:ascii="Amiri" w:hAnsi="Amiri"/>
          <w:color w:val="111111"/>
          <w:sz w:val="28"/>
          <w:szCs w:val="28"/>
          <w:rtl w:val="true"/>
          <w:lang w:bidi="ar-SA"/>
        </w:rPr>
        <w:t xml:space="preserve">. </w:t>
      </w:r>
      <w:r>
        <w:rPr>
          <w:rStyle w:val="FootnoteAnchor"/>
        </w:rPr>
        <w:footnoteReference w:id="35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 الجبار، عن ابن فضال، عن ثعلبة، عن معاوية، قال 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الحطيم، فقال هو ما بين الحَجَر الأسْوَد وبين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لم سمّي الحطيم؟ فقال لأنّ الناس يحطّم بعضهم بعضاً هناك</w:t>
      </w:r>
      <w:r>
        <w:rPr>
          <w:rFonts w:eastAsia="Amiri" w:cs="Amiri" w:ascii="Amiri" w:hAnsi="Amiri"/>
          <w:color w:val="111111"/>
          <w:sz w:val="28"/>
          <w:szCs w:val="28"/>
          <w:rtl w:val="true"/>
          <w:lang w:bidi="ar-SA"/>
        </w:rPr>
        <w:t xml:space="preserve">. </w:t>
      </w:r>
      <w:r>
        <w:rPr>
          <w:rStyle w:val="FootnoteAnchor"/>
          <w:rtl w:val="true"/>
        </w:rPr>
        <w:footnoteReference w:id="354"/>
      </w:r>
    </w:p>
    <w:p>
      <w:pPr>
        <w:pStyle w:val="Heading3"/>
        <w:numPr>
          <w:ilvl w:val="2"/>
          <w:numId w:val="1"/>
        </w:numPr>
        <w:rPr/>
      </w:pPr>
      <w:bookmarkStart w:id="487" w:name="__RefHeading___Toc1289488_3650668749"/>
      <w:bookmarkStart w:id="488" w:name="_Toc187"/>
      <w:bookmarkEnd w:id="487"/>
      <w:r>
        <w:rPr>
          <w:rtl w:val="true"/>
        </w:rPr>
        <w:t>دخول الكعبة</w:t>
      </w:r>
      <w:bookmarkEnd w:id="4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ومحمد بن اسماعيل، عن الفضل بن شاذان، عن صفوان، وابن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أردت دخول الكعبة فاغتسل قبل أن تدخلها، ولا تدخلها بحذاء، وتقول إذا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w:t>
      </w:r>
    </w:p>
    <w:p>
      <w:pPr>
        <w:pStyle w:val="BookText"/>
        <w:rPr/>
      </w:pPr>
      <w:r>
        <w:rPr>
          <w:rFonts w:ascii="Amiri" w:hAnsi="Amiri" w:eastAsia="Amiri" w:cs="Amiri"/>
          <w:color w:val="111111"/>
          <w:sz w:val="28"/>
          <w:sz w:val="28"/>
          <w:szCs w:val="28"/>
          <w:rtl w:val="true"/>
          <w:lang w:bidi="ar-SA"/>
        </w:rPr>
        <w:t>وَمَنْ دَخَلَهُ كانَ آمِنَاً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فآمِنِّي من عذاب النار، ثُمَّ تصلّي ركعتين بين الأسطوانتين على الرُخامة الحمراء، تقرأ في الركعة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 وفي الثانية عدد آياتها من القرآن،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وتصلّي في زواياه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تَهَيّأَ أو تَعَبَّأَ أو أَعَدَّ أو اسْتَعَدَّ لِوِفادَة إلى مخلوق رَجاءَ رِفْدِهِ وجائِزَتِهِ ونَوافِلِهِ وفَواضِلِهِ فإليكَ يا سيّدي تهيِئَتي وتعبِئَتي واعْدادِي واسْتِعْدادِي، رجاءَ رِفْدِكَ ونَوافِلِكَ وجائِزَتِكَ، فلا تُخَيّبْ اليومَ رَجائي، يا مَنْ لا يَخِيْبُ عليهِ سائِلٌ ولا ينقصُهُ نائِلٌ، فإنّي لم آتِكَ اليومَ بِعمل صالح قدّمتُهُ، ولا شفاعةِ مخلوق رجوتُهُ، ولكنّي أتيتُك مقرّاً بالظلمِ والإساءةِ على نفسي، فإنّه لا حُجّةَ لي ولا عذرَ، فأسألك يا من هو كذلك أنْ تعطيَني مسألَتي وتُقيلَني عَثْرَتي، وتقبلني برغبتي، ولاتردّني مجبُوهاً ممنُوعاً ولا خائِباً، يا عظيمُ يا عظيمُ يا عظيمُ، أرجوك للعظيم، أسألك يا عظيمُ أنْ تغفرَ لي الذنبَ العظيمَ،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ولا تدخلها بحذاء، ولا تبزُق فيها ولا تمتخطْ فيها، ولم‌يدخلها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يوم فتح مَكَّة</w:t>
      </w:r>
      <w:r>
        <w:rPr>
          <w:rFonts w:eastAsia="Amiri" w:cs="Amiri" w:ascii="Amiri" w:hAnsi="Amiri"/>
          <w:color w:val="111111"/>
          <w:sz w:val="28"/>
          <w:szCs w:val="28"/>
          <w:rtl w:val="true"/>
          <w:lang w:bidi="ar-SA"/>
        </w:rPr>
        <w:t xml:space="preserve">. </w:t>
      </w:r>
      <w:r>
        <w:rPr>
          <w:rStyle w:val="FootnoteAnchor"/>
        </w:rPr>
        <w:footnoteReference w:id="35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عن الحسين بن سعيد، عن فضالة بن أيوب، عن مُعاوِيَة بن عَمّار، قال رأيتُ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الكعبةَ فصلّى ركعتين على الرُخامة الحمراء، ثمّ قام فاستقبل الحائط بين الركن اليماني والغربيّ فوقع يده عليه ولزق به ودعا، ثمّ تحّول إلى الركن اليماني فلصق به ودعا، ثُمَّ أتى الركن</w:t>
      </w:r>
    </w:p>
    <w:p>
      <w:pPr>
        <w:pStyle w:val="BookText"/>
        <w:rPr/>
      </w:pPr>
      <w:r>
        <w:rPr>
          <w:rFonts w:ascii="Amiri" w:hAnsi="Amiri" w:eastAsia="Amiri" w:cs="Amiri"/>
          <w:color w:val="111111"/>
          <w:sz w:val="28"/>
          <w:sz w:val="28"/>
          <w:szCs w:val="28"/>
          <w:rtl w:val="true"/>
          <w:lang w:bidi="ar-SA"/>
        </w:rPr>
        <w:t>الغربي، ثُمَّ خرج</w:t>
      </w:r>
      <w:r>
        <w:rPr>
          <w:rFonts w:eastAsia="Amiri" w:cs="Amiri" w:ascii="Amiri" w:hAnsi="Amiri"/>
          <w:color w:val="111111"/>
          <w:sz w:val="28"/>
          <w:szCs w:val="28"/>
          <w:rtl w:val="true"/>
          <w:lang w:bidi="ar-SA"/>
        </w:rPr>
        <w:t xml:space="preserve">. </w:t>
      </w:r>
      <w:r>
        <w:rPr>
          <w:rStyle w:val="FootnoteAnchor"/>
        </w:rPr>
        <w:footnoteReference w:id="35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عن الحسين بن سعيد، عن صفوان، عن مُعاوِيَة بن عَمّار في دعاء الولد قال أَفِضْ دلواً من ماء زمزم ثُمَّ ادخل البيت فإذا قمتَ على باب البيت خذْ بحلقة الباب ثُمَّ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البيت بيتك، والعبد عبدك، وقد قلت</w:t>
      </w:r>
    </w:p>
    <w:p>
      <w:pPr>
        <w:pStyle w:val="BookText"/>
        <w:rPr/>
      </w:pPr>
      <w:r>
        <w:rPr>
          <w:rFonts w:ascii="Amiri" w:hAnsi="Amiri" w:eastAsia="Amiri" w:cs="Amiri"/>
          <w:color w:val="111111"/>
          <w:sz w:val="28"/>
          <w:sz w:val="28"/>
          <w:szCs w:val="28"/>
          <w:rtl w:val="true"/>
          <w:lang w:bidi="ar-SA"/>
        </w:rPr>
        <w:t>وَمَنْ دَخَلَهُ كانَ آمِنَاً</w:t>
      </w:r>
    </w:p>
    <w:p>
      <w:pPr>
        <w:pStyle w:val="BookText"/>
        <w:rPr/>
      </w:pPr>
      <w:r>
        <w:rPr>
          <w:rFonts w:ascii="Amiri" w:hAnsi="Amiri" w:eastAsia="Amiri" w:cs="Amiri"/>
          <w:color w:val="111111"/>
          <w:sz w:val="28"/>
          <w:sz w:val="28"/>
          <w:szCs w:val="28"/>
          <w:rtl w:val="true"/>
          <w:lang w:bidi="ar-SA"/>
        </w:rPr>
        <w:t>فآمِنّي‌من عذابك، وأجرني من سخطك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البيت وصلّ على الرُخامة الحمراء ركعتين، ثُمَّ تمرّ إلى الأسطوانة التي بحذاء الحجر فألْصِقْ بها صدرك ثمّ قل يا واحدُ يا ماجدُ، يا قريبُ يا بعيدُ، يا عزيزُ يا حكيمُ، لَاتَذَرْنِى فَرْدًا وَأَنتَ خَيْرُ الْوَرِثِينَ هَبْ لِى مِن لَّدُنكَ ذُرّيَّةً طَيّبَةً إِنَّكَ سَمِيعُ الدُّعَآءِ</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دُرْ بالأسطوانة فألْصِقْ بها ظهرك وبطنك وتدعو بهذا الدعاء، فإن يردِ الله شيئاً كان</w:t>
      </w:r>
      <w:r>
        <w:rPr>
          <w:rFonts w:eastAsia="Amiri" w:cs="Amiri" w:ascii="Amiri" w:hAnsi="Amiri"/>
          <w:color w:val="111111"/>
          <w:sz w:val="28"/>
          <w:szCs w:val="28"/>
          <w:rtl w:val="true"/>
          <w:lang w:bidi="ar-SA"/>
        </w:rPr>
        <w:t xml:space="preserve">. </w:t>
      </w:r>
      <w:r>
        <w:rPr>
          <w:rStyle w:val="FootnoteAnchor"/>
        </w:rPr>
        <w:footnoteReference w:id="35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مُعاوِيَة بن عَمّار، عن أبي عبدالله‌قال لاتصلّي المكتوبة في الكعبة،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لم‌يدخل الكعبة في حجّ ولا عمرة، ولكنّه دخلها في</w:t>
      </w:r>
      <w:bookmarkStart w:id="489" w:name="pg1660_12857"/>
    </w:p>
    <w:p>
      <w:pPr>
        <w:pStyle w:val="BookText"/>
        <w:rPr/>
      </w:pPr>
      <w:bookmarkEnd w:id="489"/>
      <w:r>
        <w:rPr>
          <w:rFonts w:ascii="Amiri" w:hAnsi="Amiri" w:eastAsia="Amiri" w:cs="Amiri"/>
          <w:color w:val="111111"/>
          <w:sz w:val="28"/>
          <w:sz w:val="28"/>
          <w:szCs w:val="28"/>
          <w:rtl w:val="true"/>
          <w:lang w:bidi="ar-SA"/>
        </w:rPr>
        <w:t>الفتح فتح مَكَّة، وصلّى ركعتين بين العمودين ومعه أسامة بن زيد</w:t>
      </w:r>
      <w:r>
        <w:rPr>
          <w:rFonts w:eastAsia="Amiri" w:cs="Amiri" w:ascii="Amiri" w:hAnsi="Amiri"/>
          <w:color w:val="111111"/>
          <w:sz w:val="28"/>
          <w:szCs w:val="28"/>
          <w:rtl w:val="true"/>
          <w:lang w:bidi="ar-SA"/>
        </w:rPr>
        <w:t xml:space="preserve">. </w:t>
      </w:r>
      <w:r>
        <w:rPr>
          <w:rStyle w:val="FootnoteAnchor"/>
          <w:rtl w:val="true"/>
        </w:rPr>
        <w:footnoteReference w:id="358"/>
      </w:r>
    </w:p>
    <w:p>
      <w:pPr>
        <w:pStyle w:val="Heading3"/>
        <w:numPr>
          <w:ilvl w:val="2"/>
          <w:numId w:val="1"/>
        </w:numPr>
        <w:rPr/>
      </w:pPr>
      <w:bookmarkStart w:id="490" w:name="__RefHeading___Toc1289490_3650668749"/>
      <w:bookmarkStart w:id="491" w:name="_Toc188"/>
      <w:bookmarkEnd w:id="490"/>
      <w:r>
        <w:rPr>
          <w:rtl w:val="true"/>
        </w:rPr>
        <w:t>وداع البيت‌</w:t>
      </w:r>
      <w:bookmarkEnd w:id="49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اسماعيل، عن الفضل بن شاذان، عن صفوان بن يحيى، وابن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أردت أن تخرج من مَكَّة وتأتي أهلك فودّع البيت وطُفْ بالبيت أسبوعاً، وإن استطعت ن تستلم الحَجَر الأسْوَد والركن اليماني في كلّ شوط فافعل وإلّا فافتتح به واختم به، فإن لم تستطع ذلك فموسّع عليك، ثُمَّ تأتي المستجار فتصنع عنده كما صنعتَ يوم قدمتَ مَكَّة، وتخيّرْ لنفسك من الدعاء، ثُمَّ استلم الحَجَر الأسْوَد ثُمَّ ألْصِقْ بطنك بالبيت تضع يدك على الحَجَر والأخرى ممّا يلي الباب، واحمد الله وأثْنِ عليه،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عبدك ورسولك ونبيّك، وأمينك وحبيبك ونجيّك، وخيرتك من خلقك، اللّهُمّ كما بلّغ رسالاتك وجاهد في سبيلك، وصدّق بأمرك، وأوذِيَ في جنبك، وعبدك حتّى أتاه اليقين، اللّهُمّ اقلبني مفلحاً منجحاً، مستجاباً لي بأفضل ما يرجع به أحدٌ من وفدك من المغفرة والبركة</w:t>
      </w:r>
      <w:bookmarkStart w:id="492" w:name="pg1660_12858"/>
    </w:p>
    <w:p>
      <w:pPr>
        <w:pStyle w:val="BookText"/>
        <w:rPr/>
      </w:pPr>
      <w:bookmarkEnd w:id="492"/>
      <w:r>
        <w:rPr>
          <w:rFonts w:ascii="Amiri" w:hAnsi="Amiri" w:eastAsia="Amiri" w:cs="Amiri"/>
          <w:color w:val="111111"/>
          <w:sz w:val="28"/>
          <w:sz w:val="28"/>
          <w:szCs w:val="28"/>
          <w:rtl w:val="true"/>
          <w:lang w:bidi="ar-SA"/>
        </w:rPr>
        <w:t>والرحمة، والرضوان والعافية، اللّهُمّ إن أَمَتَّني فاغفر لي، وإن أحييتني فارزقنيه من قابل، اللّهُمّ لا تجعله آخر العهد من بيتك، اللّهُمّ إني عبدك وابن عبدك وابن أمتك، حملتني على دوابّك، وسيّرتني في بلادك حتّى أقدمتني حرمك وأمنك، وقد كان في حسن ظنّي بك أن تغفر لي ذنوبي، فإن كنتَ قد غفرتَ لي ذنوبي فازددْ عنّي رِضا، قرّبني اليك زلفى، ولا تباعدني، وإن كنتَ لم تغفر لي فمن الآن فاغفرْ لي قبل أن تنأى عن بيتك داري، فهذا أوان انصرافي، إن كنتَ أذنتَ لي غير راغب عنك ولا عن‌بيتك، ولامستبدل بك ولا به، اللّهُمّ احفظني من بين يديَّ ومن خلفي، وعن‌يميني وعن شمالي حتّى تبلّغني أهلي، فإذا بلّغتني أهلي فاكفني مؤونة عبادك وعيالي، فإنّك وليّ ذلك من خلقك ومِنّي</w:t>
      </w:r>
      <w:r>
        <w:rPr>
          <w:rFonts w:eastAsia="Amiri" w:cs="Amiri" w:ascii="Amiri" w:hAnsi="Amiri"/>
          <w:color w:val="111111"/>
          <w:sz w:val="28"/>
          <w:szCs w:val="28"/>
          <w:rtl w:val="true"/>
          <w:lang w:bidi="ar-SA"/>
        </w:rPr>
        <w:t xml:space="preserve">. </w:t>
      </w:r>
      <w:r>
        <w:rPr>
          <w:rStyle w:val="FootnoteAnchor"/>
          <w:rtl w:val="true"/>
        </w:rPr>
        <w:footnoteReference w:id="359"/>
      </w:r>
    </w:p>
    <w:p>
      <w:pPr>
        <w:pStyle w:val="Heading3"/>
        <w:numPr>
          <w:ilvl w:val="2"/>
          <w:numId w:val="1"/>
        </w:numPr>
        <w:rPr/>
      </w:pPr>
      <w:bookmarkStart w:id="493" w:name="__RefHeading___Toc1289492_3650668749"/>
      <w:bookmarkStart w:id="494" w:name="_Toc189"/>
      <w:bookmarkEnd w:id="493"/>
      <w:r>
        <w:rPr>
          <w:rtl w:val="true"/>
        </w:rPr>
        <w:t>ما يستحبّ من الصدقة عند الخروج من مَكَّة</w:t>
      </w:r>
      <w:bookmarkEnd w:id="49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مُعاوِيَة بن عَمّار، وحفص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ينبغي للحاجّ إذا قضى نسكه وأراد أن يخرج أن يبتاع بدرهم تمراً يتصدّق به فيكون كفارةً لما لعلّه دخل عليه في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حجّه من حكّ أو قملة سقطتْ أو نحو ذلك</w:t>
      </w:r>
      <w:r>
        <w:rPr>
          <w:rFonts w:eastAsia="Amiri" w:cs="Amiri" w:ascii="Amiri" w:hAnsi="Amiri"/>
          <w:color w:val="111111"/>
          <w:sz w:val="28"/>
          <w:szCs w:val="28"/>
          <w:rtl w:val="true"/>
          <w:lang w:bidi="ar-SA"/>
        </w:rPr>
        <w:t xml:space="preserve">. </w:t>
      </w:r>
      <w:r>
        <w:rPr>
          <w:rStyle w:val="FootnoteAnchor"/>
        </w:rPr>
        <w:footnoteReference w:id="36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يستحبّ للرجل والمرأة أن لا يخرجا من مَكَّة حتّى يشتريا بدرهم تمراً فيتصدّقا به لما كان منهما في إحرامهما، ولما كان في حرم الله عزّوجلّ</w:t>
      </w:r>
      <w:r>
        <w:rPr>
          <w:rFonts w:eastAsia="Amiri" w:cs="Amiri" w:ascii="Amiri" w:hAnsi="Amiri"/>
          <w:color w:val="111111"/>
          <w:sz w:val="28"/>
          <w:szCs w:val="28"/>
          <w:rtl w:val="true"/>
          <w:lang w:bidi="ar-SA"/>
        </w:rPr>
        <w:t xml:space="preserve">. </w:t>
      </w:r>
      <w:r>
        <w:rPr>
          <w:rStyle w:val="FootnoteAnchor"/>
          <w:rtl w:val="true"/>
        </w:rPr>
        <w:footnoteReference w:id="361"/>
      </w:r>
      <w:bookmarkStart w:id="495" w:name="pg1660_12861"/>
    </w:p>
    <w:p>
      <w:pPr>
        <w:pStyle w:val="Heading2"/>
        <w:numPr>
          <w:ilvl w:val="1"/>
          <w:numId w:val="1"/>
        </w:numPr>
        <w:rPr/>
      </w:pPr>
      <w:bookmarkStart w:id="496" w:name="__RefHeading___Toc1289494_3650668749"/>
      <w:bookmarkStart w:id="497" w:name="_Toc190"/>
      <w:bookmarkEnd w:id="495"/>
      <w:bookmarkEnd w:id="496"/>
      <w:r>
        <w:rPr>
          <w:rtl w:val="true"/>
        </w:rPr>
        <w:t xml:space="preserve">الثالث والعشرون </w:t>
      </w:r>
      <w:r>
        <w:rPr>
          <w:rtl w:val="true"/>
        </w:rPr>
        <w:t>(</w:t>
      </w:r>
      <w:r>
        <w:rPr>
          <w:rtl w:val="true"/>
        </w:rPr>
        <w:t>ع</w:t>
      </w:r>
      <w:r>
        <w:rPr>
          <w:rtl w:val="true"/>
        </w:rPr>
        <w:t xml:space="preserve">) </w:t>
      </w:r>
      <w:r>
        <w:rPr>
          <w:rtl w:val="true"/>
        </w:rPr>
        <w:t>زيارة المدينة المنورة</w:t>
      </w:r>
      <w:bookmarkEnd w:id="497"/>
    </w:p>
    <w:p>
      <w:pPr>
        <w:pStyle w:val="Heading3"/>
        <w:numPr>
          <w:ilvl w:val="2"/>
          <w:numId w:val="1"/>
        </w:numPr>
        <w:rPr/>
      </w:pPr>
      <w:bookmarkStart w:id="498" w:name="__RefHeading___Toc1289496_3650668749"/>
      <w:bookmarkStart w:id="499" w:name="_Toc191"/>
      <w:bookmarkEnd w:id="498"/>
      <w:r>
        <w:rPr>
          <w:rtl w:val="true"/>
        </w:rPr>
        <w:t xml:space="preserve">نزول معرّس النبي </w:t>
      </w:r>
      <w:r>
        <w:rPr>
          <w:rtl w:val="true"/>
        </w:rPr>
        <w:t>(</w:t>
      </w:r>
      <w:r>
        <w:rPr>
          <w:rtl w:val="true"/>
        </w:rPr>
        <w:t>ص</w:t>
      </w:r>
      <w:r>
        <w:rPr>
          <w:rtl w:val="true"/>
        </w:rPr>
        <w:t>)</w:t>
      </w:r>
      <w:bookmarkEnd w:id="4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عَمّار، قال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انصرفتَ من مَكَّة إلى المدينة وانتهيت إلى ذي الحليفة، وأنت راجع إلى المدينة من مَكَّة فائتِ مُعَرَّس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في وقت صلاة مكتوبة أو نافلة فصلّ، وإن كان غير وقت صلاة فانزل فيه قليلا،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يعرّس فيه، ويصلّي فيه</w:t>
      </w:r>
      <w:r>
        <w:rPr>
          <w:rFonts w:eastAsia="Amiri" w:cs="Amiri" w:ascii="Amiri" w:hAnsi="Amiri"/>
          <w:color w:val="111111"/>
          <w:sz w:val="28"/>
          <w:szCs w:val="28"/>
          <w:rtl w:val="true"/>
          <w:lang w:bidi="ar-SA"/>
        </w:rPr>
        <w:t xml:space="preserve">. </w:t>
      </w:r>
      <w:r>
        <w:rPr>
          <w:rStyle w:val="FootnoteAnchor"/>
          <w:rtl w:val="true"/>
        </w:rPr>
        <w:footnoteReference w:id="362"/>
      </w:r>
    </w:p>
    <w:p>
      <w:pPr>
        <w:pStyle w:val="Heading3"/>
        <w:numPr>
          <w:ilvl w:val="2"/>
          <w:numId w:val="1"/>
        </w:numPr>
        <w:rPr/>
      </w:pPr>
      <w:bookmarkStart w:id="500" w:name="__RefHeading___Toc1289498_3650668749"/>
      <w:bookmarkStart w:id="501" w:name="_Toc192"/>
      <w:bookmarkEnd w:id="500"/>
      <w:r>
        <w:rPr>
          <w:rtl w:val="true"/>
        </w:rPr>
        <w:t xml:space="preserve">زيارة النبيّ </w:t>
      </w:r>
      <w:r>
        <w:rPr>
          <w:rtl w:val="true"/>
        </w:rPr>
        <w:t>(</w:t>
      </w:r>
      <w:r>
        <w:rPr>
          <w:rtl w:val="true"/>
        </w:rPr>
        <w:t>ص</w:t>
      </w:r>
      <w:r>
        <w:rPr>
          <w:rtl w:val="true"/>
        </w:rPr>
        <w:t>)</w:t>
      </w:r>
      <w:bookmarkEnd w:id="50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ومحمد بن اسماعيل، عن الفضل بن شاذان، عن صفوان، وابن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دخلتَ المدينة فاغتسل قبل أن تدخلها أو حين تدخلها ثُمَّ تأتي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تقوم فتسلم على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تقوم عند الأسطوانة المقدّمة من</w:t>
      </w:r>
    </w:p>
    <w:p>
      <w:pPr>
        <w:pStyle w:val="BookText"/>
        <w:rPr/>
      </w:pPr>
      <w:r>
        <w:rPr>
          <w:rFonts w:ascii="Amiri" w:hAnsi="Amiri" w:eastAsia="Amiri" w:cs="Amiri"/>
          <w:color w:val="111111"/>
          <w:sz w:val="28"/>
          <w:sz w:val="28"/>
          <w:szCs w:val="28"/>
          <w:rtl w:val="true"/>
          <w:lang w:bidi="ar-SA"/>
        </w:rPr>
        <w:t xml:space="preserve">جانب القبر الأيمن عند رأس القبر عند زاوية القبر وأنت مستقبل القبلة ومنكبك الأيسر إلى جانب القبر، ومنكبك الأيمن ممّا يلي المنبر، فإنّه موضع رأس‌رسول‌الله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وأشهد أنّ محمداً عبده ورسوله، وأشهد أنّك رَسُول‌اللهِ، وأشهد أنّك محمّد بن عبدالله، وأشهد أنّك قد بلّغت رسالات ربّك ونصحت لأمّتك، وجاهدت في سبيل الله، وعبدت الله مخلصاً حتّى أتاك اليقين بالحكمة والموعظة الحسنة، وأدّيت الذي عليك من الحقّ، وأنّك قد رؤفتَ بالمؤمِنين، وغلظت على الكافرين، فبلغ الله بك أفضل شرف محلّ المكرّمين، الحمد لله الذي استقذنا بك من الشرك والضلالة، اللّهُمّ فاجعل صلواتك وصلوات ملائكتك المقرّبين، وعبادك الصالحين وأنبيائك المرسلين وأهل السماوات والأرضين، ومن سبّح لك يا ربّ العالمين من الأوّلين والآخرين على محمّد عبدك ورسولك، ونبيّك وأمينك، ونجيّك، وحبيبك، وصفيّك، وخاصّتك، وصفوتك، وخيرتك من خلقك، اللّهُمّ أعطه الدرجة والوسيلة من الجنّة، وابعثه مقاماً محموداً يغبطه به الأوّلون والآخرون، اللّهُمّ إنّك قلت وَلَوْ أَنَّهُمْ إِذ ظَّلَمُواْ أَنفُسَهُمْ جَآءُوكَ فَاسْتَغْفَرُواْ اللَّهَ وَاسْتَغْفَرَ لَهُمُ الرَّسُولُ لَوَجَدُواْ اللَّهَ تَوَّابًا رَّحِيمًا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أتيتُ نبيّك مستغفراً تائباً من ذنوبي، وإنّي أتوجّه بك إلى الله ربّي وربّك ليغفر لي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لك حاجة فاجعل قبر</w:t>
      </w:r>
      <w:bookmarkStart w:id="502" w:name="pg1660_12863"/>
    </w:p>
    <w:p>
      <w:pPr>
        <w:pStyle w:val="BookText"/>
        <w:rPr/>
      </w:pPr>
      <w:bookmarkEnd w:id="502"/>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كتفيك واستقبل القبلة وارفع يديك، وأسأل حاجتك، فإنّك أحرى أن تقضى إن شاء الله</w:t>
      </w:r>
      <w:r>
        <w:rPr>
          <w:rFonts w:eastAsia="Amiri" w:cs="Amiri" w:ascii="Amiri" w:hAnsi="Amiri"/>
          <w:color w:val="111111"/>
          <w:sz w:val="28"/>
          <w:szCs w:val="28"/>
          <w:rtl w:val="true"/>
          <w:lang w:bidi="ar-SA"/>
        </w:rPr>
        <w:t xml:space="preserve">. </w:t>
      </w:r>
      <w:r>
        <w:rPr>
          <w:rStyle w:val="FootnoteAnchor"/>
          <w:rtl w:val="true"/>
        </w:rPr>
        <w:footnoteReference w:id="363"/>
      </w:r>
    </w:p>
    <w:p>
      <w:pPr>
        <w:pStyle w:val="Heading3"/>
        <w:numPr>
          <w:ilvl w:val="2"/>
          <w:numId w:val="1"/>
        </w:numPr>
        <w:rPr/>
      </w:pPr>
      <w:bookmarkStart w:id="503" w:name="__RefHeading___Toc1289500_3650668749"/>
      <w:bookmarkStart w:id="504" w:name="_Toc193"/>
      <w:bookmarkEnd w:id="503"/>
      <w:r>
        <w:rPr>
          <w:rtl w:val="true"/>
        </w:rPr>
        <w:t xml:space="preserve">المنبر والروضة ومقام النبي </w:t>
      </w:r>
      <w:r>
        <w:rPr>
          <w:rtl w:val="true"/>
        </w:rPr>
        <w:t>(</w:t>
      </w:r>
      <w:r>
        <w:rPr>
          <w:rtl w:val="true"/>
        </w:rPr>
        <w:t>ص</w:t>
      </w:r>
      <w:r>
        <w:rPr>
          <w:rtl w:val="true"/>
        </w:rPr>
        <w:t>)</w:t>
      </w:r>
      <w:bookmarkEnd w:id="50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اسماعيل، عن الفضل بن شاذان، عن ابن أَبِي عُمَيْر، وصفوان بن يحيى، عن مُعاوِيَة بن عَمّار قال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الدعاء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 المنبر فامسحه بيدك، وخذْ برمانتيه وهما السفلاوان، وامسح عينيك ووجهك به، فإنّه يقال إنّه شفاء العين، وقمْ عنده فاحمدالله وأثنِ عليه، وسلْ حاجتك، فإنّ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منبري وبيتي روضة من رياض الجنّة، ومنبري على ترعة من ترع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والترعة هي الباب الصغير، تأتي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فتصلّي فيه ما بدا لك، فإذا دخلت المسجدفصلّ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خرجت فاصنع مثل‌ذلك وأكثر من الصلاة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364"/>
      </w:r>
      <w:bookmarkStart w:id="505" w:name="pg1660_12864"/>
    </w:p>
    <w:p>
      <w:pPr>
        <w:pStyle w:val="Heading3"/>
        <w:numPr>
          <w:ilvl w:val="2"/>
          <w:numId w:val="1"/>
        </w:numPr>
        <w:rPr/>
      </w:pPr>
      <w:bookmarkStart w:id="506" w:name="__RefHeading___Toc1289502_3650668749"/>
      <w:bookmarkStart w:id="507" w:name="_Toc194"/>
      <w:bookmarkEnd w:id="505"/>
      <w:bookmarkEnd w:id="506"/>
      <w:r>
        <w:rPr>
          <w:rtl w:val="true"/>
        </w:rPr>
        <w:t xml:space="preserve">مقام جبرئيل </w:t>
      </w:r>
      <w:r>
        <w:rPr>
          <w:rtl w:val="true"/>
        </w:rPr>
        <w:t>(</w:t>
      </w:r>
      <w:r>
        <w:rPr>
          <w:rtl w:val="true"/>
        </w:rPr>
        <w:t>ع</w:t>
      </w:r>
      <w:r>
        <w:rPr>
          <w:rtl w:val="true"/>
        </w:rPr>
        <w:t>)</w:t>
      </w:r>
      <w:bookmarkEnd w:id="5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اسماعيل، عن الفضل بن شاذان، عن صفوان بن يحيى، عن مُعاوِيَة بن عَمّار جميعاً قال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مقام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تحت الميزاب، فإنّه كان مقامه إذا استأذن على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جوادُ، أيْ كريمُ، أيْ قريبُ، أيْ بعيدُ، أسألك أن تصلّي على محمّد وأهل بيته، وأسألك أن تردّ عليّ 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وذلك مقامٌ لا تدعو فيه حائض تستقبل القبلة ثُمَّ تدعو بدعاء الدم إلّا رأت الطهر إن شاء الله</w:t>
      </w:r>
      <w:r>
        <w:rPr>
          <w:rFonts w:eastAsia="Amiri" w:cs="Amiri" w:ascii="Amiri" w:hAnsi="Amiri"/>
          <w:color w:val="111111"/>
          <w:sz w:val="28"/>
          <w:szCs w:val="28"/>
          <w:rtl w:val="true"/>
          <w:lang w:bidi="ar-SA"/>
        </w:rPr>
        <w:t xml:space="preserve">. </w:t>
      </w:r>
      <w:r>
        <w:rPr>
          <w:rStyle w:val="FootnoteAnchor"/>
          <w:rtl w:val="true"/>
        </w:rPr>
        <w:footnoteReference w:id="365"/>
      </w:r>
    </w:p>
    <w:p>
      <w:pPr>
        <w:pStyle w:val="Heading3"/>
        <w:numPr>
          <w:ilvl w:val="2"/>
          <w:numId w:val="1"/>
        </w:numPr>
        <w:rPr/>
      </w:pPr>
      <w:bookmarkStart w:id="508" w:name="__RefHeading___Toc1289504_3650668749"/>
      <w:bookmarkStart w:id="509" w:name="_Toc195"/>
      <w:bookmarkEnd w:id="508"/>
      <w:r>
        <w:rPr>
          <w:rtl w:val="true"/>
        </w:rPr>
        <w:t>فضل الصوم بالمدينة والاعتكاف عند الأساطين‌</w:t>
      </w:r>
      <w:bookmarkEnd w:id="50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عن مُعاوِيَة بن عَمّار قال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الأربعاء والخميس والجمعة، وصل ليلة الأربعاء ويوم الأربعاء عند الأسطوانة التي تلي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الخميس ويوم الخميس عند أسطوانة أبي لُبابة، وليلة الجمعة ويوم الجمعة عند الأسطوانة التي تلي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 بهذا الدعاء لحاجتك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بعزّتك وقوّتك وقدرتك وجميع ما أحاط به علمك أن تصلّي على محمّد وآل محمّد وأن تفعل بي</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المنّة والحمدُ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صفرسنة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يدالفقيرإلى‌الله محمّد عيسى آل‌مكباس الديهي البحراني، والصلاة والسلام على محمّد وأهل بيته الطيّبين الطاهرين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الحاوي أحمس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وبنوه بطنٌ من نجيلة والنسبة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أحمسيٌّ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تبصير المنتبه بتحرير المشتبه، ابن حجر العسقلاني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كتاب الرجال لابن داود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في حج آ دم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استحباب التزام المستجار،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في حج آدم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استحباب التطوع بالحج والعمرة،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كيفية انواع الحج،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استحباب الوقوف بعرفات على سكينة ووقار،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العلل، عن حمزة بن محمد العلوي، عن علي بن ابراهيم، عن أبيه، عن ابن أبي عمير، عن معاوية بن عمار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حج ابراهيم واسماعيل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وبنائهما البيت،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وجوب السعي،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أبيه، عن سعد بن عبد الله، عن يعقوب بن يزيد، عن محمد بن أبي عمير، عن معاوية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حج ابراهيم واسماعيل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وبنائهما البيت،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وجوب ادخال الحجر في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باب حج الانبياء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وجوب ادخال الحجر في الطواف،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حج النبي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 اختلاف يسير وزيادة في الكافي،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الخروج الى الصفا،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مع اختلاف يسير وزيادة في الكافي،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محبوب، عن يعقوب بن يزيد، عن ابن أبي عمير، عن معاوية بن عمار، عن أبي عبد الله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ومحمد بن الحسين وعلي بن السندي، والعباس بن معروف كلهم، عن صفوان، عن معاوية بن عمار،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كيفية انواع الحج،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والاسناد فيه نفس ما ذكر في التهذيب،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نفس الباب السابق،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نقلًا عن السرائر،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وجوب التمتع عيناً على من لم يكن اهله حاضري المسجد الحرام،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باب وجوب السعي سبعة اشواط،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استحباب دخول مكة من اعلاها،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حج النبي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كتاب الحج، باب بدء الحجر والعلة في استلامه،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استحباب استلام الحجر الاسود،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عن أبيه، عن حماد بن عيسى، عن فضالة وابن أبي عمير، عن معاوية،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استحباب استلام الحجر،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ان الله عز وجل حرم مكة حين خلق السماوات والارض،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انه لا يجوز دخول مكة ولا الحرم بغير احرام،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الالحاد بمكة والجنايات،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ابتداء الكعبة وفضلها وفضل الحرم،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جواز قتل السبع المؤذي لحمام الحرم،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الالحاد بمكة والجنايات،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ابتداء الكعبة وفضلها وفضل الحرم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كراهة سكنى مكة،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الالحاد بمكة والجنايات،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مهزيار، عن فضالة، عن معاوية،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صفوان بن يحيى،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من جنى ثم لجأ الى الحرم،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كراهة ان يؤخذ من تراب البيت وحصاه،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ابتداء الكعبة وفضلها وفضل الحرم،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انه لا يجوز ان يؤخذ شي‌ء من تراب الكعبة،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شجر الحرم،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ابتداء الكعبة وفضلها وفضل الحرم،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صفوان، عن معاوية،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تحريم قطع الشجرة التي اصلها في الحرم،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العلل، عن محمد بن الحسن، عن الحسين بن الحسن بن ابان، عن الحسين بن سعيد، عن محمد بن أبي عمير، وفضالة، عن معاوية،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تحريم قطع الشجرة التي اصلها في الحرم،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ما يذبح في الحرم وما يخرج به منه،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ما يجوز ان يذبح في الحرم ويخرج به منه،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داود بن عيسى، عن فضالة بن أيوب،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جواز اخراج الفهد وسائر السباع،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اباحة الدجاج ونحوه مما لا يطير،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ما يجوز ان يذبح في الحرم ويخرج به منه،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في الشروط، 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والاسناد في الحديثين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فضالة بن أيوب،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جواز قتل المحل النمل والقمل والبق،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صيد الحرم وما تجب فيه الكفارة،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الحمام ونحوه اذا دخل الحرم وجب اطلاقه،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تحريم صيد الحرم وحكمه،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صفوان بن يحيى،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من دخل الحرم بصيد وجب عليه اطلاقه،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الحمام ونحوه اذا دخل الحرم وجب اطلاقه،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النهي عن الصيد وما يصنع به اذا اصابه المحرم والمحل في الحل والحرم،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ما جب على المحرم اجتنابه في احرامه،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ابراهيم بن أبي سماك، عن معاوية بن عمار، مع اختلاف في الالفاظ مع الكافي وزيادة في التهذيب،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تحريم اكل المحرم من صيد البر،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لزوم الكفارة في الصيد على المحرم عمداً،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لزوم الكفارة في الصيد على المحرم عمداً،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 زيادة في الوسائل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النهي عن الصيد وما يصنع به اذا اصابه المحرم والمحل في الحل والحرم،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تحريم ما يذبحه المحرم من الصيد،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بزيادة واذا اصابه في الحل فانه الحلال، والصحيح ما ذكره الكافي من قوله فان الحلال، الخ،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جواز اكل المحل مما صاده المحرم في الحل،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النهي عن الصيد وما يصنع به اذا اصابه المحرم والمحل في الحل والحرم،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وجوب الكفارة في الصيد الذي يطأه المحرم،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لزوم الكفارة في الصيد على المحرم عمداً،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المحرم يصيد الصيد من أين يفديه وأين يذبحه،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من وجب عليه شي‌ء من الكفارة في احرام العمرة المفردة أين يذبحه،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استحباب شراء المحرم فداء الصيد،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القوم يجتمعون على الصيد وهم محرمون،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الكفارة في خطأ المحرم وتعديه الشروط، 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فضالة،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اذا اشترك اثنان او جماعة محرمون في قتل صيد عمداً،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فصل ما بين صيد البر والبحر وما يحل للمحرم من ذلك،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جاء في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 من البحر، ثم ذكر الحديث،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مهزيار، عن فضالة، عن معاوية،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تحريم الجراد على المحرم،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يحل للمحرم صيد البحر،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فصل ما بين صيد البر والبحر وما يحل للمحرم من ذلك،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وجوب الكفارة في الصيد الذي يطأه المحرم،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تحريم الجراد على المحرم،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المحرم يصيب الصيد مراراً،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من تكرر منه الصيد،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 اختلاف يسير، وقد ورد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يصيد الصيد،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المحرم اذا تكرر منه الصيد خطأ،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المحرم يصيب الصيد في الحرم،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المحرم اذا صاد في الحل،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نوادر الصيد،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تحريم صيد البر كله على المحرم،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من تكرر منه الصيد،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المحرم اذا تكرر منه الصيد خطأ،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ما ذبح من الصيد في الحل هل يجوز اكله في الحرم للمحل أم لا،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جواز اكل المحرم في الحرم الصيد المذبوح في الحل،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تحريم ما يذبحه المحرم من الصيد،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جواز اكل المحل مما صاده المحرم في الحل،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الحمام ونحوه حتى الاهلي اذا دخل الحرم وجب من هو معه اطلاقه،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تحريم الجراد على المحرم،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تحريم صيد المحرم الجراد،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المحرم اذا لم يمكنه التحرز من الجراد،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المحرم اذا قتل زنبوراً،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عن علي بن ابراهيم، عن أبيه، عن ابن أبي عمير، عن معاوية بن عمار، وح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جواز قتل المحرم ولو في الحرم كل ما يخافه،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المحرم اذا صاد طيراً في الحرم فضرب به الارض،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تحريم صيد الحرم وحمامه،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يحل للمحرم صيد البحر،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فضل النظر الى الكعبة،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من اقام بمكة سنة استحب له اختيار الطواف المندوب،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استحباب التطوع بالطواف،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استحباب اكثار النظر الى الكعبة،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وثوابهما،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ثواب الحج،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استحباب التطوع بالحج والعمرة،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استحباب اختيار الحج المندوب على الصدقة،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وثوابهما،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فضل الحج و العمرة وثوابهما،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ثواب الحج،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 زيادة في التهذيب،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استحباب اختيار الحج المندوب على الصدقة،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عن موسى بن القاسم، عن صفوان، وابن أبي عمير، عن معاوية بن عمار، مع زيادة في الوسائل، وح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 وثوابهما،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كيفية انواع الحج،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وثوابهما،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استحباب التطوع بالحج والعمرة،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ثواب الحج،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استحباب التطوع بالحج والعمرة،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ثواب الحج،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استحباب التطوع بالحج والعمرة،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استحباب اختيار الحج المندوب على العتق،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مع زيادة في الكافي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ان المستطيع اذا حج جمالًا او اجيراً،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استحباب التطوع بالحج والعمرة،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توفير الشعر للحج والعمرة،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توفير الشعر لمن اراد الحج والعمرة،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توفير شعر الرأس،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العمل والقول عند الخروج،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استحباب توفير شعر الرأس واللحية لمن اراد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القول اذا خرج الرجل من بيته،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العمل والقول عند الخروج،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من قصر من عمرة التمتع يستحب له ان يتشبه بالمحرمين،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اشهر الحج،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صفوان، عن معاوية،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ان اشهر الحج هي شوال وذو القعدة وذو الحجة،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والاسناد فيه كما جاء في التهذيب، وح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السابق في الوسائل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الحج الاكبر والاصغر،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الحج الاكبر والحج الاصغر،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تسويف الحج،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أعماه الله عن طريق الجنة،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وجوب الحج مع الاستطاعة،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اعماه الله عن طريق الحق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فرض الحج والعمرة،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وجوب الحج على كل مستطيع،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تأكد استحباب العمرة في رجب،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في تفسيره، عن معاوية بن عمار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ماهية الاستطاعة وانها شرط في وجوب الحج،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المشي في السفر،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وجوب الحج على من اطاق المشي،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استحباب التطوع بالحج ولو بالاستنابة،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وجوب استنابة الموسر في الحج اذا منعه مرض او كبر،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وجوب الحج مع الاستطاعة،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وجوب الحج مع الاستطاعة،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مع زيادة في الوسائل،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عن ابراهيم بن علي، عن عبد العظيم الحسني، عن الحسن بن محبوب، عن معاوية بن عمار،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ثبوت الكفر والارتداد بترك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المطلقة هل تحج في عدتها أم لا،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جواز حج المطلقة في عدتها،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العمرة في أشهر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باب العمرة المبتولة في أشهر الحج،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جواز العمرة المبتولة في أشهر الحج،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اهلال العمرة المبتولة واحلالها ونسكها،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المعتمر عمرة مفردة يخير بين الحلق والتقصير،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الشهور التي تستحب فيها العمرة ومن أحرم في شهر وأحل في آخر،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العمرة في شهر رمضان ورجب وغيرهما،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انه يجوز في كل شهر عمرة بل في كل عشرة أيام،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المعتمر يطأ أهله وهو محرم والكفارة في ذلك،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المعتمر يطأ أهله وهو محرم والكفارة في ذلك،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الاجبار على الحج،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الاجبار على الحج وعلى زيارة النبي،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ابن أبي عمير، عن حفص بن البختري، وهشام بن سالم، وحسن الاحمسي، وحماد وغير واحد، ومعاوية بن عمار،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وجوب اجبار الوالي الناس على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ما يجزى‌ء من حجة الاسلام وما لا يجزى‌ء،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المعسر يحج عن غيره ثم أيسر هل تجب عليه اعادة الحج أم لا،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 اختلاف يسير لما في الكافي،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دفع الحج الى من يخرج فيها،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 زيادة في الكافي،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حج الجمال والاجير،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عن ابن أبي عمير، عن معاوية، مع زيادة في الكافي،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من حج نائباً عن غيره،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مع زيادة في الكافي،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ان المستطيع اذا حج جمالًا او اجيراً،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ما يجزى‌ء من حجة الاسلام وما لا يجزى‌ء،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ما جاء في حج المجتاز،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ان المستطيع اذا حج جمالًا او اجيراً،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ما يجزى‌ء من حجة الاسلام وما لا يجزى‌ء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دفع الحج الى من يخرج فيها،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ان المستطيع اذا حج جمالًا او اجيراً،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المعسر يحج به بعض اخوانه ثم أيسر هل تجب عليه اعادة الحج أم لا،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صفوان، عن معاوية بن عمار،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وجوب الحج على من بذل له زاد وراحلة،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من وجب عليه الحج فمات ولم يحج فتبرع أحد بالحج عنه،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عن موسى بن القاسم، عن صفوان، عن معاوية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من مات ولم يخلف إلّا مقدار نفقة الحج ولم يحج حجة الاسلام،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من مات ولم يستقر الحج في ذمته،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المرأة يمنعها زوجها من حجة الاسلام،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مع زيادة في التهذيب،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صفوان، عن معاوية بن عمار،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انه لا يشترط في وجوب الحج على المرأة وجود محرم،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عن صفوان، عن معاوية بن عمار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المرأة يمنعها زوجها من حجة الاسلام،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حج المرأة مع غير محرم أو ولي،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 اختلاف يسير لما في الكافي،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انه لا يشترط في وجوب الحج على المرأة وجود محرم لها،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عن موسى بن القاسم، عن صفوان، عن معاوية بن عمار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اصناف الحج،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ان التمتع فرض من نأى عن الحرم ولا يجزيه غيره من انواع الحج،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ان الحج ثلاثة اقسام،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اصناف الحج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ان التمتع فرض من نأى عن الحرم ولا يجزيه غيره من انواع الحج،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وورد الاسناد في الاستبصار بحذف رواية علي بن ابراهيم عن أبيه حيث ذكر رواية علي بن ابراهيم مباشرة عن محمد بن عيسى، والظاهر انه نقص وقع في الاستبصار،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وجوب التمتع عيناً على من لم يكن اهله حاضري المسجد الحرام،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اصناف الحج،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ان التمتع فرض من نأى عن الحرم ولا يجزيه غيره من انواع الحج،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وجوب التمتع عيناً على من لم يكن اهله حاضري المسجد الحرام،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وجوب التمتع عيناً على من لم يكن اهله حاضري المسجد الحرام،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اصناف الحج،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ان التمتع فرض من نأى عن الحرم،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ووردت في الاستبصار برواية موسى بن القاسم، عن صفوان بن يحيى، وحماد بن عيسى وابن أبي عمير وابن المغيرة، عن معاوية بن عمار، مع زيادات وردت في الكافي،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مع زيادة في الكافي،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استحباب اختيار حج التمتع على القران والافراد،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والاسناد فيه كما جاء في الاستبصار،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وجوب الاتيان بعمرة التمتع وحجه في عام واحد،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اصناف الحج،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استحباب اختيار حج التمتع على القران والافراد،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المتمتع يحرم بالحج ويلبي قبل ان يقصر هل تبطل متعته أم لا،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صفة الاحرام،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من احرم بالحج قبل التقصير،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من نسي التقصير حتى احرم بالحج،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باسناده عن الحسين بن سعيد، عن حماد بن عيسى، وصفوان، وفضالة، عن معاوية بن عمار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وجوب التمتع عيناً على من لم يكن اهله حاضري المسجد الحرام،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ما على المتمتع من الطواف والسعي،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كيفية انواع الحج،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صفة الاقران وما يجب على القارن،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مع زيادة في التهذيب،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كيفية انواع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صفة الاشعار والتقليد،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استحباب الاشعار والتقليد،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استحباب الاشعار والتقليد،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استحباب الاشعار والتقليد،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الاشعار والتقليد،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استحباب الاشعار والتقليد،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الافراد،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كيفية انواع الحج،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جواز طواف القارن والمفرد تطوعاً،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فيمن لم ينو المتعة،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كيفية التلفظ بالتلبية،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والسند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صفوان بن يحيى، عن معاوية بن عمار،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صفة الاحرام، 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صفوان بن يحيى،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جواز نية الحج اذا لم تجب عمرة التمتع،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حج الصبيان والمماليك،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حج الصبيان،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صفوان، عن معاوية بن عمار،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كيفية حج الصبيان،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الرجل يموت صرورة أو يوصي بالحج،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صفوان، عن معاوية بن عمار، مع اختلاف يسير وزيادة في الكافي،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من اوصى بحجة الاسلام،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باسناده عن موسى بن القاسم، عن صفوان، عن معاوية،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من اوصى بحجة الاسلام،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ما يقضى عن الميت من حجة الاسلام اوصى أو لم يوص،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من اوصى بحج واجب وعتق وصدقة،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جواز ان يحج الصرورة عن الصرورة اذا لم يكن له مال،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من مات ولم يحج حجة الاسلام وكان مستطيعاً،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باسناده عن موسى بن القاسم، عن صفوان، عن معاوية،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انه يشترط في النائب ان لا يكون عليه حج واجب،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جواز ان يحج الصرورة عن الصرورة اذا لم يكن له مال،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من اوصى ان يحج عنه،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المرأة تحج عن الرجل،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جواز ان تحج المرأة عن الرجل،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جواز استنابة الرجل عن المرأة،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ما ينبغي للرجل ان يقول اذا حج عن غيره،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استحباب تسمية النائب المنوب عنه،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من يشرك قرابته واخوته في حجته او يصلهم بحجه،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عدوم جواز النيابة في الطواف عن الحاضر بمكة،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التشريك بين اثنين في الحجة المندوبة،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زيادة في الكافي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الرجل يحج عن الرجل أو يشركه في حجه أو يطوف عنه،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التشريك بين اثنين في الحجة المندوبة،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مع زيادة في الفقيه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مواقيت الاحرام،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تفصيل فرائض الحج،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عدم جواز تجاوز الميقات اختياراً،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 زيادة في الكافي،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ان من كان منزله دون الميقات الى مكة يحرم من منزله،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مواقيت الاحرام،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حدود العقيق،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مواقيت الاحرام،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حدود العقيق،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مواقيت الاحرام،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جواز سؤال الناس عن الميقات مع الجهل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مواقيت الاحرام،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ان من كان به علة من اهل المدينة او ممن مر بها جاز له تأخير الاحرام الى الجحفة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ان من كان منزله دون الميقات الى مكة يحرم من منزله،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من كان به علة من اهل المدينة او ممن مر بها جاز له تأخير الاحرام الى الجحفة،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ان من كان منزله دون الميقات الى مكة يحرم من منزله،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من احرم دون الوقت،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من احرم قبل الميقات،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وورد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فضالة عن معاوية بن عمار،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جواز الاحرام قبل الميقات لمن اراد العمرة في رجب ونحوه،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من جاوز ميقات ارضه بغير احرام او دخل مكة بغير احرام،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النخعي، عن صفوان، عن معاوية،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ان من ترك الاحرام ولو نسياناً او جهلًا وجب عليه العود الى الميقات،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علي الاشعري، عن محمد بن عبد الجبار، عن صفوان، عن معاوية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أدب المحرم،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 اتيانه واستعماله وما لا يجوز من جميع الانواع،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يجوز للمحرم ان يتخلل ويستاك،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تحريم اخراج الدم،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العلل، عن أبيه، عن سعد بن عبد الله، عن يعقوب بن يزيد، عن ابن أبي عمير، عن معاوية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دعاء الدم،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باب يستحب للحائض ان تدعو لقطع الدم،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احرام الحائض والمستحاضة،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وجوب الاحرام على النفساء،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وجوب الاحرام على الحائض،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ما يجب لعقد الاحرام،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التهيؤ للاحرام،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صفة الاحرام،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صفوان بن يحيى،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استحباب التهيؤ للاحرام،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استحباب التهيؤ للاحرام،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جواز الاحرام في كل وقت،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التهيؤ للاحرام،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استحباب الاطلاء لمن اراد الاحرام،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من جامع قبل عقد الاحرام بالتلبية،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صفة الاحرام،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من اغتسل للاحرام وصلى ودعا ونواه ولم يلب،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من جامع قبل عقد الاحرام بالتلبية،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ضروب الحج،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مع زيادة في الكافي،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استحباب الاشعار والتقليد،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تحريم صيد البر على المحرم كله،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التهيؤ للاحرام،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جواز الادهان قبل الاحرام،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صلاة الاحرام وعقده والاشتراط فيه،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صفة الاحرام،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جواز الاحرام في كل وقت،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باسناده عن موسى بن القاسم، عن صفوان، عن معاوية بن عمار، وحماد بن عثمان، عن عبيد الله الحلبي كليهما عن الصادق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نفس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صلاة الاحرام وعقده والاشتراط فيه،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انه لا يجوز الاحرام بعد صلاة النافلة،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 زيادة في الكافي،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عقد الاحرام وشرطه ونقضه والصلاة له،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صفة الاحرام،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كيفية الاحرام،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استحباب رفع المحرم صوته بالتلبية،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باسناده عن موسى بن القاسم، عن الحسين بن سعيد، عن فضالة وصفوان، وابن أبي عمير جميعاً، عن معاوية بن عمار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صلاة الاحرام وعقده والاشتراط فيه،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حد مسجد الشجرة،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استحباب كون الاحرام عقيب فريضة الظهر،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استحباب رفع المحرم صوته بالتلبية،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صلاة الاحرام،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انه لا يجوز الاحرام بعد صلاة النافلة،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صفة الاحرام،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استحباب كون الاحرام عقيب فريضة الظهر،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عقد الاحرام وشرطه ونقضه والصلاة 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التلبية،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صفة الاحرام، 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مع زيادة في التهذيب،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فضالة وصفوان وابن أبي عمير جميعاً، عن معاوية بن عمار،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تفصيل فرائض الحج،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مع زيادة في الكافي،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وجوب التلبية عند الاحرام،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كيفية التلبية الواجبة،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قطع التلبية في العمرة المفردة،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باب قطع تلبية المحرم وما عليه من العمل،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قطع التلبية في العمرة المفردة،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ما ينبغي تركه للمحرم من الجدال وغيره،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في احرامه،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فضالة، عن معاوية بن عمار، وصفوان بن يحيى، ومحمد بن أبي عمير، وحماد بن عيسى جميعاً،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تحريم الرفث والفسوق والجدال،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في تفسيره، عن معاوية،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تحريم الرفث والفسوق والجدال،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من الرفث والفسوق والجدال في الحج،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تحريم الرفث والفسوق والجدال،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عن علي بن ابراهيم، عن أبيه، عن ابن أبي عمير، وعن محمد بن اسماعيل، عن الفضل بن شاذان، عن صفوان بن يحيى، وابن أبي عمير جميعاً، عن معاوية بن عمار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في الجدال،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في الوسائل،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ابراهيم، عن أبيه، عن ابن أبي عمير، عن محمد بن اسماعيل، عن الفضل بن شاذان، عن صفوان وابن أبي عمير جميعاً، عن معاوية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تحريم الرفث والفسوق والجدال،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ما يلبس المحرم من الثياب وما يكره له لباسه،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ما يجوز الاحرام فيه وما لا يجوز،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وجوب كون ثوبي الاحرام مما تصح فيه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ما يجوز الاحرام فيه وما لا يجوز،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صفة الاحرام،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فضالة،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جواز الاحرام في الثوب المعلم،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ما يجوز الاحرام فيه وما لا يجوز،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صفة الاحرام،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صفوان بن يحيى،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تحريم لبس الخفين والجوربين،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جواز لبس السراويل للمحرم اذا لم يجد ازاراً،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حكم لبس المخيط للرجل المحرم،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جواز لبس الطيلسان،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حكم لبس المخيط للرجل المحرم،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ما يجوز الاحرام فيه وما لا يجوز،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صفة الاحرام،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صفوان بن يحيى، عن معاوية بن عمار،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جواز تبديل ثوبي الاحرام،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ما يجوز الاحرام فيه وما لا يجوز،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تحريم لبس المحرم الثوب النجس،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ما يجوز الاحرام فيه وما لا يجوز،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تحريم النقاب للمرأة المحرمة،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صفة الاحرام،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من اغتسل للاحرام ثم اكل او لبس ما يحرم على المحرم،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جواز الاحرام في اكثر من ثوبين،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تحريم لبس المحرم الثوب النجس،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الرجل يحرم في قميص أو يلبسه بعدما يحرم،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صفة الاحرام،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ابن أبي عمير،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من لبس قميصاً بعدما احرم وجب ان يخرجه من قدميه،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الرجل يحرم في قميص أو يلبسه بعدما يحرم،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صفة الاحرام،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صفوان بن يحيى،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من اغتسل للاحرام ثم اكل او لبس ما يحرم على المحرم،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من لبس قميصاً بعدما احرم وجب ان يخرجه من قدميه،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من لبس قميصاً بعدما احرم وجب ان يخرجه من قدميه،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الطيب للمحرم،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والاسناد فيه موسى بن القاسم، عن ابراهيم، عن معاوية بن عمار، مع زيادة في الاستبصار،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في احرامه،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ابراهيم، عن معاوية بن عمار، مع زيادة يسيرة في التهذيب،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في احرامه،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فضالة، وصفوان، عن معاوية بن عمار، مع زيادة في التهذيب،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تحريم الادهان على المحرم،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يجب على المحرم ان يمسك على انفه من الرائحة الطيبة،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تحريم الطيب على المحرم والمحرمة،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الطيب للمحرم،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 اتيانه واستعماله وما لا يجوز من جميع الانواع،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في احرامه،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فضالة،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جواز شم المحرم الاذخر والقيصوم والخزامى والشيح،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في احرامه،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تحريم الطيب على المحرم والمحرمة،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 اتيانه واستعماله وما لا يجوز من جميع الانواع،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المحرم اذا استعمل الطيب اكلًا وشماً،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في احرامه،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المحرم اذا استعمل الطيب اكلًا او شماً،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 اتيانه واستعماله وما لا يجوز من جميع الانواع،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كراهية تغطية المحرم وجهه،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دخول الحمام،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في احرامه،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 الله، عن أحمد بن محمد بن عيسى، عن العباس بن معروف، عن فضالة بن أيوب، عن معاوية،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جواز دخول المحرم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ما يكره من الزينة للمحرم،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تحريم النظر في المرآة للمحرم،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ما يكره من الزينة للمحرم،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في احرامه،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فضالة، وصفوان جميعاً،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تحريم اكتحال المحرم والمحرمة،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في احرامه،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في احرامه،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تحريم النظر في المرآة للمحرم،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العلاج للمحرم اذا مرض أو اصابه جرح أو خراج أو علة،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 اتيانه واستعماله وما لا يجوز من جميع‌الانوا،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ورد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ويربط عليه الخرقة،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يجوز للمحرم في الضرورة عصب عينيه،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المحرم يحتجم أو يقص ظفراً أو شعراً أو شيئاً منه،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 اتيانه واستعماله وما لا يجوز من جميع الانواع،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في احرامه، 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فضالة، وصفوان،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المحرم اذا تعمد قص الاظفار،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تحريم تقليم الاظفار للمحرم،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المحرم يحتجم او يقص ظفراً او شعراً او شيئاً منه،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فضالة،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لا يجوز للمحرم ان يأخذ من شعر الحلال،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في احرامه،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جواز مشي المحرم تحت ظل المحمل،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من مس لحيته فسقط منها شعر،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 اتيانه واستعماله وما لا يجوز من جميع الانواع،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المحرم اذا مس شعره عبثاً،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المحرم يلقي الدواب عن نفسه،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من القى القمل من الجسد،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والاسناد فيه موسى بن القاسم، عن فضالة، عن معاوية بن عمار،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فضالة،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المحرم اذا طرح قملة او قتلها،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تحريم قتل هوام الجسد،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من القى القمل من الجسد،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 اتيانه واستعماله وما لا يجوز من جميع الانواع،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ما يجب على المحرم اجتنابه في احرامه، 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معاوية بن عمار،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فضالة،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المحرم اذا طرح قملة او قتلها،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جواز حك الجسد في الاحرام،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تحريم اخراج الدم،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 اتيانه واستعماله وما لا يجوز من جميع الانواع،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ابراهيم،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تحريم قتل هوام الجسد،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 اتيانه واستعماله وما لا يجوز من جميع الانواع،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ابراهيم،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جواز قتل المحرم ولو في الحرم كل ما يخافه،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العلل، عن محمد بن الحسن، عن الحسين بن الحسن بن ابان، عن الحسين بن سعيد، عن فضالة وحماد وابن أبي عمير، عن معاوية،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جواز طرح المحرم القراد ونحوه عن بعيره دون الحلمة،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 قتله وما يجب عليه فيه الكفارة،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ابراهيم، عن معاوية، مع اختلاف يسير وزيادة في الكافي،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جواز قتل المحرم ولو في الحرم كل ما يخافه،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جواز قتل المحرم ولو في الحرم كل ما يخافه،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ما يجوز للمحرم قتله وما يجب عليه فيه الكفارة،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المحرم يتزوج أو يزوج ويطلق ويشتري الجواري،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مع اضافة ولا يزوّج في التهذيب،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يحرم على المحرم ان يتزوج،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المحرم يواقع امرأته قبل ان يقضي مناسكه أو محل يقع على محرمة،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من جامع فيما دون الفرج،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 زيادة في الكافي،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صفوان، عن معاوية،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نفس الباب،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 الله، عن أبي جعفر، عن العباس بن معروف، عن صفوان بن يحيى،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المحرم اذا جامع فيما دون الفرج،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فساد حج الرجل والمرأة بتعمد الجماع،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فساد حج الرجل والمرأة بتعمد الجماع،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المحرم اذا جامع ناسياً او جاهلًا،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فساد حج الرجل والمرأة بتعمد الجماع،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من جامع فيما دون الفرج،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مع زيادة في التهذيب،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المحرم اذا جامع فيما دون الفرج،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يحرم على المحرم والمحرمة الجماع،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فساد حج الرجل والمرأة بتعمد الجماع،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فساد حج الرجل والمرأة بتعمد الجماع،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المحرم يقبل امرأته وينظر اليها بشهوة أو غير شهوة او ينظر الى غيرها،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من نظر الى امرأته فأمنى،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 زيادة في الكافي،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مع زيادة في الكافي،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المحرم اذا نظر الى اهله او مسها،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المحرم يقبل امرأته وينظر اليها بشهوة او غير شهوة او ينظر الى غيرها،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المحرم اذا نظر الى غير اهله،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المحرم يأتي أهله وقد قضى بعض مناسكه،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تقصير المتمتع وحلقه واحلاله،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على امرأته ولم يقصر،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الخروج الى الصفا،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القاسم، عن صفوان بن يحيى، عن معاوية بن عمار، وجاء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على امرأته قبل أن يقصر، مع زيادة في الكافي،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الخروج الى الصفا،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مع زيادة في الكافي،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المحرم اذا مس امرأته بشهوة او قبّلها،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المحرم اذا جامع بعد الوقوف بالمشعر قبل طواف الزيارة،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المحرم يأتي اهله وقد قضى بعض نسكه،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قطع تلبية المتمتع،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المتمتع متى يقطع التلبية،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 زيادة في الكافي،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صفة الإحرام، 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مع زيادة في التهذيب،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ابراهيم بن أبي سماك،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ان المتمتع يقطع التلبية اذا شاهد بيوت مَكَّة،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دخول مَكَّة،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جواز تقديم الغسل على دخول الحَرَم،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استحباب دخول مَكَّة بسكينة ووقار،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دخول الحَرَم،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استحباب مضغ الأذخر،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دخول المسجد الحرام،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دخول مَكَّة،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استحباب دخول المسجد الحرام حافياً،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الدعاء عند استقبال الحجر واستلامه،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استحباب استلام الحجر،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استحباب استلام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المزاحمة على الحَجَر الأسْوَد،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عدم وجوب استلام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المزاحمة على الحَجَر الأسْوَد،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عود وجوب استلام الحجر،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عدم وجوب استلام الحجر،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عدم وجوب دخول الحاج والمعتمر الكعبة،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عدم وجوب استلام الحجر،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جواز الطواف راكباً ومحمولا على كراهية،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عدم وجوب استلام الحجر،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مع زيادة في التهذيب،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ابراهيم بن أبي سمال،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استحباب الدعاء في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استحباب الدعاء عند الركن اليماني،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استحباب استلام الركن اليماني،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الملتزم والدعاء عنده،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استحباب التزام المستجار،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باب الملتزم والدعاء عنده،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مع زيادة في الكافي،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باب استحباب التزام المستجار،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بإسناده عن موسى بن القاسم، عن عن ابراهيم بن أبي سماك،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استحباب التزام المستجار،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الرجل يطوف عن الرجل وهو غائب أو شاهد،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ما يقول الرجل اذا حج عن غيره أو طاف،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عدم جواز الطواف عن الحاضر بمَكَّة،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اشتراط طواف الرجل بالختان،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اشتراط طواف الرجل بالختان،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السهو في الطواف،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من شك في عدد اشواط الطواف،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من شك في عدد اشواطالطواف،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من طاف واختصر في الحجر،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ما يجب على من اختصر شوطاً في الحجر،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 زيادة في الكافي،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من طاف واجباً فأختصر في الحجر،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طواف المريض ومن يطاف به محمولا من غير علة،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المريض يطاف به أو يطاف عنه،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عبدالله، عن أبي جعفر، عن الحسين، عن محمد بن أبي عمير، عن عبد الرحمن بن الحجاج، عن مُعاوِيَة بن عَمّار،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الرمي عن العليل والصبيان،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عبدالله، عن أبي جعفر، عن الحسين، عن محمد بن أبي عمير، عن عبد الرحمن بن الحجاج،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جواز الطواف عن المريض،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طواف المريض والمحمول من غير علة،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جواز الطواف عن المريض،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جواز الطواف عن المريض،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 يحمل فيطاف به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طواف المريض ومن يطاف به محمولا من غير علة،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طواف المريض والمحمول من غير علة،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مع اختلاف يسير وزيادة في الكافي،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الرمي عن العليل والصبيان،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مع زيادة في التهذيب،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ابراهيم الأسدي،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جواز الطواف عن المريض،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المريض يطاف به مع عجزه،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جواز الطواف عن المريض،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حكم طواف المرأة بالبيت متنقبة،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تحريم النقاب للمرأة المحرمة،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ركعتي الطواف ووقتهما والقراءة فيهما والدعاء،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مع زيادة في الكافي،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ابراهيم بن أبي سمال، عن مُعاوِيَة بن عَمّار،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تفصيل فرائض الحج،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جواز صلاة ركعتي الطواف في كل وقت،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باب وجوب كون ركعتي الطواف الواجب خلف المقام،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باب وجوب ركعتي الطواف الواجب،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تفصيل فرائض الحج،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مع زيادة في الكافي،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استحباب الدعاء بالمأثور بعد ركعتي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وجوب طواف الحج والعمرة،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جواز التنفل للاحرام بعد العصر،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السهو في ركعتي الطواف،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فضالة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من نسي ركعتي الطواف الواجب،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السهو في ركعتي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من نسي ركعتي الطواف حتى شرع في السعي،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استلام الحجر بعد الركعتين وشرب ماء زمزم قبل الخروج الى الصفا والمروة،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الخروج الى الصفا،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استحباب المبادرة بالسعي عقيب ركعتي الطواف والابتداء بتقبيل الحجر واستلامه والشرب من زمزم،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الخروج الى الصفا،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باب استحباب المبادرة بالسعي عقيب ركعتي الطواف والابتداء بتقبيل الحجر واستلامه والشرب من ماء زمزم،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استحباب الشرب من ماء زمزم،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نوادر الطواف،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نوادر الطواف،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فضالة،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يستحب للحاج ان يطوف ثلاثمائة وستين اسبوعاً،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نوادر الطواف،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استحباب طواف عشرة اسابيع كل يوم وليلة،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باب كراهة التطوع بالطواف للمعتمر قبل التقصير،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كراهة التطوع بالطواف بعد السعي قبل التقصير،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وجوب السعي،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وجوب السعي،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الوقوف على الصفا والدعاء،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استحباب الخروج الى الصفا من الباب المقابل للحجر،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استحباب الصعود على الصفا حتى يرى البيت،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السعي بين الصفا والمروة وما يقال فيه،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الخروج الى الصفا،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ابراهيم بن أبي سمال، عن مُعاوِيَة بن عَمّار، مع زيادة في التهذيب،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باب وجوب السعي سبعة اشواط،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السعي بين الصفا والمروة وما يقال فيه،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الخروج الى الصفا،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يزيد، عن ابن أَبِي عُمَيْر،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باب من ترك السعي عامداً،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من بدأ بالمروة قبل الصفا أو سها في السعي بينهما،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باب من زاد في السعي على سبعة،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باب من بدأ بالمروة قبل الصفا،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حكم من سعى اكثر من سبعة اشواط،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الخروج الى الصفا،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عن صفوان،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من زاد في السعي على سبعة اشواط عمداً،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من بدأ بالمروة قبل الصفا،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الخروج الى الصفا،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من بدأ بالمروة قبل الصفا،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الاستراحة في السعي والركوب فيه،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السعي راكباً والجلوس بين الصفا والمروة،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 اختلاف يسير، وزيادة في الفقيه،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الخروج الى الصفا،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جواز الركوب في السعي،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السعي راكباً والجلوس بين الصفا والمروة،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الخروج الى الصفا،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عبدالله، عن احمد بن محمد، عن الحسين بن سعيد، عن فضالة بن أيوب،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ان الراكب في السعي لا يجب عليه صعود الصفا والمروة،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جواز الركوب في السعي،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من قطع السعي للصلاة أو غيرها والسعي بغير 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حكم من قطع عليه السعي لصلاة أو غيرها،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 اختلاف يسير مع الكافي في الألفاظ،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الخروج الى الصفا،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مع زيادة في الكافي،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حماد بن عيسى، عن فضالة بن أيوب،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جواز الجلوس للاستراحة في اثناء السعي،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من دخل عليه وقت فريضة في اثناء السعي،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ما يجب على الحائض في اداء المناسك،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المرأة الحائضة متى تفوت متعتها،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احرام الحائض والمستحاضة،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باب جواز السعي على غير طهارة،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ان المرأة اذا طافت ثُمَّ حاضت جاز لها السعي،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المرأة الحائضة متى تفوت عمرتها،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ان المرأة اذا طافت ثُمَّ حاضت جاز لها السعي،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من نسي السعي بين الصفا والمروة حتى يرجع الى أهله،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الخروج الى الصفا،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باب من ترك السعي ناسياً،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باب من ترك السعي عامداً،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السعي بغير وضوء،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ما يجب على من طاف أو قضى شيئاً من المناسك على غير 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باب جواز السعي على غير طهارة،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اشتراط الطهارة في صحة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نوادر الحج،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باب حكم من قصر قبل محل التقصير،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تقصير المتمتع واحلاله،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تقصير المتمتع وحلقه واحلاله،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الخروج الى الصفا،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وجوب التقصير في عمرة التمتع عقيب السعي،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كراهة التطوع بالطواف بعد السعي،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تقصير المتمتع واحلاله،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الخروج الى الصفا،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انه يجزي التقصير بمطلق الآلة،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المتمتع ينسى أن يقصر حتى يهلّ بالحج أو يحلق رأسه أو يقع على أهله قبل أن يقصر،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من نسي التقصير حتى أهلّ بالحج،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نفس الباب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حماد بن عيسى، وصفوان، وفضالة، عن مُعاوِيَة بن عَمّار،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الخروج الى الصفا،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حماد بن عيسى، وصفوان، وفضالة، عن مُعاوِيَة بن عَمّار، 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المتمتع ينسى أن يقصّر حتى يهلّ بالحج أو يحلق رأسه أو يقع على أهله قبل أن يقصر،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من قبّل بعد طواف العمرة وسعيها،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عن علي، عنهما يعني عن محمد بن أبي حمزة ودرست، عن ابن مسكان، عن صفوان، عن معاوية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الإحرام يوم التروية،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متى يلبي المحرم بالحج،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 زيادة في الكافي،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انتهيت الى الروحاء دون الردم،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الإحرام للحج،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انتهيت الى الرقطاء دون الردم،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وجوب الإحرام بحج التمتع من مَكَّة،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 زيادة في الكافي،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استحباب رفع الصوت بالتلبية،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استحباب رفع الصوت بالتلبية،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قطع تلبية الحاج،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قطع الحاج التلبية عند زوال الشمس يوم عَرَفَة،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قطع الحاج التلبية عند زوال الشمس يوم عَرَفَة،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تقديم طواف الحج للمتمتع قبل الخروج الى مِنَى،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جواز تقديم المتمتع طواف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حدود مِنَى وعرفات وجمع،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وقت الخروج الى مِنَى،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نزول مِنَى،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الخروج الى مِنَى،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نزول مِنَى،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نزول مِنَى وحدودها،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نزول مِنَى،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الغدو الى عرفات وحدودها،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الغدو الى عرفات،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الغدو الى عرفات،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قطع الحاج التلبية عند زوال الشمس يوم عَرَفَة،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دعاء الموقف،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الوقوف بعَرَفَة وحدّ الموقف،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الغدو الى عرفات،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القاسم، عن ابراهيم، عن مُعاوِيَة بن عَمّار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المملوك يحج باذن مولاه ثُمَّ يعتق هل تجب عليه حجة الإسلام أم لا،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ما يجزي عن المعتق عشية عَرَفَة من حجة الإسلام،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وجوب الحج،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ان المملوك اذا حج فادرك احد الموقفين،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في المعتبر، عن مُعاوِيَة بن عَمّار، مع زيادة في الوسائل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ما يجب على من فاته الحج،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تفصيل فرائض الحج،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الوقت الذي متى ادركه الإنسان كان مدركاً للحج،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وجوب الوقوف بعرفات،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تفصيل فرائض الحج،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الإفاضة من عرفات،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الإفاضة من عرفات،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فضالة، وصفوان، وحماد بن عيسى، عن مُعاوِيَة بن عَمّار،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الإفاضة من عرفات،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عن فضالة، وحماد، عن مُعاوِيَة بن عَمّار، وجاء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وإياك والوضيف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كراهة الزحام في الإفاضة من عرفات،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ليلة المزدلفة والوقوف بالمشعر والإفاضة منه وحدوده،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ليلة المزدلفة والوقوف بالمشعر والإفاضة منه وحدوده،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السعي في وادي مُحَسَّر،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السعي في وادي مُحَسَّر،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من جهل ان يقف بالمشعر،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تفصيل فرائض الحج،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القاسم، عن النخعي، عن صفوان بن يحيى، عن مُعاوِيَة بن عَمّار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من فاته الحج،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ما جاء فيمن فاته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ما يجب على من فاته الحج،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تفصيل فرائض الحج،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حصى الجمار من أين تؤخذ ومقدارها،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حسن في المنتقى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صورة هذا الحديث في نسخ الكافي، ولا ريب ان الرواية له عن أبي عبدالله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الخبر الذي قبله سقطت سهواً، ولها نظائر كثيرة ليس للتوقف فيها مجال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يوم النحر ومبتدأ الرمي وفضله،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نزول المزدلفة،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رمي الجمار في أيام التشريق،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وقت رمي الجمار أيام التشريق،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الرجوع الى مِنَى ورمي الجمار،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من خالف الرمي أو زاد أو نقص،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الرجوع الى مِنَى ورمي الجمار،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ما جاء فيمن خالف الرمي او زاد او نقص،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الرجوع الى مِنَى ورمي الجمار،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عن عليّ بن إبراهيم، عن أبيه، ومحمد بن اسماعيل، عن الفضل بن شاذان، عن صفوان، عن مُعاوِيَة بن عَمّار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الرجوع الى مِنَى ورمي الجمار،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ما جاء فيمن خالف الرمي او زاد او نقص،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من نسي رمي الجمار أو جهل،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تفصيل فرائض الحج،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وجوب السعي،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من نسي رمي الجمار أو جهل،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من نسي رمي الجمار حتى يأتي مَكَّة،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ما جاء فيمن خالف الرمي او زاد او نقص،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الرجوع الى مِنَى ورمي الجمار،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من نسي رمي الجمار حتى يأتي مَكَّة،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الرجوع الى مِنَى ورمي الجمار،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جواز الرمي راكباً،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الرجوع الى مِنَى ورمي الجمار،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الرمي عن العليل والصبيان والرمي راكباً،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الرجوع الى مِنَى ورمي الجمار،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الزيارة والغسل فيها،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وقت طواف الزيارة للمتمتع،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مع زيادة في الكافي،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وقت طواف الزيارة للمتمتع،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ما يحل للمتمتع والمفرد اذا ذبح وحلق قبل ان يزور البيت،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أدنى ما يجزئ من الهدي،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العدد الذي يجزي عنهم البدنة أو البقرة بمِنَى،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من يجب عليه الهدي وأين يذبحه،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الموضع الذي يذبح فيه الهدي الواجب،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من قدم شيئاً أو أخره من مناسكه،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تقديم المناسك وتأخيرها،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ما يستحب من الهدي وما يجوز منه وما لا يجوز،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من اشترى هدياً فوجد به عيباً،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 زيادة في الكافي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ما يستحب من الهدي وما يجوز وما لا يجوز،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ابراهيم، عن مُعاوِيَة بن عَمّار، مع زيادة في الكافي،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باب الرجل يبعث بالهدي تطوعاً ويقيم في أهله،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الرجل يبعث بالهدي ويقيم في اهله،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 زيادة في الفقيه،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صفوان، عن مُعاوِيَة بن عَمّار، مع زيادة في التهذيب،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يستحب لمن لم يحج يبعث هدياً او ثمنه،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الهدي يعطب أو يهلك قبل أن يبلغ محله والأكل منه،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من اشترى هدياً فهلك قبل ان يبلغ محله،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من اشترى هدياً فهلك قبل ان يبلغ محله،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من اشترى هدياً فهلك قبل ان يبلغ محله،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عبدالله، عن احمد بن محمد، عن الحسين، عن حماد بن عيسى، عن فضالة بن أيوب، عن مُعاوِيَة بن عَمّار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الهدي يعطب أو يهلك قبل ان يبلغ محله،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الهدي يعطب أو يهلك قبل ان يبلغ محله،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ان من وجد ضالا وجب تعريفه الى عشية الثالث،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الذبح والنحر وما يقال عند الذبيحة،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الذبح والنحر وما يقال عند الذبيحة،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الأكل من الهدي الواجب والصدقة منها واخراجه من مِنَى،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الأكل من الهدي والواجب والصدقة منها واخراجه من مِنَى،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جلود الهدي،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جلود الهدي،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جلود الهدي،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كراهية اخراج لحوم الأضاحي من مِنَى،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صوم المتمتع اذا لم يجد الهدي،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صوم المتمتع اذا لم يجد الهدي،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من مات ولم يكن له هدي لمتعته هل يجب على وليه ان يصوم عنه أم لا،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ما يجب من الصوم على المتمتع اذا لم يجد ثمن الهدي،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ضروب الحج،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ان المتمتع اذا فاته صوم بدل الهدي فمات،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جواز صوم الثلاثة الأيام في السفر،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صوم‌الثلاثة الأيّام في‌السفر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مايجب من الصوم‌على‌المتمتع اذالم يجدثمن‌الهدي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زيادة في‌الكافي‌التهذيب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الذبحح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أنه لا يجوز صوم أيام التشريق بمِنَى في بدل الهدي ولا غيره،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الحلق والتقصير،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ابن أَبِي عُمَيْر، عن مُعاوِيَة بن عَمّار،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يزيد، عن ابن أَبِي عُمَيْر، عن مُعاوِيَة بن عَمّار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الخروج الى الصفا،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باب وجوب التقصير في عمرة التمتع،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قال الشيخ حسن في المنتقى تعليقاً على هذا الإسناد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معاوية عن أبي جعفر نظر، ووجه الصواب فيه محتمل لامور يطول الكلام ببيانها، والراجح منها غير مناف للصحة، والحاجة إنما هي اليها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من رحل من مِنَى قبل ان يحلق،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ان من حلق رأسه قبل أن يطوف طواف الزيارة حل له كل شي‌ء إلّا النساء والطيب،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الحلق،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انه اذا حلق حل له لبس الثياب،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الحلق،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من بات عن مِنَى في لياليها،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القاسم، عن صفوان، عن مُعاوِيَة بن عَمّار، مع زيادة في الكافي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من بات ليالي مِنَى بمَكَّة،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ما جاء فيمن بات ليالي مِنَى بمَكَّة،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من بات ليالي مِنَى بمَكَّة،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التكبير أيام التشريق،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الرجوع الى مِنَى ورمي الجمار،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القاسم، عن ابراهيم، عن مُعاوِيَة بن عَمّار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الصلاة في مسجد مِنَى ومن يجب عليه التقصير والتمام بمِنَى،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عن ابن أَبِي عُمَيْر، عن معاوية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نفس الباب السابق،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النفر من مِنَى،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القاسم، عن ابراهيم، عن مُعاوِيَة بن عَمّار، مع زيادة في الكافي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نفس المصدر السابق،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التقصير في الطريق الى عرفات،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والحسن بن علي جميعاً، عن علي، عن فضالة، عن معاوية،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عن حماد بن عيسى، وصفوان بن يحيى، عن مُعاوِيَة بن عَمّار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النفر من مِنَى الأول والآخر،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وقت النفر الأول،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 زيادة في الكافي،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النفر الأول والأخير،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النفر من مِنَى،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النفر من مِنَى،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القاسم، عن ابراهيم، عن مُعاوِيَة بن عَمّار، مع زيادة في التهذيب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النفر من مِنَى الأول والآخر،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النفر من مِنَى الأول والآخر،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النفر من مِنَى،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النفر الأول والأخير،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النفر من مِنَى،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 الزيادات في فقه الحج، 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وجوب جعل النفر يوم الثاني عشر بعد الزوال لا قبله مع الاختيار،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طواف النساء،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من نسي طواف الحج حتى يرجع الى اهله،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 اختلاف يسير،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رجل، عن مُعاوِيَة بن عَمّار،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حكم من نسي طواف النساء،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 اختلاف يسير مع الكافي،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الطواف،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عن عليّ بن إبراهيم، عن أبيه، عن رجل،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من نسي طواف النساء حتى اتى اهله،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من نسي طواف النساء حتى يرجع الى اهله،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النخعي، عن صفوان بن يحيى، عن مُعاوِيَة بن عَمّار،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عن فضالة، عن معاوية،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من نسي الطواف حتى اتى اهله،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وجوب طواف الحج والعمرة،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من نسي طواف النساء حتى يرجع الى اهله،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عن فضالة،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من نسي الطواف حتى اتى اهله،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من نسي طواف النساء حتى يرجع الى اهله،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زيارة البيت،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من نسي الطواف حتى اتى اهله،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وقد ورد 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سعيد، وهو خطأ، والصحيح الحسين بن سعيد لمن اعطى التأمل حقه،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ما يجب في بدل الكفارات،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المحرم اذا قتل قنبرة او صعوة او عصفوراً لزمه مد من طعام،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المحصور والمصدود وما عليهما من الكفارة،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المحصور والمصدود،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 اختلاف وزيادة في الكافي،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مهزيار، عن فضالة بن أيوب، عن مُعاوِيَة بن عَمّار،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صفوان، عن مُعاوِيَة بن عَمّار،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فضالة، عن مُعاوِيَة بن عَمّار، مع زيادة في الكافي،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من منعه المرض عن دخول مَكَّة،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المصدود بالعدو تحل له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المحصور والمصدود وما عليهما من الكفارة،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المحصور والمصدود،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 زيادة في الفقيه،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ان المحصور اذا لم يجد الهدي ولا ثمنه وجب عليه بدله،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اتمام الصلاة في الحرمين،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اتمام الصلاة في الحرمين،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عن عليّ بن إبراهيم، عن أبيه، عن اسماعيل بن مرار، عن يونس</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باب فضل الصلاة في المسجد الحرام وافضل بقعة فيه،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فضل الصلاة في المسجد الحرام وافضل بقعة فيه،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الحج، 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نوادر ما يتعلق بأبواب الطواف،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العلل، عن أبيه، عن سعد بن عبدالله، عن أحمد بن محمد بن عيسى، عن ابن فضال، عن ثعلبة، عن مُعاوِيَة بن عَمّار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دخول الكعبة،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دخول الكعبة،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فضالة بن أيوب، وصفوان بن يحيى، عن مُعاوِيَة بن عَمّار،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يستحب لمن اراد دخول الكعبة ان يغتسل،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دخول الكعبة،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دخول الكعبة،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أحمد بن محمد،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يستحب لمن اراد دخول الكعبة ان يغتسل،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دخول الكعبة،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يستحب لمن اراد دخول الكعبة ان يغتسل،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دخول الكعبة،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عدم وجوب دخول الحاج والمعتمر الكعبة،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وداع البيت،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الوداع،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عن حماد بن عيسى، عن فضالة بن أيوب، عن مُعاوِيَة بن عَمّار، مع زيادة في التهذيب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الصدقة عند الخروج من مَكَّة،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الوداع،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قضاء التفث،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الابتداء بمَكَّة والختم بالمدينة، نزول معرس النبي،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باب دخول المدينة وزيارة النبي والدعاء عند قبره،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باب المنبر والروضة ومقام النبي،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استحباب التسليم على رَسُول‌اللهِ كلما دخل الإنسان المسجد أو خرج منه،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الإسناد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قولويه في كامل الزيارات، عن جعفر بن ابراهيم الموسوي، عن عبدالله بن نهيك، عن ابن أَبِي عُمَيْر، عن مُعاوِيَة بن عَمّار،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استحباب اتيان المنبر،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مقام جبرئيل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باب فضل المقام بالمدينة والصوم والاعتكاف عند الأساطين،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181.xml"/><Relationship Id="rId189" Type="http://schemas.openxmlformats.org/officeDocument/2006/relationships/footnotes" Target="footnotes.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187</Pages>
  <Words>38308</Words>
  <Characters>152078</Characters>
  <CharactersWithSpaces>189576</CharactersWithSpaces>
  <Paragraphs>1373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2026-08-16T17:35:32Z</dcterms:created>
  <dc:creator>ghaemiyeh.com</dc:creator>
  <dc:description/>
  <dc:language>en-US</dc:language>
  <cp:lastModifiedBy/>
  <dcterms:modified xsi:type="dcterms:W3CDTF">2026-08-16T21:05:38Z</dcterms:modified>
  <cp:revision>1</cp:revision>
  <dc:subject/>
  <dc:title>کتاب الحج</dc:title>
</cp:coreProperties>
</file>

<file path=docProps/custom.xml><?xml version="1.0" encoding="utf-8"?>
<Properties xmlns="http://schemas.openxmlformats.org/officeDocument/2006/custom-properties" xmlns:vt="http://schemas.openxmlformats.org/officeDocument/2006/docPropsVTypes"/>
</file>