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68.xml" ContentType="application/vnd.openxmlformats-officedocument.wordprocessingml.footer+xml"/>
  <Override PartName="/word/footer31.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66.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قبسات من حیاة النبی صلی الله علیه و آله و اهل بیته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29620_365066874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229622_365066874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229624_3650668749">
            <w:r>
              <w:rPr>
                <w:webHidden/>
                <w:rStyle w:val="IndexLink"/>
                <w:rtl w:val="true"/>
              </w:rPr>
              <w:t>الإهداء</w:t>
            </w:r>
            <w:r>
              <w:rPr>
                <w:rStyle w:val="IndexLink"/>
                <w:rtl w:val="true"/>
              </w:rPr>
              <w:tab/>
            </w:r>
            <w:r>
              <w:rPr>
                <w:rStyle w:val="IndexLink"/>
              </w:rPr>
              <w:t>5</w:t>
            </w:r>
          </w:hyperlink>
        </w:p>
        <w:p>
          <w:pPr>
            <w:pStyle w:val="Contents2"/>
            <w:tabs>
              <w:tab w:val="clear" w:pos="8743"/>
              <w:tab w:val="right" w:pos="9026" w:leader="dot"/>
            </w:tabs>
            <w:rPr/>
          </w:pPr>
          <w:hyperlink w:anchor="__RefHeading___Toc1229626_3650668749">
            <w:r>
              <w:rPr>
                <w:webHidden/>
                <w:rStyle w:val="IndexLink"/>
                <w:rtl w:val="true"/>
              </w:rPr>
              <w:t>المقدمة</w:t>
            </w:r>
            <w:r>
              <w:rPr>
                <w:rStyle w:val="IndexLink"/>
                <w:rtl w:val="true"/>
              </w:rPr>
              <w:tab/>
            </w:r>
            <w:r>
              <w:rPr>
                <w:rStyle w:val="IndexLink"/>
              </w:rPr>
              <w:t>6</w:t>
            </w:r>
          </w:hyperlink>
        </w:p>
        <w:p>
          <w:pPr>
            <w:pStyle w:val="Contents2"/>
            <w:tabs>
              <w:tab w:val="clear" w:pos="8743"/>
              <w:tab w:val="right" w:pos="9026" w:leader="dot"/>
            </w:tabs>
            <w:rPr/>
          </w:pPr>
          <w:hyperlink w:anchor="__RefHeading___Toc1229628_3650668749">
            <w:r>
              <w:rPr>
                <w:webHidden/>
                <w:rStyle w:val="IndexLink"/>
                <w:rtl w:val="true"/>
              </w:rPr>
              <w:t>قبسة من حياة رسول اللَّه صلى الله عليه و آله</w:t>
            </w:r>
            <w:r>
              <w:rPr>
                <w:rStyle w:val="IndexLink"/>
                <w:rtl w:val="true"/>
              </w:rPr>
              <w:tab/>
            </w:r>
            <w:r>
              <w:rPr>
                <w:rStyle w:val="IndexLink"/>
              </w:rPr>
              <w:t>8</w:t>
            </w:r>
          </w:hyperlink>
        </w:p>
        <w:p>
          <w:pPr>
            <w:pStyle w:val="Contents2"/>
            <w:tabs>
              <w:tab w:val="clear" w:pos="8743"/>
              <w:tab w:val="right" w:pos="9026" w:leader="dot"/>
            </w:tabs>
            <w:rPr/>
          </w:pPr>
          <w:hyperlink w:anchor="__RefHeading___Toc1229630_3650668749">
            <w:r>
              <w:rPr>
                <w:webHidden/>
                <w:rStyle w:val="IndexLink"/>
                <w:rtl w:val="true"/>
              </w:rPr>
              <w:t>قبسة من حياة أمير المؤمنين عليه السلام</w:t>
            </w:r>
            <w:r>
              <w:rPr>
                <w:rStyle w:val="IndexLink"/>
                <w:rtl w:val="true"/>
              </w:rPr>
              <w:tab/>
            </w:r>
            <w:r>
              <w:rPr>
                <w:rStyle w:val="IndexLink"/>
              </w:rPr>
              <w:t>13</w:t>
            </w:r>
          </w:hyperlink>
        </w:p>
        <w:p>
          <w:pPr>
            <w:pStyle w:val="Contents2"/>
            <w:tabs>
              <w:tab w:val="clear" w:pos="8743"/>
              <w:tab w:val="right" w:pos="9026" w:leader="dot"/>
            </w:tabs>
            <w:rPr/>
          </w:pPr>
          <w:hyperlink w:anchor="__RefHeading___Toc1229632_3650668749">
            <w:r>
              <w:rPr>
                <w:webHidden/>
                <w:rStyle w:val="IndexLink"/>
                <w:rtl w:val="true"/>
              </w:rPr>
              <w:t>قبسة من حياة فاطمة الزهراء عليها السلام</w:t>
            </w:r>
            <w:r>
              <w:rPr>
                <w:rStyle w:val="IndexLink"/>
                <w:rtl w:val="true"/>
              </w:rPr>
              <w:tab/>
            </w:r>
            <w:r>
              <w:rPr>
                <w:rStyle w:val="IndexLink"/>
              </w:rPr>
              <w:t>18</w:t>
            </w:r>
          </w:hyperlink>
        </w:p>
        <w:p>
          <w:pPr>
            <w:pStyle w:val="Contents2"/>
            <w:tabs>
              <w:tab w:val="clear" w:pos="8743"/>
              <w:tab w:val="right" w:pos="9026" w:leader="dot"/>
            </w:tabs>
            <w:rPr/>
          </w:pPr>
          <w:hyperlink w:anchor="__RefHeading___Toc1229634_3650668749">
            <w:r>
              <w:rPr>
                <w:webHidden/>
                <w:rStyle w:val="IndexLink"/>
                <w:rtl w:val="true"/>
              </w:rPr>
              <w:t>قبسة من حياة الإمام الحسن المجتبى عليه السلام</w:t>
            </w:r>
            <w:r>
              <w:rPr>
                <w:rStyle w:val="IndexLink"/>
                <w:rtl w:val="true"/>
              </w:rPr>
              <w:tab/>
            </w:r>
            <w:r>
              <w:rPr>
                <w:rStyle w:val="IndexLink"/>
              </w:rPr>
              <w:t>22</w:t>
            </w:r>
          </w:hyperlink>
        </w:p>
        <w:p>
          <w:pPr>
            <w:pStyle w:val="Contents2"/>
            <w:tabs>
              <w:tab w:val="clear" w:pos="8743"/>
              <w:tab w:val="right" w:pos="9026" w:leader="dot"/>
            </w:tabs>
            <w:rPr/>
          </w:pPr>
          <w:hyperlink w:anchor="__RefHeading___Toc1229636_3650668749">
            <w:r>
              <w:rPr>
                <w:webHidden/>
                <w:rStyle w:val="IndexLink"/>
                <w:rtl w:val="true"/>
              </w:rPr>
              <w:t>قبسة من حياة الإمام الحسين الشهيد عليه السلام</w:t>
            </w:r>
            <w:r>
              <w:rPr>
                <w:rStyle w:val="IndexLink"/>
                <w:rtl w:val="true"/>
              </w:rPr>
              <w:tab/>
            </w:r>
            <w:r>
              <w:rPr>
                <w:rStyle w:val="IndexLink"/>
              </w:rPr>
              <w:t>26</w:t>
            </w:r>
          </w:hyperlink>
        </w:p>
        <w:p>
          <w:pPr>
            <w:pStyle w:val="Contents2"/>
            <w:tabs>
              <w:tab w:val="clear" w:pos="8743"/>
              <w:tab w:val="right" w:pos="9026" w:leader="dot"/>
            </w:tabs>
            <w:rPr/>
          </w:pPr>
          <w:hyperlink w:anchor="__RefHeading___Toc1229638_3650668749">
            <w:r>
              <w:rPr>
                <w:webHidden/>
                <w:rStyle w:val="IndexLink"/>
                <w:rtl w:val="true"/>
              </w:rPr>
              <w:t>قبسة من حياة الإمام زين العابدين عليه السلام</w:t>
            </w:r>
            <w:r>
              <w:rPr>
                <w:rStyle w:val="IndexLink"/>
                <w:rtl w:val="true"/>
              </w:rPr>
              <w:tab/>
            </w:r>
            <w:r>
              <w:rPr>
                <w:rStyle w:val="IndexLink"/>
              </w:rPr>
              <w:t>31</w:t>
            </w:r>
          </w:hyperlink>
        </w:p>
        <w:p>
          <w:pPr>
            <w:pStyle w:val="Contents2"/>
            <w:tabs>
              <w:tab w:val="clear" w:pos="8743"/>
              <w:tab w:val="right" w:pos="9026" w:leader="dot"/>
            </w:tabs>
            <w:rPr/>
          </w:pPr>
          <w:hyperlink w:anchor="__RefHeading___Toc1229640_3650668749">
            <w:r>
              <w:rPr>
                <w:webHidden/>
                <w:rStyle w:val="IndexLink"/>
                <w:rtl w:val="true"/>
              </w:rPr>
              <w:t>قبسة من حياة الإمام محمّد الباقر عليه السلام</w:t>
            </w:r>
            <w:r>
              <w:rPr>
                <w:rStyle w:val="IndexLink"/>
                <w:rtl w:val="true"/>
              </w:rPr>
              <w:tab/>
            </w:r>
            <w:r>
              <w:rPr>
                <w:rStyle w:val="IndexLink"/>
              </w:rPr>
              <w:t>35</w:t>
            </w:r>
          </w:hyperlink>
        </w:p>
        <w:p>
          <w:pPr>
            <w:pStyle w:val="Contents2"/>
            <w:tabs>
              <w:tab w:val="clear" w:pos="8743"/>
              <w:tab w:val="right" w:pos="9026" w:leader="dot"/>
            </w:tabs>
            <w:rPr/>
          </w:pPr>
          <w:hyperlink w:anchor="__RefHeading___Toc1229642_3650668749">
            <w:r>
              <w:rPr>
                <w:webHidden/>
                <w:rStyle w:val="IndexLink"/>
                <w:rtl w:val="true"/>
              </w:rPr>
              <w:t>قبسة من حياة الإمام الصادق عليه السلام</w:t>
            </w:r>
            <w:r>
              <w:rPr>
                <w:rStyle w:val="IndexLink"/>
                <w:rtl w:val="true"/>
              </w:rPr>
              <w:tab/>
            </w:r>
            <w:r>
              <w:rPr>
                <w:rStyle w:val="IndexLink"/>
              </w:rPr>
              <w:t>39</w:t>
            </w:r>
          </w:hyperlink>
        </w:p>
        <w:p>
          <w:pPr>
            <w:pStyle w:val="Contents2"/>
            <w:tabs>
              <w:tab w:val="clear" w:pos="8743"/>
              <w:tab w:val="right" w:pos="9026" w:leader="dot"/>
            </w:tabs>
            <w:rPr/>
          </w:pPr>
          <w:hyperlink w:anchor="__RefHeading___Toc1229644_3650668749">
            <w:r>
              <w:rPr>
                <w:webHidden/>
                <w:rStyle w:val="IndexLink"/>
                <w:rtl w:val="true"/>
              </w:rPr>
              <w:t>قبسة من حياة الإمام الكاظم عليه السلام</w:t>
            </w:r>
            <w:r>
              <w:rPr>
                <w:rStyle w:val="IndexLink"/>
                <w:rtl w:val="true"/>
              </w:rPr>
              <w:tab/>
            </w:r>
            <w:r>
              <w:rPr>
                <w:rStyle w:val="IndexLink"/>
              </w:rPr>
              <w:t>44</w:t>
            </w:r>
          </w:hyperlink>
        </w:p>
        <w:p>
          <w:pPr>
            <w:pStyle w:val="Contents2"/>
            <w:tabs>
              <w:tab w:val="clear" w:pos="8743"/>
              <w:tab w:val="right" w:pos="9026" w:leader="dot"/>
            </w:tabs>
            <w:rPr/>
          </w:pPr>
          <w:hyperlink w:anchor="__RefHeading___Toc1229646_3650668749">
            <w:r>
              <w:rPr>
                <w:webHidden/>
                <w:rStyle w:val="IndexLink"/>
                <w:rtl w:val="true"/>
              </w:rPr>
              <w:t>قبسة من حياة الإمام علي بن موسى الرضا عليه السلام</w:t>
            </w:r>
            <w:r>
              <w:rPr>
                <w:rStyle w:val="IndexLink"/>
                <w:rtl w:val="true"/>
              </w:rPr>
              <w:tab/>
            </w:r>
            <w:r>
              <w:rPr>
                <w:rStyle w:val="IndexLink"/>
              </w:rPr>
              <w:t>49</w:t>
            </w:r>
          </w:hyperlink>
        </w:p>
        <w:p>
          <w:pPr>
            <w:pStyle w:val="Contents2"/>
            <w:tabs>
              <w:tab w:val="clear" w:pos="8743"/>
              <w:tab w:val="right" w:pos="9026" w:leader="dot"/>
            </w:tabs>
            <w:rPr/>
          </w:pPr>
          <w:hyperlink w:anchor="__RefHeading___Toc1229648_3650668749">
            <w:r>
              <w:rPr>
                <w:webHidden/>
                <w:rStyle w:val="IndexLink"/>
                <w:rtl w:val="true"/>
              </w:rPr>
              <w:t>قبسة من حياة الإمام محمد بن علي الجواد عليه السلام</w:t>
            </w:r>
            <w:r>
              <w:rPr>
                <w:rStyle w:val="IndexLink"/>
                <w:rtl w:val="true"/>
              </w:rPr>
              <w:tab/>
            </w:r>
            <w:r>
              <w:rPr>
                <w:rStyle w:val="IndexLink"/>
              </w:rPr>
              <w:t>53</w:t>
            </w:r>
          </w:hyperlink>
        </w:p>
        <w:p>
          <w:pPr>
            <w:pStyle w:val="Contents2"/>
            <w:tabs>
              <w:tab w:val="clear" w:pos="8743"/>
              <w:tab w:val="right" w:pos="9026" w:leader="dot"/>
            </w:tabs>
            <w:rPr/>
          </w:pPr>
          <w:hyperlink w:anchor="__RefHeading___Toc1229650_3650668749">
            <w:r>
              <w:rPr>
                <w:webHidden/>
                <w:rStyle w:val="IndexLink"/>
                <w:rtl w:val="true"/>
              </w:rPr>
              <w:t>قبسة من حياة الإمام عليّ بن محمد الهادي عليه السلام</w:t>
            </w:r>
            <w:r>
              <w:rPr>
                <w:rStyle w:val="IndexLink"/>
                <w:rtl w:val="true"/>
              </w:rPr>
              <w:tab/>
            </w:r>
            <w:r>
              <w:rPr>
                <w:rStyle w:val="IndexLink"/>
              </w:rPr>
              <w:t>58</w:t>
            </w:r>
          </w:hyperlink>
        </w:p>
        <w:p>
          <w:pPr>
            <w:pStyle w:val="Contents2"/>
            <w:tabs>
              <w:tab w:val="clear" w:pos="8743"/>
              <w:tab w:val="right" w:pos="9026" w:leader="dot"/>
            </w:tabs>
            <w:rPr/>
          </w:pPr>
          <w:hyperlink w:anchor="__RefHeading___Toc1229652_3650668749">
            <w:r>
              <w:rPr>
                <w:webHidden/>
                <w:rStyle w:val="IndexLink"/>
                <w:rtl w:val="true"/>
              </w:rPr>
              <w:t>قبسة من حياة الإمام الحسن العسكريّ عليه السلام</w:t>
            </w:r>
            <w:r>
              <w:rPr>
                <w:rStyle w:val="IndexLink"/>
                <w:rtl w:val="true"/>
              </w:rPr>
              <w:tab/>
            </w:r>
            <w:r>
              <w:rPr>
                <w:rStyle w:val="IndexLink"/>
              </w:rPr>
              <w:t>61</w:t>
            </w:r>
          </w:hyperlink>
        </w:p>
        <w:p>
          <w:pPr>
            <w:pStyle w:val="Contents2"/>
            <w:tabs>
              <w:tab w:val="clear" w:pos="8743"/>
              <w:tab w:val="right" w:pos="9026" w:leader="dot"/>
            </w:tabs>
            <w:rPr/>
          </w:pPr>
          <w:hyperlink w:anchor="__RefHeading___Toc1229654_3650668749">
            <w:r>
              <w:rPr>
                <w:webHidden/>
                <w:rStyle w:val="IndexLink"/>
                <w:rtl w:val="true"/>
              </w:rPr>
              <w:t>قبسة من حياة الإمام المهدي المنتظر عليه السلام</w:t>
            </w:r>
            <w:r>
              <w:rPr>
                <w:rStyle w:val="IndexLink"/>
                <w:rtl w:val="true"/>
              </w:rPr>
              <w:tab/>
            </w:r>
            <w:r>
              <w:rPr>
                <w:rStyle w:val="IndexLink"/>
              </w:rPr>
              <w:t>65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52_19004"/>
      <w:bookmarkStart w:id="1" w:name="pg1652_19004"/>
      <w:bookmarkEnd w:id="1"/>
    </w:p>
    <w:p>
      <w:pPr>
        <w:pStyle w:val="Heading2"/>
        <w:numPr>
          <w:ilvl w:val="1"/>
          <w:numId w:val="1"/>
        </w:numPr>
        <w:rPr/>
      </w:pPr>
      <w:bookmarkStart w:id="2" w:name="pg1652_19004"/>
      <w:bookmarkStart w:id="3" w:name="__RefHeading___Toc1229620_3650668749"/>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حيدرعبدالكريم</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قبسات من حياة‌النبي صلي‌الله عليه و آله و اهل بيته عليهم‌السلام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بقلم حيدر عبدالكريم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 </w:t>
      </w:r>
      <w:r>
        <w:rPr>
          <w:rFonts w:ascii="Amiri" w:hAnsi="Amiri" w:eastAsia="Amiri" w:cs="Amiri"/>
          <w:color w:val="111111"/>
          <w:sz w:val="28"/>
          <w:sz w:val="28"/>
          <w:szCs w:val="28"/>
          <w:lang w:bidi="ar-SA"/>
        </w:rPr>
        <w:t>۱۷</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۱۱</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 صورت زيرنويس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۹۵</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۱۲۱۰۲۴۳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29622_3650668749"/>
      <w:bookmarkStart w:id="6" w:name="_Toc2"/>
      <w:bookmarkEnd w:id="5"/>
      <w:r>
        <w:rPr>
          <w:rtl w:val="true"/>
        </w:rPr>
        <w:t>اشارة</w:t>
      </w:r>
      <w:bookmarkStart w:id="7" w:name="pg1652_19005"/>
      <w:bookmarkEnd w:id="6"/>
    </w:p>
    <w:p>
      <w:pPr>
        <w:pStyle w:val="Heading2"/>
        <w:numPr>
          <w:ilvl w:val="1"/>
          <w:numId w:val="1"/>
        </w:numPr>
        <w:rPr/>
      </w:pPr>
      <w:bookmarkStart w:id="8" w:name="__RefHeading___Toc1229624_3650668749"/>
      <w:bookmarkStart w:id="9" w:name="_Toc3"/>
      <w:bookmarkEnd w:id="7"/>
      <w:bookmarkEnd w:id="8"/>
      <w:r>
        <w:rPr>
          <w:rtl w:val="true"/>
        </w:rPr>
        <w:t>الإهداء</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اقدّم هذا الجهد المتواضع هديّة إلى سليلة النبوة، بضعة المصطفى، وحليلة المرتضى، و سيّدة النساء، امّ الأئمّة، فاطمة الزهراء عليها السلام، عسى أن تشفع لي ولأبويّ يوم الحساب</w:t>
      </w:r>
      <w:r>
        <w:rPr>
          <w:rFonts w:eastAsia="Amiri" w:cs="Amiri" w:ascii="Amiri" w:hAnsi="Amiri"/>
          <w:color w:val="111111"/>
          <w:sz w:val="28"/>
          <w:szCs w:val="28"/>
          <w:rtl w:val="true"/>
          <w:lang w:bidi="ar-SA"/>
        </w:rPr>
        <w:t>.</w:t>
      </w:r>
      <w:bookmarkStart w:id="10" w:name="pg1652_19008"/>
    </w:p>
    <w:p>
      <w:pPr>
        <w:pStyle w:val="Heading2"/>
        <w:numPr>
          <w:ilvl w:val="1"/>
          <w:numId w:val="1"/>
        </w:numPr>
        <w:rPr/>
      </w:pPr>
      <w:bookmarkStart w:id="11" w:name="__RefHeading___Toc1229626_3650668749"/>
      <w:bookmarkStart w:id="12" w:name="_Toc4"/>
      <w:bookmarkEnd w:id="10"/>
      <w:bookmarkEnd w:id="11"/>
      <w:r>
        <w:rPr>
          <w:rtl w:val="true"/>
        </w:rPr>
        <w:t>المقدمة</w:t>
      </w:r>
      <w:bookmarkEnd w:id="12"/>
    </w:p>
    <w:p>
      <w:pPr>
        <w:pStyle w:val="BookText"/>
        <w:rPr/>
      </w:pPr>
      <w:r>
        <w:rPr>
          <w:rFonts w:ascii="Amiri" w:hAnsi="Amiri" w:eastAsia="Amiri" w:cs="Amiri"/>
          <w:color w:val="111111"/>
          <w:sz w:val="28"/>
          <w:sz w:val="28"/>
          <w:szCs w:val="28"/>
          <w:rtl w:val="true"/>
          <w:lang w:bidi="ar-SA"/>
        </w:rPr>
        <w:t>الحمد للَّه‌رب العالمين والصلاة والسلام على أشرف الخلائق أجمعين محمّد وآله الطاهرين</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سبحانه وتعالى أسبغ علينا نعماً لا تعدّ ولا تحصى فقال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تَعُدُّوا نِعْمَةَ اللَّهِ لا تُحْصُوها</w:t>
      </w:r>
      <w:r>
        <w:rPr>
          <w:rFonts w:eastAsia="Amiri" w:cs="Amiri" w:ascii="Amiri" w:hAnsi="Amiri"/>
          <w:color w:val="111111"/>
          <w:sz w:val="28"/>
          <w:szCs w:val="28"/>
          <w:rtl w:val="true"/>
          <w:lang w:bidi="ar-SA"/>
        </w:rPr>
        <w:t xml:space="preserve">) </w:t>
      </w:r>
      <w:r>
        <w:rPr>
          <w:rStyle w:val="FootnoteAnchor"/>
        </w:rPr>
        <w:footnoteReference w:id="2"/>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فهذه هي النعم الظاهرة، وأما الباطنة فهي أكثر من ذلك وأعظم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أعظم النِّعم وأسبغها هي نعمة النبي صلى الله عليه و آله وأهل بيته عليهم السلام الذين أخرجونا من عمى الضلال إلى نور الهدى، وأنقذونا من الهويّ في حُفر النيران،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كُنْتُمْ عَلى شَفا حُفْرَةٍ مِنَ النّارِ فَأَنْقَذَكُمْ مِنْها</w:t>
      </w:r>
      <w:r>
        <w:rPr>
          <w:rFonts w:eastAsia="Amiri" w:cs="Amiri" w:ascii="Amiri" w:hAnsi="Amiri"/>
          <w:color w:val="111111"/>
          <w:sz w:val="28"/>
          <w:szCs w:val="28"/>
          <w:rtl w:val="true"/>
          <w:lang w:bidi="ar-SA"/>
        </w:rPr>
        <w:t xml:space="preserve">) </w:t>
      </w:r>
      <w:r>
        <w:rPr>
          <w:rStyle w:val="FootnoteAnchor"/>
        </w:rPr>
        <w:footnoteReference w:id="3"/>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ولولا النبي وأهل</w:t>
      </w:r>
    </w:p>
    <w:p>
      <w:pPr>
        <w:pStyle w:val="BookText"/>
        <w:rPr/>
      </w:pPr>
      <w:r>
        <w:rPr>
          <w:rFonts w:ascii="Amiri" w:hAnsi="Amiri" w:eastAsia="Amiri" w:cs="Amiri"/>
          <w:color w:val="111111"/>
          <w:sz w:val="28"/>
          <w:sz w:val="28"/>
          <w:szCs w:val="28"/>
          <w:rtl w:val="true"/>
          <w:lang w:bidi="ar-SA"/>
        </w:rPr>
        <w:t xml:space="preserve">بيته لكنّا كالأنعام بل أضلّ سبيلًا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هُمْ إِلّا كَالْأَنْعامِ بَلْ هُمْ أَضَلُّ سَبِيلًا</w:t>
      </w:r>
      <w:r>
        <w:rPr>
          <w:rFonts w:eastAsia="Amiri" w:cs="Amiri" w:ascii="Amiri" w:hAnsi="Amiri"/>
          <w:color w:val="111111"/>
          <w:sz w:val="28"/>
          <w:szCs w:val="28"/>
          <w:rtl w:val="true"/>
          <w:lang w:bidi="ar-SA"/>
        </w:rPr>
        <w:t xml:space="preserve">) </w:t>
      </w:r>
      <w:r>
        <w:rPr>
          <w:rStyle w:val="FootnoteAnchor"/>
        </w:rPr>
        <w:footnoteReference w:id="4"/>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فبنورهم اهتدينا، وبالانتساب اليهم تشرّفنا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وأداء لأبسط حقوق نبينا وأهل بيته علينا، وامتثالًا لأبسط ما يجب علينا تجاههم، ينبغي لنا معرفتهم بما يليق بشأنهم، فإن لم نقدر على ذلك فبما تيسر لنا من ذلك كي نتبعهم ونسير على نهجهم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نبينا الأعظم وأهل بيته معرفة إجمالية؛ أداء لأبسط حقوقهم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 الذي بين يديك أيّها القارئ الكريم خلاصة موجزة تبيّن جانباً من الجوانب الكثيرة والمفعمة من حياة هؤلاء العظماء الذين عجز الحكماء عن معرفتهم، وأعيا الأدباء والبلغاء دون وصفهم، فما عساي أن أقوله فيهم سوى الاعتراف بالتقصير والقصور عن معرفتهم، وأستميحهم عذراً</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حيدر عبد الكريم</w:t>
      </w:r>
      <w:bookmarkStart w:id="13" w:name="pg1652_19010"/>
    </w:p>
    <w:p>
      <w:pPr>
        <w:pStyle w:val="BookText"/>
        <w:rPr/>
      </w:pPr>
      <w:bookmarkEnd w:id="13"/>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p>
    <w:p>
      <w:pPr>
        <w:pStyle w:val="Heading2"/>
        <w:numPr>
          <w:ilvl w:val="1"/>
          <w:numId w:val="1"/>
        </w:numPr>
        <w:rPr/>
      </w:pPr>
      <w:bookmarkStart w:id="14" w:name="__RefHeading___Toc1229628_3650668749"/>
      <w:bookmarkStart w:id="15" w:name="_Toc5"/>
      <w:bookmarkEnd w:id="14"/>
      <w:r>
        <w:rPr>
          <w:rtl w:val="true"/>
        </w:rPr>
        <w:t>قبسة من حياة رسول اللَّه صلى الله عليه و آله</w:t>
      </w:r>
      <w:bookmarkEnd w:id="15"/>
    </w:p>
    <w:p>
      <w:pPr>
        <w:pStyle w:val="BookText"/>
        <w:rPr/>
      </w:pPr>
      <w:r>
        <w:rPr>
          <w:rFonts w:ascii="Amiri" w:hAnsi="Amiri" w:eastAsia="Amiri" w:cs="Amiri"/>
          <w:color w:val="111111"/>
          <w:sz w:val="28"/>
          <w:sz w:val="28"/>
          <w:szCs w:val="28"/>
          <w:rtl w:val="true"/>
          <w:lang w:bidi="ar-SA"/>
        </w:rPr>
        <w:t>هو سيّد المرسلين، وخاتم النبيين، وأشرف الخلائق أجمعين، اسمه في السماء أحمد، وفي الأرض محمّد، وكنيته أبو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أبوه عبد اللَّه بن عبد المطّلب الهاشمي، وامّه آمنة بنت وهب، ومرضعته حليمة السعدية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بزغت شمس الهداية بولادته صلى الله عليه و آله في مكّة المكرّمة في السابع عشر من شهر ربيع الأوّل عام الفيل، وشعّت أنواره في أرجاء العالم فزلزل إيوان كسرى، وخمدت نار فارس، وعميت على السحَرَة والكُهّان امورهم</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 صلى الله عليه و آله يتيماً، فكفله جدّه عبد المطّلب، وتوفّيت امّه وهو في السادسة من عمره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بلغ الثامنة توفّي جدّه عبد المطّلب، فكفله عمّه وناصره أبو طالب، وكان</w:t>
      </w:r>
    </w:p>
    <w:p>
      <w:pPr>
        <w:pStyle w:val="BookText"/>
        <w:rPr/>
      </w:pPr>
      <w:r>
        <w:rPr>
          <w:rFonts w:ascii="Amiri" w:hAnsi="Amiri" w:eastAsia="Amiri" w:cs="Amiri"/>
          <w:color w:val="111111"/>
          <w:sz w:val="28"/>
          <w:sz w:val="28"/>
          <w:szCs w:val="28"/>
          <w:rtl w:val="true"/>
          <w:lang w:bidi="ar-SA"/>
        </w:rPr>
        <w:t>يحبّه حبّاً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نشأ صلى الله عليه و آله متحلّياً بفاضل الصفات ومكارم الأخلاق، حتّى اشتهر بالصادق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يبيّن خلقه السامي وصف اللَّه سبحانه له بما لم يصف به أحداً غيره، ففي الوقت الذي وصف نِعَم الدنيا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تَعُدُّوا نِعْمَةَ اللَّهِ لا تُحْصُوها</w:t>
      </w:r>
      <w:r>
        <w:rPr>
          <w:rFonts w:eastAsia="Amiri" w:cs="Amiri" w:ascii="Amiri" w:hAnsi="Amiri"/>
          <w:color w:val="111111"/>
          <w:sz w:val="28"/>
          <w:szCs w:val="28"/>
          <w:rtl w:val="true"/>
          <w:lang w:bidi="ar-SA"/>
        </w:rPr>
        <w:t xml:space="preserve">» </w:t>
      </w:r>
      <w:r>
        <w:rPr>
          <w:rStyle w:val="FootnoteAnchor"/>
        </w:rPr>
        <w:footnoteReference w:id="5"/>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وصفها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مَتاعٌ قَلِيلٌ</w:t>
      </w:r>
      <w:r>
        <w:rPr>
          <w:rFonts w:eastAsia="Amiri" w:cs="Amiri" w:ascii="Amiri" w:hAnsi="Amiri"/>
          <w:color w:val="111111"/>
          <w:sz w:val="28"/>
          <w:szCs w:val="28"/>
          <w:rtl w:val="true"/>
          <w:lang w:bidi="ar-SA"/>
        </w:rPr>
        <w:t xml:space="preserve">» </w:t>
      </w:r>
      <w:r>
        <w:rPr>
          <w:rStyle w:val="FootnoteAnchor"/>
        </w:rPr>
        <w:footnoteReference w:id="6"/>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وعندما خاطب نبيّنا صلى الله عليه و آله وصفه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إِنَّكَ لَعَلَى خُلُقٍ عَظِيمٍ</w:t>
      </w:r>
      <w:r>
        <w:rPr>
          <w:rFonts w:eastAsia="Amiri" w:cs="Amiri" w:ascii="Amiri" w:hAnsi="Amiri"/>
          <w:color w:val="111111"/>
          <w:sz w:val="28"/>
          <w:szCs w:val="28"/>
          <w:rtl w:val="true"/>
          <w:lang w:bidi="ar-SA"/>
        </w:rPr>
        <w:t xml:space="preserve">» </w:t>
      </w:r>
      <w:r>
        <w:rPr>
          <w:rStyle w:val="FootnoteAnchor"/>
        </w:rPr>
        <w:footnoteReference w:id="7"/>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مما يبين عظمته وفضله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بلغ الخامسة والعشرين من عمره الشريف تزوّج بامّ المؤمنين خديجة الكبرى، وهي يومئذ من أشرف نساء قريش، وأكثرهنّ مالًا</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 في الأربعين من سنيّه الميمونة، في السابع والعشرين من شهر رجب المرّجب، فبدأ تبليغ رسالته بأهله وعشيرته، فكان أوّل من آمن به أمير المؤمنين عليّ ابن أبي طالب عليه السلام، وامّ المؤمنين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صدع بالرسالة بين أرجاء المجتمع الذي سادت عليه قوانين الجاهليّة</w:t>
      </w:r>
    </w:p>
    <w:p>
      <w:pPr>
        <w:pStyle w:val="BookText"/>
        <w:rPr/>
      </w:pPr>
      <w:r>
        <w:rPr>
          <w:rFonts w:ascii="Amiri" w:hAnsi="Amiri" w:eastAsia="Amiri" w:cs="Amiri"/>
          <w:color w:val="111111"/>
          <w:sz w:val="28"/>
          <w:sz w:val="28"/>
          <w:szCs w:val="28"/>
          <w:rtl w:val="true"/>
          <w:lang w:bidi="ar-SA"/>
        </w:rPr>
        <w:t>الظلماء، وتحمّل من أجلها أشدّ الأذى من قريش، حتّى 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ما اوذي نبيّ مثل ما اوذيت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شدّة عدائها له عزمت على قتله، فجمع أبو طالب بني عبد المطلب وأمرهم أن يُدخلوا رسول اللَّه صلى الله عليه و آله شِعبهم، وأن يمنعوه ممّن أراده بسوء، فاجتمع على ذلك مسلمهم وكافرهم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قريش ما عزم عليه بنو هاشم اجتمعت على قطع العلاقات الاجتماعية والاقتصادية مع بني هاشم، فلبثوا في الشعب ثلاث سنين، وكانت عليهم فترة عصيبة اشتدّ فيها البلاء على بني هاشم عموماً، وعلى رسول اللَّه صلى الله عليه و آله خصوصاً؛ حيث توفّي فيها سنده وعمّه أبو طالب، كما توفّيت فيها زوجته ومعينته خديجة، فاشتدّ ذلك على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اشتداد الوطأة هاجر مع المسلمين إلى المدينة، وأسّس بها دولته الجديدة، وشرعها بشدّ الأواصر بين المسلمين؛ فآخى بين المهاجرين والأنصار، واختار عليّاً أخاً له، فصار المسلمون اسرة واحدة يكفل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أدّب أصحابه والمسلمين على مكارم الأخلاق، فمن أقواله في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طُوبى لِمَن حَسَّنَ مَعَ الناسِ خُلقَه وبَذَلَ لَهُم مَعونَتَهُ، وعَدَلَ عَنهُم شَرَّهُ</w:t>
      </w:r>
      <w:r>
        <w:rPr>
          <w:rFonts w:eastAsia="Amiri" w:cs="Amiri" w:ascii="Amiri" w:hAnsi="Amiri"/>
          <w:color w:val="111111"/>
          <w:sz w:val="28"/>
          <w:szCs w:val="28"/>
          <w:rtl w:val="true"/>
          <w:lang w:bidi="ar-SA"/>
        </w:rPr>
        <w:t xml:space="preserve">» </w:t>
      </w:r>
      <w:r>
        <w:rPr>
          <w:rStyle w:val="FootnoteAnchor"/>
        </w:rPr>
        <w:footnoteReference w:id="8"/>
      </w: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ارحَموا عَزيزاً ذَلَّ،</w:t>
      </w:r>
    </w:p>
    <w:p>
      <w:pPr>
        <w:pStyle w:val="BookText"/>
        <w:rPr/>
      </w:pPr>
      <w:r>
        <w:rPr>
          <w:rFonts w:ascii="Amiri" w:hAnsi="Amiri" w:eastAsia="Amiri" w:cs="Amiri"/>
          <w:color w:val="111111"/>
          <w:sz w:val="28"/>
          <w:sz w:val="28"/>
          <w:szCs w:val="28"/>
          <w:rtl w:val="true"/>
          <w:lang w:bidi="ar-SA"/>
        </w:rPr>
        <w:t>وغَنِيّاً افتَقَرَ، وعالِماً ضاعَ في زَمانِ جُهّالٍ</w:t>
      </w:r>
      <w:r>
        <w:rPr>
          <w:rFonts w:eastAsia="Amiri" w:cs="Amiri" w:ascii="Amiri" w:hAnsi="Amiri"/>
          <w:color w:val="111111"/>
          <w:sz w:val="28"/>
          <w:szCs w:val="28"/>
          <w:rtl w:val="true"/>
          <w:lang w:bidi="ar-SA"/>
        </w:rPr>
        <w:t xml:space="preserve">» </w:t>
      </w:r>
      <w:r>
        <w:rPr>
          <w:rStyle w:val="FootnoteAnchor"/>
        </w:rPr>
        <w:footnoteReference w:id="9"/>
      </w:r>
      <w:r>
        <w:rPr>
          <w:rFonts w:eastAsia="Times New Roman" w:cs="Times New Roman" w:ascii="Times New Roman" w:hAnsi="Times New Roman"/>
          <w:color w:val="111111"/>
          <w:sz w:val="28"/>
          <w:szCs w:val="28"/>
          <w:lang w:val="en-US" w:bidi="en-US"/>
        </w:rPr>
        <w:t>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اقترب أوان رحيله صلى الله عليه و آله أذّن في الناس للحجّ، فحجّ المسلمون مع النبيّ حجّة الوداع، وفي طريق العودة إلى يثرب وفي غدير خمّ هبط الأمين جبرئيل بقوله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الرَّسُولُ بَلِّغْ ما أُنْزِلَ إِلَيْكَ مِنْ رَبِّكَ وَإِنْ لَمْ تَفْعَلْ فَما بَلَّغْتَ رِسالَتَهُ وَاللَّهُ يَعْصِمُكَ مِنَ النّاسِ </w:t>
      </w:r>
      <w:r>
        <w:rPr>
          <w:rFonts w:eastAsia="Amiri" w:cs="Amiri" w:ascii="Amiri" w:hAnsi="Amiri"/>
          <w:color w:val="111111"/>
          <w:sz w:val="28"/>
          <w:szCs w:val="28"/>
          <w:rtl w:val="true"/>
          <w:lang w:bidi="ar-SA"/>
        </w:rPr>
        <w:t xml:space="preserve">...» </w:t>
      </w:r>
      <w:r>
        <w:rPr>
          <w:rStyle w:val="FootnoteAnchor"/>
        </w:rPr>
        <w:footnoteReference w:id="10"/>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بذلك جلال الدين السيوطي في تفسيره </w:t>
      </w:r>
      <w:r>
        <w:rPr>
          <w:rStyle w:val="FootnoteAnchor"/>
        </w:rPr>
        <w:footnoteReference w:id="11"/>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ورواه الحاكم النيسابوري في المستدرك عن زيد بن أرقم، وصحّحه،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خَرَجنا مَعَ رَسولِ اللَّهِ صلى الله عليه و آله حَتَّى انتَهَينا إلى غَديرِ خُمٍّ فَأَمَرَ بِروحٍ فَكُسِحَ في يَومٍ ما أتَى عَلَينا يَومٌ كانَ أَشَدَّ حرّاً مِنهُ، فَحَمِدَ اللَّهَ وأَثنى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فَأَخَذَ بِيَدِ عَلِيٍّ رَضِيَ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مَن أولى بِكُم مِن أنفُسِكُم؟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Style w:val="FootnoteAnchor"/>
        </w:rPr>
        <w:footnoteReference w:id="12"/>
      </w:r>
      <w:r>
        <w:rPr>
          <w:rFonts w:eastAsia="Times New Roman" w:cs="Times New Roman" w:ascii="Times New Roman" w:hAnsi="Times New Roman"/>
          <w:color w:val="111111"/>
          <w:sz w:val="28"/>
          <w:szCs w:val="28"/>
          <w:lang w:val="en-US" w:bidi="en-US"/>
        </w:rPr>
        <w:t>11</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فكان هذا</w:t>
      </w:r>
    </w:p>
    <w:p>
      <w:pPr>
        <w:pStyle w:val="BookText"/>
        <w:rPr/>
      </w:pPr>
      <w:r>
        <w:rPr>
          <w:rFonts w:ascii="Amiri" w:hAnsi="Amiri" w:eastAsia="Amiri" w:cs="Amiri"/>
          <w:color w:val="111111"/>
          <w:sz w:val="28"/>
          <w:sz w:val="28"/>
          <w:szCs w:val="28"/>
          <w:rtl w:val="true"/>
          <w:lang w:bidi="ar-SA"/>
        </w:rPr>
        <w:t>خاتمة تبليغ الرسالة، وإشعار بالرحيل</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وقضى نحبه في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 من السنة الحادية عشرة بعد الهجرة، فحلّت على المسلمين بفقده أعظم مصيبة، وضجّت المدينة بالبكاء والنحيب، ودُفن في داره الملاصقة لمسجده الشريف، وحيث هو اليوم، فصار قبره الشريف محطّ رحال الزائرين والحجّاج من أرجاء العالم، فصلّى اللَّه عليه وآله أبداً دائماً سرمداً، والسلام عليه يوم ولد ويوم قبض ويوم يبعث حياً</w:t>
      </w:r>
      <w:r>
        <w:rPr>
          <w:rFonts w:eastAsia="Amiri" w:cs="Amiri" w:ascii="Amiri" w:hAnsi="Amiri"/>
          <w:color w:val="111111"/>
          <w:sz w:val="28"/>
          <w:szCs w:val="28"/>
          <w:rtl w:val="true"/>
          <w:lang w:bidi="ar-SA"/>
        </w:rPr>
        <w:t>.</w:t>
      </w:r>
      <w:bookmarkStart w:id="16" w:name="pg1652_19015"/>
    </w:p>
    <w:p>
      <w:pPr>
        <w:pStyle w:val="Heading2"/>
        <w:numPr>
          <w:ilvl w:val="1"/>
          <w:numId w:val="1"/>
        </w:numPr>
        <w:rPr/>
      </w:pPr>
      <w:bookmarkStart w:id="17" w:name="__RefHeading___Toc1229630_3650668749"/>
      <w:bookmarkStart w:id="18" w:name="_Toc6"/>
      <w:bookmarkEnd w:id="16"/>
      <w:bookmarkEnd w:id="17"/>
      <w:r>
        <w:rPr>
          <w:rtl w:val="true"/>
        </w:rPr>
        <w:t>قبسة من حياة أمير المؤمنين عليه السلام</w:t>
      </w:r>
      <w:bookmarkEnd w:id="18"/>
    </w:p>
    <w:p>
      <w:pPr>
        <w:pStyle w:val="BookText"/>
        <w:rPr/>
      </w:pPr>
      <w:r>
        <w:rPr>
          <w:rFonts w:ascii="Amiri" w:hAnsi="Amiri" w:eastAsia="Amiri" w:cs="Amiri"/>
          <w:color w:val="111111"/>
          <w:sz w:val="28"/>
          <w:sz w:val="28"/>
          <w:szCs w:val="28"/>
          <w:rtl w:val="true"/>
          <w:lang w:bidi="ar-SA"/>
        </w:rPr>
        <w:t xml:space="preserve">هو عليّ بن أبي طالب </w:t>
      </w:r>
      <w:r>
        <w:rPr>
          <w:rStyle w:val="FootnoteAnchor"/>
        </w:rPr>
        <w:footnoteReference w:id="13"/>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المطّلب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وامّه فاطمة بنت أسد الهاشميّة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عليه السلام يوم الجمعة الثالث عشر من شهر رجب، بعد ثلاثين سنة من عام 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تواترت الأخبار من طرق الفريقين بأنّ ولادته وقعت في جوف الكعبة المعظّمة، ولم يولد قبله ولا بعده في بيت اللَّه تعالى أحد سواه؛ إكراماً من اللَّه تعالى له، وإجلالًا لشأنه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نشأ في حجر رسول اللَّه صلى الله عليه و آله وكان يحبّه حبّاً شديداً، حتى كان يلقمه اللقمة بعد مضغها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وصف سيّد الوصيّين، أمير المؤمنين منزلته القريبة من رسول اللَّه صلى الله عليه و آله</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قَد عَلِمتُم مَوضِعي مِن رَسولِ اللَّهِ صلى الله عليه و آله بِالقَرابَةِ القَريبَةِ، وَالمَنزِلَةِ الخِصّيصَةِ؛ وَضَعَني في حِجرِهِ وأنا وَلَدٌ، يَضُمُّني إلى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يَمضَغُ الشَّي‌ءَ ثُمَّ يُلقِمنِيهِ</w:t>
      </w:r>
      <w:r>
        <w:rPr>
          <w:rFonts w:eastAsia="Amiri" w:cs="Amiri" w:ascii="Amiri" w:hAnsi="Amiri"/>
          <w:color w:val="111111"/>
          <w:sz w:val="28"/>
          <w:szCs w:val="28"/>
          <w:rtl w:val="true"/>
          <w:lang w:bidi="ar-SA"/>
        </w:rPr>
        <w:t xml:space="preserve">» </w:t>
      </w:r>
      <w:r>
        <w:rPr>
          <w:rStyle w:val="FootnoteAnchor"/>
        </w:rPr>
        <w:footnoteReference w:id="14"/>
      </w:r>
      <w:r>
        <w:rPr>
          <w:rFonts w:eastAsia="Times New Roman" w:cs="Times New Roman" w:ascii="Times New Roman" w:hAnsi="Times New Roman"/>
          <w:color w:val="111111"/>
          <w:sz w:val="28"/>
          <w:szCs w:val="28"/>
          <w:lang w:val="en-US" w:bidi="en-US"/>
        </w:rPr>
        <w:t>13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نشأ وترعرع في هذا الحِجر الطاهر وسطعت أنوار البعثة في جبين مبعوث الهداية آمن به قبل جميع الناس، آمن به حين كفر به أقرباؤه وعشيرته، آمن به ولم تمضِ من عمره الشريف إلّاعشر سنين، فكان أوّل مؤمن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 صدع النبيّ صلى الله عليه و آله بتبليغ الرسالة آزره منذ اليوم الأوّل، فارتقى ظهره الشريف وحطّم أصنام قريش وآلهتها، وذبّ عنه ودفع عنه أذاهم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عزموا على قتله فداه بنفسه بالمبيت على فراش النبي صلى الله عليه و آله ليلة خروجه إلى المدينة، فأكرمه اللَّه بذلك وأنزل في حقّه آية، قال ابن أبي الحديد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روى المفسّرون كلّهم إن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يَشْرِي نَفْسَهُ ابْتِغاءَ مَرْضاتِ اللَّهِ</w:t>
      </w:r>
      <w:r>
        <w:rPr>
          <w:rFonts w:eastAsia="Amiri" w:cs="Amiri" w:ascii="Amiri" w:hAnsi="Amiri"/>
          <w:color w:val="111111"/>
          <w:sz w:val="28"/>
          <w:szCs w:val="28"/>
          <w:rtl w:val="true"/>
          <w:lang w:bidi="ar-SA"/>
        </w:rPr>
        <w:t xml:space="preserve">» </w:t>
      </w:r>
      <w:r>
        <w:rPr>
          <w:rStyle w:val="FootnoteAnchor"/>
        </w:rPr>
        <w:footnoteReference w:id="15"/>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انزلت في علي عليه السلام ليلة المبيت على الفراش</w:t>
      </w:r>
      <w:r>
        <w:rPr>
          <w:rFonts w:eastAsia="Amiri" w:cs="Amiri" w:ascii="Amiri" w:hAnsi="Amiri"/>
          <w:color w:val="111111"/>
          <w:sz w:val="28"/>
          <w:szCs w:val="28"/>
          <w:rtl w:val="true"/>
          <w:lang w:bidi="ar-SA"/>
        </w:rPr>
        <w:t xml:space="preserve">» </w:t>
      </w:r>
      <w:r>
        <w:rPr>
          <w:rStyle w:val="FootnoteAnchor"/>
        </w:rPr>
        <w:footnoteReference w:id="16"/>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شهد جميع حروب النبي صلى الله عليه و آله منذ نعومة أظفاره، وله</w:t>
      </w:r>
    </w:p>
    <w:p>
      <w:pPr>
        <w:pStyle w:val="BookText"/>
        <w:rPr/>
      </w:pPr>
      <w:r>
        <w:rPr>
          <w:rFonts w:ascii="Amiri" w:hAnsi="Amiri" w:eastAsia="Amiri" w:cs="Amiri"/>
          <w:color w:val="111111"/>
          <w:sz w:val="28"/>
          <w:sz w:val="28"/>
          <w:szCs w:val="28"/>
          <w:rtl w:val="true"/>
          <w:lang w:bidi="ar-SA"/>
        </w:rPr>
        <w:t xml:space="preserve">مواقف معروفة مشهورة في بدر واحد وحنين والأحزاب وغيرها، فنازل أبطال العرب وهو حدِث السنّ، وقتل على صغر سنّه مرحباً وابن عبد ودّ وغيرهما من أعلام الفرسان والشجعان، فهابت الأبطال مواجهته، وأحجم الفرسان عن منازلته، وأخذ الفزع يقلقل قلوبهم عند سماع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زوّجه النبيّ صلى الله عليه و آله ابنته فاطمة عليها السلام؛ إذ لم يكن لها كفؤ سواه، فصار صهره وأبا 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دنا رحيله إلى جوار ربّه نزل جبرئيل الأمين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الرَّسُولُ بَلِّغْ ما أُنْزِلَ إِلَيْكَ مِنْ رَبِّكَ وَ إِنْ لَمْ تَفْعَلْ فَما بَلَّغْتَ رِسالَتَهُ وَ اللَّهُ يَعْصِمُكَ مِنَ النّاسِ </w:t>
      </w:r>
      <w:r>
        <w:rPr>
          <w:rFonts w:eastAsia="Amiri" w:cs="Amiri" w:ascii="Amiri" w:hAnsi="Amiri"/>
          <w:color w:val="111111"/>
          <w:sz w:val="28"/>
          <w:szCs w:val="28"/>
          <w:rtl w:val="true"/>
          <w:lang w:bidi="ar-SA"/>
        </w:rPr>
        <w:t xml:space="preserve">...» </w:t>
      </w:r>
      <w:r>
        <w:rPr>
          <w:rStyle w:val="FootnoteAnchor"/>
        </w:rPr>
        <w:footnoteReference w:id="17"/>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فنصبه وصيّاً وإماماً وخليفة على الأُمّة من بعده في الثامن عشر من ذي الحجّة من السنة العاشرة للهجرة عند منصرفه من حجّة الوداع، فرفع صوته بين أكثر من مئة ألف مسلم قائلًا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ألَستُ أولى بِالمُؤمِنينَ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 عَلِيٍّ رضى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Style w:val="FootnoteAnchor"/>
        </w:rPr>
        <w:footnoteReference w:id="18"/>
      </w:r>
      <w:r>
        <w:rPr>
          <w:rFonts w:eastAsia="Times New Roman" w:cs="Times New Roman" w:ascii="Times New Roman" w:hAnsi="Times New Roman"/>
          <w:color w:val="111111"/>
          <w:sz w:val="28"/>
          <w:szCs w:val="28"/>
          <w:lang w:val="en-US" w:bidi="en-US"/>
        </w:rPr>
        <w:t>17</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العلم من أبرز صفاته، كما شهد به المؤالف والمخالف، فكان له إلمام بمختلف العلوم، بل هو باب علوم</w:t>
      </w:r>
    </w:p>
    <w:p>
      <w:pPr>
        <w:pStyle w:val="BookText"/>
        <w:rPr/>
      </w:pPr>
      <w:r>
        <w:rPr>
          <w:rFonts w:ascii="Amiri" w:hAnsi="Amiri" w:eastAsia="Amiri" w:cs="Amiri"/>
          <w:color w:val="111111"/>
          <w:sz w:val="28"/>
          <w:sz w:val="28"/>
          <w:szCs w:val="28"/>
          <w:rtl w:val="true"/>
          <w:lang w:bidi="ar-SA"/>
        </w:rPr>
        <w:t>رسول اللَّه صلى الله عليه و آله كما وصفه النبي صلى الله عليه و آله بقوله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 xml:space="preserve">» </w:t>
      </w:r>
      <w:r>
        <w:rPr>
          <w:rStyle w:val="FootnoteAnchor"/>
        </w:rPr>
        <w:footnoteReference w:id="19"/>
      </w:r>
      <w:r>
        <w:rPr>
          <w:rFonts w:eastAsia="Times New Roman" w:cs="Times New Roman" w:ascii="Times New Roman" w:hAnsi="Times New Roman"/>
          <w:color w:val="111111"/>
          <w:sz w:val="28"/>
          <w:szCs w:val="28"/>
          <w:lang w:val="en-US" w:bidi="en-US"/>
        </w:rPr>
        <w:t>18</w:t>
      </w:r>
    </w:p>
    <w:p>
      <w:pPr>
        <w:pStyle w:val="BookText"/>
        <w:rPr/>
      </w:pPr>
      <w:r>
        <w:rPr>
          <w:rFonts w:ascii="Amiri" w:hAnsi="Amiri" w:eastAsia="Amiri" w:cs="Amiri"/>
          <w:color w:val="111111"/>
          <w:sz w:val="28"/>
          <w:sz w:val="28"/>
          <w:szCs w:val="28"/>
          <w:rtl w:val="true"/>
          <w:lang w:bidi="ar-SA"/>
        </w:rPr>
        <w:t>، والروايات المأثورة عنه نِعم شاهد على ذلك، حيث روي عنه في شتى العلوم؛ من التفسير والتأويل، وبيان الأحكام، والقضاء بين الناس، وغير ذلك، بل إنّ خطبه في التوحيد معروفة، وقضاياه بين الناس مشهورة، حتى اشتهر عن عمر بن الخطاب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أبقانِي اللَّهُ لِمُعضِلَةٍ لَيسَ لَها أبو حَسَنٍ</w:t>
      </w:r>
      <w:r>
        <w:rPr>
          <w:rFonts w:eastAsia="Amiri" w:cs="Amiri" w:ascii="Amiri" w:hAnsi="Amiri"/>
          <w:color w:val="111111"/>
          <w:sz w:val="28"/>
          <w:szCs w:val="28"/>
          <w:rtl w:val="true"/>
          <w:lang w:bidi="ar-SA"/>
        </w:rPr>
        <w:t xml:space="preserve">» </w:t>
      </w:r>
      <w:r>
        <w:rPr>
          <w:rStyle w:val="FootnoteAnchor"/>
        </w:rPr>
        <w:footnoteReference w:id="20"/>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 كلمة لم تصدر عن غيره قطّ فكان يتنفّس الصعداء ويقول على المنبر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سَلوني قَبلَ أن تَفقِدوني؛ فَإنَّ بَينَ الجَوانِحِ مِنّي عِلماً جَمّاً</w:t>
      </w:r>
      <w:r>
        <w:rPr>
          <w:rFonts w:eastAsia="Amiri" w:cs="Amiri" w:ascii="Amiri" w:hAnsi="Amiri"/>
          <w:color w:val="111111"/>
          <w:sz w:val="28"/>
          <w:szCs w:val="28"/>
          <w:rtl w:val="true"/>
          <w:lang w:bidi="ar-SA"/>
        </w:rPr>
        <w:t xml:space="preserve">» </w:t>
      </w:r>
      <w:r>
        <w:rPr>
          <w:rStyle w:val="FootnoteAnchor"/>
        </w:rPr>
        <w:footnoteReference w:id="21"/>
      </w:r>
      <w:r>
        <w:rPr>
          <w:rFonts w:eastAsia="Times New Roman" w:cs="Times New Roman" w:ascii="Times New Roman" w:hAnsi="Times New Roman"/>
          <w:color w:val="111111"/>
          <w:sz w:val="28"/>
          <w:szCs w:val="28"/>
          <w:lang w:val="en-US" w:bidi="en-US"/>
        </w:rPr>
        <w:t>20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اختاره الشريف الرضي في نهج البلاغة من خطبه وكتبه وقصار حكمه خير شاهد لما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حكمه قوله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 أَبْطَأَ بِهِ عَمَلُهُ لَمْ يُسْرِعْ بِهِ نَسَبُهُ</w:t>
      </w:r>
      <w:r>
        <w:rPr>
          <w:rFonts w:eastAsia="Amiri" w:cs="Amiri" w:ascii="Amiri" w:hAnsi="Amiri"/>
          <w:color w:val="111111"/>
          <w:sz w:val="28"/>
          <w:szCs w:val="28"/>
          <w:rtl w:val="true"/>
          <w:lang w:bidi="ar-SA"/>
        </w:rPr>
        <w:t xml:space="preserve">» </w:t>
      </w:r>
      <w:r>
        <w:rPr>
          <w:rStyle w:val="FootnoteAnchor"/>
        </w:rPr>
        <w:footnoteReference w:id="22"/>
      </w:r>
      <w:r>
        <w:rPr>
          <w:rFonts w:eastAsia="Times New Roman" w:cs="Times New Roman" w:ascii="Times New Roman" w:hAnsi="Times New Roman"/>
          <w:color w:val="111111"/>
          <w:sz w:val="28"/>
          <w:szCs w:val="28"/>
          <w:lang w:val="en-US" w:bidi="en-US"/>
        </w:rPr>
        <w:t>21</w:t>
      </w:r>
    </w:p>
    <w:p>
      <w:pPr>
        <w:pStyle w:val="BookText"/>
        <w:rPr/>
      </w:pPr>
      <w:r>
        <w:rPr>
          <w:rFonts w:ascii="Amiri" w:hAnsi="Amiri" w:eastAsia="Amiri" w:cs="Amiri"/>
          <w:color w:val="111111"/>
          <w:sz w:val="28"/>
          <w:sz w:val="28"/>
          <w:szCs w:val="28"/>
          <w:rtl w:val="true"/>
          <w:lang w:bidi="ar-SA"/>
        </w:rPr>
        <w:t>، وقال 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ما أَضْمَرَ أَحَدٌ شَيْئاً إِلّا ظَهَرَ فِي فَلَتَاتِ لِسَانِهِ وَصَفَحَاتِ وَجْهِهِ</w:t>
      </w:r>
      <w:r>
        <w:rPr>
          <w:rFonts w:eastAsia="Amiri" w:cs="Amiri" w:ascii="Amiri" w:hAnsi="Amiri"/>
          <w:color w:val="111111"/>
          <w:sz w:val="28"/>
          <w:szCs w:val="28"/>
          <w:rtl w:val="true"/>
          <w:lang w:bidi="ar-SA"/>
        </w:rPr>
        <w:t xml:space="preserve">» </w:t>
      </w:r>
      <w:r>
        <w:rPr>
          <w:rStyle w:val="FootnoteAnchor"/>
        </w:rPr>
        <w:footnoteReference w:id="23"/>
      </w:r>
      <w:r>
        <w:rPr>
          <w:rFonts w:eastAsia="Times New Roman" w:cs="Times New Roman" w:ascii="Times New Roman" w:hAnsi="Times New Roman"/>
          <w:color w:val="111111"/>
          <w:sz w:val="28"/>
          <w:szCs w:val="28"/>
          <w:lang w:val="en-US" w:bidi="en-US"/>
        </w:rPr>
        <w:t>22</w:t>
      </w:r>
    </w:p>
    <w:p>
      <w:pPr>
        <w:pStyle w:val="BookText"/>
        <w:rPr/>
      </w:pPr>
      <w:r>
        <w:rPr>
          <w:rFonts w:ascii="Amiri" w:hAnsi="Amiri" w:eastAsia="Amiri" w:cs="Amiri"/>
          <w:color w:val="111111"/>
          <w:sz w:val="28"/>
          <w:sz w:val="28"/>
          <w:szCs w:val="28"/>
          <w:rtl w:val="true"/>
          <w:lang w:bidi="ar-SA"/>
        </w:rPr>
        <w:t>، وقال أيضاً</w:t>
      </w:r>
      <w:r>
        <w:rPr>
          <w:rFonts w:eastAsia="Amiri" w:cs="Amiri" w:ascii="Amiri" w:hAnsi="Amiri"/>
          <w:color w:val="111111"/>
          <w:sz w:val="28"/>
          <w:szCs w:val="28"/>
          <w:rtl w:val="true"/>
          <w:lang w:bidi="ar-SA"/>
        </w:rPr>
        <w:t>: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الْغِنَى فِي الْغُرْبَةِ وَطَنٌ،</w:t>
      </w:r>
    </w:p>
    <w:p>
      <w:pPr>
        <w:pStyle w:val="BookText"/>
        <w:rPr/>
      </w:pPr>
      <w:r>
        <w:rPr>
          <w:rFonts w:ascii="Amiri" w:hAnsi="Amiri" w:eastAsia="Amiri" w:cs="Amiri"/>
          <w:color w:val="111111"/>
          <w:sz w:val="28"/>
          <w:sz w:val="28"/>
          <w:szCs w:val="28"/>
          <w:rtl w:val="true"/>
          <w:lang w:bidi="ar-SA"/>
        </w:rPr>
        <w:t>وَالفَقرُ فِي الوَطَنِ غُربَةٌ</w:t>
      </w:r>
      <w:r>
        <w:rPr>
          <w:rFonts w:eastAsia="Amiri" w:cs="Amiri" w:ascii="Amiri" w:hAnsi="Amiri"/>
          <w:color w:val="111111"/>
          <w:sz w:val="28"/>
          <w:szCs w:val="28"/>
          <w:rtl w:val="true"/>
          <w:lang w:bidi="ar-SA"/>
        </w:rPr>
        <w:t xml:space="preserve">» </w:t>
      </w:r>
      <w:r>
        <w:rPr>
          <w:rStyle w:val="FootnoteAnchor"/>
        </w:rPr>
        <w:footnoteReference w:id="24"/>
      </w:r>
      <w:r>
        <w:rPr>
          <w:rFonts w:eastAsia="Times New Roman" w:cs="Times New Roman" w:ascii="Times New Roman" w:hAnsi="Times New Roman"/>
          <w:color w:val="111111"/>
          <w:sz w:val="28"/>
          <w:szCs w:val="28"/>
          <w:lang w:val="en-US" w:bidi="en-US"/>
        </w:rPr>
        <w:t>23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تولّى خلافة المسلمين بعد مضيّ مدّة مديدة من رحيل النبيّ الأكرم صلى الله عليه و آله، وبعد التهاب الأوضاع، وتراكم المشاكل، وانثيال الناس عليه بالبيعة، فتقلّد الامور وسار في الناس بالعدل، وأحيا سيرة رسول اللَّه صلى الله عليه و آله، فواجه من مناوئيه والمتضرّرين بتطبيق العدالة حروباً سياسيّة وإعلاميّة وعسكريّة، كان في طليعتها حرب الناكثين في الجمل، والمارقين في صفّين، والقاسطين في النهروان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التاسع عشر من شهر ضيافة اللَّه سنة أربعين غدر به عبد الرحمن بن ملجم المرادي في جامع الكوفة فضربه أثناء صلاة الصبح على رأسه بالسيف، فخرّ في المحراب صريعاً على وجهه منادياً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فزت وربّ الكعبة</w:t>
      </w:r>
      <w:r>
        <w:rPr>
          <w:rFonts w:eastAsia="Amiri" w:cs="Amiri" w:ascii="Amiri" w:hAnsi="Amiri"/>
          <w:color w:val="111111"/>
          <w:sz w:val="28"/>
          <w:szCs w:val="28"/>
          <w:rtl w:val="true"/>
          <w:lang w:bidi="ar-SA"/>
        </w:rPr>
        <w:t xml:space="preserve">» </w:t>
      </w:r>
      <w:r>
        <w:rPr>
          <w:rStyle w:val="FootnoteAnchor"/>
        </w:rPr>
        <w:footnoteReference w:id="25"/>
      </w:r>
      <w:r>
        <w:rPr>
          <w:rFonts w:eastAsia="Times New Roman" w:cs="Times New Roman" w:ascii="Times New Roman" w:hAnsi="Times New Roman"/>
          <w:color w:val="111111"/>
          <w:sz w:val="28"/>
          <w:szCs w:val="28"/>
          <w:lang w:val="en-US" w:bidi="en-US"/>
        </w:rPr>
        <w:t>24</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واستشهد في الحادي والعشرين من شهر رمضان، فساد الحزن والأسى قلوب المؤمنين، فصلّى اللَّه عليه يوم ولد ويوم استشهد ويوم يبعث حيّاً</w:t>
      </w:r>
      <w:r>
        <w:rPr>
          <w:rFonts w:eastAsia="Amiri" w:cs="Amiri" w:ascii="Amiri" w:hAnsi="Amiri"/>
          <w:color w:val="111111"/>
          <w:sz w:val="28"/>
          <w:szCs w:val="28"/>
          <w:rtl w:val="true"/>
          <w:lang w:bidi="ar-SA"/>
        </w:rPr>
        <w:t>.</w:t>
      </w:r>
      <w:bookmarkStart w:id="19" w:name="pg1652_19020"/>
    </w:p>
    <w:p>
      <w:pPr>
        <w:pStyle w:val="Heading2"/>
        <w:numPr>
          <w:ilvl w:val="1"/>
          <w:numId w:val="1"/>
        </w:numPr>
        <w:rPr/>
      </w:pPr>
      <w:bookmarkStart w:id="20" w:name="__RefHeading___Toc1229632_3650668749"/>
      <w:bookmarkStart w:id="21" w:name="_Toc7"/>
      <w:bookmarkEnd w:id="19"/>
      <w:bookmarkEnd w:id="20"/>
      <w:r>
        <w:rPr>
          <w:rtl w:val="true"/>
        </w:rPr>
        <w:t>قبسة من حياة فاطمة الزهراء عليها السلام</w:t>
      </w:r>
      <w:bookmarkEnd w:id="21"/>
    </w:p>
    <w:p>
      <w:pPr>
        <w:pStyle w:val="BookText"/>
        <w:rPr/>
      </w:pPr>
      <w:r>
        <w:rPr>
          <w:rFonts w:ascii="Amiri" w:hAnsi="Amiri" w:eastAsia="Amiri" w:cs="Amiri"/>
          <w:color w:val="111111"/>
          <w:sz w:val="28"/>
          <w:sz w:val="28"/>
          <w:szCs w:val="28"/>
          <w:rtl w:val="true"/>
          <w:lang w:bidi="ar-SA"/>
        </w:rPr>
        <w:t>هي فاطمة بنت خير البريّة محمّد بن عبد اللَّه صلى الله عليه و آله، وامّها خديجة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لها تسعة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والصدّيقة، والمباركة، والطاهرة، والزكيّة، والراضية، والمرضيّة، والمحدّثة، والزهراء</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ولدت عليها السلام في العشرين من جمادى الآخرة بعد عامين من البعثة، وقيل بعد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يعِش لرسول اللَّه صلى الله عليه و آله ولد ذكر، فعابه قريش بأنّه أبتر لا ذريّة له، فنزل عليه جبريل عليه السلام بسورة الكوثر ليسكّنه ويسلّيه بها، فكانت فاطمة كوثراً مغدقاً عذباً، يروي القلوب والأرواح بماء الهداية، وصار جميع من يتشرّف بالانتساب إلى النبيّ</w:t>
      </w:r>
    </w:p>
    <w:p>
      <w:pPr>
        <w:pStyle w:val="BookText"/>
        <w:rPr/>
      </w:pPr>
      <w:r>
        <w:rPr>
          <w:rFonts w:ascii="Amiri" w:hAnsi="Amiri" w:eastAsia="Amiri" w:cs="Amiri"/>
          <w:color w:val="111111"/>
          <w:sz w:val="28"/>
          <w:sz w:val="28"/>
          <w:szCs w:val="28"/>
          <w:rtl w:val="true"/>
          <w:lang w:bidi="ar-SA"/>
        </w:rPr>
        <w:t>الأكرم صلى الله عليه و آله من ذرّيّتها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آله يُكنّ لها محبّة خاصّة من بين أهله، ولها منزلة خاصّة في نفسه الشريفة، فكان يقول في حقّها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ابنتي فاطِمَةُ فإنّها سَيِّدَةُ نِساءِ العالَمينَ مِنَ الأوَّلينَ وَالآخِرينَ، وهِيَ بَضعَةٌ مِنّي، وهِيَ نُورُ عَينَيَّ، وهِيَ ثَمَرَةُ فُؤادي، وهِيَ روحِيَ الَّتي بَينَ جَنبَيَّ، وهِيَ الحَوراءُ الإنسِيَّة</w:t>
      </w:r>
      <w:r>
        <w:rPr>
          <w:rFonts w:eastAsia="Amiri" w:cs="Amiri" w:ascii="Amiri" w:hAnsi="Amiri"/>
          <w:color w:val="111111"/>
          <w:sz w:val="28"/>
          <w:szCs w:val="28"/>
          <w:rtl w:val="true"/>
          <w:lang w:bidi="ar-SA"/>
        </w:rPr>
        <w:t xml:space="preserve">» </w:t>
      </w:r>
      <w:r>
        <w:rPr>
          <w:rStyle w:val="FootnoteAnchor"/>
        </w:rPr>
        <w:footnoteReference w:id="26"/>
      </w:r>
      <w:r>
        <w:rPr>
          <w:rFonts w:eastAsia="Times New Roman" w:cs="Times New Roman" w:ascii="Times New Roman" w:hAnsi="Times New Roman"/>
          <w:color w:val="111111"/>
          <w:sz w:val="28"/>
          <w:szCs w:val="28"/>
          <w:lang w:val="en-US" w:bidi="en-US"/>
        </w:rPr>
        <w:t>25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أيضاً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فاطِمَةُ بَضعَةٌ مِنّي، مَن سَرَّها فَقَد</w:t>
      </w:r>
    </w:p>
    <w:p>
      <w:pPr>
        <w:pStyle w:val="BookText"/>
        <w:rPr/>
      </w:pPr>
      <w:r>
        <w:rPr>
          <w:rFonts w:ascii="Amiri" w:hAnsi="Amiri" w:eastAsia="Amiri" w:cs="Amiri"/>
          <w:color w:val="111111"/>
          <w:sz w:val="28"/>
          <w:sz w:val="28"/>
          <w:szCs w:val="28"/>
          <w:rtl w:val="true"/>
          <w:lang w:bidi="ar-SA"/>
        </w:rPr>
        <w:t>سَرَّني، ومَن ساءَها فَقَد ساءَني، فاطِمَةُ أعَزُّ البريّة عَلَيَّ</w:t>
      </w:r>
      <w:r>
        <w:rPr>
          <w:rFonts w:eastAsia="Amiri" w:cs="Amiri" w:ascii="Amiri" w:hAnsi="Amiri"/>
          <w:color w:val="111111"/>
          <w:sz w:val="28"/>
          <w:szCs w:val="28"/>
          <w:rtl w:val="true"/>
          <w:lang w:bidi="ar-SA"/>
        </w:rPr>
        <w:t xml:space="preserve">» </w:t>
      </w:r>
      <w:r>
        <w:rPr>
          <w:rStyle w:val="FootnoteAnchor"/>
        </w:rPr>
        <w:footnoteReference w:id="27"/>
      </w:r>
      <w:r>
        <w:rPr>
          <w:rFonts w:eastAsia="Times New Roman" w:cs="Times New Roman" w:ascii="Times New Roman" w:hAnsi="Times New Roman"/>
          <w:color w:val="111111"/>
          <w:sz w:val="28"/>
          <w:szCs w:val="28"/>
          <w:lang w:val="en-US" w:bidi="en-US"/>
        </w:rPr>
        <w:t>26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سافر جعل آخر عهده بها فكانت آخر من يلقاه من أهله، وإذا آب من سفره دخل عليها أولًا، فهي أوّل من يلقاه من أهله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إذا دخلت على رسول اللَّه صلى الله عليه و آله رحّب بها، وأجلسها في مجلسه، وإذا دخل عليها قامت إليه، فرحّبت به و قبّلت يديه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أقامت مع رسول اللَّه صلى الله عليه و آله بمكّة ثمان سنين، ثم هاجرت معه إلى المدينة فزوّجها من عليّ عليه السلام بعد سنة من الهجرة، ولم يكن لها كفؤ على وجه الأرض سواه، فولدت له أربعة</w:t>
      </w:r>
    </w:p>
    <w:p>
      <w:pPr>
        <w:pStyle w:val="BookText"/>
        <w:rPr/>
      </w:pPr>
      <w:r>
        <w:rPr>
          <w:rFonts w:ascii="Amiri" w:hAnsi="Amiri" w:eastAsia="Amiri" w:cs="Amiri"/>
          <w:color w:val="111111"/>
          <w:sz w:val="28"/>
          <w:sz w:val="28"/>
          <w:szCs w:val="28"/>
          <w:rtl w:val="true"/>
          <w:lang w:bidi="ar-SA"/>
        </w:rPr>
        <w:t>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وحسين، وزينب، وامّ كلثوم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أشبه الناس كلاماً وحديثاً برسول اللَّه صلى الله عليه و آله، وما تخرم مشيتها مشيته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مفطومة بالعلم كما قال أبو جعفر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لَقَد فَطَمَهَا اللَّهُ بِالعِلمِ</w:t>
      </w:r>
      <w:r>
        <w:rPr>
          <w:rFonts w:eastAsia="Amiri" w:cs="Amiri" w:ascii="Amiri" w:hAnsi="Amiri"/>
          <w:color w:val="111111"/>
          <w:sz w:val="28"/>
          <w:szCs w:val="28"/>
          <w:rtl w:val="true"/>
          <w:lang w:bidi="ar-SA"/>
        </w:rPr>
        <w:t xml:space="preserve">» </w:t>
      </w:r>
      <w:r>
        <w:rPr>
          <w:rStyle w:val="FootnoteAnchor"/>
        </w:rPr>
        <w:footnoteReference w:id="28"/>
      </w:r>
      <w:r>
        <w:rPr>
          <w:rFonts w:eastAsia="Times New Roman" w:cs="Times New Roman" w:ascii="Times New Roman" w:hAnsi="Times New Roman"/>
          <w:color w:val="111111"/>
          <w:sz w:val="28"/>
          <w:szCs w:val="28"/>
          <w:lang w:val="en-US" w:bidi="en-US"/>
        </w:rPr>
        <w:t>27</w:t>
      </w:r>
    </w:p>
    <w:p>
      <w:pPr>
        <w:pStyle w:val="BookText"/>
        <w:rPr/>
      </w:pPr>
      <w:r>
        <w:rPr>
          <w:rFonts w:ascii="Amiri" w:hAnsi="Amiri" w:eastAsia="Amiri" w:cs="Amiri"/>
          <w:color w:val="111111"/>
          <w:sz w:val="28"/>
          <w:sz w:val="28"/>
          <w:szCs w:val="28"/>
          <w:rtl w:val="true"/>
          <w:lang w:bidi="ar-SA"/>
        </w:rPr>
        <w:t>، وكانت من النساء اللاتي اختارهنّ اللَّه من بين نساء العالمين كما 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اختارَ مِنَ النِّساءِ أربَعاً؛ مَريمَ، وآسيةَ، وخَديجَةَ، وفاطِمَةَ</w:t>
      </w:r>
      <w:r>
        <w:rPr>
          <w:rFonts w:eastAsia="Amiri" w:cs="Amiri" w:ascii="Amiri" w:hAnsi="Amiri"/>
          <w:color w:val="111111"/>
          <w:sz w:val="28"/>
          <w:szCs w:val="28"/>
          <w:rtl w:val="true"/>
          <w:lang w:bidi="ar-SA"/>
        </w:rPr>
        <w:t xml:space="preserve">» </w:t>
      </w:r>
      <w:r>
        <w:rPr>
          <w:rStyle w:val="FootnoteAnchor"/>
        </w:rPr>
        <w:footnoteReference w:id="29"/>
      </w:r>
      <w:r>
        <w:rPr>
          <w:rFonts w:eastAsia="Times New Roman" w:cs="Times New Roman" w:ascii="Times New Roman" w:hAnsi="Times New Roman"/>
          <w:color w:val="111111"/>
          <w:sz w:val="28"/>
          <w:szCs w:val="28"/>
          <w:lang w:val="en-US" w:bidi="en-US"/>
        </w:rPr>
        <w:t>28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ولمنزلتها الرفيعة عند اللَّه قال رسول اللَّه في حقّها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اللَّهَ لَيَغضَبُ لِغَضَبِ فاطِمَةَ، ويَرضى لِرِضاها</w:t>
      </w:r>
      <w:r>
        <w:rPr>
          <w:rFonts w:eastAsia="Amiri" w:cs="Amiri" w:ascii="Amiri" w:hAnsi="Amiri"/>
          <w:color w:val="111111"/>
          <w:sz w:val="28"/>
          <w:szCs w:val="28"/>
          <w:rtl w:val="true"/>
          <w:lang w:bidi="ar-SA"/>
        </w:rPr>
        <w:t xml:space="preserve">» </w:t>
      </w:r>
      <w:r>
        <w:rPr>
          <w:rStyle w:val="FootnoteAnchor"/>
        </w:rPr>
        <w:footnoteReference w:id="30"/>
      </w:r>
      <w:r>
        <w:rPr>
          <w:rFonts w:eastAsia="Times New Roman" w:cs="Times New Roman" w:ascii="Times New Roman" w:hAnsi="Times New Roman"/>
          <w:color w:val="111111"/>
          <w:sz w:val="28"/>
          <w:szCs w:val="28"/>
          <w:lang w:val="en-US" w:bidi="en-US"/>
        </w:rPr>
        <w:t>29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خصالها أنّها تدعو للمؤمنين والمؤمنات ولا تدعو لنفسها،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إنّك تدعين للناس ولا تدعين لنفسك؟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الجارُ ثُمَّ الدار</w:t>
      </w:r>
      <w:r>
        <w:rPr>
          <w:rFonts w:eastAsia="Amiri" w:cs="Amiri" w:ascii="Amiri" w:hAnsi="Amiri"/>
          <w:color w:val="111111"/>
          <w:sz w:val="28"/>
          <w:szCs w:val="28"/>
          <w:rtl w:val="true"/>
          <w:lang w:bidi="ar-SA"/>
        </w:rPr>
        <w:t xml:space="preserve">» </w:t>
      </w:r>
      <w:r>
        <w:rPr>
          <w:rStyle w:val="FootnoteAnchor"/>
        </w:rPr>
        <w:footnoteReference w:id="31"/>
      </w:r>
      <w:r>
        <w:rPr>
          <w:rFonts w:eastAsia="Times New Roman" w:cs="Times New Roman" w:ascii="Times New Roman" w:hAnsi="Times New Roman"/>
          <w:color w:val="111111"/>
          <w:sz w:val="28"/>
          <w:szCs w:val="28"/>
          <w:lang w:val="en-US" w:bidi="en-US"/>
        </w:rPr>
        <w:t>30</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قبض النبيّ صلى الله عليه و آله اشتدّ عليه حزنها، وعظمت به مصيبتها، فلم تزل بعده ناحلة الجسم، منهدّة الركن، باكية العين، محترقة القلب، فكانت تبكيه ليلًا ونهاراً، حتّى ورد</w:t>
      </w:r>
    </w:p>
    <w:p>
      <w:pPr>
        <w:pStyle w:val="BookText"/>
        <w:rPr/>
      </w:pPr>
      <w:r>
        <w:rPr>
          <w:rFonts w:ascii="Amiri" w:hAnsi="Amiri" w:eastAsia="Amiri" w:cs="Amiri"/>
          <w:color w:val="111111"/>
          <w:sz w:val="28"/>
          <w:sz w:val="28"/>
          <w:szCs w:val="28"/>
          <w:rtl w:val="true"/>
          <w:lang w:bidi="ar-SA"/>
        </w:rPr>
        <w:t>عدّها في البكّائين فعن الإمام الصادق 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البَكّاؤونَ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ويَعقوبُ ويوسُفُ وفاطِمَةُ بِنتِ مُحمَّدٍ وعَلِيُّ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فاطِمَةُ فَبَكَت عَلى رَسولِ اللَّهِ صلى الله عليه و آله حَتّى تَأذّى بِها أهلُ المَدينَةِ فقالوا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آذَيتِنا بِكَثرَةِ بُكائِكِ، فَكانَت تَخرُجُ إلَى مَقابِرِ الشُّهَداءِ فَتَبكي حَتّى تَقضي حاجَتَها ثُمّ تَنصَرِفُ</w:t>
      </w:r>
      <w:r>
        <w:rPr>
          <w:rFonts w:eastAsia="Amiri" w:cs="Amiri" w:ascii="Amiri" w:hAnsi="Amiri"/>
          <w:color w:val="111111"/>
          <w:sz w:val="28"/>
          <w:szCs w:val="28"/>
          <w:rtl w:val="true"/>
          <w:lang w:bidi="ar-SA"/>
        </w:rPr>
        <w:t xml:space="preserve">» </w:t>
      </w:r>
      <w:r>
        <w:rPr>
          <w:rStyle w:val="FootnoteAnchor"/>
        </w:rPr>
        <w:footnoteReference w:id="32"/>
      </w:r>
      <w:r>
        <w:rPr>
          <w:rFonts w:eastAsia="Times New Roman" w:cs="Times New Roman" w:ascii="Times New Roman" w:hAnsi="Times New Roman"/>
          <w:color w:val="111111"/>
          <w:sz w:val="28"/>
          <w:szCs w:val="28"/>
          <w:lang w:val="en-US" w:bidi="en-US"/>
        </w:rPr>
        <w:t>31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روي عنها أنَّها قالت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ما يَصْنَعُ الصَّائِمُ بِصِيامِهِ إِذا لَمْ يَصُنْ لِسانَهُ وَسَمْعَهُ وَبَصَرَهُ وَجَوارِحَهُ</w:t>
      </w:r>
      <w:r>
        <w:rPr>
          <w:rFonts w:eastAsia="Amiri" w:cs="Amiri" w:ascii="Amiri" w:hAnsi="Amiri"/>
          <w:color w:val="111111"/>
          <w:sz w:val="28"/>
          <w:szCs w:val="28"/>
          <w:rtl w:val="true"/>
          <w:lang w:bidi="ar-SA"/>
        </w:rPr>
        <w:t xml:space="preserve">» </w:t>
      </w:r>
      <w:r>
        <w:rPr>
          <w:rStyle w:val="FootnoteAnchor"/>
        </w:rPr>
        <w:footnoteReference w:id="33"/>
      </w:r>
      <w:r>
        <w:rPr>
          <w:rFonts w:eastAsia="Times New Roman" w:cs="Times New Roman" w:ascii="Times New Roman" w:hAnsi="Times New Roman"/>
          <w:color w:val="111111"/>
          <w:sz w:val="28"/>
          <w:szCs w:val="28"/>
          <w:lang w:val="en-US" w:bidi="en-US"/>
        </w:rPr>
        <w:t>32</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أقامت مع علي عليه السلام بعد وفاة أبيها خمسة وسبعين يوماً، وقيل أربعين يوماً، وقيل ثلاثة أشهر، وتوفّيت صلوات اللَّه عليها في الثامن عشر من عمرها الميمون، فدُفنت ليلًا بوصيّة منها، واخفي قبرها، ولا يعلم موضعه إلى هذا اليوم، فقيل إنّه في مسجد رسول اللَّه صلى الله عليه و آله بين القبر والمنبر، وقيل إنّه في 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فسلامٌ عليها يوم ولدت، ويوم قبضت، ويوم تبعث اخرى</w:t>
      </w:r>
      <w:r>
        <w:rPr>
          <w:rFonts w:eastAsia="Amiri" w:cs="Amiri" w:ascii="Amiri" w:hAnsi="Amiri"/>
          <w:color w:val="111111"/>
          <w:sz w:val="28"/>
          <w:szCs w:val="28"/>
          <w:rtl w:val="true"/>
          <w:lang w:bidi="ar-SA"/>
        </w:rPr>
        <w:t>.</w:t>
      </w:r>
      <w:bookmarkStart w:id="22" w:name="pg1652_19024"/>
    </w:p>
    <w:p>
      <w:pPr>
        <w:pStyle w:val="Heading2"/>
        <w:numPr>
          <w:ilvl w:val="1"/>
          <w:numId w:val="1"/>
        </w:numPr>
        <w:rPr/>
      </w:pPr>
      <w:bookmarkStart w:id="23" w:name="__RefHeading___Toc1229634_3650668749"/>
      <w:bookmarkStart w:id="24" w:name="_Toc8"/>
      <w:bookmarkEnd w:id="22"/>
      <w:bookmarkEnd w:id="23"/>
      <w:r>
        <w:rPr>
          <w:rtl w:val="true"/>
        </w:rPr>
        <w:t>قبسة من حياة الإمام الحسن المجتبى عليه السلام</w:t>
      </w:r>
      <w:bookmarkEnd w:id="24"/>
    </w:p>
    <w:p>
      <w:pPr>
        <w:pStyle w:val="BookText"/>
        <w:rPr/>
      </w:pPr>
      <w:r>
        <w:rPr>
          <w:rFonts w:ascii="Amiri" w:hAnsi="Amiri" w:eastAsia="Amiri" w:cs="Amiri"/>
          <w:color w:val="111111"/>
          <w:sz w:val="28"/>
          <w:sz w:val="28"/>
          <w:szCs w:val="28"/>
          <w:rtl w:val="true"/>
          <w:lang w:bidi="ar-SA"/>
        </w:rPr>
        <w:t>هو الحسن بن عليّ بن أبي طالب بن عبد المطّلب بن هاشم الهاشمي القرشي، السبط الأكبر لرسول اللَّه صلى الله عليه و آله، وريحانته من الدنيا، وسيّد شباب أهل الجنّة، امّه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كنيته أبو محمّد، وله ألقاب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الزكيّ، والمجتبى، والسبط الأول، والسيّد، والأمين، والبرّ، والتقيّ، والزاهد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عليه السلام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مشرّفها أفضل التحيّة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الثلاثاء النصف من شهر رمضان من السنة الثانية بعد الهجرة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ربع القامة، ذا محاسن سافرة، وقسمات ظاهرة،</w:t>
      </w:r>
    </w:p>
    <w:p>
      <w:pPr>
        <w:pStyle w:val="BookText"/>
        <w:rPr/>
      </w:pPr>
      <w:r>
        <w:rPr>
          <w:rFonts w:ascii="Amiri" w:hAnsi="Amiri" w:eastAsia="Amiri" w:cs="Amiri"/>
          <w:color w:val="111111"/>
          <w:sz w:val="28"/>
          <w:sz w:val="28"/>
          <w:szCs w:val="28"/>
          <w:rtl w:val="true"/>
          <w:lang w:bidi="ar-SA"/>
        </w:rPr>
        <w:t>وجهه يشرق حسناً، وشكله قد كمل صورة ومعنى، وكان أشبه الناس برسول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خمسة عشر ولداً بين ذكر وانثى، استُشهد بعضهم في كربلاء مع أبي عبد اللَّه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باهل رسول اللَّه صلى الله عليه و آله به وبأخيه نصارى نجران، فنزل فيهما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تَعَالَوْا نَدْعُ أَبْنَاءَنَا وَأَبْنَاءَكُمْ</w:t>
      </w:r>
      <w:r>
        <w:rPr>
          <w:rFonts w:eastAsia="Amiri" w:cs="Amiri" w:ascii="Amiri" w:hAnsi="Amiri"/>
          <w:color w:val="111111"/>
          <w:sz w:val="28"/>
          <w:szCs w:val="28"/>
          <w:rtl w:val="true"/>
          <w:lang w:bidi="ar-SA"/>
        </w:rPr>
        <w:t xml:space="preserve">» </w:t>
      </w:r>
      <w:r>
        <w:rPr>
          <w:rStyle w:val="FootnoteAnchor"/>
        </w:rPr>
        <w:footnoteReference w:id="34"/>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أحد أصحاب الكساء الذين خصّهم اللَّه تعالى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Pr>
        <w:footnoteReference w:id="35"/>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عرفه المؤالف والمخالف بالكرم والسخاء، فكان يجود بما عنده قبل سؤال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في الحلم غايته، ممّا حدا بالبعض للعدول من البغض إلى المحبّة؛ ومن طريف ذلك أنّ شامياً رآه راكباً فجعل يلعنه، والحسن عليه السلام لا يردّ، فلمّا فرغ أقبل إليه الحسن عليه السلام فسلّم عليه وضحك،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أظنّك غريباً، ولعلّك شبهت، فلو استعتبتَنا أعتبناكَ، ولو سألتَنا أعطيناكَ، ولو استرشدتَنا أرشدناكَ، ولو استحملتَنا أحملناكَ، وإن كنت جائعاً أشبعناكَ، وإن كنتَ عرياناً كسوناكَ، وإن كنتَ محتاجاً أغنيناكَ، وإن كنت طريداً</w:t>
      </w:r>
    </w:p>
    <w:p>
      <w:pPr>
        <w:pStyle w:val="BookText"/>
        <w:rPr/>
      </w:pPr>
      <w:r>
        <w:rPr>
          <w:rFonts w:ascii="Amiri" w:hAnsi="Amiri" w:eastAsia="Amiri" w:cs="Amiri"/>
          <w:color w:val="111111"/>
          <w:sz w:val="28"/>
          <w:sz w:val="28"/>
          <w:szCs w:val="28"/>
          <w:rtl w:val="true"/>
          <w:lang w:bidi="ar-SA"/>
        </w:rPr>
        <w:t>آويناكَ، وإن كان لك حاجةٌ قضيناها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الرجل كلامه 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خليفة اللَّه في أرضه،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 xml:space="preserve">» </w:t>
      </w:r>
      <w:r>
        <w:rPr>
          <w:rStyle w:val="FootnoteAnchor"/>
        </w:rPr>
        <w:footnoteReference w:id="36"/>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كنتَ أنتَ وأبوك أبغض خلق اللَّه إليّ، والآن أنتَ أحبّ خلق اللَّه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روي عنه في قصار حكمه قوله 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ما تَشاوَرَ قَومٌ إلّاهُدوا إلى رُشدِهِم</w:t>
      </w:r>
      <w:r>
        <w:rPr>
          <w:rFonts w:eastAsia="Amiri" w:cs="Amiri" w:ascii="Amiri" w:hAnsi="Amiri"/>
          <w:color w:val="111111"/>
          <w:sz w:val="28"/>
          <w:szCs w:val="28"/>
          <w:rtl w:val="true"/>
          <w:lang w:bidi="ar-SA"/>
        </w:rPr>
        <w:t xml:space="preserve">» </w:t>
      </w:r>
      <w:r>
        <w:rPr>
          <w:rStyle w:val="FootnoteAnchor"/>
        </w:rPr>
        <w:footnoteReference w:id="37"/>
      </w: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 و قوله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اللُّؤمُ أن لا تَشكُرَ</w:t>
      </w:r>
    </w:p>
    <w:p>
      <w:pPr>
        <w:pStyle w:val="BookText"/>
        <w:rPr/>
      </w:pPr>
      <w:r>
        <w:rPr>
          <w:rFonts w:ascii="Amiri" w:hAnsi="Amiri" w:eastAsia="Amiri" w:cs="Amiri"/>
          <w:color w:val="111111"/>
          <w:sz w:val="28"/>
          <w:sz w:val="28"/>
          <w:szCs w:val="28"/>
          <w:rtl w:val="true"/>
          <w:lang w:bidi="ar-SA"/>
        </w:rPr>
        <w:t>النِّعمَةَ</w:t>
      </w:r>
      <w:r>
        <w:rPr>
          <w:rFonts w:eastAsia="Amiri" w:cs="Amiri" w:ascii="Amiri" w:hAnsi="Amiri"/>
          <w:color w:val="111111"/>
          <w:sz w:val="28"/>
          <w:szCs w:val="28"/>
          <w:rtl w:val="true"/>
          <w:lang w:bidi="ar-SA"/>
        </w:rPr>
        <w:t xml:space="preserve">» </w:t>
      </w:r>
      <w:r>
        <w:rPr>
          <w:rStyle w:val="FootnoteAnchor"/>
        </w:rPr>
        <w:footnoteReference w:id="38"/>
      </w: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مَن قَلَّ ذَلَّ، وخَيرُ الغِنى القُنوعُ، وشَرُّ</w:t>
      </w:r>
    </w:p>
    <w:p>
      <w:pPr>
        <w:pStyle w:val="BookText"/>
        <w:rPr/>
      </w:pPr>
      <w:r>
        <w:rPr>
          <w:rFonts w:ascii="Amiri" w:hAnsi="Amiri" w:eastAsia="Amiri" w:cs="Amiri"/>
          <w:color w:val="111111"/>
          <w:sz w:val="28"/>
          <w:sz w:val="28"/>
          <w:szCs w:val="28"/>
          <w:rtl w:val="true"/>
          <w:lang w:bidi="ar-SA"/>
        </w:rPr>
        <w:t>الفَقرِ الخُضوعُ</w:t>
      </w:r>
      <w:r>
        <w:rPr>
          <w:rFonts w:eastAsia="Amiri" w:cs="Amiri" w:ascii="Amiri" w:hAnsi="Amiri"/>
          <w:color w:val="111111"/>
          <w:sz w:val="28"/>
          <w:szCs w:val="28"/>
          <w:rtl w:val="true"/>
          <w:lang w:bidi="ar-SA"/>
        </w:rPr>
        <w:t xml:space="preserve">» </w:t>
      </w:r>
      <w:r>
        <w:rPr>
          <w:rStyle w:val="FootnoteAnchor"/>
        </w:rPr>
        <w:footnoteReference w:id="39"/>
      </w: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إذا سَمِعتَ أحَداً يَتَناوَلُ أعراضَ</w:t>
      </w:r>
    </w:p>
    <w:p>
      <w:pPr>
        <w:pStyle w:val="BookText"/>
        <w:rPr/>
      </w:pPr>
      <w:r>
        <w:rPr>
          <w:rFonts w:ascii="Amiri" w:hAnsi="Amiri" w:eastAsia="Amiri" w:cs="Amiri"/>
          <w:color w:val="111111"/>
          <w:sz w:val="28"/>
          <w:sz w:val="28"/>
          <w:szCs w:val="28"/>
          <w:rtl w:val="true"/>
          <w:lang w:bidi="ar-SA"/>
        </w:rPr>
        <w:t>النّاسِ فَاجتَهِد أن لا يَعرِفَكَ؛ فَإنَّ أشقَى الأَعراضِ بِهِ مَعارِفُهُ</w:t>
      </w:r>
      <w:r>
        <w:rPr>
          <w:rFonts w:eastAsia="Amiri" w:cs="Amiri" w:ascii="Amiri" w:hAnsi="Amiri"/>
          <w:color w:val="111111"/>
          <w:sz w:val="28"/>
          <w:szCs w:val="28"/>
          <w:rtl w:val="true"/>
          <w:lang w:bidi="ar-SA"/>
        </w:rPr>
        <w:t xml:space="preserve">» </w:t>
      </w:r>
      <w:r>
        <w:rPr>
          <w:rStyle w:val="FootnoteAnchor"/>
        </w:rPr>
        <w:footnoteReference w:id="40"/>
      </w:r>
      <w:r>
        <w:rPr>
          <w:rFonts w:eastAsia="Times New Roman" w:cs="Times New Roman" w:ascii="Times New Roman" w:hAnsi="Times New Roman"/>
          <w:color w:val="111111"/>
          <w:sz w:val="28"/>
          <w:szCs w:val="28"/>
          <w:lang w:val="en-US" w:bidi="en-US"/>
        </w:rPr>
        <w:t>39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شارك أباه في حروبه كلّها، ونصر الحقّ بسِنانه ولسانه طول حياته، ولمّا استشهد أمير المؤمنين عليه السلام استقلّ بأعباء الإمامة بعده، وبايعه الناس بالخلافة في اليوم الثاني والعشرين من شهر رمضان سنة أربعين من الهجرة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وللظروف الحاكمة على الامة الإسلاميّة آنذاك ولما كان يعانيه من قلّة الناصر وندرة المؤازر، رأى المصلحة في</w:t>
      </w:r>
    </w:p>
    <w:p>
      <w:pPr>
        <w:pStyle w:val="BookText"/>
        <w:rPr/>
      </w:pPr>
      <w:r>
        <w:rPr>
          <w:rFonts w:ascii="Amiri" w:hAnsi="Amiri" w:eastAsia="Amiri" w:cs="Amiri"/>
          <w:color w:val="111111"/>
          <w:sz w:val="28"/>
          <w:sz w:val="28"/>
          <w:szCs w:val="28"/>
          <w:rtl w:val="true"/>
          <w:lang w:bidi="ar-SA"/>
        </w:rPr>
        <w:t>إمضاء معاهدة الصلح مع معاوية، بعد تعهّد معاوية بالعمل بالبنود والشروط المذكورة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عانى من أهل زمانه وأصحابه بسبب توقيع هذه المعاهدة أشدّ البلايا والمحن، فعُذل،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مذلّ المؤمنين، ومُسوِّد الوجوه، حتّى خاطبه بذلك بعض أصحابه ومن يعدّ في أشياعه، فضلًا عن غيرهم</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عزم معاوية على عقد البيعة لابنه يزيد ومخالفة بنود الاتّفاقية ونقضها صراحة أغرى جعدة بنت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تدسّ له السمّ، وأرسل إليها سمّاً ذعافاً، فدسّته له، فأثّر فيه، واستُشهد في شهر صفر سنة تسع وأربعين أو سنة خمسين للهجرة بمدينة جدّه صلى الله عليه و آله، وتولّى الحسين عليه السلام غسله وتجهيزه، ودفنه بالبقيع عند جدّته فاطمة بنت أسد رضوان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السلام يوم ولد ويوم استُشهد ويوم يبعث حيّاً</w:t>
      </w:r>
      <w:r>
        <w:rPr>
          <w:rFonts w:eastAsia="Amiri" w:cs="Amiri" w:ascii="Amiri" w:hAnsi="Amiri"/>
          <w:color w:val="111111"/>
          <w:sz w:val="28"/>
          <w:szCs w:val="28"/>
          <w:rtl w:val="true"/>
          <w:lang w:bidi="ar-SA"/>
        </w:rPr>
        <w:t>.</w:t>
      </w:r>
      <w:bookmarkStart w:id="25" w:name="pg1652_19028"/>
    </w:p>
    <w:p>
      <w:pPr>
        <w:pStyle w:val="Heading2"/>
        <w:numPr>
          <w:ilvl w:val="1"/>
          <w:numId w:val="1"/>
        </w:numPr>
        <w:rPr/>
      </w:pPr>
      <w:bookmarkStart w:id="26" w:name="__RefHeading___Toc1229636_3650668749"/>
      <w:bookmarkStart w:id="27" w:name="_Toc9"/>
      <w:bookmarkEnd w:id="25"/>
      <w:bookmarkEnd w:id="26"/>
      <w:r>
        <w:rPr>
          <w:rtl w:val="true"/>
        </w:rPr>
        <w:t>قبسة من حياة الإمام الحسين الشهيد عليه السلام</w:t>
      </w:r>
      <w:bookmarkEnd w:id="27"/>
    </w:p>
    <w:p>
      <w:pPr>
        <w:pStyle w:val="BookText"/>
        <w:rPr/>
      </w:pPr>
      <w:r>
        <w:rPr>
          <w:rFonts w:ascii="Amiri" w:hAnsi="Amiri" w:eastAsia="Amiri" w:cs="Amiri"/>
          <w:color w:val="111111"/>
          <w:sz w:val="28"/>
          <w:sz w:val="28"/>
          <w:szCs w:val="28"/>
          <w:rtl w:val="true"/>
          <w:lang w:bidi="ar-SA"/>
        </w:rPr>
        <w:t>هو الحسين بن عليّ بن أبي طالب بن عبد المطّلب الهاشمي القرشي، السبط الأصغر لرسول اللَّه صلى الله عليه و آله، وريحانته من الدنيا، وسيّد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امّه فاطمة بنت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كنيته أبو عبد اللَّه، وألقابه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الرشيد، والطيّب، والوفيّ، والسيّد، والزكيّ، والمبارك، والشهيد</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 عليه السلام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مشرّفها أفضل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الثالث من شعبان المعظّم على المشهور من السنة الرابعة أو الثالثة بعد الهجرة، فأقبل به أبوه أمير المؤمنين عليه السلام إلى جدّه رسول اللَّه صلى الله عليه و آله ليسمّيه، فسمّاه حسيناً، وكان يحبّه حبّاً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باهل رسول اللَّه صلى الله عليه و آله نصارى نجران، أخذه وأخاه فباهل بهما، فنزل فيهما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تَعالَوْا نَدْعُ أَبْنَاءَنا وَأَبْناءَكُمْ</w:t>
      </w:r>
      <w:r>
        <w:rPr>
          <w:rFonts w:eastAsia="Amiri" w:cs="Amiri" w:ascii="Amiri" w:hAnsi="Amiri"/>
          <w:color w:val="111111"/>
          <w:sz w:val="28"/>
          <w:szCs w:val="28"/>
          <w:rtl w:val="true"/>
          <w:lang w:bidi="ar-SA"/>
        </w:rPr>
        <w:t xml:space="preserve">» </w:t>
      </w:r>
      <w:r>
        <w:rPr>
          <w:rStyle w:val="FootnoteAnchor"/>
        </w:rPr>
        <w:footnoteReference w:id="41"/>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المطهّرين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يُرِيدُاللَّهُ 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Pr>
        <w:footnoteReference w:id="42"/>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استمدّ العلم والفضل من جدّه المصطفى، وورث الشجاعة من أبيه المرتضى، وغذي الطهارة من امّه فاطمة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يكرم الضيف، ويَمنح الطالب، ويُنيل الفقير، ويُسعف السائل، ويَكسو العاري، ويُشبع الجائع، ويُعين ذا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لا يبتدر أخاه الحسن بكلام، ولا يمشي بين يديه؛ إعظاماً وإجلالًا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اضطلع بأعباء الإمامة بعد شهادة أخيه الحسن، فنهض بها، وقاد سفينة الهداية في متلاطمات أمواج الفتن المحيطة بالامّة إلى ساحل النجاة والسعادة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له من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الأكبر، وعلي 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الإمام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 الأصغر، وجعفر، وعبد اللَّه، وسكينة، وفاطمة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تكفّل تربية المجتمع الإسلامي على العبودية للَّه، وعلى</w:t>
      </w:r>
    </w:p>
    <w:p>
      <w:pPr>
        <w:pStyle w:val="BookText"/>
        <w:rPr/>
      </w:pPr>
      <w:r>
        <w:rPr>
          <w:rFonts w:ascii="Amiri" w:hAnsi="Amiri" w:eastAsia="Amiri" w:cs="Amiri"/>
          <w:color w:val="111111"/>
          <w:sz w:val="28"/>
          <w:sz w:val="28"/>
          <w:szCs w:val="28"/>
          <w:rtl w:val="true"/>
          <w:lang w:bidi="ar-SA"/>
        </w:rPr>
        <w:t>نفي عبوديّة من سواه، فهذه كلماته تشعّ بالتوحيد، فيقول في دعائه يوم عرفة وفي تلك البقعة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دعاء طويل ذو مضامين سامية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يُستَدَلُّ عَلَيكَ بِما هُو في وُجودِهِ مُفتَقِرٌ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أيَكونُ لِغَيرِكَ مِنَ الظُّهورِ ما لَيسَ لَكَ حَتّى يَكونَ هُوَ المُظهِرُ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غِبتَ حَتّى تَحتاجَ إلى دَليلٍ يَدُلُّ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بَعُدتَ حَتّى تَكونَ الآثارُ هِيَ الّتي تُوصِلُ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عَمِيَت عَينٌ لا تَراكَ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رَقيباً، وخَسِرَت صَفقَةُ عَبدٍ لَم تَجعَل لَهُ مِن حُبِّكَ نَصيباً</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43"/>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روي عنه في قصار الحكم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لَولا ثَلاثَةٌ ما وَضَعَ ابنُ آدَمَ رأسَهُ 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وَالمَرَضُ، والمَوتُ</w:t>
      </w:r>
      <w:r>
        <w:rPr>
          <w:rFonts w:eastAsia="Amiri" w:cs="Amiri" w:ascii="Amiri" w:hAnsi="Amiri"/>
          <w:color w:val="111111"/>
          <w:sz w:val="28"/>
          <w:szCs w:val="28"/>
          <w:rtl w:val="true"/>
          <w:lang w:bidi="ar-SA"/>
        </w:rPr>
        <w:t xml:space="preserve">» </w:t>
      </w:r>
      <w:r>
        <w:rPr>
          <w:rStyle w:val="FootnoteAnchor"/>
        </w:rPr>
        <w:footnoteReference w:id="44"/>
      </w:r>
      <w:r>
        <w:rPr>
          <w:rFonts w:eastAsia="Times New Roman" w:cs="Times New Roman" w:ascii="Times New Roman" w:hAnsi="Times New Roman"/>
          <w:color w:val="111111"/>
          <w:sz w:val="28"/>
          <w:szCs w:val="28"/>
          <w:lang w:val="en-US" w:bidi="en-US"/>
        </w:rPr>
        <w:t>43</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أنَس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الحُسينِ عليه السلام، فَدَخَلَت عَلَيهِ جارِيَةٌ بِيَدِها طاقةُ رَيحانٍ، فحَيَّتهُ بِها،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حُرَّةٌ لِوَجهِ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تُحَيِّيكَ بِطاقَةِ رَيحانٍ لا خَطَرَ لها فَتُعتِقُها؟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أدَّبَنَا اللَّهُ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حُيّيتُمْ بِتَحِيَّةٍ فَحَيُّوا بِأَحْسَنَ مِنْها أَوْ رُدُّوها</w:t>
      </w:r>
      <w:r>
        <w:rPr>
          <w:rFonts w:eastAsia="Amiri" w:cs="Amiri" w:ascii="Amiri" w:hAnsi="Amiri"/>
          <w:color w:val="111111"/>
          <w:sz w:val="28"/>
          <w:szCs w:val="28"/>
          <w:rtl w:val="true"/>
          <w:lang w:bidi="ar-SA"/>
        </w:rPr>
        <w:t xml:space="preserve">» </w:t>
      </w:r>
      <w:r>
        <w:rPr>
          <w:rStyle w:val="FootnoteAnchor"/>
        </w:rPr>
        <w:footnoteReference w:id="45"/>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فكانَ أحسَنَ مِنها عِتقُها</w:t>
      </w:r>
      <w:r>
        <w:rPr>
          <w:rFonts w:eastAsia="Amiri" w:cs="Amiri" w:ascii="Amiri" w:hAnsi="Amiri"/>
          <w:color w:val="111111"/>
          <w:sz w:val="28"/>
          <w:szCs w:val="28"/>
          <w:rtl w:val="true"/>
          <w:lang w:bidi="ar-SA"/>
        </w:rPr>
        <w:t xml:space="preserve">» </w:t>
      </w:r>
      <w:r>
        <w:rPr>
          <w:rStyle w:val="FootnoteAnchor"/>
        </w:rPr>
        <w:footnoteReference w:id="46"/>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تسنّم يزيد بن معاوية منصب الخلافة ونقض معاهدة الصلح التي أمضاها أبوه مع الحسن عليه السلام، أتمّ الحجّة على الامّة بأن وعظهم وحذّرهم غِبّ العاقبة، فلم يتّعظوا، فأصبح الحقّ طريداً، وصار الباطل حبيباً، فرأى أنّ شجرة الدين لا يرويها إلّاعبيط الدم، فقدّم نفسه الزكيّة فداء للشريعة المحمّديّة، ونادى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كانَ دينُ مُحَمَّدٍ لَم يَستَقِم إلّا بِقَتلي فَيا سُيوفُ خُذيني</w:t>
      </w:r>
      <w:r>
        <w:rPr>
          <w:rFonts w:eastAsia="Amiri" w:cs="Amiri" w:ascii="Amiri" w:hAnsi="Amiri"/>
          <w:color w:val="111111"/>
          <w:sz w:val="28"/>
          <w:szCs w:val="28"/>
          <w:rtl w:val="true"/>
          <w:lang w:bidi="ar-SA"/>
        </w:rPr>
        <w:t xml:space="preserve">» </w:t>
      </w:r>
      <w:r>
        <w:rPr>
          <w:rStyle w:val="FootnoteAnchor"/>
        </w:rPr>
        <w:footnoteReference w:id="47"/>
      </w:r>
      <w:r>
        <w:rPr>
          <w:rFonts w:eastAsia="Times New Roman" w:cs="Times New Roman" w:ascii="Times New Roman" w:hAnsi="Times New Roman"/>
          <w:color w:val="111111"/>
          <w:sz w:val="28"/>
          <w:szCs w:val="28"/>
          <w:lang w:val="en-US" w:bidi="en-US"/>
        </w:rPr>
        <w:t>46</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فضحّى بالغالي والنفيس، وقدّم أعزّة أهله وولده وخيرة أصحابه وشيعته قرابين للَّه‌تعالى في أرض كرب وبلاء؛ من أجل رفع راية الحقّ في سماء المجد، فصار رمزاً للتضحية، ومناراً للتحرّر من قيود الظلم والجور، ومشعلًا للهداية على مرّ العصور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توازر عليه من جيش الضلال آلاف مؤلّفة، خدعتهم دنيا غرور، وهم يعلمون أنّه سبط الرسول، وأنّ له حقّ مودّة القربى من الرسول الذي جعل مودّة قرباه أجر تبليغ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Style w:val="FootnoteAnchor"/>
        </w:rPr>
        <w:footnoteReference w:id="48"/>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لكنّهم بئس ما جازوا نبيّهم،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 xml:space="preserve">» </w:t>
      </w:r>
      <w:r>
        <w:rPr>
          <w:rStyle w:val="FootnoteAnchor"/>
        </w:rPr>
        <w:footnoteReference w:id="49"/>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فقتلوا ريحانة نبيّهم أبشع قتلة، وذبحوه عطشاناً إلى جنب الفرات، وسبوا نساءه وأطفاله، في العاشر من شهر محرّم الحرام من 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فسقى بدمائه الزاكية شجرة الرسالة، وأحيا دين جدّه صلى الله عليه و آله، وأبان صراط الحقّ بعد اندراس أعلامه، وافول 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زالت دماؤه صرخة في وجوه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نشاهده اليوم في أرجاء البلاد الإسلامية من القيام ضدّ الطغاة والثورة ضدّ مظاهر الظلم إنّما هو قبسة من ثورة الحسين عليه السلام، وشعاع من نور نهضته ضدّ طاغوت زمانه يزيد بن معاوية، وصار اسم الحسين عليه السلام شعاراً وشرفاً للأحرار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فالسلام عليه يوم ولد، ويوم استُشهد، ويوم يبعث حيّاً</w:t>
      </w:r>
      <w:r>
        <w:rPr>
          <w:rFonts w:eastAsia="Amiri" w:cs="Amiri" w:ascii="Amiri" w:hAnsi="Amiri"/>
          <w:color w:val="111111"/>
          <w:sz w:val="28"/>
          <w:szCs w:val="28"/>
          <w:rtl w:val="true"/>
          <w:lang w:bidi="ar-SA"/>
        </w:rPr>
        <w:t>.</w:t>
      </w:r>
      <w:bookmarkStart w:id="28" w:name="pg1652_19033"/>
    </w:p>
    <w:p>
      <w:pPr>
        <w:pStyle w:val="Heading2"/>
        <w:numPr>
          <w:ilvl w:val="1"/>
          <w:numId w:val="1"/>
        </w:numPr>
        <w:rPr/>
      </w:pPr>
      <w:bookmarkStart w:id="29" w:name="__RefHeading___Toc1229638_3650668749"/>
      <w:bookmarkStart w:id="30" w:name="_Toc10"/>
      <w:bookmarkEnd w:id="28"/>
      <w:bookmarkEnd w:id="29"/>
      <w:r>
        <w:rPr>
          <w:rtl w:val="true"/>
        </w:rPr>
        <w:t>قبسة من حياة الإمام زين العابدين عليه السلام</w:t>
      </w:r>
      <w:bookmarkEnd w:id="30"/>
    </w:p>
    <w:p>
      <w:pPr>
        <w:pStyle w:val="BookText"/>
        <w:rPr/>
      </w:pPr>
      <w:r>
        <w:rPr>
          <w:rFonts w:ascii="Amiri" w:hAnsi="Amiri" w:eastAsia="Amiri" w:cs="Amiri"/>
          <w:color w:val="111111"/>
          <w:sz w:val="28"/>
          <w:sz w:val="28"/>
          <w:szCs w:val="28"/>
          <w:rtl w:val="true"/>
          <w:lang w:bidi="ar-SA"/>
        </w:rPr>
        <w:t>هو عليّ بن الحسين بن عليّ بن أبي طالب الهاشمي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كنيته أبو محمّد، وله ألقاب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العابدين، وزين الصالحين، ووصيّ الوصيّين، ومنار القانتين، والخاشع، والمتهجّد، والزاهد، والعابد، والعدل، والبكّاء، والسجّاد، وذو الثفنات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عليه السلام في مدينة جدّه الرسول في منتصف جمادى الاولى، وقيل في شعبان سنة ثمان وثلاثين من الهجرة، وقيل سنة ست وثلاثين، قبل شهادة جدّه أمير المؤمنين عليه السلام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امّه سلامة بنت يزدجرد آخر ملوك الفرس، ويقال اسمها شاه‌زنان ويقال شهربانو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عليه السلام خمسة عشر ولداً، أكبرهم محمد الباقر عليه السلام، وهو الوصيّ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صلوات اللَّه عليه مظهراً تامّاً للخصال الحميدة والأخلاق السامية؛ فمن ذلك ما روي عنه أنّه دعا مملوكه مرّتين فلم يُجِبه، فلمّا أجابه في الثالثة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صوتي؟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 لم تُجِبني؟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للَّه‌الذي جعل مملوكي يأمنني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وقوراً، إذا مشى كأنّ على رأسه الطير، لا يسبق يمينه شماله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 عليه السلام فترة شديدة صعبة، وعاصر أحداثاً قاسية مرّة، بدأت بشهادة جدّه أمير المؤمنين عليه السلام، ثمّ عمّه الحسن عليه السلام، وأخيراً شاهد ما جرى على أبيه الحسين عليه السلام والصفوة من عترته وأصحابه من الفجائع في كربلاء</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بدأت فترة إمامته في خضمّ تلك الأحداث المفجعة والأيّام العصيبة، فقاد سفينة الهداية باسلوب جديد ينسجم مع المحاصرة التي كان يعيشها من قبل السلطة الحاكمة آنذاك، بحيث يمكنه علاج أنواع الأمراض التي ابتليت بها الامّة، وبثّ العلوم والمعارف، وكلّ ما يكون سبباً للهداية والنجاة من الفتن، وذلك بتذليل النفوس والقلوب للَّه</w:t>
      </w:r>
    </w:p>
    <w:p>
      <w:pPr>
        <w:pStyle w:val="BookText"/>
        <w:rPr/>
      </w:pPr>
      <w:r>
        <w:rPr>
          <w:rFonts w:ascii="Amiri" w:hAnsi="Amiri" w:eastAsia="Amiri" w:cs="Amiri"/>
          <w:color w:val="111111"/>
          <w:sz w:val="28"/>
          <w:sz w:val="28"/>
          <w:szCs w:val="28"/>
          <w:rtl w:val="true"/>
          <w:lang w:bidi="ar-SA"/>
        </w:rPr>
        <w:t xml:space="preserve">سبحانه بالدعاء والمناجاة، فله من الأدعية ألواناً، ومن المناجاة أصنافاً تنسجم مع الحالات النفسيّة المختلفة لأفراد الامّة، مع الأخذ بنظر الاعتبار الأوقات المختلفة طولًا وقصراً، فله دعوات ومناجات معروفة كثيرة شائعة ذائعة بين المؤمنين، جُمع بعضها في كتاب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السجّاديّة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كثير العبادة والتهجّد حتّى عرف بزين العابدين، فكان يصلّي في اليوم والليلة ألف ركعة، كما كان يكثر السجود ويطيله، فروي أنّه ما ذكر نعمة للَّه‌عليه السلام أنعمها عليه إلّا سجد، ولا قرأ آية من كتاب اللَّه عليه السلام فيها سجود إلّا سجد، ولا دفع اللَّه عليه السلام عنه سوءاً يخشاه أو كيد كائدٍ إلّا سجد، ولا فرغ من صلاة مفروضة إلّاسجد، ولا وُفّق لإصلاح بين اثنين إلا 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أثر السجود في جميع مواضع سجوده، فلذلك سمّي السجّاد، كما كان في مواضع سجوده آثار ناتئة تشبه ثفنات البعير فكان يقطعها في السنة مرّتين، فسمي ذا الثفنات</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كان‌إذا حضر الصلاة اقشعرّ جلده، واصفرّلونه، و ارتعد كالسعفة، وكان يقوم في صلاته قيام العبد الذليل بين يدي الملك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وسئلت مولاة له بعد موته أن تصفه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p>
    <w:p>
      <w:pPr>
        <w:pStyle w:val="BookText"/>
        <w:rPr/>
      </w:pPr>
      <w:r>
        <w:rPr>
          <w:rFonts w:ascii="Amiri" w:hAnsi="Amiri" w:eastAsia="Amiri" w:cs="Amiri"/>
          <w:color w:val="111111"/>
          <w:sz w:val="28"/>
          <w:sz w:val="28"/>
          <w:szCs w:val="28"/>
          <w:rtl w:val="true"/>
          <w:lang w:bidi="ar-SA"/>
        </w:rPr>
        <w:t>أتيتُه بطعام نهاراً قطّ، ولا فرشتُ له فراشاً بليل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كان كثير الدعاء، وله أدعية كثيرة، فمن دعائه عند المرض قوله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اللَّهُمَّ لَكَ الْحَمْدُ عَلَى ما لَمْ أَزَلْ أَتَصَرَّفُ فِيهِ مِنْ سَلامَةِ بَدَنِي، وَلَكَ الْحَمْدُ عَلَى ما أَحْدَثْتَ بِي مِنْ عِلَّةٍ فِي جَسَدِي، فَما أَدْرِي يا إِلهِي أَيُّ الحالَيْنِ أَحَقُّ بِالشُّكرِ لَكَ، وَأَيُّ الوَقْتَيْنِ أَوْلى بِالحَمْدِ لَكَ؛ أَوَقتُ الصِّحَّةِ الَّتِي هَنَّأْتَنِي فِيها طَيِّبَاتِ رِزْقِكَ، وَنَشَّطْتَنِي بِها لابتِغاءِ مَرْضَاتِكَ وَفَضْلِكَ، وَقَوَّيْتَنِي مَعَها عَلى ما وَفَّقْتَني لَهُ مِنْ طاعَتِكَ، أَمْ وَقْتُ الْعِلَّةِ الَّتي مَحَّصْتَني بِها، وَالنِّعَمِ الَّتِي أَتْحَفْتَنِي بِها؛ تَخْفِيفاً لِما ثَقُلَ بِهِ عَلَيَّ ظَهْري مِنَ الْخَطِيئَاتِ، وَتَطْهيراً لِمَا انْغَمَسْتُ فيهِ مِنَ السَّيِّئاتِ، وَتَنْبِيهاً لِتَنَاوُلِ التَّوْبَةِ، وَتَذْكيراً لِمَحْوِ الْحَوْبَةِ بِقَدِيمِ النِّعْمَةِ، وَفي خِلالِ ذلِكَ ما كَتَبَ لِيَ الْكَاتِبانِ مِنْ زَكِيِّ الأَعْمالِ ما لا قَلْبٌ فَكَّرَ فِيهِ، وَلا لِسانٌ نَطَقَ بِهِ، وَ لا جارِحَةٌ تَكَلَّفَتْهُ، بَلْ إِفْضالًا مِنْكَ عَلَيَّ، وَإِحْساناً مِنْ صَنِيعِكَ إِلَيَّ </w:t>
      </w:r>
      <w:r>
        <w:rPr>
          <w:rFonts w:eastAsia="Amiri" w:cs="Amiri" w:ascii="Amiri" w:hAnsi="Amiri"/>
          <w:color w:val="111111"/>
          <w:sz w:val="28"/>
          <w:szCs w:val="28"/>
          <w:rtl w:val="true"/>
          <w:lang w:bidi="ar-SA"/>
        </w:rPr>
        <w:t xml:space="preserve">...» </w:t>
      </w:r>
      <w:r>
        <w:rPr>
          <w:rStyle w:val="FootnoteAnchor"/>
        </w:rPr>
        <w:footnoteReference w:id="50"/>
      </w:r>
      <w:r>
        <w:rPr>
          <w:rFonts w:eastAsia="Times New Roman" w:cs="Times New Roman" w:ascii="Times New Roman" w:hAnsi="Times New Roman"/>
          <w:color w:val="111111"/>
          <w:sz w:val="28"/>
          <w:szCs w:val="28"/>
          <w:lang w:val="en-US" w:bidi="en-US"/>
        </w:rPr>
        <w:t>49</w:t>
      </w:r>
    </w:p>
    <w:p>
      <w:pPr>
        <w:pStyle w:val="BookText"/>
        <w:rPr/>
      </w:pPr>
      <w:r>
        <w:rPr>
          <w:rFonts w:ascii="Amiri" w:hAnsi="Amiri" w:eastAsia="Amiri" w:cs="Amiri"/>
          <w:color w:val="111111"/>
          <w:sz w:val="28"/>
          <w:sz w:val="28"/>
          <w:szCs w:val="28"/>
          <w:rtl w:val="true"/>
          <w:lang w:bidi="ar-SA"/>
        </w:rPr>
        <w:t>إلى آخر دعائه الشريف</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استشهد عليه السلام في الخامس والعشرين </w:t>
      </w:r>
      <w:r>
        <w:rPr>
          <w:rStyle w:val="FootnoteAnchor"/>
        </w:rPr>
        <w:footnoteReference w:id="51"/>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شهر محرّم الحرام سنة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وقيل سنة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فعليه السلام يوم ولد ويوم استُشهد ويوم يبعث حيّاً</w:t>
      </w:r>
      <w:r>
        <w:rPr>
          <w:rFonts w:eastAsia="Amiri" w:cs="Amiri" w:ascii="Amiri" w:hAnsi="Amiri"/>
          <w:color w:val="111111"/>
          <w:sz w:val="28"/>
          <w:szCs w:val="28"/>
          <w:rtl w:val="true"/>
          <w:lang w:bidi="ar-SA"/>
        </w:rPr>
        <w:t>.</w:t>
      </w:r>
      <w:bookmarkStart w:id="31" w:name="pg1652_19037"/>
    </w:p>
    <w:p>
      <w:pPr>
        <w:pStyle w:val="Heading2"/>
        <w:numPr>
          <w:ilvl w:val="1"/>
          <w:numId w:val="1"/>
        </w:numPr>
        <w:rPr/>
      </w:pPr>
      <w:bookmarkStart w:id="32" w:name="__RefHeading___Toc1229640_3650668749"/>
      <w:bookmarkStart w:id="33" w:name="_Toc11"/>
      <w:bookmarkEnd w:id="31"/>
      <w:bookmarkEnd w:id="32"/>
      <w:r>
        <w:rPr>
          <w:rtl w:val="true"/>
        </w:rPr>
        <w:t>قبسة من حياة الإمام محمّد الباقر عليه السلام</w:t>
      </w:r>
      <w:bookmarkEnd w:id="33"/>
    </w:p>
    <w:p>
      <w:pPr>
        <w:pStyle w:val="BookText"/>
        <w:rPr/>
      </w:pPr>
      <w:r>
        <w:rPr>
          <w:rFonts w:ascii="Amiri" w:hAnsi="Amiri" w:eastAsia="Amiri" w:cs="Amiri"/>
          <w:color w:val="111111"/>
          <w:sz w:val="28"/>
          <w:sz w:val="28"/>
          <w:szCs w:val="28"/>
          <w:rtl w:val="true"/>
          <w:lang w:bidi="ar-SA"/>
        </w:rPr>
        <w:t>هو محمّد بن عليّ بن الحسين بن عليّ بن أبي طالب الهاشمي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عليه السلام قبل مضيّ جدّه الحسين بثلاث سنين، أي سنة ثمان وخمسين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سيّد الساجدين وزين‌العابدين عليّ بن الحسين عليهما السلام، وامّه فاطمة بنت الحسن بن علي بن أبي طالب 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كنيته أبو جعفر، وألقابه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باقر العلم، والشاكر للَّه، والهادي، والأمين</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اشتُهر بباقر العلم لأنّ رسول اللَّه صلى الله عليه و آله سمّاه بذلك؛ فروي أنّه صلى الله عليه و آله أمر جابر بن عبد اللَّه الأنصاري أن يُبلّغه السلام،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لن تموت حتّى تلقى سيّد العابدين عليّ بن</w:t>
      </w:r>
    </w:p>
    <w:p>
      <w:pPr>
        <w:pStyle w:val="BookText"/>
        <w:rPr/>
      </w:pPr>
      <w:r>
        <w:rPr>
          <w:rFonts w:ascii="Amiri" w:hAnsi="Amiri" w:eastAsia="Amiri" w:cs="Amiri"/>
          <w:color w:val="111111"/>
          <w:sz w:val="28"/>
          <w:sz w:val="28"/>
          <w:szCs w:val="28"/>
          <w:rtl w:val="true"/>
          <w:lang w:bidi="ar-SA"/>
        </w:rPr>
        <w:t>الحسين، وابني منه محمّد بن عليّ، فإذا ولد محمّد بن عليّ بن الحسين فصر إليه عند أوان ترعرعه، تُقرئ أباه السلام، وتقول له إنّي أمرتُك أن تلحق إبنه محمّد في بيت وتُقرئه منّي السلام، وتُقبّل بين عينيه، وتقول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جدّك رسول اللَّه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باقر علم الأوّلين والآخرين من النبيّين والمرسلين بوركت كثيراً حيّاً وميّتاً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أقام مع أبيه علي بن الحسين عليهما السلام خمسة وثلاثين سنة غير شهرين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من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الإمام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وعبد اللَّه، وإبراهيم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البنات امّ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كرامات كثيرة، منها ما روي عن أبي بصير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اقرئ امرأة القرآن بالكوفة، فمازحتُها بشي‌ء، فلمّا دخلتُ على أبي جعفر عليه السلام عاتَبني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ارتكب الذنب في الخلاء لم يعبأ اللَّه به، أي‌شي‌ء قلتَ للمرأة؟ فغطّيت وجهي حياء وتبتُ، 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عاصر جملة من الخلفاء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عبد الملك، وسليمان بن عبد الملك، وعمر بن عبد العزيز، ويزيد بن عبدالملك، وهشام بن عبد الملك، وكان شديد العداوة والعناد له عليه السلام ولأهل بيته، حتّى أنّه أحضره ليوقع به، فلمّا</w:t>
      </w:r>
    </w:p>
    <w:p>
      <w:pPr>
        <w:pStyle w:val="BookText"/>
        <w:rPr/>
      </w:pPr>
      <w:r>
        <w:rPr>
          <w:rFonts w:ascii="Amiri" w:hAnsi="Amiri" w:eastAsia="Amiri" w:cs="Amiri"/>
          <w:color w:val="111111"/>
          <w:sz w:val="28"/>
          <w:sz w:val="28"/>
          <w:szCs w:val="28"/>
          <w:rtl w:val="true"/>
          <w:lang w:bidi="ar-SA"/>
        </w:rPr>
        <w:t>دخل عليه حرّك شفتيه بدعاء لم يُسمع، فأجلسه معه على سريره،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عليّ حوائجك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تردّني إلى بلدي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إلى عامله يمنعه الميرة في طريقه، فمنعه، فصعد الجبل، وقرأ بأعلى صوته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إِلى مَدْيَنَ أَخاهُمْ شُعَيْبًا قالَ يا قَوْمِ اعْبُدُوا اللَّهَ ما لَكُم مِنْ إِلهٍ غَيْرُهُ وَ لا تَنقُصُوا الْمِكْيالَ وَ الْمِيزانَ إِنّي أَراكُم بِخَيْرٍ وَ إِنّي أَخافُ عَلَيْكُمْ عَذابَ يَوْمٍ 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ياقَوْمِ أَوْفُوا الْمِكْيالَ وَالْمِيزانَ بِالْقِسْطِ وَلا تَبْخَسُوا النَّاسَ أَشْياءَهُمْ وَ لا تَعْثَوْا فِي الْأَرْضِ مُفْسِدِينَ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اللَّهِ خَيْرٌ لَكُمْ إِنْ كُنْتُم مُؤْمِنِينَ وَ ما أَنَا عَلَيْكُم بِحَفِيظٍ</w:t>
      </w:r>
      <w:r>
        <w:rPr>
          <w:rFonts w:eastAsia="Amiri" w:cs="Amiri" w:ascii="Amiri" w:hAnsi="Amiri"/>
          <w:color w:val="111111"/>
          <w:sz w:val="28"/>
          <w:szCs w:val="28"/>
          <w:rtl w:val="true"/>
          <w:lang w:bidi="ar-SA"/>
        </w:rPr>
        <w:t xml:space="preserve">» </w:t>
      </w:r>
      <w:r>
        <w:rPr>
          <w:rStyle w:val="FootnoteAnchor"/>
        </w:rPr>
        <w:footnoteReference w:id="52"/>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المدينة شيخ من بقايا العلماء، فخرج إلى أهل المدينة يناديهم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شعيب يناديكم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شعيب، هذا محمّد بن عليّ بن الحسين، له أمر،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افتحوا الباب وإلّا فتقعوا في العذاب، فأطاعوه، وفتحوا الباب، وأمرهم بحمل الميرة إليه ففعلوا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اثر عنه من قصار الحكم قوله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استَطَعتَ أن لا تُعامِلَ أحَداً إلّاولَكَ الفَضلُ عَليهِ فَافعَل</w:t>
      </w:r>
      <w:r>
        <w:rPr>
          <w:rFonts w:eastAsia="Amiri" w:cs="Amiri" w:ascii="Amiri" w:hAnsi="Amiri"/>
          <w:color w:val="111111"/>
          <w:sz w:val="28"/>
          <w:szCs w:val="28"/>
          <w:rtl w:val="true"/>
          <w:lang w:bidi="ar-SA"/>
        </w:rPr>
        <w:t xml:space="preserve">» </w:t>
      </w:r>
      <w:r>
        <w:rPr>
          <w:rStyle w:val="FootnoteAnchor"/>
        </w:rPr>
        <w:footnoteReference w:id="53"/>
      </w: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ثَلاثَةٌ مِن</w:t>
      </w:r>
    </w:p>
    <w:p>
      <w:pPr>
        <w:pStyle w:val="BookText"/>
        <w:rPr/>
      </w:pPr>
      <w:r>
        <w:rPr>
          <w:rFonts w:ascii="Amiri" w:hAnsi="Amiri" w:eastAsia="Amiri" w:cs="Amiri"/>
          <w:color w:val="111111"/>
          <w:sz w:val="28"/>
          <w:sz w:val="28"/>
          <w:szCs w:val="28"/>
          <w:rtl w:val="true"/>
          <w:lang w:bidi="ar-SA"/>
        </w:rPr>
        <w:t>مَكارِمِ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تَعفوَ عَمَّن ظَلَمَكَ، وتَصِلَ مَن قَطَعَكَ، وتَحلُمَ إذا جُهِلَ عَلَيكَ</w:t>
      </w:r>
      <w:r>
        <w:rPr>
          <w:rFonts w:eastAsia="Amiri" w:cs="Amiri" w:ascii="Amiri" w:hAnsi="Amiri"/>
          <w:color w:val="111111"/>
          <w:sz w:val="28"/>
          <w:szCs w:val="28"/>
          <w:rtl w:val="true"/>
          <w:lang w:bidi="ar-SA"/>
        </w:rPr>
        <w:t xml:space="preserve">» </w:t>
      </w:r>
      <w:r>
        <w:rPr>
          <w:rStyle w:val="FootnoteAnchor"/>
        </w:rPr>
        <w:footnoteReference w:id="54"/>
      </w: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أربَعٌ مِن كُنوزِ</w:t>
      </w:r>
    </w:p>
    <w:p>
      <w:pPr>
        <w:pStyle w:val="BookText"/>
        <w:rPr/>
      </w:pP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كِتمانُ الحاجَةِ، وكِتمانُ الصَّدَقَةِ، وكِتمانُ الوَجَعِ، وكِتمانُ المُصيبَةِ</w:t>
      </w:r>
      <w:r>
        <w:rPr>
          <w:rFonts w:eastAsia="Amiri" w:cs="Amiri" w:ascii="Amiri" w:hAnsi="Amiri"/>
          <w:color w:val="111111"/>
          <w:sz w:val="28"/>
          <w:szCs w:val="28"/>
          <w:rtl w:val="true"/>
          <w:lang w:bidi="ar-SA"/>
        </w:rPr>
        <w:t xml:space="preserve">» </w:t>
      </w:r>
      <w:r>
        <w:rPr>
          <w:rStyle w:val="FootnoteAnchor"/>
        </w:rPr>
        <w:footnoteReference w:id="55"/>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دنت وفاته عليه السلام استدعى ولده جعفراً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الليلة التي وعدت فيها، وسلّم إليه ودائع الإمامة والسلاح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بالمدينة في سنة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فحلّت على المؤمنين أعظم رزيّة، ودفن ببقيع الغرقد عند مضجع أبيه زين العابدين وعمّه الحسن المجتبى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السلام غدوّاً ورواحاً أبداً دائماً سرمداً</w:t>
      </w:r>
      <w:r>
        <w:rPr>
          <w:rFonts w:eastAsia="Amiri" w:cs="Amiri" w:ascii="Amiri" w:hAnsi="Amiri"/>
          <w:color w:val="111111"/>
          <w:sz w:val="28"/>
          <w:szCs w:val="28"/>
          <w:rtl w:val="true"/>
          <w:lang w:bidi="ar-SA"/>
        </w:rPr>
        <w:t>.</w:t>
      </w:r>
      <w:bookmarkStart w:id="34" w:name="pg1652_19041"/>
    </w:p>
    <w:p>
      <w:pPr>
        <w:pStyle w:val="Heading2"/>
        <w:numPr>
          <w:ilvl w:val="1"/>
          <w:numId w:val="1"/>
        </w:numPr>
        <w:rPr/>
      </w:pPr>
      <w:bookmarkStart w:id="35" w:name="__RefHeading___Toc1229642_3650668749"/>
      <w:bookmarkStart w:id="36" w:name="_Toc12"/>
      <w:bookmarkEnd w:id="34"/>
      <w:bookmarkEnd w:id="35"/>
      <w:r>
        <w:rPr>
          <w:rtl w:val="true"/>
        </w:rPr>
        <w:t>قبسة من حياة الإمام الصادق عليه السلام</w:t>
      </w:r>
      <w:bookmarkEnd w:id="36"/>
    </w:p>
    <w:p>
      <w:pPr>
        <w:pStyle w:val="BookText"/>
        <w:rPr/>
      </w:pPr>
      <w:r>
        <w:rPr>
          <w:rFonts w:ascii="Amiri" w:hAnsi="Amiri" w:eastAsia="Amiri" w:cs="Amiri"/>
          <w:color w:val="111111"/>
          <w:sz w:val="28"/>
          <w:sz w:val="28"/>
          <w:szCs w:val="28"/>
          <w:rtl w:val="true"/>
          <w:lang w:bidi="ar-SA"/>
        </w:rPr>
        <w:t>هو جعفر بن محمد بن علي بن الحسين بن عليّ بن أبي طالب عليهم السلام الهاشمي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كنيتُه أبو عبد اللَّه، وأبو إسماعيل، وأبو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ألقاب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أشهرها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والفاضل والطاهر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في المدينة المنوّرة في السابع عشر من شهر ربيع‌الأوّل من سنة ثلاث وثمانين، في بيت يعلوه الفضل، ويفوح منه العلم؛ فأبوه باقر العلم محمد بن علي عليهما السلام، وأجداده الأئمّة المعصومون من ذريّة خير النبيّين صلوات اللَّه عليهم أجمعين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امّه ام فروة بنت القاسم، وقيل اسمها فاطمة</w:t>
      </w:r>
    </w:p>
    <w:p>
      <w:pPr>
        <w:pStyle w:val="BookText"/>
        <w:rPr/>
      </w:pPr>
      <w:r>
        <w:rPr>
          <w:rFonts w:ascii="Amiri" w:hAnsi="Amiri" w:eastAsia="Amiri" w:cs="Amiri"/>
          <w:color w:val="111111"/>
          <w:sz w:val="28"/>
          <w:sz w:val="28"/>
          <w:szCs w:val="28"/>
          <w:rtl w:val="true"/>
          <w:lang w:bidi="ar-SA"/>
        </w:rPr>
        <w:t>وكنيتها ام فروة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 عليه السلام في أواخر حكومة بني اميّة وأوائل حكومة بني العبّاس، وهي فترة صراعات سياسية بين العباسيين والامويين، حتى انتهى الأمر بالإطاحة بحكومة بني اميّة وسيطرة بني العباس، وهذا ما فسح المجال للإمام لاستغلال هذه الفترة بتبليغ الدين الإسلامي الحنيف، ونشر شريعة جدّه رسول اللَّه صلى الله عليه و آله، وبيان المفاهيم الإسلاميّة في شتّى المجالات؛ من العقائد، والأحكام الشرعية، وتفسير كتاب اللَّه تعالى، والأخلاق الفردية والاجتماعية،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فنشأ على يديه الكثير من المحدّثين والعلماء في مختلف العلوم والفنون، حتّى كان يحضر مجلسه أكثر من أربعة آلاف، من مختلف المذاهب والمشارب، فمن تلاميذه في العلوم النقلية والعقليّة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بن أعين، وهشام بن الحكم، وهشام بن سالم، ومحمّد بن مسلم الطائي، وأضرابهم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تتلمذ على يديه عدد من علماء العامّة كأبي حنيفة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المذهب الحنفي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وسفيان الثوري وأشباههما، وتعلّم منه أمثال النسّابة هشام الكلبي، والكيميائي الشهير جابر بن حيان، ونظائرهما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ولكثرة ما حدّث به هو وأبوه عليهما السلام في العلوم والمجالات</w:t>
      </w:r>
    </w:p>
    <w:p>
      <w:pPr>
        <w:pStyle w:val="BookText"/>
        <w:rPr/>
      </w:pPr>
      <w:r>
        <w:rPr>
          <w:rFonts w:ascii="Amiri" w:hAnsi="Amiri" w:eastAsia="Amiri" w:cs="Amiri"/>
          <w:color w:val="111111"/>
          <w:sz w:val="28"/>
          <w:sz w:val="28"/>
          <w:szCs w:val="28"/>
          <w:rtl w:val="true"/>
          <w:lang w:bidi="ar-SA"/>
        </w:rPr>
        <w:t>المختلفة خصوصاً في مجالي الفقه والكلام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بلغت الأحاديث المأثورة عنه وعن أبيه الباقر عليهما السلام ما يفوق الأحاديث المأثورة عن رسول اللَّه صلى الله عليه و آله وجميع الأئّمة عليهم السلام، وهذا ما يكشف عن شدّة معاناة آبائه من التضييق والخناق في تبليغ الشريعة، واغتنامه الكامل للفرصة المتاحة له من أجل نشر المعارف الحقّة وصيانة دين جدّه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إليه مذهب أهل البيت، فسمّي بالمذهب الجعفري، فهو ناشر هذا المذهب ومشيّد أركانه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روي عنه من الحكم قوله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 أنصَفَ الناسَ مِن نَفسِهِ رُضِيَ بِهِ حَكَماً لِغَيرِهِ</w:t>
      </w:r>
      <w:r>
        <w:rPr>
          <w:rFonts w:eastAsia="Amiri" w:cs="Amiri" w:ascii="Amiri" w:hAnsi="Amiri"/>
          <w:color w:val="111111"/>
          <w:sz w:val="28"/>
          <w:szCs w:val="28"/>
          <w:rtl w:val="true"/>
          <w:lang w:bidi="ar-SA"/>
        </w:rPr>
        <w:t xml:space="preserve">» </w:t>
      </w:r>
      <w:r>
        <w:rPr>
          <w:rStyle w:val="FootnoteAnchor"/>
        </w:rPr>
        <w:footnoteReference w:id="56"/>
      </w:r>
      <w:r>
        <w:rPr>
          <w:rFonts w:eastAsia="Times New Roman" w:cs="Times New Roman" w:ascii="Times New Roman" w:hAnsi="Times New Roman"/>
          <w:color w:val="111111"/>
          <w:sz w:val="28"/>
          <w:szCs w:val="28"/>
          <w:lang w:val="en-US" w:bidi="en-US"/>
        </w:rPr>
        <w:t>55</w:t>
      </w:r>
    </w:p>
    <w:p>
      <w:pPr>
        <w:pStyle w:val="BookText"/>
        <w:rPr/>
      </w:pP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الدَّينُ غَمٌّ بِالليلِ، وذُلٌ</w:t>
      </w:r>
    </w:p>
    <w:p>
      <w:pPr>
        <w:pStyle w:val="BookText"/>
        <w:rPr/>
      </w:pPr>
      <w:r>
        <w:rPr>
          <w:rFonts w:ascii="Amiri" w:hAnsi="Amiri" w:eastAsia="Amiri" w:cs="Amiri"/>
          <w:color w:val="111111"/>
          <w:sz w:val="28"/>
          <w:sz w:val="28"/>
          <w:szCs w:val="28"/>
          <w:rtl w:val="true"/>
          <w:lang w:bidi="ar-SA"/>
        </w:rPr>
        <w:t>بِالنَّهارِ</w:t>
      </w:r>
      <w:r>
        <w:rPr>
          <w:rFonts w:eastAsia="Amiri" w:cs="Amiri" w:ascii="Amiri" w:hAnsi="Amiri"/>
          <w:color w:val="111111"/>
          <w:sz w:val="28"/>
          <w:szCs w:val="28"/>
          <w:rtl w:val="true"/>
          <w:lang w:bidi="ar-SA"/>
        </w:rPr>
        <w:t xml:space="preserve">» </w:t>
      </w:r>
      <w:r>
        <w:rPr>
          <w:rStyle w:val="FootnoteAnchor"/>
        </w:rPr>
        <w:footnoteReference w:id="57"/>
      </w: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ما أقبَحَ الانتِقامِ بِأهلِ الأقدارِ</w:t>
      </w:r>
      <w:r>
        <w:rPr>
          <w:rFonts w:eastAsia="Amiri" w:cs="Amiri" w:ascii="Amiri" w:hAnsi="Amiri"/>
          <w:color w:val="111111"/>
          <w:sz w:val="28"/>
          <w:szCs w:val="28"/>
          <w:rtl w:val="true"/>
          <w:lang w:bidi="ar-SA"/>
        </w:rPr>
        <w:t xml:space="preserve">» </w:t>
      </w:r>
      <w:r>
        <w:rPr>
          <w:rStyle w:val="FootnoteAnchor"/>
        </w:rPr>
        <w:footnoteReference w:id="58"/>
      </w:r>
      <w:r>
        <w:rPr>
          <w:rFonts w:eastAsia="Times New Roman" w:cs="Times New Roman" w:ascii="Times New Roman" w:hAnsi="Times New Roman"/>
          <w:color w:val="111111"/>
          <w:sz w:val="28"/>
          <w:szCs w:val="28"/>
          <w:lang w:val="en-US" w:bidi="en-US"/>
        </w:rPr>
        <w:t>57</w:t>
      </w:r>
    </w:p>
    <w:p>
      <w:pPr>
        <w:pStyle w:val="BookText"/>
        <w:rPr/>
      </w:pPr>
      <w:r>
        <w:rPr>
          <w:rFonts w:ascii="Amiri" w:hAnsi="Amiri" w:eastAsia="Amiri" w:cs="Amiri"/>
          <w:color w:val="111111"/>
          <w:sz w:val="28"/>
          <w:sz w:val="28"/>
          <w:szCs w:val="28"/>
          <w:rtl w:val="true"/>
          <w:lang w:bidi="ar-SA"/>
        </w:rPr>
        <w:t>،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المُرُوَّةُ؟ فقالَ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لا يَراكَ اللَّهُ حَيثُ نَهاكَ، ولا يَفقِدكَ مِن حَيثُ أمَرَكَ</w:t>
      </w:r>
      <w:r>
        <w:rPr>
          <w:rFonts w:eastAsia="Amiri" w:cs="Amiri" w:ascii="Amiri" w:hAnsi="Amiri"/>
          <w:color w:val="111111"/>
          <w:sz w:val="28"/>
          <w:szCs w:val="28"/>
          <w:rtl w:val="true"/>
          <w:lang w:bidi="ar-SA"/>
        </w:rPr>
        <w:t xml:space="preserve">» </w:t>
      </w:r>
      <w:r>
        <w:rPr>
          <w:rStyle w:val="FootnoteAnchor"/>
        </w:rPr>
        <w:footnoteReference w:id="59"/>
      </w:r>
      <w:r>
        <w:rPr>
          <w:rFonts w:eastAsia="Times New Roman" w:cs="Times New Roman" w:ascii="Times New Roman" w:hAnsi="Times New Roman"/>
          <w:color w:val="111111"/>
          <w:sz w:val="28"/>
          <w:szCs w:val="28"/>
          <w:lang w:val="en-US" w:bidi="en-US"/>
        </w:rPr>
        <w:t>58</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عليه السلام في فترة ترعرعت فيها الفرق والمذاهب المختلفة، فأخذ كلّ مذهب منها يذبّ عن نفسه، فبدت</w:t>
      </w:r>
    </w:p>
    <w:p>
      <w:pPr>
        <w:pStyle w:val="BookText"/>
        <w:rPr/>
      </w:pPr>
      <w:r>
        <w:rPr>
          <w:rFonts w:ascii="Amiri" w:hAnsi="Amiri" w:eastAsia="Amiri" w:cs="Amiri"/>
          <w:color w:val="111111"/>
          <w:sz w:val="28"/>
          <w:sz w:val="28"/>
          <w:szCs w:val="28"/>
          <w:rtl w:val="true"/>
          <w:lang w:bidi="ar-SA"/>
        </w:rPr>
        <w:t>الحاجة لبيان اسس الحوار، فأسّس الإمام عليه السلام علم الكلام، وبنى اصوله، وبيّن شرائطه وآدابه، وقد جرت بينه وبين بعض الزنادقة وبعض أصحاب الفرق والمذاهب الاخرى مناظرات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طريف ذلك ما جرى بينه وبين أبي حنيفة، فروى الكراجكي في كنز الفوائد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حَنيفةَ أكلَ مَعَهُ فَلَمَّا رَفَعَ الصَّادِقُ عليه السلام يَدَهُ مِنْ أَكْلِهِ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 اللَّهُمَّ هذا مِنكَ ومِن رَسولِكَ صلى الله عليه و آله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حَنيفةَ يا أبا عَبد اللَّهِ، أَجَعَلتَ معَ اللَّهِ شَريكاً؟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وَيلَكَ إِنَّ اللَّهَ يَقُولُ فِي 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نَقَمُوا إِلّا أَنْ أَغْناهُمُ اللَّهُ وَرَسُولُهُ مِنْ فَضْلِهِ</w:t>
      </w:r>
      <w:r>
        <w:rPr>
          <w:rFonts w:eastAsia="Amiri" w:cs="Amiri" w:ascii="Amiri" w:hAnsi="Amiri"/>
          <w:color w:val="111111"/>
          <w:sz w:val="28"/>
          <w:szCs w:val="28"/>
          <w:rtl w:val="true"/>
          <w:lang w:bidi="ar-SA"/>
        </w:rPr>
        <w:t xml:space="preserve">» </w:t>
      </w:r>
      <w:r>
        <w:rPr>
          <w:rStyle w:val="FootnoteAnchor"/>
        </w:rPr>
        <w:footnoteReference w:id="60"/>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ويَقولُ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رَضُوا ما آتاهُمُ اللَّهُ وَرَسُولُهُ وَقالُوا حَسْبُنَا اللَّهُ سَيُؤْتِينَا اللَّهُ مِنْ فَضْلِهِ وَرَسُولُهُ</w:t>
      </w:r>
      <w:r>
        <w:rPr>
          <w:rFonts w:eastAsia="Amiri" w:cs="Amiri" w:ascii="Amiri" w:hAnsi="Amiri"/>
          <w:color w:val="111111"/>
          <w:sz w:val="28"/>
          <w:szCs w:val="28"/>
          <w:rtl w:val="true"/>
          <w:lang w:bidi="ar-SA"/>
        </w:rPr>
        <w:t xml:space="preserve">» </w:t>
      </w:r>
      <w:r>
        <w:rPr>
          <w:rStyle w:val="FootnoteAnchor"/>
        </w:rPr>
        <w:footnoteReference w:id="61"/>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لَكَأَنِّي مَا قَرَأْتُهُما قَطُّ مِن كِتابِ اللَّهِ، ولا سَمعتُهما إلّافي هذا الوَقتِ</w:t>
      </w:r>
      <w:r>
        <w:rPr>
          <w:rFonts w:eastAsia="Amiri" w:cs="Amiri" w:ascii="Amiri" w:hAnsi="Amiri"/>
          <w:color w:val="111111"/>
          <w:sz w:val="28"/>
          <w:szCs w:val="28"/>
          <w:rtl w:val="true"/>
          <w:lang w:bidi="ar-SA"/>
        </w:rPr>
        <w:t xml:space="preserve">» </w:t>
      </w:r>
      <w:r>
        <w:rPr>
          <w:rStyle w:val="FootnoteAnchor"/>
        </w:rPr>
        <w:footnoteReference w:id="62"/>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استتبّ الأمر للعباسيين واستقرّ الحكم لهم أخذوا</w:t>
      </w:r>
    </w:p>
    <w:p>
      <w:pPr>
        <w:pStyle w:val="BookText"/>
        <w:rPr/>
      </w:pPr>
      <w:r>
        <w:rPr>
          <w:rFonts w:ascii="Amiri" w:hAnsi="Amiri" w:eastAsia="Amiri" w:cs="Amiri"/>
          <w:color w:val="111111"/>
          <w:sz w:val="28"/>
          <w:sz w:val="28"/>
          <w:szCs w:val="28"/>
          <w:rtl w:val="true"/>
          <w:lang w:bidi="ar-SA"/>
        </w:rPr>
        <w:t>بالتضييق على العلويين، وخصوصاً على الإمام الصادق عليه السلام حيث جعله المنصور الدوانيقي تحت مراقبة شديدة، كما شدّد على أتباعه وأشياعه فأخذ بقتلهم والتنكيل بهم أشدّ التنكيل، وصار يزجّهم في الزنزانات المظلمة، ويصبّ عليهم أنواع العذاب، وقتل الكثير منهم بأبشع أنواع القتل، بل دفن بعضهم أحياء</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وبالتالي فقد نالت يده الغادرة الإمامَ الصادق عليه السلام حيث سقاه السمّ، فاستشهد عليه السلام في الخامس والعشرين من شوال سنة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فعليه السلام يوم ولد، ويوم استشهد، ويوم يبعث حيّاً</w:t>
      </w:r>
      <w:r>
        <w:rPr>
          <w:rFonts w:eastAsia="Amiri" w:cs="Amiri" w:ascii="Amiri" w:hAnsi="Amiri"/>
          <w:color w:val="111111"/>
          <w:sz w:val="28"/>
          <w:szCs w:val="28"/>
          <w:rtl w:val="true"/>
          <w:lang w:bidi="ar-SA"/>
        </w:rPr>
        <w:t>.</w:t>
      </w:r>
      <w:bookmarkStart w:id="37" w:name="pg1652_19046"/>
    </w:p>
    <w:p>
      <w:pPr>
        <w:pStyle w:val="Heading2"/>
        <w:numPr>
          <w:ilvl w:val="1"/>
          <w:numId w:val="1"/>
        </w:numPr>
        <w:rPr/>
      </w:pPr>
      <w:bookmarkStart w:id="38" w:name="__RefHeading___Toc1229644_3650668749"/>
      <w:bookmarkStart w:id="39" w:name="_Toc13"/>
      <w:bookmarkEnd w:id="37"/>
      <w:bookmarkEnd w:id="38"/>
      <w:r>
        <w:rPr>
          <w:rtl w:val="true"/>
        </w:rPr>
        <w:t>قبسة من حياة الإمام الكاظم عليه السلام</w:t>
      </w:r>
      <w:bookmarkEnd w:id="39"/>
    </w:p>
    <w:p>
      <w:pPr>
        <w:pStyle w:val="BookText"/>
        <w:rPr/>
      </w:pPr>
      <w:r>
        <w:rPr>
          <w:rFonts w:ascii="Amiri" w:hAnsi="Amiri" w:eastAsia="Amiri" w:cs="Amiri"/>
          <w:color w:val="111111"/>
          <w:sz w:val="28"/>
          <w:sz w:val="28"/>
          <w:szCs w:val="28"/>
          <w:rtl w:val="true"/>
          <w:lang w:bidi="ar-SA"/>
        </w:rPr>
        <w:t>هو أبو إبراهيم موسى بن جعفر بن محمّد بن عليّ بن الحسين بن عليّ بن أبي طالب عليهم السلام الهاشميّ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العديد من الكنى والألقاب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إبراهيم، وأبوالحسن، وأبو عليّ، ويعرف بالعبد الصالح، والنفس الزكية، والوفي، والصابر، والأمين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 الكاظم لكظمه الغيظ وغضّ بصره عما فعله به الظالمون، حتى مضى قتيلًا في حبسهم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 في الأبواء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منزل بين مكّة والمدينة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السابع من شهر صفر سنة مئة وثمان وعشرين، في بيت من بيوت الفضل والشرف، وفي معدن من معادن العلم؛ فهو أحد أغصان شجرة الوحي والرسالة، ومن ذرّية خير</w:t>
      </w:r>
    </w:p>
    <w:p>
      <w:pPr>
        <w:pStyle w:val="BookText"/>
        <w:rPr/>
      </w:pPr>
      <w:r>
        <w:rPr>
          <w:rFonts w:ascii="Amiri" w:hAnsi="Amiri" w:eastAsia="Amiri" w:cs="Amiri"/>
          <w:color w:val="111111"/>
          <w:sz w:val="28"/>
          <w:sz w:val="28"/>
          <w:szCs w:val="28"/>
          <w:rtl w:val="true"/>
          <w:lang w:bidi="ar-SA"/>
        </w:rPr>
        <w:t>الأولين والآخرين وسيد الأنبياء والمرسلين، ومن سلالة سيّد الوصيين وأمير المؤمنين الذي كان يقول على المنبر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قبل أن تفقدوني فإنّ بين الجوانح منّي علماً جمّاً</w:t>
      </w:r>
      <w:r>
        <w:rPr>
          <w:rFonts w:eastAsia="Amiri" w:cs="Amiri" w:ascii="Amiri" w:hAnsi="Amiri"/>
          <w:color w:val="111111"/>
          <w:sz w:val="28"/>
          <w:szCs w:val="28"/>
          <w:rtl w:val="true"/>
          <w:lang w:bidi="ar-SA"/>
        </w:rPr>
        <w:t xml:space="preserve">» </w:t>
      </w:r>
      <w:r>
        <w:rPr>
          <w:rStyle w:val="FootnoteAnchor"/>
        </w:rPr>
        <w:footnoteReference w:id="63"/>
      </w:r>
      <w:r>
        <w:rPr>
          <w:rFonts w:eastAsia="Times New Roman" w:cs="Times New Roman" w:ascii="Times New Roman" w:hAnsi="Times New Roman"/>
          <w:color w:val="111111"/>
          <w:sz w:val="28"/>
          <w:szCs w:val="28"/>
          <w:lang w:val="en-US" w:bidi="en-US"/>
        </w:rPr>
        <w:t>62</w:t>
      </w:r>
    </w:p>
    <w:p>
      <w:pPr>
        <w:pStyle w:val="BookText"/>
        <w:rPr/>
      </w:pPr>
      <w:r>
        <w:rPr>
          <w:rFonts w:ascii="Amiri" w:hAnsi="Amiri" w:eastAsia="Amiri" w:cs="Amiri"/>
          <w:color w:val="111111"/>
          <w:sz w:val="28"/>
          <w:sz w:val="28"/>
          <w:szCs w:val="28"/>
          <w:rtl w:val="true"/>
          <w:lang w:bidi="ar-SA"/>
        </w:rPr>
        <w:t>، فهو أحد أغصان هذه الشجرة الميمونة، وكفى به شرفاً وفخراً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أبوه جعفر بن محمّد الصادق عليهما السلام، وامّه حميدة البربرية، ويقال لها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حميدة المصفّاة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من الأولاد سبعة وثلاثون بين ذكر وانثى،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موسى الرضا، وإبراهيم، والعباس، والقاسم، وإسماعيل، وجعفر، وهارون، والحسن، وأحمد، ومحمد، وحمزة، وعبد اللَّه، وإسحاق، وعبيد اللَّه، وزيد، والحسين، والفضل، وسليمان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وفاطمة الكبرى، وفاطمة الصغرى، ورقيّة، وحكيمة، وامّ أبيها، ورقيّة الصغرى، وكلثم، وامّ جعفر، ولبابة، وزينب، وخديجة، وعلية، وآمنة، وحسنة، وبريهة، وعائشة، وامّ سلمة، وميمونة، وامّ كلثوم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أفضلهم وأنبههم وأعظمهم قدراً وأجمعهم فضلًا أبو الحسن علي بن موسى الرضا عليهما السلام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عاش الإمام فترة عصيبة، وظروفاً قاسية، وتحت</w:t>
      </w:r>
    </w:p>
    <w:p>
      <w:pPr>
        <w:pStyle w:val="BookText"/>
        <w:rPr/>
      </w:pPr>
      <w:r>
        <w:rPr>
          <w:rFonts w:ascii="Amiri" w:hAnsi="Amiri" w:eastAsia="Amiri" w:cs="Amiri"/>
          <w:color w:val="111111"/>
          <w:sz w:val="28"/>
          <w:sz w:val="28"/>
          <w:szCs w:val="28"/>
          <w:rtl w:val="true"/>
          <w:lang w:bidi="ar-SA"/>
        </w:rPr>
        <w:t>محاصرة شديدة من قبل الدولة العباسية، فكانت مدّة إمامته خمساً وثلاثين سنة، عاصر فيها بقيّة ملك المنصور الدوانيقي، ثمّ ابنه المهدي، ثم ابنه موسى الهادي، ثم هارون الملقّب بالرشيد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من المناقب والمآثر ما لا يحصى، فمن ذلك ما روي عنه صلوات اللَّه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ذات يوم من المكتب ومعي لوحي، فأجلَسني أبي بين يديه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تَنحَّ عن القبيح ولا تَرِدهُ</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أجِزهُ،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أوليتَهُ حُسناً فَزِدهُ</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ستَلقى مِن عدوّكَ كلّ كيدٍ</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كاد العدوُّ فلا تَكِدهُ</w:t>
      </w:r>
    </w:p>
    <w:p>
      <w:pPr>
        <w:pStyle w:val="BookText"/>
        <w:rPr/>
      </w:pPr>
      <w:r>
        <w:rPr>
          <w:rFonts w:ascii="Amiri" w:hAnsi="Amiri" w:eastAsia="Amiri" w:cs="Amiri"/>
          <w:color w:val="111111"/>
          <w:sz w:val="28"/>
          <w:sz w:val="28"/>
          <w:szCs w:val="28"/>
          <w:rtl w:val="true"/>
          <w:lang w:bidi="ar-SA"/>
        </w:rPr>
        <w:t>قال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ذُرِّيَّةً بَعْضُها مِنْ بَعْضٍ</w:t>
      </w:r>
      <w:r>
        <w:rPr>
          <w:rFonts w:eastAsia="Amiri" w:cs="Amiri" w:ascii="Amiri" w:hAnsi="Amiri"/>
          <w:color w:val="111111"/>
          <w:sz w:val="28"/>
          <w:szCs w:val="28"/>
          <w:rtl w:val="true"/>
          <w:lang w:bidi="ar-SA"/>
        </w:rPr>
        <w:t xml:space="preserve">» </w:t>
      </w:r>
      <w:r>
        <w:rPr>
          <w:rStyle w:val="FootnoteAnchor"/>
        </w:rPr>
        <w:footnoteReference w:id="64"/>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روي في سيرته عليه السلام أنّه رئي يعمل في أرض له وقد استنقعت قدماه في العرق،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الرجال؟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عمل باليد من هو خير منّي في أرضه ومن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وأمير المؤمنين عليه السلام وآبائي كلّهم كانوا قد عملوا بأيديهم، وهو من عمل النبيين والمرسلين والأوصياء والصالحين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قصار ما روي عنه عليه السلام قوله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لَيسَ حُسنُ الجِوارِ كَفُّ الأذى، ولكِنَّ حُسنَ الجِوارِ صَبرُكَ عَلَى الأذى</w:t>
      </w:r>
      <w:r>
        <w:rPr>
          <w:rFonts w:eastAsia="Amiri" w:cs="Amiri" w:ascii="Amiri" w:hAnsi="Amiri"/>
          <w:color w:val="111111"/>
          <w:sz w:val="28"/>
          <w:szCs w:val="28"/>
          <w:rtl w:val="true"/>
          <w:lang w:bidi="ar-SA"/>
        </w:rPr>
        <w:t xml:space="preserve">» </w:t>
      </w:r>
      <w:r>
        <w:rPr>
          <w:rStyle w:val="FootnoteAnchor"/>
        </w:rPr>
        <w:footnoteReference w:id="65"/>
      </w:r>
      <w:r>
        <w:rPr>
          <w:rFonts w:eastAsia="Times New Roman" w:cs="Times New Roman" w:ascii="Times New Roman" w:hAnsi="Times New Roman"/>
          <w:color w:val="111111"/>
          <w:sz w:val="28"/>
          <w:szCs w:val="28"/>
          <w:lang w:val="en-US" w:bidi="en-US"/>
        </w:rPr>
        <w:t>64</w:t>
      </w:r>
    </w:p>
    <w:p>
      <w:pPr>
        <w:pStyle w:val="BookText"/>
        <w:rPr/>
      </w:pPr>
      <w:r>
        <w:rPr>
          <w:rFonts w:ascii="Amiri" w:hAnsi="Amiri" w:eastAsia="Amiri" w:cs="Amiri"/>
          <w:color w:val="111111"/>
          <w:sz w:val="28"/>
          <w:sz w:val="28"/>
          <w:szCs w:val="28"/>
          <w:rtl w:val="true"/>
          <w:lang w:bidi="ar-SA"/>
        </w:rPr>
        <w:t>، وقال 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المُصيبَةُ لِلصابِرِ واحِدَةٌ، ولِلجازِعِ اثنَتانِ</w:t>
      </w:r>
      <w:r>
        <w:rPr>
          <w:rFonts w:eastAsia="Amiri" w:cs="Amiri" w:ascii="Amiri" w:hAnsi="Amiri"/>
          <w:color w:val="111111"/>
          <w:sz w:val="28"/>
          <w:szCs w:val="28"/>
          <w:rtl w:val="true"/>
          <w:lang w:bidi="ar-SA"/>
        </w:rPr>
        <w:t xml:space="preserve">» </w:t>
      </w:r>
      <w:r>
        <w:rPr>
          <w:rStyle w:val="FootnoteAnchor"/>
        </w:rPr>
        <w:footnoteReference w:id="66"/>
      </w:r>
      <w:r>
        <w:rPr>
          <w:rFonts w:eastAsia="Times New Roman" w:cs="Times New Roman" w:ascii="Times New Roman" w:hAnsi="Times New Roman"/>
          <w:color w:val="111111"/>
          <w:sz w:val="28"/>
          <w:szCs w:val="28"/>
          <w:lang w:val="en-US" w:bidi="en-US"/>
        </w:rPr>
        <w:t>65</w:t>
      </w:r>
    </w:p>
    <w:p>
      <w:pPr>
        <w:pStyle w:val="BookText"/>
        <w:rPr/>
      </w:pPr>
      <w:r>
        <w:rPr>
          <w:rFonts w:ascii="Amiri" w:hAnsi="Amiri" w:eastAsia="Amiri" w:cs="Amiri"/>
          <w:color w:val="111111"/>
          <w:sz w:val="28"/>
          <w:sz w:val="28"/>
          <w:szCs w:val="28"/>
          <w:rtl w:val="true"/>
          <w:lang w:bidi="ar-SA"/>
        </w:rPr>
        <w:t>، وقال أيضاً عند قبرٍ حضره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شَيئاً هذا آخِرُهُ لَحَقيقٌ أن يُزهَدَ في أوَّلِهِ، وإنَّ شَيئاً هذا أوَّلُهُ لَحَقيقٌ أن يُخافَ آخِرَهُ</w:t>
      </w:r>
      <w:r>
        <w:rPr>
          <w:rFonts w:eastAsia="Amiri" w:cs="Amiri" w:ascii="Amiri" w:hAnsi="Amiri"/>
          <w:color w:val="111111"/>
          <w:sz w:val="28"/>
          <w:szCs w:val="28"/>
          <w:rtl w:val="true"/>
          <w:lang w:bidi="ar-SA"/>
        </w:rPr>
        <w:t xml:space="preserve">» </w:t>
      </w:r>
      <w:r>
        <w:rPr>
          <w:rStyle w:val="FootnoteAnchor"/>
        </w:rPr>
        <w:footnoteReference w:id="67"/>
      </w:r>
      <w:r>
        <w:rPr>
          <w:rFonts w:eastAsia="Times New Roman" w:cs="Times New Roman" w:ascii="Times New Roman" w:hAnsi="Times New Roman"/>
          <w:color w:val="111111"/>
          <w:sz w:val="28"/>
          <w:szCs w:val="28"/>
          <w:lang w:val="en-US" w:bidi="en-US"/>
        </w:rPr>
        <w:t>66</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استشهد عليه السلام مسموماً بعد أن قضى مدّة من عمره الميمون في سجون هارون الرشيد المتعدّدة، فحين أقبل هارون الرشيد للحجّ وقصد المدينة المنوّرة أمر بالقبض على الإمام وإيداعه السجن، فقُبض عليه في مسجد جدّه رسول اللَّه صلى الله عليه و آله وفي أثناء الصلاة، واودع السجن، ثمّ نُقل إلى سجن البصرة، ومنه إلى سجن بغداد، وكان من أشدّ السجون عليه، فسُقي السمّ، فاستشهد في الخامس</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والعشرين من رجب سنة مئة وثلاث وثمانين، ودفن في المقبرة المعروفة بمقابر قريش، الكائنة في مدينة الكاظمية من بغداد، حيث هو مشهده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السلام يوم ولد ويوم استشهد ويوم يبعث حياً</w:t>
      </w:r>
      <w:r>
        <w:rPr>
          <w:rFonts w:eastAsia="Amiri" w:cs="Amiri" w:ascii="Amiri" w:hAnsi="Amiri"/>
          <w:color w:val="111111"/>
          <w:sz w:val="28"/>
          <w:szCs w:val="28"/>
          <w:rtl w:val="true"/>
          <w:lang w:bidi="ar-SA"/>
        </w:rPr>
        <w:t>.</w:t>
      </w:r>
      <w:bookmarkStart w:id="40" w:name="pg1652_19051"/>
    </w:p>
    <w:p>
      <w:pPr>
        <w:pStyle w:val="Heading2"/>
        <w:numPr>
          <w:ilvl w:val="1"/>
          <w:numId w:val="1"/>
        </w:numPr>
        <w:rPr/>
      </w:pPr>
      <w:bookmarkStart w:id="41" w:name="__RefHeading___Toc1229646_3650668749"/>
      <w:bookmarkStart w:id="42" w:name="_Toc14"/>
      <w:bookmarkEnd w:id="40"/>
      <w:bookmarkEnd w:id="41"/>
      <w:r>
        <w:rPr>
          <w:rtl w:val="true"/>
        </w:rPr>
        <w:t>قبسة من حياة الإمام علي بن موسى الرضا عليه السلام</w:t>
      </w:r>
      <w:bookmarkEnd w:id="42"/>
    </w:p>
    <w:p>
      <w:pPr>
        <w:pStyle w:val="BookText"/>
        <w:rPr/>
      </w:pPr>
      <w:r>
        <w:rPr>
          <w:rFonts w:ascii="Amiri" w:hAnsi="Amiri" w:eastAsia="Amiri" w:cs="Amiri"/>
          <w:color w:val="111111"/>
          <w:sz w:val="28"/>
          <w:sz w:val="28"/>
          <w:szCs w:val="28"/>
          <w:rtl w:val="true"/>
          <w:lang w:bidi="ar-SA"/>
        </w:rPr>
        <w:t>هو أبو الحسن علي بن موسى بن جعفر بن محمّد بن علي بن الحسين بن عليّ بن أبي طالب عليهم السلام الهاشمي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عليه السلام في 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ساكنها أفضل التحيّة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الحادي عشر من شهر ذي القعدة سنة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وقيل سنة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وقُبض في شهر صفر من سنة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أبوه أبو الحسن موسى بن جعفر عليه السلام، وامّه نجمة،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تكتم، وكانت من أفضل النساء في عقلها ودينها وإعظامها لمولاتها حُميدة المصفّاة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والدة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إنّها ما جلست بين يديها منذ ملكتها؛ إجلالًا لها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كنيته أبو الحسن، وألقابه الرضا، والصابر، والرضي، والوفي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وأشهرها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مدّة إمامته عشرين سنة، وعاصر فيها بقيّة ملك الرشيد، ثمّ محمد الأمين، ثم المأمون، واستشهد عليه السلام في أيّام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له من الأولاد غير أبي جعفر محمّد بن عليّ الجواد عليه السلام، وهو حجّة اللَّه والإمام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سجّل الرواة عنه الكثير من الكلمات النورانية التي تفوّه بها في مختلف المجالات، فمن ذلك قوله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لا يَكونُ المُؤمِنُ مُؤمناً حَتّى تَكونَ فيه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رَبِّهِ، وسُنَّةٌ مِن نَبِيِّهِ صلى الله عليه و آله، وسُنَّةٌ مِن وَلِيِّهِ عليه السلام؛ فَأمّا السُّنَّةُ مِن رَبِّهِ فَكِتمانُ السِّرِّ، وأمَّا السُّنَّةُ مِن نَبِيِّه صلى الله عليه و آله فَمُداراةُ الناسِ، وأمَّا السُّنَّةُ مِن وَلِيِّهِ عليه السلام فَالصَّبرُ فِي البَأساءِ والضَّرَّاءِ</w:t>
      </w:r>
      <w:r>
        <w:rPr>
          <w:rFonts w:eastAsia="Amiri" w:cs="Amiri" w:ascii="Amiri" w:hAnsi="Amiri"/>
          <w:color w:val="111111"/>
          <w:sz w:val="28"/>
          <w:szCs w:val="28"/>
          <w:rtl w:val="true"/>
          <w:lang w:bidi="ar-SA"/>
        </w:rPr>
        <w:t xml:space="preserve">» </w:t>
      </w:r>
      <w:r>
        <w:rPr>
          <w:rStyle w:val="FootnoteAnchor"/>
        </w:rPr>
        <w:footnoteReference w:id="68"/>
      </w:r>
      <w:r>
        <w:rPr>
          <w:rFonts w:eastAsia="Times New Roman" w:cs="Times New Roman" w:ascii="Times New Roman" w:hAnsi="Times New Roman"/>
          <w:color w:val="111111"/>
          <w:sz w:val="28"/>
          <w:szCs w:val="28"/>
          <w:lang w:val="en-US" w:bidi="en-US"/>
        </w:rPr>
        <w:t>67</w:t>
      </w:r>
    </w:p>
    <w:p>
      <w:pPr>
        <w:pStyle w:val="BookText"/>
        <w:rPr/>
      </w:pPr>
      <w:r>
        <w:rPr>
          <w:rFonts w:ascii="Amiri" w:hAnsi="Amiri" w:eastAsia="Amiri" w:cs="Amiri"/>
          <w:color w:val="111111"/>
          <w:sz w:val="28"/>
          <w:sz w:val="28"/>
          <w:szCs w:val="28"/>
          <w:rtl w:val="true"/>
          <w:lang w:bidi="ar-SA"/>
        </w:rPr>
        <w:t>، وقال 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 علاماتِ الفِقهِ الحِلمُ والعِلْمُ والصَّمتُ، إنَّ الصَّمتَ بابٌ مِن أبوابِ الحِكمَةِ، إنَّ الصَّمتَ يُكسِبُ المَحَبَّةَ، إنَّهُ دَليلٌ على كُلِّ خَيرٍ</w:t>
      </w:r>
      <w:r>
        <w:rPr>
          <w:rFonts w:eastAsia="Amiri" w:cs="Amiri" w:ascii="Amiri" w:hAnsi="Amiri"/>
          <w:color w:val="111111"/>
          <w:sz w:val="28"/>
          <w:szCs w:val="28"/>
          <w:rtl w:val="true"/>
          <w:lang w:bidi="ar-SA"/>
        </w:rPr>
        <w:t xml:space="preserve">» </w:t>
      </w:r>
      <w:r>
        <w:rPr>
          <w:rStyle w:val="FootnoteAnchor"/>
        </w:rPr>
        <w:footnoteReference w:id="69"/>
      </w:r>
      <w:r>
        <w:rPr>
          <w:rFonts w:eastAsia="Times New Roman" w:cs="Times New Roman" w:ascii="Times New Roman" w:hAnsi="Times New Roman"/>
          <w:color w:val="111111"/>
          <w:sz w:val="28"/>
          <w:szCs w:val="28"/>
          <w:lang w:val="en-US" w:bidi="en-US"/>
        </w:rPr>
        <w:t>68</w:t>
      </w:r>
    </w:p>
    <w:p>
      <w:pPr>
        <w:pStyle w:val="BookText"/>
        <w:rPr/>
      </w:pP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w:t>
      </w:r>
    </w:p>
    <w:p>
      <w:pPr>
        <w:pStyle w:val="BookText"/>
        <w:rPr/>
      </w:pPr>
      <w:r>
        <w:rPr>
          <w:rFonts w:ascii="Amiri" w:hAnsi="Amiri" w:eastAsia="Amiri" w:cs="Amiri"/>
          <w:color w:val="111111"/>
          <w:sz w:val="28"/>
          <w:sz w:val="28"/>
          <w:szCs w:val="28"/>
          <w:rtl w:val="true"/>
          <w:lang w:bidi="ar-SA"/>
        </w:rPr>
        <w:t>لتَّوَدُّدُ إلَى الناسِ نِصفُ العَقلِ</w:t>
      </w:r>
      <w:r>
        <w:rPr>
          <w:rFonts w:eastAsia="Amiri" w:cs="Amiri" w:ascii="Amiri" w:hAnsi="Amiri"/>
          <w:color w:val="111111"/>
          <w:sz w:val="28"/>
          <w:szCs w:val="28"/>
          <w:rtl w:val="true"/>
          <w:lang w:bidi="ar-SA"/>
        </w:rPr>
        <w:t xml:space="preserve">» </w:t>
      </w:r>
      <w:r>
        <w:rPr>
          <w:rStyle w:val="FootnoteAnchor"/>
        </w:rPr>
        <w:footnoteReference w:id="70"/>
      </w:r>
      <w:r>
        <w:rPr>
          <w:rFonts w:eastAsia="Times New Roman" w:cs="Times New Roman" w:ascii="Times New Roman" w:hAnsi="Times New Roman"/>
          <w:color w:val="111111"/>
          <w:sz w:val="28"/>
          <w:szCs w:val="28"/>
          <w:lang w:val="en-US" w:bidi="en-US"/>
        </w:rPr>
        <w:t>69</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تبلورت سياسة بني العبّاس على محاربة العلويين والتشديد عليهم، والتنكيل بهم، وقتلهم، فنشأت جرّاء</w:t>
      </w:r>
    </w:p>
    <w:p>
      <w:pPr>
        <w:pStyle w:val="BookText"/>
        <w:rPr/>
      </w:pPr>
      <w:r>
        <w:rPr>
          <w:rFonts w:ascii="Amiri" w:hAnsi="Amiri" w:eastAsia="Amiri" w:cs="Amiri"/>
          <w:color w:val="111111"/>
          <w:sz w:val="28"/>
          <w:sz w:val="28"/>
          <w:szCs w:val="28"/>
          <w:rtl w:val="true"/>
          <w:lang w:bidi="ar-SA"/>
        </w:rPr>
        <w:t>ذلك المشاكل الكثيرة من قيام بعض العلويين بين الآونة والأُخرى ضدّ النظام الحاكم، فحاول المأمون تغيير هذه السياسة البالية التي دامت عدّة عقود، وتنفيذ سياسة جديدة يستطيع من خلالها إخماد نار غضب الشيعة وأتباع أهل البيت، وتهدئة الأوضاع في البلاد الإسلاميّة، وذلك من خلال معاملتهم باللين، وإظهار محبّتهم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جانب آخر فإنّ عقيدة الشيعة في الأئمة من أولاد رسول اللَّه صلى الله عليه و آله هو أنّهم خلفاؤه الشرعيون، وأنّ طاعتهم مفروضة، فاستغلّ المأمون هذا الجانب، ورشّح الإمام الرضا لولاية العهد ليطلي حكومته صبغةً شرعيّةً في نظرهم، ممّا يحول دون قيامهم ضدّه، ولهذا فإنّ المأمون فرض على الإمام الرضا عليه السلام السفر من مسقط رأسه وموطن آبائه المدينة المنوّرة إلى مركز الحكومة في خراسان، فسافر الإمام على كُرهٍ منه، فلمّا وصل إليها ابتدره المأمون بعرض الخلافة أولًا، ثمّ ولاية العهد ثانياً، فاعتذر الإمام عن قبول شي‌ء منهما، ففرض عليه قبول ولاية العهد، فوافق عليها ضمن شروط معيّنة، منها أن لا يتدخّل في امور الحكومة ونصب الولاة والعمّال وعزلهم، وذلك في سنة مئتين، وبهذا أبطل الإمام مكر المأمون في هذه الخطّة الخبيثة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مضي فترة قصيرة تفاقمت محبّة الإمام الرضا عليه السلام في قلوب الناس بمختلف طبقاتهم وتعدد مذاهبهم، فلم تنحصر محبّته في قلوب الشيعة وأتباع أهل البيت عليهم السلام، بل أخذت تسري إلى البلاط الحاكم والمقرّبين منهم، فتعلّقت قلوبهم بالإمام عليه السلام؛ لما شاهدوه من حسن سيرته، وسموّ أخلاقه، وما ظهر لهم من كراماته، فشعر المأمون بالخطر، فبدأ بالبحث عن طريق للنجاة مما وقع فيه، فلم يجد حيلة للحفاظ على ملكه إلّابالقضاء على الإمام عليه السلام، فسقاه السمّ الذعاف، فاستشهد في شهر صفر سنة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ودفن في طوس وفي مدينة مشهد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السلام يوم ولد ويوم استشهد ويوم يبعث حياً</w:t>
      </w:r>
      <w:r>
        <w:rPr>
          <w:rFonts w:eastAsia="Amiri" w:cs="Amiri" w:ascii="Amiri" w:hAnsi="Amiri"/>
          <w:color w:val="111111"/>
          <w:sz w:val="28"/>
          <w:szCs w:val="28"/>
          <w:rtl w:val="true"/>
          <w:lang w:bidi="ar-SA"/>
        </w:rPr>
        <w:t>.</w:t>
      </w:r>
      <w:bookmarkStart w:id="43" w:name="pg1652_19055"/>
    </w:p>
    <w:p>
      <w:pPr>
        <w:pStyle w:val="Heading2"/>
        <w:numPr>
          <w:ilvl w:val="1"/>
          <w:numId w:val="1"/>
        </w:numPr>
        <w:rPr/>
      </w:pPr>
      <w:bookmarkStart w:id="44" w:name="__RefHeading___Toc1229648_3650668749"/>
      <w:bookmarkStart w:id="45" w:name="_Toc15"/>
      <w:bookmarkEnd w:id="43"/>
      <w:bookmarkEnd w:id="44"/>
      <w:r>
        <w:rPr>
          <w:rtl w:val="true"/>
        </w:rPr>
        <w:t>قبسة من حياة الإمام محمد بن علي الجواد عليه السلام</w:t>
      </w:r>
      <w:bookmarkEnd w:id="45"/>
    </w:p>
    <w:p>
      <w:pPr>
        <w:pStyle w:val="BookText"/>
        <w:rPr/>
      </w:pPr>
      <w:r>
        <w:rPr>
          <w:rFonts w:ascii="Amiri" w:hAnsi="Amiri" w:eastAsia="Amiri" w:cs="Amiri"/>
          <w:color w:val="111111"/>
          <w:sz w:val="28"/>
          <w:sz w:val="28"/>
          <w:szCs w:val="28"/>
          <w:rtl w:val="true"/>
          <w:lang w:bidi="ar-SA"/>
        </w:rPr>
        <w:t>هو أبو جعفر محمّد بن عليّ بن موسى بن جعفر بن محمّد بن علي بن الحسين بن عليّ بن أبي طالب عليهم السلام الهاشمي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كنيته أبو جعفر، ولقبه الزكي، والمرتضى، والتقي، والقانع، والرضي، والمختار، والمتوكّل، والجواد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محمّد الهادي، وهو الإمام بعده، وموسى، وخديجة، وحكيمة، وامّ كلثوم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 عليه السلام في 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مشرّفها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رمضان من سنة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في بيت لا يدانيه في العلم والفضل بيت سواه، فهو فرع الرسول صلى الله عليه و آله، وغصن من أغصان عليّ والبتول عليهم السلام، أبوه عليّ بن موسى الرضا، وامّه</w:t>
      </w:r>
    </w:p>
    <w:p>
      <w:pPr>
        <w:pStyle w:val="BookText"/>
        <w:rPr/>
      </w:pPr>
      <w:r>
        <w:rPr>
          <w:rFonts w:ascii="Amiri" w:hAnsi="Amiri" w:eastAsia="Amiri" w:cs="Amiri"/>
          <w:color w:val="111111"/>
          <w:sz w:val="28"/>
          <w:sz w:val="28"/>
          <w:szCs w:val="28"/>
          <w:rtl w:val="true"/>
          <w:lang w:bidi="ar-SA"/>
        </w:rPr>
        <w:t>سبيكة النوبية، وقيل خيزران، وروي أنّها كانت من أهل بيت مارية امّ إبراهيم ابن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الإمام الرضا عليه السلام يُجلّه ويُعظّمه وهو صبيّ؛ فلا يدعوه إلّابكنيته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إليّ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أكتب إلى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صبيّ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تحمّل أعباء الإمامة بعد شهادة أبيه الرضا عليه السلام سنة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من العمر ثمان سنوات، وذلك بنصّ آبائه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كونٌ فإلى 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أبي جعفر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ولِصغر سنّه آنذاك استصغره بعض الناس، فقال الرضا 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اللَّهَ سُبحانَهُ بَعَثَ عيسى رَسولًا نَبِيّاً صاحِبَ شَريعَةٍ مُبتداةٍ في أصغَر مِنَ السِّنِّ الَّذي فيه أبو جَعفَرٍ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الجواد عليه السلام لعليّ بن أسباط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يا عَلِيُّ إنَّ اللَّهَ احتَجَّ فِي الإمامَةِ بِمِثلِ مَا احتَجَّ فِي النُّبُوَّةِ؛ 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وَآتَيْناهُ الْحُكْمَ صَبِيًّا</w:t>
      </w:r>
      <w:r>
        <w:rPr>
          <w:rFonts w:eastAsia="Amiri" w:cs="Amiri" w:ascii="Amiri" w:hAnsi="Amiri"/>
          <w:color w:val="111111"/>
          <w:sz w:val="28"/>
          <w:szCs w:val="28"/>
          <w:rtl w:val="true"/>
          <w:lang w:bidi="ar-SA"/>
        </w:rPr>
        <w:t xml:space="preserve">» </w:t>
      </w:r>
      <w:r>
        <w:rPr>
          <w:rStyle w:val="FootnoteAnchor"/>
        </w:rPr>
        <w:footnoteReference w:id="71"/>
      </w:r>
      <w:r>
        <w:rPr>
          <w:rFonts w:eastAsia="Times New Roman" w:cs="Times New Roman" w:ascii="Times New Roman" w:hAnsi="Times New Roman"/>
          <w:color w:val="111111"/>
          <w:sz w:val="28"/>
          <w:szCs w:val="28"/>
          <w:lang w:val="en-US" w:bidi="en-US"/>
        </w:rPr>
        <w:t>70</w:t>
      </w:r>
    </w:p>
    <w:p>
      <w:pPr>
        <w:pStyle w:val="BookText"/>
        <w:rPr/>
      </w:pPr>
      <w:r>
        <w:rPr>
          <w:rFonts w:ascii="Amiri" w:hAnsi="Amiri" w:eastAsia="Amiri" w:cs="Amiri"/>
          <w:color w:val="111111"/>
          <w:sz w:val="28"/>
          <w:sz w:val="28"/>
          <w:szCs w:val="28"/>
          <w:rtl w:val="true"/>
          <w:lang w:bidi="ar-SA"/>
        </w:rPr>
        <w:t>وقال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بَلَغَ أَشُدَّهُ وَ بَلَغَ أَرْبَعِينَ سَنَةً</w:t>
      </w:r>
      <w:r>
        <w:rPr>
          <w:rFonts w:eastAsia="Amiri" w:cs="Amiri" w:ascii="Amiri" w:hAnsi="Amiri"/>
          <w:color w:val="111111"/>
          <w:sz w:val="28"/>
          <w:szCs w:val="28"/>
          <w:rtl w:val="true"/>
          <w:lang w:bidi="ar-SA"/>
        </w:rPr>
        <w:t xml:space="preserve">» </w:t>
      </w:r>
      <w:r>
        <w:rPr>
          <w:rStyle w:val="FootnoteAnchor"/>
        </w:rPr>
        <w:footnoteReference w:id="72"/>
      </w:r>
      <w:r>
        <w:rPr>
          <w:rFonts w:eastAsia="Times New Roman" w:cs="Times New Roman" w:ascii="Times New Roman" w:hAnsi="Times New Roman"/>
          <w:color w:val="111111"/>
          <w:sz w:val="28"/>
          <w:szCs w:val="28"/>
          <w:lang w:val="en-US" w:bidi="en-US"/>
        </w:rPr>
        <w:t>71</w:t>
      </w:r>
    </w:p>
    <w:p>
      <w:pPr>
        <w:pStyle w:val="BookText"/>
        <w:rPr/>
      </w:pPr>
      <w:r>
        <w:rPr>
          <w:rFonts w:ascii="Amiri" w:hAnsi="Amiri" w:eastAsia="Amiri" w:cs="Amiri"/>
          <w:color w:val="111111"/>
          <w:sz w:val="28"/>
          <w:sz w:val="28"/>
          <w:szCs w:val="28"/>
          <w:rtl w:val="true"/>
          <w:lang w:bidi="ar-SA"/>
        </w:rPr>
        <w:t>فَقَد يَجوزُ أن يُؤتى الحِكمَةَ وهو صَبِيٌّ،</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ويَجوزُ أن يُؤتى وهُوَ ابنُ أربَعينَ سَنَة</w:t>
      </w:r>
      <w:r>
        <w:rPr>
          <w:rFonts w:eastAsia="Amiri" w:cs="Amiri" w:ascii="Amiri" w:hAnsi="Amiri"/>
          <w:color w:val="111111"/>
          <w:sz w:val="28"/>
          <w:szCs w:val="28"/>
          <w:rtl w:val="true"/>
          <w:lang w:bidi="ar-SA"/>
        </w:rPr>
        <w:t xml:space="preserve">» </w:t>
      </w:r>
      <w:r>
        <w:rPr>
          <w:rStyle w:val="FootnoteAnchor"/>
        </w:rPr>
        <w:footnoteReference w:id="73"/>
      </w:r>
      <w:r>
        <w:rPr>
          <w:rFonts w:eastAsia="Times New Roman" w:cs="Times New Roman" w:ascii="Times New Roman" w:hAnsi="Times New Roman"/>
          <w:color w:val="111111"/>
          <w:sz w:val="28"/>
          <w:szCs w:val="28"/>
          <w:lang w:val="en-US" w:bidi="en-US"/>
        </w:rPr>
        <w:t>72</w:t>
      </w:r>
    </w:p>
    <w:p>
      <w:pPr>
        <w:pStyle w:val="BookText"/>
        <w:rPr/>
      </w:pPr>
      <w:r>
        <w:rPr>
          <w:rFonts w:ascii="Amiri" w:hAnsi="Amiri" w:eastAsia="Amiri" w:cs="Amiri"/>
          <w:color w:val="111111"/>
          <w:sz w:val="28"/>
          <w:sz w:val="28"/>
          <w:szCs w:val="28"/>
          <w:rtl w:val="true"/>
          <w:lang w:bidi="ar-SA"/>
        </w:rPr>
        <w:t>ومن الملفت للنظر أنّ لفظ الصبيّ لم يرِد في القرآن الكريم إلّافي موضعين؛ 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يَحْيى خُذِ الْكِتابَ بِقُوَّةٍ وَآتَيْناهُ الْحُكْمَ صَبِيًّا</w:t>
      </w:r>
      <w:r>
        <w:rPr>
          <w:rFonts w:eastAsia="Amiri" w:cs="Amiri" w:ascii="Amiri" w:hAnsi="Amiri"/>
          <w:color w:val="111111"/>
          <w:sz w:val="28"/>
          <w:szCs w:val="28"/>
          <w:rtl w:val="true"/>
          <w:lang w:bidi="ar-SA"/>
        </w:rPr>
        <w:t xml:space="preserve">» </w:t>
      </w:r>
      <w:r>
        <w:rPr>
          <w:rStyle w:val="FootnoteAnchor"/>
        </w:rPr>
        <w:footnoteReference w:id="74"/>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وقوله تعالى عن لسان مريم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فَأَشارَتْ إِلَيْهِ قالُوا كَيْفَ نُكَلِّمُ مَنْ كانَ فِي الْمَهْدِ صَبِيًّا</w:t>
      </w:r>
      <w:r>
        <w:rPr>
          <w:rFonts w:eastAsia="Amiri" w:cs="Amiri" w:ascii="Amiri" w:hAnsi="Amiri"/>
          <w:color w:val="111111"/>
          <w:sz w:val="28"/>
          <w:szCs w:val="28"/>
          <w:rtl w:val="true"/>
          <w:lang w:bidi="ar-SA"/>
        </w:rPr>
        <w:t xml:space="preserve">» </w:t>
      </w:r>
      <w:r>
        <w:rPr>
          <w:rStyle w:val="FootnoteAnchor"/>
        </w:rPr>
        <w:footnoteReference w:id="75"/>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وكلتاهما في نبيّ، مما يدلّ على أنّ النبوّة والمناصب الإلهية لا تخضع للأعمار، بل هي خاضعة لموازين اخرى لا يعلمها إلّا اللَّه والراسخون 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ناظَرَ الإمام الجواد عليه السلام أصحاب الفرق فأبطل حججهم أمام الملأ العامّ، وذبّ عن الشريعة الميمونة، ورسّخ قواعدها بأنحاء السبل، وسار على نهج آبائه الطاهرين في بيان أحكام اللَّه سبحانه، وسنن نبيّه الكريم، والمنهج السليم للحياة السعيدة التي يرتضيها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روي عنه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تَأخيرُ التَّوبَةِ اغتِرارٌ، وطولُ التَّسويفِ حَيرَةٌ، وَالاعتِلالُ عَلَى اللَّهِ هَلَكَةٌ، وَالإصرارُ عَلَى الذَّنبِ أمنٌ لِمَكرِ اللَّهِ،</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يَأْمَنُ مَكْرَ اللَّهِ إِلَّا الْقَوْمُ الْخاسِرُونَ</w:t>
      </w:r>
      <w:r>
        <w:rPr>
          <w:rFonts w:eastAsia="Amiri" w:cs="Amiri" w:ascii="Amiri" w:hAnsi="Amiri"/>
          <w:color w:val="111111"/>
          <w:sz w:val="28"/>
          <w:szCs w:val="28"/>
          <w:rtl w:val="true"/>
          <w:lang w:bidi="ar-SA"/>
        </w:rPr>
        <w:t xml:space="preserve">» </w:t>
      </w:r>
      <w:r>
        <w:rPr>
          <w:rStyle w:val="FootnoteAnchor"/>
        </w:rPr>
        <w:footnoteReference w:id="76"/>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Pr>
        <w:footnoteReference w:id="77"/>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إظهارُ الشَّي‌ءِ قَبلَ أن يَستَحكِمَ مَفسَدَةٌ لَهُ</w:t>
      </w:r>
      <w:r>
        <w:rPr>
          <w:rFonts w:eastAsia="Amiri" w:cs="Amiri" w:ascii="Amiri" w:hAnsi="Amiri"/>
          <w:color w:val="111111"/>
          <w:sz w:val="28"/>
          <w:szCs w:val="28"/>
          <w:rtl w:val="true"/>
          <w:lang w:bidi="ar-SA"/>
        </w:rPr>
        <w:t xml:space="preserve">» </w:t>
      </w:r>
      <w:r>
        <w:rPr>
          <w:rStyle w:val="FootnoteAnchor"/>
        </w:rPr>
        <w:footnoteReference w:id="78"/>
      </w:r>
      <w:r>
        <w:rPr>
          <w:rFonts w:eastAsia="Times New Roman" w:cs="Times New Roman" w:ascii="Times New Roman" w:hAnsi="Times New Roman"/>
          <w:color w:val="111111"/>
          <w:sz w:val="28"/>
          <w:szCs w:val="28"/>
          <w:lang w:val="en-US" w:bidi="en-US"/>
        </w:rPr>
        <w:t>77</w:t>
      </w:r>
    </w:p>
    <w:p>
      <w:pPr>
        <w:pStyle w:val="BookText"/>
        <w:rPr/>
      </w:pP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المُؤمِنُ</w:t>
      </w:r>
    </w:p>
    <w:p>
      <w:pPr>
        <w:pStyle w:val="BookText"/>
        <w:rPr/>
      </w:pPr>
      <w:r>
        <w:rPr>
          <w:rFonts w:ascii="Amiri" w:hAnsi="Amiri" w:eastAsia="Amiri" w:cs="Amiri"/>
          <w:color w:val="111111"/>
          <w:sz w:val="28"/>
          <w:sz w:val="28"/>
          <w:szCs w:val="28"/>
          <w:rtl w:val="true"/>
          <w:lang w:bidi="ar-SA"/>
        </w:rPr>
        <w:t>يَحتاجُ إلى تَوفيقٍ مِن اللَّهِ، وواعِظٍ مِن نَفسِهِ، وقَبولٍ مِمَّن يَنصَحُهُ</w:t>
      </w:r>
      <w:r>
        <w:rPr>
          <w:rFonts w:eastAsia="Amiri" w:cs="Amiri" w:ascii="Amiri" w:hAnsi="Amiri"/>
          <w:color w:val="111111"/>
          <w:sz w:val="28"/>
          <w:szCs w:val="28"/>
          <w:rtl w:val="true"/>
          <w:lang w:bidi="ar-SA"/>
        </w:rPr>
        <w:t xml:space="preserve">» </w:t>
      </w:r>
      <w:r>
        <w:rPr>
          <w:rStyle w:val="FootnoteAnchor"/>
        </w:rPr>
        <w:footnoteReference w:id="79"/>
      </w:r>
      <w:r>
        <w:rPr>
          <w:rFonts w:eastAsia="Times New Roman" w:cs="Times New Roman" w:ascii="Times New Roman" w:hAnsi="Times New Roman"/>
          <w:color w:val="111111"/>
          <w:sz w:val="28"/>
          <w:szCs w:val="28"/>
          <w:lang w:val="en-US" w:bidi="en-US"/>
        </w:rPr>
        <w:t>78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كآبائه الطاهرين كريماً جواداً لا يردّ سائلًا، ولا يمنع محتاجاً، فمن ذلك ما روي عن ابن حديد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جماعة حجّاجاً، فقُطع علينا الطريقُ، فلمّا دخلت المدينة لقيتُ أبا جعفر عليه السلام في بعض الطريق، فأتيته إلى المنزل فأخبرته بالذي أصابنا، فأمر لي بكسوة، وأعطاني دنانير،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فرّقها على أصحابك على قدر ما ذهب، فقسمتُها بينهم، فإذا هي على قدر ما ذهب منهم لا أقلّ و لا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إسماعيل بن عباس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إلى أبي جعفر عليه السلام يوم عيد فشكوت إليه ضيق المعاش، فرفع المصلّى وأخذ من التراب سبيكة من ذهب فأعطانيها، فخرجت بها إلى السوق، فكانت ستّة عشر مثقالًا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عاش عليه السلام بعد أبيه ثمانية عشر سنة، عاصر فيها</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المأمون، ثمّ المعتصم، وأشخصه المعتصم من المدينة إلى العاصمة بغداد؛ ليكون تحت رقابته، وبمرأى جلاوزة النظام، فدخل بغداد أوّل سنة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وبقي فيها إلى ذي‌القعدة حيث دسّت إليه زوجته امّ الفضل بنت المأمون سمّاً، فقضى شهيداً غريباً، ودفن عند قبر جدّه موسى بن جعفر عليهما السلام في مقابر قريش الكائنة في مدينة الكاظمية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السلام يوم ولد ويوم استشهد ويوم يبعث حيّاً</w:t>
      </w:r>
      <w:r>
        <w:rPr>
          <w:rFonts w:eastAsia="Amiri" w:cs="Amiri" w:ascii="Amiri" w:hAnsi="Amiri"/>
          <w:color w:val="111111"/>
          <w:sz w:val="28"/>
          <w:szCs w:val="28"/>
          <w:rtl w:val="true"/>
          <w:lang w:bidi="ar-SA"/>
        </w:rPr>
        <w:t>.</w:t>
      </w:r>
      <w:bookmarkStart w:id="46" w:name="pg1652_19060"/>
    </w:p>
    <w:p>
      <w:pPr>
        <w:pStyle w:val="Heading2"/>
        <w:numPr>
          <w:ilvl w:val="1"/>
          <w:numId w:val="1"/>
        </w:numPr>
        <w:rPr/>
      </w:pPr>
      <w:bookmarkStart w:id="47" w:name="__RefHeading___Toc1229650_3650668749"/>
      <w:bookmarkStart w:id="48" w:name="_Toc16"/>
      <w:bookmarkEnd w:id="46"/>
      <w:bookmarkEnd w:id="47"/>
      <w:r>
        <w:rPr>
          <w:rtl w:val="true"/>
        </w:rPr>
        <w:t>قبسة من حياة الإمام عليّ بن محمد الهادي عليه السلام</w:t>
      </w:r>
      <w:bookmarkEnd w:id="48"/>
    </w:p>
    <w:p>
      <w:pPr>
        <w:pStyle w:val="BookText"/>
        <w:rPr/>
      </w:pPr>
      <w:r>
        <w:rPr>
          <w:rFonts w:ascii="Amiri" w:hAnsi="Amiri" w:eastAsia="Amiri" w:cs="Amiri"/>
          <w:color w:val="111111"/>
          <w:sz w:val="28"/>
          <w:sz w:val="28"/>
          <w:szCs w:val="28"/>
          <w:rtl w:val="true"/>
          <w:lang w:bidi="ar-SA"/>
        </w:rPr>
        <w:t>هو أبو الحسن عليّ بن محمد بن علي بن موسى بن جعفر بن محمّد بن عليّ بن الحسين بن عليّ بن أبي‌طالب عليهم السلام الهاشمي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كنيته أبو الحسن، وألقابه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 النقي، العالم، الفقيه، الأمين، المؤتمن، الطيّب،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أبوالحسن الثالث، والفقيه العسكري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أبوه أبوجعفرمحمّد بن‌عليّ الجواد عليه السلام، وامه‌سمانة المغربية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أقام مع أبيه ستّ سنين وخمسة أشهر، وبعده مدّة إمامته ثلاثاً وثلاثين سنة، وكان أطيب الناس مهجة، وأصدقهم لهجة، وأملحهم من قريب، وأكملهم من بعيد، إذا صمتَ عَلَتهُ هيبةُ الوقار، وإذا تكلّم جلاه سيماءُ البَهاء، وهو</w:t>
      </w:r>
    </w:p>
    <w:p>
      <w:pPr>
        <w:pStyle w:val="BookText"/>
        <w:rPr/>
      </w:pPr>
      <w:r>
        <w:rPr>
          <w:rFonts w:ascii="Amiri" w:hAnsi="Amiri" w:eastAsia="Amiri" w:cs="Amiri"/>
          <w:color w:val="111111"/>
          <w:sz w:val="28"/>
          <w:sz w:val="28"/>
          <w:szCs w:val="28"/>
          <w:rtl w:val="true"/>
          <w:lang w:bidi="ar-SA"/>
        </w:rPr>
        <w:t>شعبة من دَوحة النبوّة، وثمرة من شجرة الرسالة، وغصن من أغصان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المدينة المنوّرة في رجب سنة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وقيل في ذي الحجة سنة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يؤدّب أصحابه على الجود والكرم، وفي الوقت ذاته يربّيهم على الصبر والرضا بقضاء اللَّه، فمن سيرته في ذلك أنّ أبا هاشم الجعفري أصابته ضيقة شديدة، فصار إلى أبي الحسن عليّ بن محمَّد عليه السلام، فلمّا جلس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هاشم، أيّ نِعمِ اللَّه عليك تُريد أن تؤدِّي شُكرَها؟ قال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فوَجمتُ فلم أدرِ ما أقول له، فابتدأني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رَزَقَكَ الإيمانَ فَحَرَّمَ بِهِ بَدَنَكَ عَلَى النارِ، ورَزَقَكَ العافِيَةَ فَأعانَكَ عَلَى الطاعَةِ، ورَزَقَكَ القُنوعَ فَصانَكَ عَنِ التَّبَذُّلِ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هاشِم، إنَّمَا ابتَدَأتُكَ بِهذا لأنِّي ظَنَنتُ أنَّكَ تُريدُ أن تَشكوَ لي مَن فَعَلَ بِكَ هذا، قَد أمَرتُ لَكَ بِمِئَةِ دينارٍ، فَخُذها </w:t>
      </w:r>
      <w:r>
        <w:rPr>
          <w:rStyle w:val="FootnoteAnchor"/>
        </w:rPr>
        <w:footnoteReference w:id="80"/>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قصار كلماته المروية عنه قوله 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 جَمَعَ لَكَ وُدَّهُ ورَأيَهُ فَاجمَع لَهُ طاعَتَكَ</w:t>
      </w:r>
      <w:r>
        <w:rPr>
          <w:rFonts w:eastAsia="Amiri" w:cs="Amiri" w:ascii="Amiri" w:hAnsi="Amiri"/>
          <w:color w:val="111111"/>
          <w:sz w:val="28"/>
          <w:szCs w:val="28"/>
          <w:rtl w:val="true"/>
          <w:lang w:bidi="ar-SA"/>
        </w:rPr>
        <w:t xml:space="preserve">» </w:t>
      </w:r>
      <w:r>
        <w:rPr>
          <w:rStyle w:val="FootnoteAnchor"/>
        </w:rPr>
        <w:footnoteReference w:id="81"/>
      </w:r>
      <w:r>
        <w:rPr>
          <w:rFonts w:eastAsia="Times New Roman" w:cs="Times New Roman" w:ascii="Times New Roman" w:hAnsi="Times New Roman"/>
          <w:color w:val="111111"/>
          <w:sz w:val="28"/>
          <w:szCs w:val="28"/>
          <w:lang w:val="en-US" w:bidi="en-US"/>
        </w:rPr>
        <w:t>80</w:t>
      </w:r>
    </w:p>
    <w:p>
      <w:pPr>
        <w:pStyle w:val="BookText"/>
        <w:rPr/>
      </w:pP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مَن هانَت عَلَيهِ نَفسُهُ</w:t>
      </w:r>
    </w:p>
    <w:p>
      <w:pPr>
        <w:pStyle w:val="BookText"/>
        <w:rPr/>
      </w:pPr>
      <w:r>
        <w:rPr>
          <w:rFonts w:ascii="Amiri" w:hAnsi="Amiri" w:eastAsia="Amiri" w:cs="Amiri"/>
          <w:color w:val="111111"/>
          <w:sz w:val="28"/>
          <w:sz w:val="28"/>
          <w:szCs w:val="28"/>
          <w:rtl w:val="true"/>
          <w:lang w:bidi="ar-SA"/>
        </w:rPr>
        <w:t>فَلا تَأمَن شَرَّهُ</w:t>
      </w:r>
      <w:r>
        <w:rPr>
          <w:rFonts w:eastAsia="Amiri" w:cs="Amiri" w:ascii="Amiri" w:hAnsi="Amiri"/>
          <w:color w:val="111111"/>
          <w:sz w:val="28"/>
          <w:szCs w:val="28"/>
          <w:rtl w:val="true"/>
          <w:lang w:bidi="ar-SA"/>
        </w:rPr>
        <w:t xml:space="preserve">» </w:t>
      </w:r>
      <w:r>
        <w:rPr>
          <w:rStyle w:val="FootnoteAnchor"/>
        </w:rPr>
        <w:footnoteReference w:id="82"/>
      </w:r>
      <w:r>
        <w:rPr>
          <w:rFonts w:eastAsia="Times New Roman" w:cs="Times New Roman" w:ascii="Times New Roman" w:hAnsi="Times New Roman"/>
          <w:color w:val="111111"/>
          <w:sz w:val="28"/>
          <w:szCs w:val="28"/>
          <w:lang w:val="en-US" w:bidi="en-US"/>
        </w:rPr>
        <w:t>81</w:t>
      </w:r>
    </w:p>
    <w:p>
      <w:pPr>
        <w:pStyle w:val="BookText"/>
        <w:rPr/>
      </w:pPr>
      <w:r>
        <w:rPr>
          <w:rFonts w:ascii="Amiri" w:hAnsi="Amiri" w:eastAsia="Amiri" w:cs="Amiri"/>
          <w:color w:val="111111"/>
          <w:sz w:val="28"/>
          <w:sz w:val="28"/>
          <w:szCs w:val="28"/>
          <w:rtl w:val="true"/>
          <w:lang w:bidi="ar-SA"/>
        </w:rPr>
        <w:t>، وقال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 فقال</w:t>
      </w:r>
      <w:r>
        <w:rPr>
          <w:rFonts w:eastAsia="Amiri" w:cs="Amiri" w:ascii="Amiri" w:hAnsi="Amiri"/>
          <w:color w:val="111111"/>
          <w:sz w:val="28"/>
          <w:szCs w:val="28"/>
          <w:rtl w:val="true"/>
          <w:lang w:bidi="ar-SA"/>
        </w:rPr>
        <w:t>: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تَوَسَّد</w:t>
      </w:r>
    </w:p>
    <w:p>
      <w:pPr>
        <w:pStyle w:val="BookText"/>
        <w:rPr/>
      </w:pPr>
      <w:r>
        <w:rPr>
          <w:rFonts w:ascii="Amiri" w:hAnsi="Amiri" w:eastAsia="Amiri" w:cs="Amiri"/>
          <w:color w:val="111111"/>
          <w:sz w:val="28"/>
          <w:sz w:val="28"/>
          <w:szCs w:val="28"/>
          <w:rtl w:val="true"/>
          <w:lang w:bidi="ar-SA"/>
        </w:rPr>
        <w:t>الصَّبرَ، وَاعتَنِق الفَقرَ، وَارفُض الشَّهَواتِ، وخالِف الهَوى، وَاعلَم أنَّكَ لَن تَخلُوَ مِن عَينِ اللَّهِ فَانظُر كَيفَ تَكونُ</w:t>
      </w:r>
      <w:r>
        <w:rPr>
          <w:rFonts w:eastAsia="Amiri" w:cs="Amiri" w:ascii="Amiri" w:hAnsi="Amiri"/>
          <w:color w:val="111111"/>
          <w:sz w:val="28"/>
          <w:szCs w:val="28"/>
          <w:rtl w:val="true"/>
          <w:lang w:bidi="ar-SA"/>
        </w:rPr>
        <w:t xml:space="preserve">» </w:t>
      </w:r>
      <w:r>
        <w:rPr>
          <w:rStyle w:val="FootnoteAnchor"/>
        </w:rPr>
        <w:footnoteReference w:id="83"/>
      </w:r>
      <w:r>
        <w:rPr>
          <w:rFonts w:eastAsia="Times New Roman" w:cs="Times New Roman" w:ascii="Times New Roman" w:hAnsi="Times New Roman"/>
          <w:color w:val="111111"/>
          <w:sz w:val="28"/>
          <w:szCs w:val="28"/>
          <w:lang w:val="en-US" w:bidi="en-US"/>
        </w:rPr>
        <w:t>82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عاصر عليه السلام من امراء بني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المأمون، والمعتصم، والواثق، والمتوكّل، والمنتصر، والمستعين، والمعتز، والمعتمد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عليه السلام في مدينة جدّه رسول اللَّه صلى الله عليه و آله حتّى أشخصه المتوكّل إلى عاصمة ملكه سامراء سنة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بعد أن كتب إليه كتاباً أظهر فيه التعظيم والتبجيل للإمام، وطلب منه القدوم إلى سامراء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تحمّل الإمام هذه السنين المريرة من حكومة المتوكّل بفارغ الصبر؛ فهو نسل المصطفى القائل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ما اوذِيَ نَبِيٌّ مِثلَ ما اوذيتُ</w:t>
      </w:r>
      <w:r>
        <w:rPr>
          <w:rFonts w:eastAsia="Amiri" w:cs="Amiri" w:ascii="Amiri" w:hAnsi="Amiri"/>
          <w:color w:val="111111"/>
          <w:sz w:val="28"/>
          <w:szCs w:val="28"/>
          <w:rtl w:val="true"/>
          <w:lang w:bidi="ar-SA"/>
        </w:rPr>
        <w:t xml:space="preserve">» </w:t>
      </w:r>
      <w:r>
        <w:rPr>
          <w:rStyle w:val="FootnoteAnchor"/>
        </w:rPr>
        <w:footnoteReference w:id="84"/>
      </w:r>
      <w:r>
        <w:rPr>
          <w:rFonts w:eastAsia="Times New Roman" w:cs="Times New Roman" w:ascii="Times New Roman" w:hAnsi="Times New Roman"/>
          <w:color w:val="111111"/>
          <w:sz w:val="28"/>
          <w:szCs w:val="28"/>
          <w:lang w:val="en-US" w:bidi="en-US"/>
        </w:rPr>
        <w:t>83</w:t>
      </w:r>
    </w:p>
    <w:p>
      <w:pPr>
        <w:pStyle w:val="BookText"/>
        <w:rPr/>
      </w:pPr>
      <w:r>
        <w:rPr>
          <w:rFonts w:ascii="Amiri" w:hAnsi="Amiri" w:eastAsia="Amiri" w:cs="Amiri"/>
          <w:color w:val="111111"/>
          <w:sz w:val="28"/>
          <w:sz w:val="28"/>
          <w:szCs w:val="28"/>
          <w:rtl w:val="true"/>
          <w:lang w:bidi="ar-SA"/>
        </w:rPr>
        <w:t>، ونبعة المرتضى الذي شهد له بالصبر المؤالف والمخالف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مدّة مقامه في سامراء عشرين سنة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واستشهد مسموماً في ملك المعتمد، 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وقيل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الثاني سنة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فدفن في داره في سامراء،</w:t>
      </w:r>
      <w:bookmarkStart w:id="49" w:name="pg1652_19063"/>
    </w:p>
    <w:p>
      <w:pPr>
        <w:pStyle w:val="BookText"/>
        <w:rPr/>
      </w:pPr>
      <w:bookmarkEnd w:id="49"/>
      <w:r>
        <w:rPr>
          <w:rFonts w:ascii="Amiri" w:hAnsi="Amiri" w:eastAsia="Amiri" w:cs="Amiri"/>
          <w:color w:val="111111"/>
          <w:sz w:val="28"/>
          <w:sz w:val="28"/>
          <w:szCs w:val="28"/>
          <w:rtl w:val="true"/>
          <w:lang w:bidi="ar-SA"/>
        </w:rPr>
        <w:t>فعليه السلام يوم ولد ويوم استشهد ويوم يبعث حياً</w:t>
      </w:r>
      <w:r>
        <w:rPr>
          <w:rFonts w:eastAsia="Amiri" w:cs="Amiri" w:ascii="Amiri" w:hAnsi="Amiri"/>
          <w:color w:val="111111"/>
          <w:sz w:val="28"/>
          <w:szCs w:val="28"/>
          <w:rtl w:val="true"/>
          <w:lang w:bidi="ar-SA"/>
        </w:rPr>
        <w:t>.</w:t>
      </w:r>
    </w:p>
    <w:p>
      <w:pPr>
        <w:pStyle w:val="Heading2"/>
        <w:numPr>
          <w:ilvl w:val="1"/>
          <w:numId w:val="1"/>
        </w:numPr>
        <w:rPr/>
      </w:pPr>
      <w:bookmarkStart w:id="50" w:name="__RefHeading___Toc1229652_3650668749"/>
      <w:bookmarkStart w:id="51" w:name="_Toc17"/>
      <w:bookmarkEnd w:id="50"/>
      <w:r>
        <w:rPr>
          <w:rtl w:val="true"/>
        </w:rPr>
        <w:t>قبسة من حياة الإمام الحسن العسكريّ عليه السلام</w:t>
      </w:r>
      <w:bookmarkEnd w:id="51"/>
    </w:p>
    <w:p>
      <w:pPr>
        <w:pStyle w:val="BookText"/>
        <w:rPr/>
      </w:pPr>
      <w:r>
        <w:rPr>
          <w:rFonts w:ascii="Amiri" w:hAnsi="Amiri" w:eastAsia="Amiri" w:cs="Amiri"/>
          <w:color w:val="111111"/>
          <w:sz w:val="28"/>
          <w:sz w:val="28"/>
          <w:szCs w:val="28"/>
          <w:rtl w:val="true"/>
          <w:lang w:bidi="ar-SA"/>
        </w:rPr>
        <w:t>هو أبو محمّد الحسن بن عليّ بن محمّد بن عليّ بن موسى بن جعفر بن محمّد بن عليّ بن الحسين بن عليّ بن أبي طالب عليهم السلام الهاشمي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w:t>
      </w:r>
    </w:p>
    <w:p>
      <w:pPr>
        <w:pStyle w:val="BookText"/>
        <w:rPr/>
      </w:pPr>
      <w:r>
        <w:rPr>
          <w:rFonts w:ascii="Amiri" w:hAnsi="Amiri" w:eastAsia="Amiri" w:cs="Amiri"/>
          <w:color w:val="111111"/>
          <w:sz w:val="28"/>
          <w:sz w:val="28"/>
          <w:szCs w:val="28"/>
          <w:rtl w:val="true"/>
          <w:lang w:bidi="ar-SA"/>
        </w:rPr>
        <w:t>وألقابه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العسكري، الهادي، الرفيق، الزكي، السراج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يعرف في زمانه بابن الرضا، كما كان أبوه وجدّه يعرفان بذلك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وسبب تسميته بالعسكري هو أنّ المحلّة التي كان يسكنها هو وأبوه عليهما السلام بسامرّاء كانت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فلذلك قيل لكل واحد منهما العسكري</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عليه السلام بالمدينة المنوّرة في شهر ربيع الأول سنة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إنّه ولد بسامرّاء سنة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أبوه أبو الحسن عليّ بن محمّد الهادي عليهم السلام،</w:t>
      </w:r>
    </w:p>
    <w:p>
      <w:pPr>
        <w:pStyle w:val="BookText"/>
        <w:rPr/>
      </w:pPr>
      <w:r>
        <w:rPr>
          <w:rFonts w:ascii="Amiri" w:hAnsi="Amiri" w:eastAsia="Amiri" w:cs="Amiri"/>
          <w:color w:val="111111"/>
          <w:sz w:val="28"/>
          <w:sz w:val="28"/>
          <w:szCs w:val="28"/>
          <w:rtl w:val="true"/>
          <w:lang w:bidi="ar-SA"/>
        </w:rPr>
        <w:t>وامه حديثة،</w:t>
      </w:r>
    </w:p>
    <w:p>
      <w:pPr>
        <w:pStyle w:val="BookText"/>
        <w:rPr/>
      </w:pPr>
      <w:r>
        <w:rPr>
          <w:rFonts w:ascii="Amiri" w:hAnsi="Amiri" w:eastAsia="Amiri" w:cs="Amiri"/>
          <w:color w:val="111111"/>
          <w:sz w:val="28"/>
          <w:sz w:val="28"/>
          <w:szCs w:val="28"/>
          <w:rtl w:val="true"/>
          <w:lang w:bidi="ar-SA"/>
        </w:rPr>
        <w:t>وولده الوحيد هو الإمام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أقام مع أبيه ثلاث وعشرون سنة، وكانت مدّة إمامته ستّ سنين، عاصر فيها المعتز، ثمّ المهتدي، ثمّ المعتمد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 عليه السلام تحت ظروف قاسية من الرقابة والحصار والأذى من قبل الحكم العبّاسي، فكان لا يلتقي أحداً إلّا الخواص من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جسّد بأخلاقه وسيرته أخلاق جدّه رسول اللَّه صلى الله عليه و آله الذي نعته اللَّه في كتابه بما لم ينعت به غيره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 xml:space="preserve">» </w:t>
      </w:r>
      <w:r>
        <w:rPr>
          <w:rStyle w:val="FootnoteAnchor"/>
        </w:rPr>
        <w:footnoteReference w:id="85"/>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فوسع بأخلاقه التي ورثها من جدّه صلى الله عليه و آله العدوّ والصديق، حتى إنّه حبس عند علي بن أوتامش وكان شديد العداوة لآل محمد عليهم السلام غليظاً على آل أبي طالب، فما أقام عنده إلّايوماً واحداً حتّى تواضع له وأجلّه فصار لا يرفع بصره إليه؛ إجلالًا له وإعظاماً، وصار من أحسن الناس بصيرة، وأحسنهم قولًا فيه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محمد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العباسيون ودخل</w:t>
      </w:r>
    </w:p>
    <w:p>
      <w:pPr>
        <w:pStyle w:val="BookText"/>
        <w:rPr/>
      </w:pPr>
      <w:r>
        <w:rPr>
          <w:rFonts w:ascii="Amiri" w:hAnsi="Amiri" w:eastAsia="Amiri" w:cs="Amiri"/>
          <w:color w:val="111111"/>
          <w:sz w:val="28"/>
          <w:sz w:val="28"/>
          <w:szCs w:val="28"/>
          <w:rtl w:val="true"/>
          <w:lang w:bidi="ar-SA"/>
        </w:rPr>
        <w:t>صالح بن علي وغيره من المنحرفين عن هذه الناحية على صالح بن وصيف عندما حبس أبو محمد عليه السلام، فقالوا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ضيّق عليه ولا توسّع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 به وقد وكّلت به رجلين شرّ من قدرت عليه، فقد صارا من العبادة والصلاة إلى أمر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بإحضار الموكّلين، فقال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ويحكما ما شأنكما في أمر هذا الرجل؟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نقول في رجل يصوم نهاره و يقوم ليله كلّه، لا يتكلّم و لا يتشاغل بغير العبادة، فإذا نظر إلينا ارتعدت فرائصنا وداخلنا ما لا نملكه من أنفسنا، فلمّا سمع ذلك العباسيون انصرفوا خاسئين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ولحسن أفعاله وسموّ أخلاقه نطق بفضله وحسن سيرته العدوّ والصديق، فكان أحمد بن عبيد اللَّه بن خاقان شديد النصب لآل البيت فجرى في مجلسه يوماً ذكر العلويَّة ومذاهبهم،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ولا عرفت بسُرَّ من رأى رجلًا من العلويَّة مثل الحسن بن عليِّ في هَديِه وسكونه وعفافه ونُبله وكرمه عند أهل بيته وبني هاشم، وتقديمهم إيَّاه على ذوي السنِّ منهم والخطر، وكذلك القوَّاد والوزراء وعامَّة الناس</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دخل عليه كامل بن إبراهيم المدني نظر إلى ثياب</w:t>
      </w:r>
    </w:p>
    <w:p>
      <w:pPr>
        <w:pStyle w:val="BookText"/>
        <w:rPr/>
      </w:pPr>
      <w:r>
        <w:rPr>
          <w:rFonts w:ascii="Amiri" w:hAnsi="Amiri" w:eastAsia="Amiri" w:cs="Amiri"/>
          <w:color w:val="111111"/>
          <w:sz w:val="28"/>
          <w:sz w:val="28"/>
          <w:szCs w:val="28"/>
          <w:rtl w:val="true"/>
          <w:lang w:bidi="ar-SA"/>
        </w:rPr>
        <w:t>بيض ناعمة عليه، فقال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اللَّه وحجّته يلبس الناعم من الثياب ويأمرنا نحن بمواساة الإخوان، وينهانا عن لبس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متبسّماً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كامل، وحَسَر ذراعيه، فإذا ثوب أسود خشن على جلده،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للَّه، وهذا لكم، فخجِل 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روي عنه من قصار الأقوال والحكم قوله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لا تُمارِ فَيَذهَبَ بَهاؤكَ، ولا تُمازِح فَيُجتَرَأ عَلَيكَ</w:t>
      </w:r>
      <w:r>
        <w:rPr>
          <w:rFonts w:eastAsia="Amiri" w:cs="Amiri" w:ascii="Amiri" w:hAnsi="Amiri"/>
          <w:color w:val="111111"/>
          <w:sz w:val="28"/>
          <w:szCs w:val="28"/>
          <w:rtl w:val="true"/>
          <w:lang w:bidi="ar-SA"/>
        </w:rPr>
        <w:t xml:space="preserve">» </w:t>
      </w:r>
      <w:r>
        <w:rPr>
          <w:rStyle w:val="FootnoteAnchor"/>
        </w:rPr>
        <w:footnoteReference w:id="86"/>
      </w:r>
      <w:r>
        <w:rPr>
          <w:rFonts w:eastAsia="Times New Roman" w:cs="Times New Roman" w:ascii="Times New Roman" w:hAnsi="Times New Roman"/>
          <w:color w:val="111111"/>
          <w:sz w:val="28"/>
          <w:szCs w:val="28"/>
          <w:lang w:val="en-US" w:bidi="en-US"/>
        </w:rPr>
        <w:t>85</w:t>
      </w:r>
    </w:p>
    <w:p>
      <w:pPr>
        <w:pStyle w:val="BookText"/>
        <w:rPr/>
      </w:pP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التَّواضُعِ السَّلامُ عَلى كُلِّ مَن تَمُرُّ بِهِ، والجُلوسُ دونَ شَرَفِ المَجلِسِ</w:t>
      </w:r>
      <w:r>
        <w:rPr>
          <w:rFonts w:eastAsia="Amiri" w:cs="Amiri" w:ascii="Amiri" w:hAnsi="Amiri"/>
          <w:color w:val="111111"/>
          <w:sz w:val="28"/>
          <w:szCs w:val="28"/>
          <w:rtl w:val="true"/>
          <w:lang w:bidi="ar-SA"/>
        </w:rPr>
        <w:t xml:space="preserve">» </w:t>
      </w:r>
      <w:r>
        <w:rPr>
          <w:rStyle w:val="FootnoteAnchor"/>
        </w:rPr>
        <w:footnoteReference w:id="87"/>
      </w:r>
      <w:r>
        <w:rPr>
          <w:rFonts w:eastAsia="Times New Roman" w:cs="Times New Roman" w:ascii="Times New Roman" w:hAnsi="Times New Roman"/>
          <w:color w:val="111111"/>
          <w:sz w:val="28"/>
          <w:szCs w:val="28"/>
          <w:lang w:val="en-US" w:bidi="en-US"/>
        </w:rPr>
        <w:t>86</w:t>
      </w:r>
    </w:p>
    <w:p>
      <w:pPr>
        <w:pStyle w:val="BookText"/>
        <w:rPr/>
      </w:pP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مِنَ الفَواقِرِ التي تَقصِمُ الظَّهرَ جارٌ إن رأى</w:t>
      </w:r>
    </w:p>
    <w:p>
      <w:pPr>
        <w:pStyle w:val="BookText"/>
        <w:rPr/>
      </w:pPr>
      <w:r>
        <w:rPr>
          <w:rFonts w:ascii="Amiri" w:hAnsi="Amiri" w:eastAsia="Amiri" w:cs="Amiri"/>
          <w:color w:val="111111"/>
          <w:sz w:val="28"/>
          <w:sz w:val="28"/>
          <w:szCs w:val="28"/>
          <w:rtl w:val="true"/>
          <w:lang w:bidi="ar-SA"/>
        </w:rPr>
        <w:t>حَسَنَةً أطفَأها، وإن رَأى سَيِّئَةً أفشاها</w:t>
      </w:r>
      <w:r>
        <w:rPr>
          <w:rFonts w:eastAsia="Amiri" w:cs="Amiri" w:ascii="Amiri" w:hAnsi="Amiri"/>
          <w:color w:val="111111"/>
          <w:sz w:val="28"/>
          <w:szCs w:val="28"/>
          <w:rtl w:val="true"/>
          <w:lang w:bidi="ar-SA"/>
        </w:rPr>
        <w:t xml:space="preserve">» </w:t>
      </w:r>
      <w:r>
        <w:rPr>
          <w:rStyle w:val="FootnoteAnchor"/>
        </w:rPr>
        <w:footnoteReference w:id="88"/>
      </w:r>
      <w:r>
        <w:rPr>
          <w:rFonts w:eastAsia="Times New Roman" w:cs="Times New Roman" w:ascii="Times New Roman" w:hAnsi="Times New Roman"/>
          <w:color w:val="111111"/>
          <w:sz w:val="28"/>
          <w:szCs w:val="28"/>
          <w:lang w:val="en-US" w:bidi="en-US"/>
        </w:rPr>
        <w:t>87</w:t>
      </w:r>
    </w:p>
    <w:p>
      <w:pPr>
        <w:pStyle w:val="BookText"/>
        <w:rPr/>
      </w:pP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الغَضَبُ</w:t>
      </w:r>
    </w:p>
    <w:p>
      <w:pPr>
        <w:pStyle w:val="BookText"/>
        <w:rPr/>
      </w:pPr>
      <w:r>
        <w:rPr>
          <w:rFonts w:ascii="Amiri" w:hAnsi="Amiri" w:eastAsia="Amiri" w:cs="Amiri"/>
          <w:color w:val="111111"/>
          <w:sz w:val="28"/>
          <w:sz w:val="28"/>
          <w:szCs w:val="28"/>
          <w:rtl w:val="true"/>
          <w:lang w:bidi="ar-SA"/>
        </w:rPr>
        <w:t>مِفتاحُ كُلِّ شَرٍّ</w:t>
      </w:r>
      <w:r>
        <w:rPr>
          <w:rFonts w:eastAsia="Amiri" w:cs="Amiri" w:ascii="Amiri" w:hAnsi="Amiri"/>
          <w:color w:val="111111"/>
          <w:sz w:val="28"/>
          <w:szCs w:val="28"/>
          <w:rtl w:val="true"/>
          <w:lang w:bidi="ar-SA"/>
        </w:rPr>
        <w:t xml:space="preserve">» </w:t>
      </w:r>
      <w:r>
        <w:rPr>
          <w:rStyle w:val="FootnoteAnchor"/>
        </w:rPr>
        <w:footnoteReference w:id="89"/>
      </w:r>
      <w:r>
        <w:rPr>
          <w:rFonts w:eastAsia="Times New Roman" w:cs="Times New Roman" w:ascii="Times New Roman" w:hAnsi="Times New Roman"/>
          <w:color w:val="111111"/>
          <w:sz w:val="28"/>
          <w:szCs w:val="28"/>
          <w:lang w:val="en-US" w:bidi="en-US"/>
        </w:rPr>
        <w:t>88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المعاناة الشديدة التي تحمّلها وبعد مضيّ خمس سنين من ملك المعتمد، استشهد عليه السلام سنة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ودفن مع أبيه في بيته بسامراء، وقبرهما فيها اليوم معروف مشهور</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فعليه السلام يوم ولد ويوم استشهد ويوم يبعث حياً</w:t>
      </w:r>
      <w:r>
        <w:rPr>
          <w:rFonts w:eastAsia="Amiri" w:cs="Amiri" w:ascii="Amiri" w:hAnsi="Amiri"/>
          <w:color w:val="111111"/>
          <w:sz w:val="28"/>
          <w:szCs w:val="28"/>
          <w:rtl w:val="true"/>
          <w:lang w:bidi="ar-SA"/>
        </w:rPr>
        <w:t>.</w:t>
      </w:r>
      <w:bookmarkStart w:id="52" w:name="pg1652_19067"/>
    </w:p>
    <w:p>
      <w:pPr>
        <w:pStyle w:val="Heading2"/>
        <w:numPr>
          <w:ilvl w:val="1"/>
          <w:numId w:val="1"/>
        </w:numPr>
        <w:rPr/>
      </w:pPr>
      <w:bookmarkStart w:id="53" w:name="__RefHeading___Toc1229654_3650668749"/>
      <w:bookmarkStart w:id="54" w:name="_Toc18"/>
      <w:bookmarkEnd w:id="52"/>
      <w:bookmarkEnd w:id="53"/>
      <w:r>
        <w:rPr>
          <w:rtl w:val="true"/>
        </w:rPr>
        <w:t>قبسة من حياة الإمام المهدي المنتظر عليه السلام</w:t>
      </w:r>
      <w:bookmarkEnd w:id="54"/>
    </w:p>
    <w:p>
      <w:pPr>
        <w:pStyle w:val="BookText"/>
        <w:rPr/>
      </w:pPr>
      <w:r>
        <w:rPr>
          <w:rFonts w:ascii="Amiri" w:hAnsi="Amiri" w:eastAsia="Amiri" w:cs="Amiri"/>
          <w:color w:val="111111"/>
          <w:sz w:val="28"/>
          <w:sz w:val="28"/>
          <w:szCs w:val="28"/>
          <w:rtl w:val="true"/>
          <w:lang w:bidi="ar-SA"/>
        </w:rPr>
        <w:t>هو الحجّة بن الحسن العسكريّ بن عليّ بن محمّد بن عليّ بن موسى بن جعفر بن محمّد بن عليّ بن الحسين بن عليّ بن أبي طالب عليهم السلام الهاشمي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اسمه اسم رسول اللَّه صلى الله عليه و آله،</w:t>
      </w:r>
    </w:p>
    <w:p>
      <w:pPr>
        <w:pStyle w:val="BookText"/>
        <w:rPr/>
      </w:pPr>
      <w:r>
        <w:rPr>
          <w:rFonts w:ascii="Amiri" w:hAnsi="Amiri" w:eastAsia="Amiri" w:cs="Amiri"/>
          <w:color w:val="111111"/>
          <w:sz w:val="28"/>
          <w:sz w:val="28"/>
          <w:szCs w:val="28"/>
          <w:rtl w:val="true"/>
          <w:lang w:bidi="ar-SA"/>
        </w:rPr>
        <w:t>وكنيتُه كنيتَه أبو القاسم، ولقبه الحجّة، والخلف الصالح،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المنتظر</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 بسُرَّ من رأى، في النصف من شعبان سنة خمس وخمسين أو ستّ وخمسين بعد المئتين، في بيت يعلوه الفضل، ويفوح منه العلم؛ فأبوه الحسن بن عليّ العسكري عليهما السلام، وأجداده الأئمّة المعصومون من ذريّة خير النبيّين 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امّه نرجس، ويقال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سوسن،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 بنت زيد العلويّة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سِنُّه عند وفاة أبيه خمس سنين، آتاه اللَّهُ فيه الحِكمةَ وفصلَ الخطاب، وجعلَه كجدّه الجواد آيةً للعالَمين، وآتاه الحِكمةَ كما آتاها يحيى صبيّاً، وجعلَه إماماً كما جعل عيسى بن مريم في المهد نبيّاً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احتجب عليه السلام عن أعين الظالمين والفاسقين منذ بدء إمامته، وله غَيبتان؛ صُغرى وكبرى، أمّا الصغرى فدامَت حوالي سبعين عاماً، ابتداءً من ثامن ربيع الأوّل سنة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وختاماً برَحيل آخر نوّابه أبي الحسن السَّمري رضى الله عنه، فكان له هذه المدّة وكلاء وسُفراء يتوسّطون بينه وبين شيعته، لهدايتهم وإيضاح ما التبس عليهم من مسائل دينهم،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عثمان بن سعيد العمري رضى الله عنه، وابنه أبو جعفر محمد بن عثمان رضى الله عنه، وأبو القاسم الحسين بن روح النوبختي رضى الله عنه، وأبو الحسن علي بن محمّد السمريّ رضى الله عنه، كلّما مات واحد أوصى إلى تاليه، فلمّا حضرت السمريُّ الوفاةَ سُئل أن يوصي،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للَّه‌أمرٌ هو بالِغُه، فوقعت الغَيبة التامّة الكبرى، التي لازلنا نعيش فيها، ونُقاسي آلامَها، ونُمتَحن بالفِتن المتتالية باستتار شمس الهداية عنّا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بودقة تُصهر فيها معادنُ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مصاديق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لَنَبْلُوَنَّكُمْ حَتّى نَعْلَمَ الْمُجاهِدِينَ مِنْكُمْ وَ الصّابِرِينَ</w:t>
      </w:r>
      <w:r>
        <w:rPr>
          <w:rFonts w:eastAsia="Amiri" w:cs="Amiri" w:ascii="Amiri" w:hAnsi="Amiri"/>
          <w:color w:val="111111"/>
          <w:sz w:val="28"/>
          <w:szCs w:val="28"/>
          <w:rtl w:val="true"/>
          <w:lang w:bidi="ar-SA"/>
        </w:rPr>
        <w:t xml:space="preserve">» </w:t>
      </w:r>
      <w:r>
        <w:rPr>
          <w:rStyle w:val="FootnoteAnchor"/>
        </w:rPr>
        <w:footnoteReference w:id="90"/>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فمن دون فتنة لا يعرف الصابر من غيره، ولا الصادق من الكاذب،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فَتَنَّا الَّذِينَ مِنْ قَبْلِهِمْ فَلَيَعْلَمَنَّ اللَّهُ الَّذِينَ صَدَقُوا وَ لَيَعْلَمَنَّ الْكاذِبِينَ</w:t>
      </w:r>
      <w:r>
        <w:rPr>
          <w:rFonts w:eastAsia="Amiri" w:cs="Amiri" w:ascii="Amiri" w:hAnsi="Amiri"/>
          <w:color w:val="111111"/>
          <w:sz w:val="28"/>
          <w:szCs w:val="28"/>
          <w:rtl w:val="true"/>
          <w:lang w:bidi="ar-SA"/>
        </w:rPr>
        <w:t xml:space="preserve">» </w:t>
      </w:r>
      <w:r>
        <w:rPr>
          <w:rStyle w:val="FootnoteAnchor"/>
        </w:rPr>
        <w:footnoteReference w:id="91"/>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الغيبة نتيجة أعمال الناس،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بِما قَدَّمَتْ أَيْدِيكُمْ وَ أَنَّ اللَّهَ لَيْسَ بِظَلّامٍ لِلْعَبِيدِ</w:t>
      </w:r>
      <w:r>
        <w:rPr>
          <w:rFonts w:eastAsia="Amiri" w:cs="Amiri" w:ascii="Amiri" w:hAnsi="Amiri"/>
          <w:color w:val="111111"/>
          <w:sz w:val="28"/>
          <w:szCs w:val="28"/>
          <w:rtl w:val="true"/>
          <w:lang w:bidi="ar-SA"/>
        </w:rPr>
        <w:t xml:space="preserve">» </w:t>
      </w:r>
      <w:r>
        <w:rPr>
          <w:rStyle w:val="FootnoteAnchor"/>
        </w:rPr>
        <w:footnoteReference w:id="92"/>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فالباري سبحانه هيّأ للناس أسباب الهداية، وبعث الأنبياء، وجعل من بعدهم الأوصياء؛ ولكنّ الناس تركوا نصرة اولياء اللَّه، فلو أنّ الناس أطاعوا ربّهم في نصرة أوليائه، واجتنبوا طاعة من سواه، فإنّ اللَّه سيظهره؛ ليهديهم ويقشع الظلم عنهم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وسِترُ الإمام بحجاب الغيبة لا يعني رفع سبب الهداية من الأرض، فإن الإمام بمنزلة الشمس، والغيبة بمنزلة السحاب الذي يسترها، ونور الشمس لا يحجبه السحاب، مهما كان غليظاً، فالإمام عليه السلام في حضوره وغيبته مصباح هداية لمن استنار به، كما أنّ نور الشمس يقشع ظلام الليل</w:t>
      </w:r>
    </w:p>
    <w:p>
      <w:pPr>
        <w:pStyle w:val="BookText"/>
        <w:rPr/>
      </w:pPr>
      <w:r>
        <w:rPr>
          <w:rFonts w:ascii="Amiri" w:hAnsi="Amiri" w:eastAsia="Amiri" w:cs="Amiri"/>
          <w:color w:val="111111"/>
          <w:sz w:val="28"/>
          <w:sz w:val="28"/>
          <w:szCs w:val="28"/>
          <w:rtl w:val="true"/>
          <w:lang w:bidi="ar-SA"/>
        </w:rPr>
        <w:t>وإن كانت تحت السحاب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لهذا السحاب أن ينجلي يوماً وإن بعُد، وللشمس أن تشرق آناً وإن قصي، فيظهر الإمام ويقشع ظُلم الجورِ، وينشر العدل في أرجاء المعمورة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تؤمن به جميع الأديان والمذاهب، من المسلمين وغيرهم، وإن اختلفوا في التعبير عنه، فجميع البشرية تنتظر ظهور هذا المصلح العالمي، الذي ينشر العدالة في العالم، فيعيش الناس تحت رايته بسلام وطمأنينة، ويأمن الضعيفُ القويَّ، ولا يبقى فرق بين أسود وأبيض إلّابالتقوى، وهذا ما تتطلّع إليه البشرية في عصرنا الحاضر أكثر من أي عصر سلف، إذ لا حقّ للضعيف في الحياة إلّاضمن مصالح القويّ، فإنّ القوى الاستكبارية من أمريكا وأذنابها تسلّطت على الرقاب، وعاثت وأفسدت في الارض شرّ الفساد</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ظهر الإمام عليه السلام نشر راية العدل، وأزال آثار الظلم، وأحيا أحكام اللَّه، وسنن النبيّ صلى الله عليه و آله، وأمات البدع المختلفة التي أسّسها الظالمون، فعجّل اللَّه له الفرج، ومَنَّ علينا بالعَيش في دولته الكريمة، ورزقنا الشهادة بين يديه وتحت لوائه، من أجل إعزاز شريعة خاتم النبيّين وخير المرسلين عليه صلوات المصلّين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يثيره بعض الجاهلين حول طول عمره،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عَلى كُلِّ شَيْ‌ءٍ قَدِيرٌ</w:t>
      </w:r>
      <w:r>
        <w:rPr>
          <w:rFonts w:eastAsia="Amiri" w:cs="Amiri" w:ascii="Amiri" w:hAnsi="Amiri"/>
          <w:color w:val="111111"/>
          <w:sz w:val="28"/>
          <w:szCs w:val="28"/>
          <w:rtl w:val="true"/>
          <w:lang w:bidi="ar-SA"/>
        </w:rPr>
        <w:t xml:space="preserve">» </w:t>
      </w:r>
      <w:r>
        <w:rPr>
          <w:rStyle w:val="FootnoteAnchor"/>
        </w:rPr>
        <w:footnoteReference w:id="93"/>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كما هو صريح الذكر الحكيم، وعدم رؤيتنا لشخص يعيش هذا العمر لا يعني استحالته أو عدم وقوعه، مع أنّ القرآن يصدع فينا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أَرْسَلْنا نُوحاً إِلى قَوْمِهِ فَلَبِثَ فِيهِمْ أَلْفَ سَنَةٍ إِلّا خَمْسِينَ عاماً فَأَخَذَهُمُ الطُّوفانُ وَ هُمْ ظالِمُونَ</w:t>
      </w:r>
      <w:r>
        <w:rPr>
          <w:rFonts w:eastAsia="Amiri" w:cs="Amiri" w:ascii="Amiri" w:hAnsi="Amiri"/>
          <w:color w:val="111111"/>
          <w:sz w:val="28"/>
          <w:szCs w:val="28"/>
          <w:rtl w:val="true"/>
          <w:lang w:bidi="ar-SA"/>
        </w:rPr>
        <w:t xml:space="preserve">» </w:t>
      </w:r>
      <w:r>
        <w:rPr>
          <w:rStyle w:val="FootnoteAnchor"/>
        </w:rPr>
        <w:footnoteReference w:id="94"/>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فهذا نبيّ اللَّه نوح عليه السلام عاش في قومه يدعوهم إلى اللَّه وإلى التوحيد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وكان قد عاش قبل البعثة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وعاش بعد الطوفان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عمّر فيها البلاد، وأسكنَ فيها وُلده، فمجموع عمره على هذا </w:t>
      </w:r>
      <w:r>
        <w:rPr>
          <w:rFonts w:eastAsia="Amiri" w:cs="Amiri" w:ascii="Amiri" w:hAnsi="Amiri"/>
          <w:color w:val="111111"/>
          <w:sz w:val="28"/>
          <w:szCs w:val="28"/>
          <w:lang w:bidi="ar-SA"/>
        </w:rPr>
        <w:t>1450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كما في تأريخ دمشق وبعض الروايات، وفي تاريخ الطبري أنّه عاش بعد الطوفان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بل إنّ صريح بعض الروايات أنّه عاش </w:t>
      </w:r>
      <w:r>
        <w:rPr>
          <w:rFonts w:eastAsia="Amiri" w:cs="Amiri" w:ascii="Amiri" w:hAnsi="Amiri"/>
          <w:color w:val="111111"/>
          <w:sz w:val="28"/>
          <w:szCs w:val="28"/>
          <w:lang w:bidi="ar-SA"/>
        </w:rPr>
        <w:t>2300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وأنّ عمره عند البعثة </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وعاش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يدعو قومه، و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بعد الطوفان</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فبملاحظة ما ذكره القرآن الكريم في شأن نوح لا يبقى للتشكيك في عمر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يبلغ إلى الآن عمر نوح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 إلّامن كان في قلبه مرض، قال اللَّه</w:t>
      </w:r>
    </w:p>
    <w:p>
      <w:pPr>
        <w:pStyle w:val="BookText"/>
        <w:rPr/>
      </w:pP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لِيَقُولَ الَّذِينَ فِي قُلُوبِهِمْ مَرَضٌ وَ الْكافِرُونَ ماذا أَرادَ اللَّهُ بِهذا مَثَلًا كَذلِكَ يُضِلُّ اللَّهُ مَنْ يَشاءُ</w:t>
      </w:r>
      <w:r>
        <w:rPr>
          <w:rFonts w:eastAsia="Amiri" w:cs="Amiri" w:ascii="Amiri" w:hAnsi="Amiri"/>
          <w:color w:val="111111"/>
          <w:sz w:val="28"/>
          <w:szCs w:val="28"/>
          <w:rtl w:val="true"/>
          <w:lang w:bidi="ar-SA"/>
        </w:rPr>
        <w:t xml:space="preserve">» </w:t>
      </w:r>
      <w:r>
        <w:rPr>
          <w:rStyle w:val="FootnoteAnchor"/>
        </w:rPr>
        <w:footnoteReference w:id="95"/>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ومسك ختامنا سؤال الباري والابتهال إليه أن يعجّل فرج إمام زماننا، وأن يمنّ علينا بنصره، والعيش الرغيد في دولته، والشهادة بين يديه وتحت رايته، إنّه قريب مجيب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96"/>
      </w:r>
      <w:r>
        <w:rPr>
          <w:rFonts w:eastAsia="Times New Roman" w:cs="Times New Roman" w:ascii="Times New Roman" w:hAnsi="Times New Roman"/>
          <w:color w:val="111111"/>
          <w:sz w:val="28"/>
          <w:szCs w:val="28"/>
          <w:lang w:val="en-US" w:bidi="en-US"/>
        </w:rPr>
        <w:t>95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67</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298</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533</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طالب هو عبد مناف بن عبد المطّلب، عمّ رسول اللَّه صلى الله عليه و آله وكفيله وناصره</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الخطبة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للطبراني،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الأمالي الطوسي، 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459</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دمشق،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تحف العقول، ص </w:t>
      </w:r>
      <w:r>
        <w:rPr>
          <w:rFonts w:eastAsia="Amiri" w:cs="Amiri" w:ascii="Amiri" w:hAnsi="Amiri"/>
          <w:color w:val="111111"/>
          <w:sz w:val="28"/>
          <w:szCs w:val="28"/>
          <w:lang w:bidi="ar-SA"/>
        </w:rPr>
        <w:t>430</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الأشراف، ص </w:t>
      </w:r>
      <w:r>
        <w:rPr>
          <w:rFonts w:eastAsia="IRNazanin" w:cs="IRNazanin"/>
          <w:color w:val="111111"/>
          <w:sz w:val="28"/>
          <w:szCs w:val="28"/>
          <w:lang w:bidi="fa-IR"/>
        </w:rPr>
        <w:t>100</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الحكمة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السابق، الحكمة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الحكمة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للصدوق، ص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للمفيد، ص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58</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للمفيد، ص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علل الشرايع،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498</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268</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233</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القوية، ص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نزهة الناظر وتنبيه الخاطر، ص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إقبال الأعمال، ص </w:t>
      </w:r>
      <w:r>
        <w:rPr>
          <w:rFonts w:eastAsia="IRNazanin" w:cs="IRNazanin"/>
          <w:color w:val="111111"/>
          <w:sz w:val="28"/>
          <w:szCs w:val="28"/>
          <w:lang w:bidi="fa-IR"/>
        </w:rPr>
        <w:t>349</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نزهة الناظر وتنبيه الخاطر، 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86</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نزهة الناظر وتنبيه الخاطر،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اعيان الشيعه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581</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الشورى،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lang w:bidi="fa-IR"/>
        </w:rPr>
        <w:t>60</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الصحيفة السجّادية، الدعاء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في الثاني عشر</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293</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293</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ص </w:t>
      </w:r>
      <w:r>
        <w:rPr>
          <w:rFonts w:eastAsia="IRNazanin" w:cs="IRNazanin"/>
          <w:color w:val="111111"/>
          <w:sz w:val="28"/>
          <w:szCs w:val="28"/>
          <w:lang w:bidi="fa-IR"/>
        </w:rPr>
        <w:t>295</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359</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74</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w:t>
      </w:r>
      <w:r>
        <w:rPr>
          <w:rFonts w:eastAsia="IRNazanin" w:cs="IRNazanin"/>
          <w:color w:val="111111"/>
          <w:sz w:val="28"/>
          <w:szCs w:val="28"/>
          <w:lang w:bidi="fa-IR"/>
        </w:rPr>
        <w:t>59</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الفوائد، ص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ص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مناقب آل أبي‌طالب،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434</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414</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ص </w:t>
      </w:r>
      <w:r>
        <w:rPr>
          <w:rFonts w:eastAsia="IRNazanin" w:cs="IRNazanin"/>
          <w:color w:val="111111"/>
          <w:sz w:val="28"/>
          <w:szCs w:val="28"/>
          <w:lang w:bidi="fa-IR"/>
        </w:rPr>
        <w:t>408</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443</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443</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12</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الأحقاف،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12</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الاعراف </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456</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457</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5863</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483</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455</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أبي‌طالب،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247</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القلم،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486</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ص </w:t>
      </w:r>
      <w:r>
        <w:rPr>
          <w:rFonts w:eastAsia="IRNazanin" w:cs="IRNazanin"/>
          <w:color w:val="111111"/>
          <w:sz w:val="28"/>
          <w:szCs w:val="28"/>
          <w:lang w:bidi="fa-IR"/>
        </w:rPr>
        <w:t>487</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ص </w:t>
      </w:r>
      <w:r>
        <w:rPr>
          <w:rFonts w:eastAsia="IRNazanin" w:cs="IRNazanin"/>
          <w:color w:val="111111"/>
          <w:sz w:val="28"/>
          <w:szCs w:val="28"/>
          <w:lang w:bidi="fa-IR"/>
        </w:rPr>
        <w:t>487</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ص </w:t>
      </w:r>
      <w:r>
        <w:rPr>
          <w:rFonts w:eastAsia="IRNazanin" w:cs="IRNazanin"/>
          <w:color w:val="111111"/>
          <w:sz w:val="28"/>
          <w:szCs w:val="28"/>
          <w:lang w:bidi="fa-IR"/>
        </w:rPr>
        <w:t>488</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الأنفال، </w:t>
      </w:r>
      <w:r>
        <w:rPr>
          <w:rFonts w:eastAsia="IRNazanin" w:cs="IRNazanin"/>
          <w:color w:val="111111"/>
          <w:sz w:val="28"/>
          <w:szCs w:val="28"/>
          <w:lang w:bidi="fa-IR"/>
        </w:rPr>
        <w:t>51</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lang w:bidi="ar-SA"/>
        </w:rPr>
        <w:t>14</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المدثر، </w:t>
      </w:r>
      <w:r>
        <w:rPr>
          <w:rFonts w:eastAsia="IRNazanin" w:cs="IRNazanin"/>
          <w:color w:val="111111"/>
          <w:sz w:val="28"/>
          <w:szCs w:val="28"/>
          <w:lang w:bidi="fa-IR"/>
        </w:rPr>
        <w:t>31</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 عبدالكريم، قبسات من حياة النبي و اهل بيته عليهم السلام،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جلد، نشر مشعر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190</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67</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طالب هو عبد مناف بن عبد المطّلب، عمّ رسول اللَّه صلى الله عليه و آله وكفيله وناصره</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192</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207</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67</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الأمالي الطوسي،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459</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430</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ص </w:t>
      </w:r>
      <w:r>
        <w:rPr>
          <w:rFonts w:eastAsia="IRNazanin" w:cs="IRNazanin"/>
          <w:b w:val="false"/>
          <w:bCs w:val="false"/>
          <w:i w:val="false"/>
          <w:iCs w:val="false"/>
          <w:color w:val="333333"/>
          <w:sz w:val="20"/>
          <w:szCs w:val="20"/>
        </w:rPr>
        <w:t>100</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23</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الحكمة </w:t>
      </w:r>
      <w:r>
        <w:rPr>
          <w:rFonts w:eastAsia="IRNazanin" w:cs="IRNazanin"/>
          <w:b w:val="false"/>
          <w:bCs w:val="false"/>
          <w:i w:val="false"/>
          <w:iCs w:val="false"/>
          <w:color w:val="333333"/>
          <w:sz w:val="20"/>
          <w:szCs w:val="20"/>
        </w:rPr>
        <w:t>26</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56</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علل الشرايع،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61</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124</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233</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القوية، ص </w:t>
      </w:r>
      <w:r>
        <w:rPr>
          <w:rFonts w:eastAsia="IRNazanin" w:cs="IRNazanin"/>
          <w:b w:val="false"/>
          <w:bCs w:val="false"/>
          <w:i w:val="false"/>
          <w:iCs w:val="false"/>
          <w:color w:val="333333"/>
          <w:sz w:val="20"/>
          <w:szCs w:val="20"/>
        </w:rPr>
        <w:t>38</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وتنبيه الخاطر،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61</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ص </w:t>
      </w:r>
      <w:r>
        <w:rPr>
          <w:rFonts w:eastAsia="IRNazanin" w:cs="IRNazanin"/>
          <w:b w:val="false"/>
          <w:bCs w:val="false"/>
          <w:i w:val="false"/>
          <w:iCs w:val="false"/>
          <w:color w:val="333333"/>
          <w:sz w:val="20"/>
          <w:szCs w:val="20"/>
        </w:rPr>
        <w:t>349</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وتنبيه الخاطر،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86</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وتنبيه الخاطر،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23</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60</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الدعاء </w:t>
      </w:r>
      <w:r>
        <w:rPr>
          <w:rFonts w:eastAsia="IRNazanin" w:cs="IRNazanin"/>
          <w:b w:val="false"/>
          <w:bCs w:val="false"/>
          <w:i w:val="false"/>
          <w:iCs w:val="false"/>
          <w:color w:val="333333"/>
          <w:sz w:val="20"/>
          <w:szCs w:val="20"/>
        </w:rPr>
        <w:t>15</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وقيل في الثاني عشر</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293</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293</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295</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359</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74</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59</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ص </w:t>
      </w:r>
      <w:r>
        <w:rPr>
          <w:rFonts w:eastAsia="IRNazanin" w:cs="IRNazanin"/>
          <w:b w:val="false"/>
          <w:bCs w:val="false"/>
          <w:i w:val="false"/>
          <w:iCs w:val="false"/>
          <w:color w:val="333333"/>
          <w:sz w:val="20"/>
          <w:szCs w:val="20"/>
        </w:rPr>
        <w:t>196</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مناقب آل أبي‌طالب،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414</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408</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443</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443</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12</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Pr>
        <w:t>15</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12</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29</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99</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456</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457</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5863</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483</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455</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Pr>
        <w:t>4</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486</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487</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487</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488</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31</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3</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الأنفال، </w:t>
      </w:r>
      <w:r>
        <w:rPr>
          <w:rFonts w:eastAsia="IRNazanin" w:cs="IRNazanin"/>
          <w:b w:val="false"/>
          <w:bCs w:val="false"/>
          <w:i w:val="false"/>
          <w:iCs w:val="false"/>
          <w:color w:val="333333"/>
          <w:sz w:val="20"/>
          <w:szCs w:val="20"/>
        </w:rPr>
        <w:t>51</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20</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14</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Pr>
        <w:t>31</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حيدر عبدالكريم، قبسات من حياة النبي و اهل بيته عليهم السلام،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image" Target="media/image2.jpeg"/><Relationship Id="rId74" Type="http://schemas.openxmlformats.org/officeDocument/2006/relationships/image" Target="media/image2.jpeg"/><Relationship Id="rId75" Type="http://schemas.openxmlformats.org/officeDocument/2006/relationships/footer" Target="footer68.xml"/><Relationship Id="rId76" Type="http://schemas.openxmlformats.org/officeDocument/2006/relationships/footnotes" Target="footnotes.xml"/><Relationship Id="rId77" Type="http://schemas.openxmlformats.org/officeDocument/2006/relationships/numbering" Target="numbering.xml"/><Relationship Id="rId78" Type="http://schemas.openxmlformats.org/officeDocument/2006/relationships/fontTable" Target="fontTable.xml"/><Relationship Id="rId79" Type="http://schemas.openxmlformats.org/officeDocument/2006/relationships/settings" Target="settings.xml"/><Relationship Id="rId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73</Pages>
  <Words>9975</Words>
  <Characters>42169</Characters>
  <CharactersWithSpaces>51596</CharactersWithSpaces>
  <Paragraphs>664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2026-08-16T17:32:37Z</dcterms:created>
  <dc:creator>ghaemiyeh.com</dc:creator>
  <dc:description/>
  <dc:language>en-US</dc:language>
  <cp:lastModifiedBy/>
  <dcterms:modified xsi:type="dcterms:W3CDTF">2026-08-16T21:02:40Z</dcterms:modified>
  <cp:revision>1</cp:revision>
  <dc:subject/>
  <dc:title>قبسات من حیاة النبی صلی الله علیه و آله و اهل بیته علیهم السلام</dc:title>
</cp:coreProperties>
</file>

<file path=docProps/custom.xml><?xml version="1.0" encoding="utf-8"?>
<Properties xmlns="http://schemas.openxmlformats.org/officeDocument/2006/custom-properties" xmlns:vt="http://schemas.openxmlformats.org/officeDocument/2006/docPropsVTypes"/>
</file>