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نظره فی کتاب الوشیعه لموسی جارالله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3685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73687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73689_3650668749">
            <w:r>
              <w:rPr>
                <w:webHidden/>
                <w:rStyle w:val="IndexLink"/>
                <w:rtl w:val="true"/>
              </w:rPr>
              <w:t>كتاب الغدير</w:t>
            </w:r>
            <w:r>
              <w:rPr>
                <w:rStyle w:val="IndexLink"/>
                <w:rtl w:val="true"/>
              </w:rPr>
              <w:tab/>
            </w:r>
            <w:r>
              <w:rPr>
                <w:rStyle w:val="IndexLink"/>
              </w:rPr>
              <w:t>5</w:t>
            </w:r>
          </w:hyperlink>
        </w:p>
        <w:p>
          <w:pPr>
            <w:pStyle w:val="Contents2"/>
            <w:tabs>
              <w:tab w:val="clear" w:pos="8743"/>
              <w:tab w:val="right" w:pos="9026" w:leader="dot"/>
            </w:tabs>
            <w:rPr/>
          </w:pPr>
          <w:hyperlink w:anchor="__RefHeading___Toc873691_3650668749">
            <w:r>
              <w:rPr>
                <w:webHidden/>
                <w:rStyle w:val="IndexLink"/>
                <w:rtl w:val="true"/>
              </w:rPr>
              <w:t>مقدمة الإعداد</w:t>
            </w:r>
            <w:r>
              <w:rPr>
                <w:rStyle w:val="IndexLink"/>
                <w:rtl w:val="true"/>
              </w:rPr>
              <w:tab/>
            </w:r>
            <w:r>
              <w:rPr>
                <w:rStyle w:val="IndexLink"/>
              </w:rPr>
              <w:t>6</w:t>
            </w:r>
          </w:hyperlink>
        </w:p>
        <w:p>
          <w:pPr>
            <w:pStyle w:val="Contents2"/>
            <w:tabs>
              <w:tab w:val="clear" w:pos="8743"/>
              <w:tab w:val="right" w:pos="9026" w:leader="dot"/>
            </w:tabs>
            <w:rPr/>
          </w:pPr>
          <w:hyperlink w:anchor="__RefHeading___Toc873693_3650668749">
            <w:r>
              <w:rPr>
                <w:webHidden/>
                <w:rStyle w:val="IndexLink"/>
                <w:rtl w:val="true"/>
              </w:rPr>
              <w:t>مقدّمة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873695_365066874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73697_3650668749">
            <w:r>
              <w:rPr>
                <w:webHidden/>
                <w:rStyle w:val="IndexLink"/>
                <w:rtl w:val="true"/>
              </w:rPr>
              <w:t>القسم الأول عصمة الأمة</w:t>
            </w:r>
            <w:r>
              <w:rPr>
                <w:rStyle w:val="IndexLink"/>
                <w:rtl w:val="true"/>
              </w:rPr>
              <w:tab/>
            </w:r>
            <w:r>
              <w:rPr>
                <w:rStyle w:val="IndexLink"/>
              </w:rPr>
              <w:t>15</w:t>
            </w:r>
          </w:hyperlink>
        </w:p>
        <w:p>
          <w:pPr>
            <w:pStyle w:val="Contents3"/>
            <w:tabs>
              <w:tab w:val="clear" w:pos="8459"/>
              <w:tab w:val="right" w:pos="9026" w:leader="dot"/>
            </w:tabs>
            <w:rPr/>
          </w:pPr>
          <w:hyperlink w:anchor="__RefHeading___Toc873699_3650668749">
            <w:r>
              <w:rPr>
                <w:webHidden/>
                <w:rStyle w:val="IndexLink"/>
                <w:rtl w:val="true"/>
              </w:rPr>
              <w:t xml:space="preserve">القسم الثاني الزواج المؤقت </w:t>
            </w:r>
            <w:r>
              <w:rPr>
                <w:rStyle w:val="IndexLink"/>
                <w:rtl w:val="true"/>
              </w:rPr>
              <w:t>«</w:t>
            </w:r>
            <w:r>
              <w:rPr>
                <w:rStyle w:val="IndexLink"/>
                <w:rtl w:val="true"/>
              </w:rPr>
              <w:t>المتعة</w:t>
            </w:r>
            <w:r>
              <w:rPr>
                <w:rStyle w:val="IndexLink"/>
                <w:rtl w:val="true"/>
              </w:rPr>
              <w:t>»</w:t>
              <w:tab/>
            </w:r>
            <w:r>
              <w:rPr>
                <w:rStyle w:val="IndexLink"/>
              </w:rPr>
              <w:t>27</w:t>
            </w:r>
          </w:hyperlink>
        </w:p>
        <w:p>
          <w:pPr>
            <w:pStyle w:val="Contents4"/>
            <w:tabs>
              <w:tab w:val="clear" w:pos="8176"/>
              <w:tab w:val="right" w:pos="9026" w:leader="dot"/>
            </w:tabs>
            <w:rPr/>
          </w:pPr>
          <w:hyperlink w:anchor="__RefHeading___Toc873701_365066874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873703_3650668749">
            <w:r>
              <w:rPr>
                <w:webHidden/>
                <w:rStyle w:val="IndexLink"/>
              </w:rPr>
              <w:t>1</w:t>
            </w:r>
            <w:r>
              <w:rPr>
                <w:rStyle w:val="IndexLink"/>
                <w:rtl w:val="true"/>
              </w:rPr>
              <w:t xml:space="preserve">- </w:t>
            </w:r>
            <w:r>
              <w:rPr>
                <w:rStyle w:val="IndexLink"/>
                <w:rtl w:val="true"/>
              </w:rPr>
              <w:t>المتعة في القرآن</w:t>
            </w:r>
            <w:r>
              <w:rPr>
                <w:rStyle w:val="IndexLink"/>
                <w:rtl w:val="true"/>
              </w:rPr>
              <w:t>:</w:t>
              <w:tab/>
            </w:r>
            <w:r>
              <w:rPr>
                <w:rStyle w:val="IndexLink"/>
              </w:rPr>
              <w:t>28</w:t>
            </w:r>
          </w:hyperlink>
        </w:p>
        <w:p>
          <w:pPr>
            <w:pStyle w:val="Contents4"/>
            <w:tabs>
              <w:tab w:val="clear" w:pos="8176"/>
              <w:tab w:val="right" w:pos="9026" w:leader="dot"/>
            </w:tabs>
            <w:rPr/>
          </w:pPr>
          <w:hyperlink w:anchor="__RefHeading___Toc873705_3650668749">
            <w:r>
              <w:rPr>
                <w:webHidden/>
                <w:rStyle w:val="IndexLink"/>
              </w:rPr>
              <w:t>2</w:t>
            </w:r>
            <w:r>
              <w:rPr>
                <w:rStyle w:val="IndexLink"/>
                <w:rtl w:val="true"/>
              </w:rPr>
              <w:t xml:space="preserve">- </w:t>
            </w:r>
            <w:r>
              <w:rPr>
                <w:rStyle w:val="IndexLink"/>
                <w:rtl w:val="true"/>
              </w:rPr>
              <w:t>حدود المتعة في الإسلام</w:t>
            </w:r>
            <w:r>
              <w:rPr>
                <w:rStyle w:val="IndexLink"/>
                <w:rtl w:val="true"/>
              </w:rPr>
              <w:tab/>
            </w:r>
            <w:r>
              <w:rPr>
                <w:rStyle w:val="IndexLink"/>
              </w:rPr>
              <w:t>31</w:t>
            </w:r>
          </w:hyperlink>
        </w:p>
        <w:p>
          <w:pPr>
            <w:pStyle w:val="Contents2"/>
            <w:tabs>
              <w:tab w:val="clear" w:pos="8743"/>
              <w:tab w:val="right" w:pos="9026" w:leader="dot"/>
            </w:tabs>
            <w:rPr/>
          </w:pPr>
          <w:hyperlink w:anchor="__RefHeading___Toc873707_3650668749">
            <w:r>
              <w:rPr>
                <w:webHidden/>
                <w:rStyle w:val="IndexLink"/>
                <w:rtl w:val="true"/>
              </w:rPr>
              <w:t>أوّل من نهى عن المتعة</w:t>
            </w:r>
            <w:r>
              <w:rPr>
                <w:rStyle w:val="IndexLink"/>
                <w:rtl w:val="true"/>
              </w:rPr>
              <w:t>:</w:t>
              <w:tab/>
            </w:r>
            <w:r>
              <w:rPr>
                <w:rStyle w:val="IndexLink"/>
              </w:rPr>
              <w:t>33</w:t>
            </w:r>
          </w:hyperlink>
        </w:p>
        <w:p>
          <w:pPr>
            <w:pStyle w:val="Contents2"/>
            <w:tabs>
              <w:tab w:val="clear" w:pos="8743"/>
              <w:tab w:val="right" w:pos="9026" w:leader="dot"/>
            </w:tabs>
            <w:rPr/>
          </w:pPr>
          <w:hyperlink w:anchor="__RefHeading___Toc873709_3650668749">
            <w:r>
              <w:rPr>
                <w:webHidden/>
                <w:rStyle w:val="IndexLink"/>
                <w:rtl w:val="true"/>
              </w:rPr>
              <w:t>الصحابة والتابعون</w:t>
            </w:r>
            <w:r>
              <w:rPr>
                <w:rStyle w:val="IndexLink"/>
                <w:rtl w:val="true"/>
              </w:rPr>
              <w:t>:</w:t>
              <w:tab/>
            </w:r>
            <w:r>
              <w:rPr>
                <w:rStyle w:val="IndexLink"/>
              </w:rPr>
              <w:t>34</w:t>
            </w:r>
          </w:hyperlink>
        </w:p>
        <w:p>
          <w:pPr>
            <w:pStyle w:val="Contents2"/>
            <w:tabs>
              <w:tab w:val="clear" w:pos="8743"/>
              <w:tab w:val="right" w:pos="9026" w:leader="dot"/>
            </w:tabs>
            <w:rPr/>
          </w:pPr>
          <w:hyperlink w:anchor="__RefHeading___Toc873711_3650668749">
            <w:r>
              <w:rPr>
                <w:webHidden/>
                <w:rStyle w:val="IndexLink"/>
                <w:rtl w:val="true"/>
              </w:rPr>
              <w:t>رأي الخليفة في المتعتين</w:t>
            </w:r>
            <w:r>
              <w:rPr>
                <w:rStyle w:val="IndexLink"/>
                <w:rtl w:val="true"/>
              </w:rPr>
              <w:tab/>
            </w:r>
            <w:r>
              <w:rPr>
                <w:rStyle w:val="IndexLink"/>
              </w:rPr>
              <w:t>36</w:t>
            </w:r>
          </w:hyperlink>
        </w:p>
        <w:p>
          <w:pPr>
            <w:pStyle w:val="Contents3"/>
            <w:tabs>
              <w:tab w:val="clear" w:pos="8459"/>
              <w:tab w:val="right" w:pos="9026" w:leader="dot"/>
            </w:tabs>
            <w:rPr/>
          </w:pPr>
          <w:hyperlink w:anchor="__RefHeading___Toc873713_3650668749">
            <w:r>
              <w:rPr>
                <w:webHidden/>
                <w:rStyle w:val="IndexLink"/>
                <w:rtl w:val="true"/>
              </w:rPr>
              <w:t>متعة الحج</w:t>
            </w:r>
            <w:r>
              <w:rPr>
                <w:rStyle w:val="IndexLink"/>
                <w:rtl w:val="true"/>
              </w:rPr>
              <w:tab/>
            </w:r>
            <w:r>
              <w:rPr>
                <w:rStyle w:val="IndexLink"/>
              </w:rPr>
              <w:t>36</w:t>
            </w:r>
          </w:hyperlink>
        </w:p>
        <w:p>
          <w:pPr>
            <w:pStyle w:val="Contents3"/>
            <w:tabs>
              <w:tab w:val="clear" w:pos="8459"/>
              <w:tab w:val="right" w:pos="9026" w:leader="dot"/>
            </w:tabs>
            <w:rPr/>
          </w:pPr>
          <w:hyperlink w:anchor="__RefHeading___Toc873715_3650668749">
            <w:r>
              <w:rPr>
                <w:webHidden/>
                <w:rStyle w:val="IndexLink"/>
                <w:rtl w:val="true"/>
              </w:rPr>
              <w:t>صورة أخرى لمسلم</w:t>
            </w:r>
            <w:r>
              <w:rPr>
                <w:rStyle w:val="IndexLink"/>
                <w:rtl w:val="true"/>
              </w:rPr>
              <w:t>:</w:t>
              <w:tab/>
            </w:r>
            <w:r>
              <w:rPr>
                <w:rStyle w:val="IndexLink"/>
              </w:rPr>
              <w:t>37</w:t>
            </w:r>
          </w:hyperlink>
        </w:p>
        <w:p>
          <w:pPr>
            <w:pStyle w:val="Contents3"/>
            <w:tabs>
              <w:tab w:val="clear" w:pos="8459"/>
              <w:tab w:val="right" w:pos="9026" w:leader="dot"/>
            </w:tabs>
            <w:rPr/>
          </w:pPr>
          <w:hyperlink w:anchor="__RefHeading___Toc873717_3650668749">
            <w:r>
              <w:rPr>
                <w:webHidden/>
                <w:rStyle w:val="IndexLink"/>
                <w:rtl w:val="true"/>
              </w:rPr>
              <w:t>لفظ البخاري</w:t>
            </w:r>
            <w:r>
              <w:rPr>
                <w:rStyle w:val="IndexLink"/>
                <w:rtl w:val="true"/>
              </w:rPr>
              <w:t>:</w:t>
              <w:tab/>
            </w:r>
            <w:r>
              <w:rPr>
                <w:rStyle w:val="IndexLink"/>
              </w:rPr>
              <w:t>37</w:t>
            </w:r>
          </w:hyperlink>
        </w:p>
        <w:p>
          <w:pPr>
            <w:pStyle w:val="Contents3"/>
            <w:tabs>
              <w:tab w:val="clear" w:pos="8459"/>
              <w:tab w:val="right" w:pos="9026" w:leader="dot"/>
            </w:tabs>
            <w:rPr/>
          </w:pPr>
          <w:hyperlink w:anchor="__RefHeading___Toc873719_3650668749">
            <w:r>
              <w:rPr>
                <w:webHidden/>
                <w:rStyle w:val="IndexLink"/>
                <w:rtl w:val="true"/>
              </w:rPr>
              <w:t>لفظ الشيخين</w:t>
            </w:r>
            <w:r>
              <w:rPr>
                <w:rStyle w:val="IndexLink"/>
                <w:rtl w:val="true"/>
              </w:rPr>
              <w:t>:</w:t>
              <w:tab/>
            </w:r>
            <w:r>
              <w:rPr>
                <w:rStyle w:val="IndexLink"/>
              </w:rPr>
              <w:t>39</w:t>
            </w:r>
          </w:hyperlink>
        </w:p>
        <w:p>
          <w:pPr>
            <w:pStyle w:val="Contents3"/>
            <w:tabs>
              <w:tab w:val="clear" w:pos="8459"/>
              <w:tab w:val="right" w:pos="9026" w:leader="dot"/>
            </w:tabs>
            <w:rPr/>
          </w:pPr>
          <w:hyperlink w:anchor="__RefHeading___Toc873721_3650668749">
            <w:r>
              <w:rPr>
                <w:webHidden/>
                <w:rStyle w:val="IndexLink"/>
                <w:rtl w:val="true"/>
              </w:rPr>
              <w:t>لفظ النسائي</w:t>
            </w:r>
            <w:r>
              <w:rPr>
                <w:rStyle w:val="IndexLink"/>
                <w:rtl w:val="true"/>
              </w:rPr>
              <w:t>:</w:t>
              <w:tab/>
            </w:r>
            <w:r>
              <w:rPr>
                <w:rStyle w:val="IndexLink"/>
              </w:rPr>
              <w:t>39</w:t>
            </w:r>
          </w:hyperlink>
        </w:p>
        <w:p>
          <w:pPr>
            <w:pStyle w:val="Contents3"/>
            <w:tabs>
              <w:tab w:val="clear" w:pos="8459"/>
              <w:tab w:val="right" w:pos="9026" w:leader="dot"/>
            </w:tabs>
            <w:rPr/>
          </w:pPr>
          <w:hyperlink w:anchor="__RefHeading___Toc873723_3650668749">
            <w:r>
              <w:rPr>
                <w:webHidden/>
                <w:rStyle w:val="IndexLink"/>
                <w:rtl w:val="true"/>
              </w:rPr>
              <w:t>صورة أخرى</w:t>
            </w:r>
            <w:r>
              <w:rPr>
                <w:rStyle w:val="IndexLink"/>
                <w:rtl w:val="true"/>
              </w:rPr>
              <w:tab/>
            </w:r>
            <w:r>
              <w:rPr>
                <w:rStyle w:val="IndexLink"/>
              </w:rPr>
              <w:t>41</w:t>
            </w:r>
          </w:hyperlink>
        </w:p>
        <w:p>
          <w:pPr>
            <w:pStyle w:val="Contents3"/>
            <w:tabs>
              <w:tab w:val="clear" w:pos="8459"/>
              <w:tab w:val="right" w:pos="9026" w:leader="dot"/>
            </w:tabs>
            <w:rPr/>
          </w:pPr>
          <w:hyperlink w:anchor="__RefHeading___Toc873725_3650668749">
            <w:r>
              <w:rPr>
                <w:webHidden/>
                <w:rStyle w:val="IndexLink"/>
                <w:rtl w:val="true"/>
              </w:rPr>
              <w:t>صورة ثالثة</w:t>
            </w:r>
            <w:r>
              <w:rPr>
                <w:rStyle w:val="IndexLink"/>
                <w:rtl w:val="true"/>
              </w:rPr>
              <w:tab/>
            </w:r>
            <w:r>
              <w:rPr>
                <w:rStyle w:val="IndexLink"/>
              </w:rPr>
              <w:t>41</w:t>
            </w:r>
          </w:hyperlink>
        </w:p>
        <w:p>
          <w:pPr>
            <w:pStyle w:val="Contents3"/>
            <w:tabs>
              <w:tab w:val="clear" w:pos="8459"/>
              <w:tab w:val="right" w:pos="9026" w:leader="dot"/>
            </w:tabs>
            <w:rPr/>
          </w:pPr>
          <w:hyperlink w:anchor="__RefHeading___Toc873727_3650668749">
            <w:r>
              <w:rPr>
                <w:webHidden/>
                <w:rStyle w:val="IndexLink"/>
                <w:rtl w:val="true"/>
              </w:rPr>
              <w:t>صورة أخرى</w:t>
            </w:r>
            <w:r>
              <w:rPr>
                <w:rStyle w:val="IndexLink"/>
                <w:rtl w:val="true"/>
              </w:rPr>
              <w:t>:</w:t>
              <w:tab/>
            </w:r>
            <w:r>
              <w:rPr>
                <w:rStyle w:val="IndexLink"/>
              </w:rPr>
              <w:t>43</w:t>
            </w:r>
          </w:hyperlink>
        </w:p>
        <w:p>
          <w:pPr>
            <w:pStyle w:val="Contents3"/>
            <w:tabs>
              <w:tab w:val="clear" w:pos="8459"/>
              <w:tab w:val="right" w:pos="9026" w:leader="dot"/>
            </w:tabs>
            <w:rPr/>
          </w:pPr>
          <w:hyperlink w:anchor="__RefHeading___Toc873729_3650668749">
            <w:r>
              <w:rPr>
                <w:webHidden/>
                <w:rStyle w:val="IndexLink"/>
                <w:rtl w:val="true"/>
              </w:rPr>
              <w:t>صورة ثالثة</w:t>
            </w:r>
            <w:r>
              <w:rPr>
                <w:rStyle w:val="IndexLink"/>
                <w:rtl w:val="true"/>
              </w:rPr>
              <w:t>:</w:t>
              <w:tab/>
            </w:r>
            <w:r>
              <w:rPr>
                <w:rStyle w:val="IndexLink"/>
              </w:rPr>
              <w:t>44</w:t>
            </w:r>
          </w:hyperlink>
        </w:p>
        <w:p>
          <w:pPr>
            <w:pStyle w:val="Contents3"/>
            <w:tabs>
              <w:tab w:val="clear" w:pos="8459"/>
              <w:tab w:val="right" w:pos="9026" w:leader="dot"/>
            </w:tabs>
            <w:rPr/>
          </w:pPr>
          <w:hyperlink w:anchor="__RefHeading___Toc873731_3650668749">
            <w:r>
              <w:rPr>
                <w:webHidden/>
                <w:rStyle w:val="IndexLink"/>
                <w:rtl w:val="true"/>
              </w:rPr>
              <w:t>صورة رابعة</w:t>
            </w:r>
            <w:r>
              <w:rPr>
                <w:rStyle w:val="IndexLink"/>
                <w:rtl w:val="true"/>
              </w:rPr>
              <w:t>:</w:t>
              <w:tab/>
            </w:r>
            <w:r>
              <w:rPr>
                <w:rStyle w:val="IndexLink"/>
              </w:rPr>
              <w:t>44</w:t>
            </w:r>
          </w:hyperlink>
        </w:p>
        <w:p>
          <w:pPr>
            <w:pStyle w:val="Contents3"/>
            <w:tabs>
              <w:tab w:val="clear" w:pos="8459"/>
              <w:tab w:val="right" w:pos="9026" w:leader="dot"/>
            </w:tabs>
            <w:rPr/>
          </w:pPr>
          <w:hyperlink w:anchor="__RefHeading___Toc873733_3650668749">
            <w:r>
              <w:rPr>
                <w:webHidden/>
                <w:rStyle w:val="IndexLink"/>
                <w:rtl w:val="true"/>
              </w:rPr>
              <w:t>متعة النساء</w:t>
            </w:r>
            <w:r>
              <w:rPr>
                <w:rStyle w:val="IndexLink"/>
                <w:rtl w:val="true"/>
              </w:rPr>
              <w:tab/>
            </w:r>
            <w:r>
              <w:rPr>
                <w:rStyle w:val="IndexLink"/>
              </w:rPr>
              <w:t>51</w:t>
            </w:r>
          </w:hyperlink>
        </w:p>
        <w:p>
          <w:pPr>
            <w:pStyle w:val="Contents3"/>
            <w:tabs>
              <w:tab w:val="clear" w:pos="8459"/>
              <w:tab w:val="right" w:pos="9026" w:leader="dot"/>
            </w:tabs>
            <w:rPr/>
          </w:pPr>
          <w:hyperlink w:anchor="__RefHeading___Toc873735_3650668749">
            <w:r>
              <w:rPr>
                <w:webHidden/>
                <w:rStyle w:val="IndexLink"/>
                <w:rtl w:val="true"/>
              </w:rPr>
              <w:t>صورة اخرى</w:t>
            </w:r>
            <w:r>
              <w:rPr>
                <w:rStyle w:val="IndexLink"/>
                <w:rtl w:val="true"/>
              </w:rPr>
              <w:tab/>
            </w:r>
            <w:r>
              <w:rPr>
                <w:rStyle w:val="IndexLink"/>
              </w:rPr>
              <w:t>52</w:t>
            </w:r>
          </w:hyperlink>
        </w:p>
        <w:p>
          <w:pPr>
            <w:pStyle w:val="Contents3"/>
            <w:tabs>
              <w:tab w:val="clear" w:pos="8459"/>
              <w:tab w:val="right" w:pos="9026" w:leader="dot"/>
            </w:tabs>
            <w:rPr/>
          </w:pPr>
          <w:hyperlink w:anchor="__RefHeading___Toc873737_3650668749">
            <w:r>
              <w:rPr>
                <w:webHidden/>
                <w:rStyle w:val="IndexLink"/>
                <w:rtl w:val="true"/>
              </w:rPr>
              <w:t>المتعتان</w:t>
            </w:r>
            <w:r>
              <w:rPr>
                <w:rStyle w:val="IndexLink"/>
                <w:rtl w:val="true"/>
              </w:rPr>
              <w:t xml:space="preserve">: </w:t>
            </w:r>
            <w:r>
              <w:rPr>
                <w:rStyle w:val="IndexLink"/>
                <w:rtl w:val="true"/>
              </w:rPr>
              <w:t>متعة الحج ومتعة النساء</w:t>
            </w:r>
            <w:r>
              <w:rPr>
                <w:rStyle w:val="IndexLink"/>
                <w:rtl w:val="true"/>
              </w:rPr>
              <w:tab/>
            </w:r>
            <w:r>
              <w:rPr>
                <w:rStyle w:val="IndexLink"/>
              </w:rPr>
              <w:t>59</w:t>
            </w:r>
          </w:hyperlink>
        </w:p>
        <w:p>
          <w:pPr>
            <w:pStyle w:val="Contents3"/>
            <w:tabs>
              <w:tab w:val="clear" w:pos="8459"/>
              <w:tab w:val="right" w:pos="9026" w:leader="dot"/>
            </w:tabs>
            <w:rPr/>
          </w:pPr>
          <w:hyperlink w:anchor="__RefHeading___Toc873739_3650668749">
            <w:r>
              <w:rPr>
                <w:webHidden/>
                <w:rStyle w:val="IndexLink"/>
                <w:rtl w:val="true"/>
              </w:rPr>
              <w:t>نظرة في المتعتين</w:t>
            </w:r>
            <w:r>
              <w:rPr>
                <w:rStyle w:val="IndexLink"/>
                <w:rtl w:val="true"/>
              </w:rPr>
              <w:tab/>
            </w:r>
            <w:r>
              <w:rPr>
                <w:rStyle w:val="IndexLink"/>
              </w:rPr>
              <w:t>66</w:t>
            </w:r>
          </w:hyperlink>
        </w:p>
        <w:p>
          <w:pPr>
            <w:pStyle w:val="Contents3"/>
            <w:tabs>
              <w:tab w:val="clear" w:pos="8459"/>
              <w:tab w:val="right" w:pos="9026" w:leader="dot"/>
            </w:tabs>
            <w:rPr/>
          </w:pPr>
          <w:hyperlink w:anchor="__RefHeading___Toc873741_3650668749">
            <w:r>
              <w:rPr>
                <w:webHidden/>
                <w:rStyle w:val="IndexLink"/>
                <w:rtl w:val="true"/>
              </w:rPr>
              <w:t>النسخ بالكتاب</w:t>
            </w:r>
            <w:r>
              <w:rPr>
                <w:rStyle w:val="IndexLink"/>
                <w:rtl w:val="true"/>
              </w:rPr>
              <w:tab/>
            </w:r>
            <w:r>
              <w:rPr>
                <w:rStyle w:val="IndexLink"/>
              </w:rPr>
              <w:t>85</w:t>
            </w:r>
          </w:hyperlink>
        </w:p>
        <w:p>
          <w:pPr>
            <w:pStyle w:val="Contents3"/>
            <w:tabs>
              <w:tab w:val="clear" w:pos="8459"/>
              <w:tab w:val="right" w:pos="9026" w:leader="dot"/>
            </w:tabs>
            <w:rPr/>
          </w:pPr>
          <w:hyperlink w:anchor="__RefHeading___Toc873743_3650668749">
            <w:r>
              <w:rPr>
                <w:webHidden/>
                <w:rStyle w:val="IndexLink"/>
                <w:rtl w:val="true"/>
              </w:rPr>
              <w:t>المتعة في الكتاب</w:t>
            </w:r>
            <w:r>
              <w:rPr>
                <w:rStyle w:val="IndexLink"/>
                <w:rtl w:val="true"/>
              </w:rPr>
              <w:tab/>
            </w:r>
            <w:r>
              <w:rPr>
                <w:rStyle w:val="IndexLink"/>
              </w:rPr>
              <w:t>96</w:t>
            </w:r>
          </w:hyperlink>
        </w:p>
        <w:p>
          <w:pPr>
            <w:pStyle w:val="Contents3"/>
            <w:tabs>
              <w:tab w:val="clear" w:pos="8459"/>
              <w:tab w:val="right" w:pos="9026" w:leader="dot"/>
            </w:tabs>
            <w:rPr/>
          </w:pPr>
          <w:hyperlink w:anchor="__RefHeading___Toc873745_3650668749">
            <w:r>
              <w:rPr>
                <w:webHidden/>
                <w:rStyle w:val="IndexLink"/>
                <w:rtl w:val="true"/>
              </w:rPr>
              <w:t>هلم معي</w:t>
            </w:r>
            <w:r>
              <w:rPr>
                <w:rStyle w:val="IndexLink"/>
                <w:rtl w:val="true"/>
              </w:rPr>
              <w:t>:</w:t>
              <w:tab/>
            </w:r>
            <w:r>
              <w:rPr>
                <w:rStyle w:val="IndexLink"/>
              </w:rPr>
              <w:t>109</w:t>
            </w:r>
          </w:hyperlink>
        </w:p>
        <w:p>
          <w:pPr>
            <w:pStyle w:val="Contents3"/>
            <w:tabs>
              <w:tab w:val="clear" w:pos="8459"/>
              <w:tab w:val="right" w:pos="9026" w:leader="dot"/>
            </w:tabs>
            <w:rPr/>
          </w:pPr>
          <w:hyperlink w:anchor="__RefHeading___Toc873747_3650668749">
            <w:r>
              <w:rPr>
                <w:webHidden/>
                <w:rStyle w:val="IndexLink"/>
                <w:rtl w:val="true"/>
              </w:rPr>
              <w:t>حدود المتعة في الإسلام</w:t>
            </w:r>
            <w:r>
              <w:rPr>
                <w:rStyle w:val="IndexLink"/>
                <w:rtl w:val="true"/>
              </w:rPr>
              <w:tab/>
            </w:r>
            <w:r>
              <w:rPr>
                <w:rStyle w:val="IndexLink"/>
              </w:rPr>
              <w:t>111</w:t>
            </w:r>
          </w:hyperlink>
        </w:p>
        <w:p>
          <w:pPr>
            <w:pStyle w:val="Contents3"/>
            <w:tabs>
              <w:tab w:val="clear" w:pos="8459"/>
              <w:tab w:val="right" w:pos="9026" w:leader="dot"/>
            </w:tabs>
            <w:rPr/>
          </w:pPr>
          <w:hyperlink w:anchor="__RefHeading___Toc873749_3650668749">
            <w:r>
              <w:rPr>
                <w:webHidden/>
                <w:rStyle w:val="IndexLink"/>
                <w:rtl w:val="true"/>
              </w:rPr>
              <w:t>اقرا واضحك أو ابك</w:t>
            </w:r>
            <w:r>
              <w:rPr>
                <w:rStyle w:val="IndexLink"/>
                <w:rtl w:val="true"/>
              </w:rPr>
              <w:tab/>
            </w:r>
            <w:r>
              <w:rPr>
                <w:rStyle w:val="IndexLink"/>
              </w:rPr>
              <w:t>113</w:t>
            </w:r>
          </w:hyperlink>
        </w:p>
        <w:p>
          <w:pPr>
            <w:pStyle w:val="Contents2"/>
            <w:tabs>
              <w:tab w:val="clear" w:pos="8743"/>
              <w:tab w:val="right" w:pos="9026" w:leader="dot"/>
            </w:tabs>
            <w:rPr/>
          </w:pPr>
          <w:hyperlink w:anchor="__RefHeading___Toc873751_3650668749">
            <w:r>
              <w:rPr>
                <w:webHidden/>
                <w:rStyle w:val="IndexLink"/>
                <w:rtl w:val="true"/>
              </w:rPr>
              <w:t>مصادر الإعداد</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8_14260"/>
      <w:bookmarkStart w:id="1" w:name="pg1598_14260"/>
      <w:bookmarkEnd w:id="1"/>
    </w:p>
    <w:p>
      <w:pPr>
        <w:pStyle w:val="Heading2"/>
        <w:numPr>
          <w:ilvl w:val="1"/>
          <w:numId w:val="1"/>
        </w:numPr>
        <w:rPr/>
      </w:pPr>
      <w:bookmarkStart w:id="2" w:name="pg1598_14260"/>
      <w:bookmarkStart w:id="3" w:name="__RefHeading___Toc873685_365066874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فی کتاب الوشیعه لموسی جارالله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الشیخ الامینی؛ اعداد احمد الکنانی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مشعر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فیض الغدیر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فی کتاب فی الرد علی عقیده الشیعه فی الامه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همچنین بصورت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فی کتاب فی الرد علی عقیده الشیعه فی الامه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الرشیعه فی نقد عقائد الشیعه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فی کتاب الوشیعه فی الرد علی عقیده الشیعه فی الامه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موسی، </w:t>
      </w: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الوشیعه فی عقائد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موسی، </w:t>
      </w: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الوشیعه فی نقد عقائد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احمد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3687_3650668749"/>
      <w:bookmarkStart w:id="6" w:name="_Toc2"/>
      <w:bookmarkEnd w:id="5"/>
      <w:r>
        <w:rPr>
          <w:rtl w:val="true"/>
        </w:rPr>
        <w:t>اشارة</w:t>
      </w:r>
      <w:bookmarkStart w:id="7" w:name="pg1598_14265"/>
      <w:bookmarkEnd w:id="6"/>
    </w:p>
    <w:p>
      <w:pPr>
        <w:pStyle w:val="Heading2"/>
        <w:numPr>
          <w:ilvl w:val="1"/>
          <w:numId w:val="1"/>
        </w:numPr>
        <w:rPr/>
      </w:pPr>
      <w:bookmarkStart w:id="8" w:name="__RefHeading___Toc873689_3650668749"/>
      <w:bookmarkStart w:id="9" w:name="_Toc3"/>
      <w:bookmarkEnd w:id="7"/>
      <w:bookmarkEnd w:id="8"/>
      <w:r>
        <w:rPr>
          <w:rtl w:val="true"/>
        </w:rPr>
        <w:t>كتاب الغدير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يتجدد أثره </w:t>
      </w:r>
      <w:r>
        <w:rPr>
          <w:rFonts w:eastAsia="Amiri" w:cs="Amiri" w:ascii="Amiri" w:hAnsi="Amiri"/>
          <w:color w:val="111111"/>
          <w:sz w:val="28"/>
          <w:szCs w:val="28"/>
          <w:rtl w:val="true"/>
          <w:lang w:bidi="ar-SA"/>
        </w:rPr>
        <w:t>....</w:t>
      </w:r>
      <w:bookmarkStart w:id="10" w:name="pg1598_1426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873691_3650668749"/>
      <w:bookmarkStart w:id="12" w:name="_Toc4"/>
      <w:bookmarkEnd w:id="11"/>
      <w:r>
        <w:rPr>
          <w:rtl w:val="true"/>
        </w:rPr>
        <w:t>مقدمة الإعداد</w:t>
      </w:r>
      <w:bookmarkEnd w:id="12"/>
    </w:p>
    <w:p>
      <w:pPr>
        <w:pStyle w:val="BookText"/>
        <w:rPr/>
      </w:pPr>
      <w:r>
        <w:rPr>
          <w:rFonts w:ascii="Amiri" w:hAnsi="Amiri" w:eastAsia="Amiri" w:cs="Amiri"/>
          <w:color w:val="111111"/>
          <w:sz w:val="28"/>
          <w:sz w:val="28"/>
          <w:szCs w:val="28"/>
          <w:rtl w:val="true"/>
          <w:lang w:bidi="ar-SA"/>
        </w:rPr>
        <w:t>مسألة ادارة الأمة وهدايتها من المسائل التي كانت ولا تزال مثاراً للجدل بين المفكرين، وتلقي اهتماماً بالغاً في ابحاثهم، وتستمد أهميتها من الأرضية التي تستند اليها المتمثلة بالارتباط المباشر بحياة المجتمع افراداً وجماعات، ولعلها اليوم تحتل مكان الصدارة من بين المسائل الأكثر جدّية وحداثة، حيث تشغل الحيز الأكبر ضمن الأبحاث القانونية ومسائل علم الإجتماع السياسي، كما كانت في السابق مهيمنة على أبحاث الفلسفة والكلام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وكثرت النظريات وتراكمت وجهات النظر في تحديد شكل هذه الإدارة، وان ادارة الأمة هل هو شأن من شؤونها</w:t>
      </w:r>
    </w:p>
    <w:p>
      <w:pPr>
        <w:pStyle w:val="BookText"/>
        <w:rPr/>
      </w:pPr>
      <w:r>
        <w:rPr>
          <w:rFonts w:ascii="Amiri" w:hAnsi="Amiri" w:eastAsia="Amiri" w:cs="Amiri"/>
          <w:color w:val="111111"/>
          <w:sz w:val="28"/>
          <w:sz w:val="28"/>
          <w:szCs w:val="28"/>
          <w:rtl w:val="true"/>
          <w:lang w:bidi="ar-SA"/>
        </w:rPr>
        <w:t>وصلاحياتها، او ان ذلك أمر خارج عن دائرتها ولا بد لها من المرشد والموجه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حصرنا النقاش ضمن الطاولة الاسلامية، نجد النظرية الشيعية لا ترى أي‌فرق بين الأمة قبل النبوة وبعدها، فالاسباب التي أدت إلى بعث النبي بعينها تأتي فيما بعده، فالأمة قاصرة ومحتاجة الى القيمومة والهداية، وقاعدة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يسمونها إصطلاحاً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اقتضت بعث النبي تقتضي ايضاً تنصيب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النظر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كمقام النبوة بلا فرق، اذ الأمة ازاء النبوة لا تتمتع بحق الاختيار قانوناً، ولا معنى هنا للإختيار ورأي الأكثرية لانتخاب النبي لمقام النبوة، فالمطروح هنا التصديق بالنبي وعدم التصديق به، ولا يخلّ ذلك بنبوة النبي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إلى الإمامة، فلو اجتمع رأي الأكثرية على انتخاب غير عليّ لا يخلّ ذلك بإمامة علي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قالت الشيعة بالتنصيب دون الشورى أو البيعة أو الإجماع كما عليه النظرية السنية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معقول جداً حتى لو اغمضنا الطرف عن النصوص والأدلة النقلية التي تذكر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المورد له</w:t>
      </w:r>
    </w:p>
    <w:p>
      <w:pPr>
        <w:pStyle w:val="BookText"/>
        <w:rPr/>
      </w:pPr>
      <w:r>
        <w:rPr>
          <w:rFonts w:ascii="Amiri" w:hAnsi="Amiri" w:eastAsia="Amiri" w:cs="Amiri"/>
          <w:color w:val="111111"/>
          <w:sz w:val="28"/>
          <w:sz w:val="28"/>
          <w:szCs w:val="28"/>
          <w:rtl w:val="true"/>
          <w:lang w:bidi="ar-SA"/>
        </w:rPr>
        <w:t>ميدان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ذلك يرى قطاع كبير من المسلمين ان الأمة بعد أن عاشت عصر النبوة بلغت وصارت رشيدة وخرجت بذلك عن حالة القصور، وانتقلت إلى مرحلة تمكّنها من ان تختار إدارة نفسها بنفسها، فالأمة معصومة عصمة نبيها، حفظت كليات الدين وجزئياته فهي أقرب إلى العصمة والاهتداء من كل إمام معصوم، والأمة بعقلها وكمالها ورشدها بعد ختم النبوة اكرم واعز وارفع من ان تكون تحت وصاية 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تضمنتها الوشيعة في الردّ على عقيدة الشيعة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الإسلام في روسيا، وإمام الجامع الكبير في لنينغراد موسى جاراللَّه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للرأي الآخر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تضمنت الوشيعة طائفة اخرى من الشبهات التي اثيرت وتثار ضد الشيعة، اختار المؤلف رحمه الله في رده هذا على الوشيعة مسألتين هامتين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الأمة، كما يسميها صاحب الوشيعة، وقد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المؤقت المعروف اصطلاحاً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الإختيار منهُ رحمه الله جميل، اذ ليس الغرض ردّ كل ما جاءت به الوشيعة، فبعض ما جاء لا يستحق الذكر أصلًا، انما هو تكرار غير واعٍ لما كان يردده ابن تيمية من تشبيه الشيعة باليهود وما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ان المؤلف قد أحال ذلك على ما كتبه الشيخ مهدي الحجّار، وأجّل رده المفصل الى مناسبة اخرى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فصاحب الوشيعة وان ادعى في مقدمة كتابه انهُ مكث في بلاد الشيعة سبعة أشهر وزيادة، فزار خلالها كربلاء والنجف وطهران، وسجّل بعض ملاحظاته عمّا يفعله الشيعة من أشياء يراها منكرة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 وقف على أمهات المصادر الشيعية خلال تلك الفترة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جالس علماء الشيعة، كالسيد محسن الأمين خلال اقامته في طهران، والشيخ محمد حسين كاشف الغطاء في القدس والنجف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ذكره في الوشيعة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تُعجبهُ بعض فتاوى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ماقليله مسكر، أو حرمة الجلوس على مائدة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واستحسانهُ الكثير من أقوال الشيعة في أدب الطلاق ونظامه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ظاهره الانصاف والموضوعية، إلّاأن المراجع</w:t>
      </w:r>
    </w:p>
    <w:p>
      <w:pPr>
        <w:pStyle w:val="BookText"/>
        <w:rPr/>
      </w:pPr>
      <w:r>
        <w:rPr>
          <w:rFonts w:ascii="Amiri" w:hAnsi="Amiri" w:eastAsia="Amiri" w:cs="Amiri"/>
          <w:color w:val="111111"/>
          <w:sz w:val="28"/>
          <w:sz w:val="28"/>
          <w:szCs w:val="28"/>
          <w:rtl w:val="true"/>
          <w:lang w:bidi="ar-SA"/>
        </w:rPr>
        <w:t>للوشيعة لا يقف على كل ذلك، بل الظاهر من الوشيعة ان صاحبها لم يقف الّا على امور قشرية في المذهب، وثقافته عن المذهب والتي حصل عليها خلال مدة اقامته في بلاد الشيعة، والتي استغرقت سبعة أشهر لم تؤهله الوقوف جيداً على مسائل المذهب؛ ليتسنى له ردها بكتاب مستقل تعدت صفحاته الثلاثمائة، بل حتى اسلوبه في الرد لم يخرج عن السُنة المتبعة التي إستنّها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مجرد دعاوي تفتقر إلى البرهان، انما كفانا مؤونة ذلك اعلام المذهب ممن تعرض الى الوشيعة </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المؤلف رحمه الله فقد ناقش الوشيعة في موردين من كتابه الغدير، الأول ضمن تناوله بعض الكتب بالنقد والتصحيح من المجلد الثالث، وكان رداً مقتضباً وفهرستاً واجمالًا مما ذكره من التفصيل في المورد الثاني والذي خصصه لمباحث المتعة وأخذ القسط الأوفر من المجلد السادس، جمعنا كل ذلك في هذا الرسالة ليكون الرد على الوشيعة سهل المتناول، ورتبناه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عصمة الأمة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الزواج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يشمل على إجمال للمطالب في أولها، وتفصيل في خاتمتها التي تبتدء بعنوان رأي الخليفة في المتعتين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ذلك قمت بتقويم النص وتقطيعه من جديد، وتخريج المصادر غير المخرّجة، وإظهار الواسطة التي اعتمدها المؤلف رحمه الله في نقله عن بعض المصادر المفقودة، وامور أخرى يقف عليها القاري الكريم اثناء مطالعة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وللتفرقة بين افاداته رحمه الله وما أضفناه في الهامش ختمتُ عبارته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الكناني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3" w:name="pg1598_14272"/>
    </w:p>
    <w:p>
      <w:pPr>
        <w:pStyle w:val="Heading2"/>
        <w:numPr>
          <w:ilvl w:val="1"/>
          <w:numId w:val="1"/>
        </w:numPr>
        <w:rPr/>
      </w:pPr>
      <w:bookmarkStart w:id="14" w:name="__RefHeading___Toc873693_3650668749"/>
      <w:bookmarkStart w:id="15" w:name="_Toc5"/>
      <w:bookmarkEnd w:id="13"/>
      <w:bookmarkEnd w:id="14"/>
      <w:r>
        <w:rPr>
          <w:rtl w:val="true"/>
        </w:rPr>
        <w:t>مقدّمة المؤلف</w:t>
      </w:r>
      <w:bookmarkEnd w:id="15"/>
    </w:p>
    <w:p>
      <w:pPr>
        <w:pStyle w:val="Heading3"/>
        <w:numPr>
          <w:ilvl w:val="2"/>
          <w:numId w:val="1"/>
        </w:numPr>
        <w:rPr/>
      </w:pPr>
      <w:bookmarkStart w:id="16" w:name="__RefHeading___Toc873695_3650668749"/>
      <w:bookmarkStart w:id="17" w:name="_Toc6"/>
      <w:bookmarkEnd w:id="16"/>
      <w:r>
        <w:rPr>
          <w:rtl w:val="true"/>
        </w:rPr>
        <w:t>اشارة</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أودّ أن لا أحدث لهذا الكتاب ذكراً، وأن لا يسمع أحد منه ركزاً، فإنّه في الفضائح أكثر منه في عداد المؤلفات، لكن طبع الكتاب وانتشاره حداني إلى أن أوقف المجتمع على مقدار الرجل، وعلى أنموذج ممّا سوّد به صحائفه، وكلّ صحيفة منه عارٌ على الأمة وعلى قومه أشدّ شنارا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أدري ما أكتب عن كتاب رجل نبذ كتاب اللَّه وسنّة نبيه وراءه ظهريّاً، فجاء يحكم وينقد، ويتحكّم ويفند، وينبر وينبز، ويعبث بكتاب اللَّه ويفسّره برأيه الضئيل؛ وعقليته السقيمة كيف شاء وأراد، فكأنّ القرآن قد نزل اليوم ولم يسبقه إلى معرفته أحدٌ،</w:t>
      </w:r>
    </w:p>
    <w:p>
      <w:pPr>
        <w:pStyle w:val="BookText"/>
        <w:rPr/>
      </w:pPr>
      <w:r>
        <w:rPr>
          <w:rFonts w:ascii="Amiri" w:hAnsi="Amiri" w:eastAsia="Amiri" w:cs="Amiri"/>
          <w:color w:val="111111"/>
          <w:sz w:val="28"/>
          <w:sz w:val="28"/>
          <w:szCs w:val="28"/>
          <w:rtl w:val="true"/>
          <w:lang w:bidi="ar-SA"/>
        </w:rPr>
        <w:t>ولم يأت في آيه قولٌ، ولم يُدوّن في تفسيره كتابٌ، ولم يرد في بيانه حديثٌ، وكأنّ الرجل قد أتى بشرعٍ جديد، ورأي حديث، ودين مخترع، ومذهب مبتدع، لا يُساعده أيّ مبدأ من مبادئ الإسلام، ولاشي‌ءٌ من الكتاب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قيمة مغفّل وكتابه وهو يرى الأمة شريكةً لنبيّها في كلّ ما كان له، و في كلّ فضيلة وكمال تستوجبها الرسالة، وشريكة لنبيّها في أخصّ خصائص النبوة، ويرى رسالة الأمة متصلة بسورة رسالة النبي من غير فصل، ويستدلّ على رسالة الأمة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مع في هذه الأساطير كلّها يستدعي فراغاً أوسع من هذا، ولعلّه يُتاح لنافي المستقبل الكشّاف إن شاء اللَّه تعالى، وقد أغرق نزعاً في تفنيد أباطيله العلّامة المبرور الشيخ مهدي الحجّار النجفي نزيل المعقل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لعلهُ مذكور في القسم غير المطبوع من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الشيخ مهدي بن داود بن سلمان الشهير بالحجار نسبة الى استخراج الحجر من الانقاض وهي مهنة كان يمتهنها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منحدراً من عشيرة الجبور العراقية ومن عائلة تعتنق المذهب الوهابي، وبعد انتقال الجد سلمان الى مدينة كربلاء تحوّل الى المذهب الشيعي وصار المترجم له أحد أعلام وأدباء المذهب بعد أن انهى درسهُ الشرعي في النجف الأشرف على أيدي كبار أساتذة الحوزة أمثال اقا ضياءالدين العراقي والشيخ أحمد كاشف الغطاء والشيخ النائيني والشيخ جواد البلاغي، لينتقل الى ناحية المعقل بالبصرة داعية للمذهب هناك وممثلًا عن السيد أبي الحسن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صدرت له قصيدة طويلة اسماها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النجف وبيروت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نقل مقاطع طويلة من شعره في شعراء الغري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الحجّار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ونقل جثمانه الى النجف الأشرف وصلى عليه السيد ابو الحسن الإصفهاني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للرجل في طيّ كتابه إلا أساطيره الراجعة إلى الأمة لكفاه جهلًا وسوءة وإليك نماذج منها قال</w:t>
      </w:r>
      <w:r>
        <w:rPr>
          <w:rFonts w:eastAsia="Amiri" w:cs="Amiri" w:ascii="Amiri" w:hAnsi="Amiri"/>
          <w:color w:val="111111"/>
          <w:sz w:val="28"/>
          <w:szCs w:val="28"/>
          <w:rtl w:val="true"/>
          <w:lang w:bidi="ar-SA"/>
        </w:rPr>
        <w:t>:</w:t>
      </w:r>
      <w:bookmarkStart w:id="18" w:name="pg1598_14275"/>
    </w:p>
    <w:p>
      <w:pPr>
        <w:pStyle w:val="Heading3"/>
        <w:numPr>
          <w:ilvl w:val="2"/>
          <w:numId w:val="1"/>
        </w:numPr>
        <w:rPr/>
      </w:pPr>
      <w:bookmarkStart w:id="19" w:name="__RefHeading___Toc873697_3650668749"/>
      <w:bookmarkStart w:id="20" w:name="_Toc7"/>
      <w:bookmarkEnd w:id="18"/>
      <w:bookmarkEnd w:id="19"/>
      <w:r>
        <w:rPr>
          <w:rtl w:val="true"/>
        </w:rPr>
        <w:t>القسم الأول عصمة الأمة</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معصومة عصمة نبيّها، معصومةٌ في تحمّلها وحفظها، وفي تبليغها وأدائها، حفظت كلّ ما بلّغه النبيّ مثل حفظ النبيّ، وبلّغت كل ما بلّغه النبي مثل تبليغ النبي، حفظت كلّيات الدين وجزئيات الدين أصلًا وفرعاً، وبلّغت كلّيات الدين وجزئيّات الدين أصلًا وفرعاً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يضع من أصول الدين ومن فروع الدين شي‌ء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نبيّه محمّد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الامة كافة عن كافة، عصراً بعد عصر، ولا يمكن أن يوجد شي‌ء من الدين غفل عنه أو نسيه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فالامة بالقران والسّنة أعلم من جميع الأئمّة، وأقرب من إهتداء الأئمة، وعلم الامة بالقرآن وسنن النبي اليوم أكثر وأكمل من علم عليّ ومن علم كل أولاد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عظيم فضل اللَّه على نبيه، ثمّ من عموم وعميم فضل اللَّه على الأمّة أن جعل في الامة من أبناء الامة كثيراً هم أعلم بكثير من الأئمة ومن صحابة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حادثة إذا وقعت فالأمة لا تخلو من حكم حقّ وصواب وجواب يُريه اللَّه الواحد من الأمة الّتي ورثت نبيها، وصارت رشيدةً ببركة الرسالة، وختمها أرشد إلى الهداية وإلى الحق من كل إمام، والأمة مثل نبيها معصومة ببركة الرسالة وكتابها، ومعصومة بعقلها العاصم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بلغت وصارت رشيدةً لا تحتاج إلى</w:t>
      </w:r>
    </w:p>
    <w:p>
      <w:pPr>
        <w:pStyle w:val="BookText"/>
        <w:rPr/>
      </w:pPr>
      <w:r>
        <w:rPr>
          <w:rFonts w:ascii="Amiri" w:hAnsi="Amiri" w:eastAsia="Amiri" w:cs="Amiri"/>
          <w:color w:val="111111"/>
          <w:sz w:val="28"/>
          <w:sz w:val="28"/>
          <w:szCs w:val="28"/>
          <w:rtl w:val="true"/>
          <w:lang w:bidi="ar-SA"/>
        </w:rPr>
        <w:t>الإمام، رشدها وعقلها يُغنيها عن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أنكر على الشيعة عقيدتها أنّ الأئمة معصومةٌ، وإنما أنكر عليها عقيدتها أنّ أمة محمد لم تزل قاصرةً، ولن تزال قاصرةً، تحتاج إلى وصاية إمام معصوم إلى يوم القيامة، والأمة أقرب إلى العصمة والإهتداء من كل إمام معصوم، وأهدى إلى الصواب والحق من كلّ إمام معصوم، لأنّ عصمة الإمام دعوى، أمّا عصمة الأمة فبداهة وضرورة بشهادة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يُمكن في العالم نازلة ليس لها جوابٌ عند الأمة، وعقلنا لا يتصور إحتياج الأمة إلى إمام معصومٍ، وقد بلغت رشدها، ولها عقلها العاصم، وعندها كتابها المعصوم، وقد حازت بالعصوبة كلّ مواريث نبيها، وفازت بكلّ ما كان للنبي بالنبوة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بعقلها وكمالها ورشدها بعد ختم النبوة أكرم وأعزّ وأرفع من أن تكون تحت وصاية وصيّ تبقى قاصرةً إلى الأبد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سلسلة أوهام، وحلقة خرافات تبعد عن ساحة أيّ متعلّم متفقّه فضلًا عمّن يرى نفسه فقيهاً، فكأن الرجل يتكلم في الطيف في عالم الأضغاث والأحلام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يُسائله عن أنّ الأمة إذا كانت معصومةٌ حافظةً لكلّيات الدين وجزئياته أصلًا وفرعاً، ومبلّغةً جميع ذلك كافة عن كافة وعصراً بعد عصر، ولم يوجد هناك شي منسي أو مغفول عنه، فما معنى أعلميتها من جميع الأئمة وأقربية إهتدائها من اهتدائهم؟</w:t>
      </w:r>
    </w:p>
    <w:p>
      <w:pPr>
        <w:pStyle w:val="BookText"/>
        <w:rPr/>
      </w:pPr>
      <w:r>
        <w:rPr>
          <w:rFonts w:ascii="Amiri" w:hAnsi="Amiri" w:eastAsia="Amiri" w:cs="Amiri"/>
          <w:color w:val="111111"/>
          <w:sz w:val="28"/>
          <w:sz w:val="28"/>
          <w:szCs w:val="28"/>
          <w:rtl w:val="true"/>
          <w:lang w:bidi="ar-SA"/>
        </w:rPr>
        <w:t>أيراهم خارجين عن الأمة غير حافظين ولا مهتدين، في جانب عن الدين الذي حفظته الأمة، لاتشملهم عصمتها ولاحفظها ولا اهتدائها ولا تبليغها؟</w:t>
      </w:r>
    </w:p>
    <w:p>
      <w:pPr>
        <w:pStyle w:val="BookText"/>
        <w:rPr/>
      </w:pPr>
      <w:r>
        <w:rPr>
          <w:rFonts w:ascii="Amiri" w:hAnsi="Amiri" w:eastAsia="Amiri" w:cs="Amiri"/>
          <w:color w:val="111111"/>
          <w:sz w:val="28"/>
          <w:sz w:val="28"/>
          <w:szCs w:val="28"/>
          <w:rtl w:val="true"/>
          <w:lang w:bidi="ar-SA"/>
        </w:rPr>
        <w:t>وعلى مايهم الرجل يجب أن لا يوجد في الأمة جاهل، ولايقع بينها خلاف في أمر ديني أو حكم شرعي، وهؤلاء جهلاء الأمة الذين سدّوا كل فراغ بين المشرق والمغرب، وتشهد عليهم أعمالهم وأقوالهم بأنّهم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مقدمهم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شجر بين الأمة من الخلاف منذ عهد الصحابة إلى يومنا الحاضر ممّا لا يكاد يخفى على عاقل، وهل يتصوّر الخلاف إلّابجهل أحد الفريقين بالحقيقة الناصعة لأنّها وحدانيّة لاتقبل التجزئة؟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أيرى من الدين الذي حفظته الأمة وبلّغته جهل عليّ وأولاده</w:t>
      </w:r>
    </w:p>
    <w:p>
      <w:pPr>
        <w:pStyle w:val="BookText"/>
        <w:rPr/>
      </w:pPr>
      <w:r>
        <w:rPr>
          <w:rFonts w:ascii="Amiri" w:hAnsi="Amiri" w:eastAsia="Amiri" w:cs="Amiri"/>
          <w:color w:val="111111"/>
          <w:sz w:val="28"/>
          <w:sz w:val="28"/>
          <w:szCs w:val="28"/>
          <w:rtl w:val="true"/>
          <w:lang w:bidi="ar-SA"/>
        </w:rPr>
        <w:t>من بينهم بالقرآن والسنن؟</w:t>
      </w:r>
    </w:p>
    <w:p>
      <w:pPr>
        <w:pStyle w:val="BookText"/>
        <w:rPr/>
      </w:pPr>
      <w:r>
        <w:rPr>
          <w:rFonts w:ascii="Amiri" w:hAnsi="Amiri" w:eastAsia="Amiri" w:cs="Amiri"/>
          <w:color w:val="111111"/>
          <w:sz w:val="28"/>
          <w:sz w:val="28"/>
          <w:szCs w:val="28"/>
          <w:rtl w:val="true"/>
          <w:lang w:bidi="ar-SA"/>
        </w:rPr>
        <w:t>أم يراهم أنّهم ليسوا من الأمة؟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الأمة بالقرآن وسنن النبيّ اليوم أكثر وأكمل من علم عليّ ومن علوم كل أولاد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أحاط هو بعلم عليّ وأولاده عليهما السلام وبعلم الأمة جمعاء حتى يسعه هذا التحكّم الباتّ والفتوى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يرى أنّ الأمة إذا وقعت حادثة يُري اللَّه الواحد منها الحكم وصواب الجواب، وأنها ورثت نبيّها، ورشدت ببركة الرسالة وبها وبكتابها ما تلت نبيّها في العصمة، وإنّها معصومة بعقلها العاصم، فما بال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وأولاد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أولئك الآحاد الذين يُريهم اللَّه الحق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بالهم قصروا عن الوراثة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شركة في علم الأمّة؟ ولم تشمهم بركة الرّسالة وكتابها؟ ولا يُماثلون النبيّ في العصمة؟ ولا يوجد عندهم عقلٌ عاصم؟ وأعجب من هذه كلّها هتاف اللَّه بعصمتهم في كتابه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يعلم مَن خلق وهو اللطيف الخبير أم على قلوب أقفالها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يسعني أن أقول بأن النبي صلى الله عليه و آله و سلم كان أبصر وأعرف بأمته من صاحب هذه الفتاوى المجردة، وأعلم بمقادير علومهم وبصائرهم، فهو بعد ذلك كلّه خلّف لهداية امته من بعده الثقلين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الأئمة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w:t>
      </w:r>
    </w:p>
    <w:p>
      <w:pPr>
        <w:pStyle w:val="BookText"/>
        <w:rPr/>
      </w:pPr>
      <w:r>
        <w:rPr>
          <w:rFonts w:ascii="Amiri" w:hAnsi="Amiri" w:eastAsia="Amiri" w:cs="Amiri"/>
          <w:color w:val="111111"/>
          <w:sz w:val="28"/>
          <w:sz w:val="28"/>
          <w:szCs w:val="28"/>
          <w:rtl w:val="true"/>
          <w:lang w:bidi="ar-SA"/>
        </w:rPr>
        <w:t>لن تضلّوا بعدي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فحصر الهداية بالتمسك بهما اقتصاص آثارهما إلى غاية الأمد يُفيدنا أنّ عندهما من العلوم والمعارف ما تقصر عنها الأمة، وانّه ليس في حيّز الإمكان أن تبلغ الأمة وهي غير معصومة من الخطأ، ولم تكشف لها حجب الغيب مبلغاً يستغني به عمّن يرشدها في مواقف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فأئمّة العترة أعدال الكتاب في العلم والهداية بهذا النص الأغرّ، وهم مفسروه والواقفون على مغازيه ورموزه، ولو كانت الأمة أو أن فيها مَن يُضاهيهم في العلم والبصيرة فضلًا عن أن يكون أعلم بكثير منهم لكان هذا النصّ الصريح مجازفة في القول، لاسيّما وأنّ الهتاف به كان له مشاهد ومواقف منها مشهد يوم الغدير وقد ألقا صاحب الرسالة على مائة ألف أو يزيدون، وهو أكبر مجتمع للمسلمين على العهد النبوي، هنالك نعى نفسه وهو يرى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تزل 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درك مغازي الشريعة فيجبره ذلك بتعيين الخليفة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من الثابت المتواتر الذي لايعترض صدور أيّ ريب، وللعلّامة السمهودي كلامٌ حول هذا الحديث أسلفناه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يُفهم وجود من يكون أهلًا للتمسك به من عترته في زمن إلى قيام الساعة حتى يتوجه الحثُّ المذكور على التمسك به كما أن الكتاب كذلك، فلذا كانوا أماناً لأهل الأرض فإذا ذهبوا ذهب أهل الأرض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يرى صلى الله عليه و آله و سلم مسيس حاجة أمته إلى الخليفة من يوم بدء دعوته يوم أمر بانذار عشيرته كما مرّ حديثه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أخرج الطبري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اسحاق، عن عبد الغفار بن القاسم، عن المنهال بن عمرو، عن عبداللَّه بن الحارث بن نوفل بن الحارث بن عبد المطلب، عن عبد اللَّه بن عباس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اللَّه يأمرني أن انذر عشيرتك الأقربين فقضت بذلك ذرعاً وعرفت اني متى أبادئهم بهذا الأمر أرى منهم ما اكره، فصمتُ عليه حتى جاء جبرئيل فقال يا محمد إنك إلّاتفعل ما تؤمر به يُعذّبك ربك، فاصنع لنا صاعاً من طعام واجعل عليه رجل شاة واملأ لنا عسّاً من لبن ثم اجمع لي بني عبد المطلب حتى أكلمهم وأبلغهم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ثم دعوتهم له وهم يومئذٍ أربعون رجلًا يزيدون رجلًا أو ينقصونه وفيهم أعمامه أبوطالب وحمزة والعباس وأبولهب، فلما اجتمعوا إليه دعاني بالطعام الذي صنعت لهم فجئت به فلما وضعته تناول رسول اللَّه صلى الله عليه و آله و سلم حذبة من اللحم فشقها بأسنانه ثم ألكاها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القوم حتى مالهم بشي‌ء حاجة وماأرى إلّاموضع أيديهم، وايم اللَّه الذي نفس علي بيده وان كان الرجل والواحد منهم ليأكل ما قدّمت لجميعهم، ثم قال إسق القوم، فجئتهم بذلك العس فشربوا حتى رووا منه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اني واللَّه ما اعلم شاباً في العرب جاء قومه بأفضل مما قد جئتكم به، أني قد جئتكم بخير الدنيا والآخرة، وقد أمرني اللَّه تعالى أن أدعوكم إليه فأيكم يوازرني على هذا الأمر على أن يكون أخي ووصي وخليفتي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واني لأحدثهم سناً، وأرمصهم عيناً وأعظمهم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أخي ووصي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اللفظ أخرجه ابو جعفر الاسكافي في كتابه نقض العثمانية، والفقيه برهان الدين في أنباء نجباء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وابن الأثير في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وابو الفداء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في شرح الشفا للقاضي عياض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والخازن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والسيوطي في جمع الجوامع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وجرجي زيدان في تاريخ التمدن الإسلامي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والاستاذ محمد حسين هيكل في حياة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 xml:space="preserve">وللحديث صور أخرى ذكرها المؤلف رحمه اللَّه وأوصلها إلى سبعة صور مع مصادرها في غديره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يُماثل هذا النصّ حديث سفينة نوح حيث شبّه فيه نفسه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الأئمة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بسفينة نوح التي من ركبها نجا ومن تخلّف عنها غرق </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فحصر النجاة باتّباعهم المستعارله ركوب السفينة، ولو أنّ لهم علوماً وافيةً بإرشاد الأمة وأنها لا تهتدي إليها إلّابالأخذ منهم لما استقام هذا التشبيه ولا اتسق ذلك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حديث تشبيهه صلى الله عليه و آله و سلم أهل بيته بالنجوم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فأهل بيته أعلامٌ وصوى للهداية يُهتدى بهم في ظلمات الغيّ والخلاف، كما أن النجوم يُهتدى بها في غياهب الليل البهم، ولولا أنهم أركان العلم والهداية لما يتمّ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علم الأمة اليوم بالقرآن والسنن أكثر وأكمل من علم عليّ ومن علوم كلّ أولاد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خفي ذلك على رسول اللَّه فقال وكأنّه لم يعرف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أمّتي من بعدي عليُّ بن أبي طالب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اتخذه وعاء علمه وبابه الذي يؤتى منه؟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رآه باب علمه ومبيّن أمته بما أرسل به من بعده؟ </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أخبر أمته بأنه خازن علمه وعيبته؟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خصه بين أمته بالوصية والوراثة لعلمه؟ </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صحّ عن أمير المؤمنين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لأخوه ووليّه وابن</w:t>
      </w:r>
    </w:p>
    <w:p>
      <w:pPr>
        <w:pStyle w:val="BookText"/>
        <w:rPr/>
      </w:pPr>
      <w:r>
        <w:rPr>
          <w:rFonts w:ascii="Amiri" w:hAnsi="Amiri" w:eastAsia="Amiri" w:cs="Amiri"/>
          <w:color w:val="111111"/>
          <w:sz w:val="28"/>
          <w:sz w:val="28"/>
          <w:szCs w:val="28"/>
          <w:rtl w:val="true"/>
          <w:lang w:bidi="ar-SA"/>
        </w:rPr>
        <w:t xml:space="preserve">عمّه ووارث علمه، فمن أحقّ به منّي؟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حكم الحافظ النيسابوري بإجماع الأمة على أنّ عليّاً ورث العلم من النبي دون الناس؟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كلّها فلازم كون الأمة أعلم من علي كونها أعلم من رسول اللَّه صلى الله عليه و آله و سلم لأنه ورث علمه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كان رسول اللَّه صلى الله عليه و آله و سلم يرى أن اللَّه جعل الحكمة في أهل بيته وفي الأمة مَن هو أعلم منهم؟ وقد صحّ عنه صلى الله عليه و آله و 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الحكمة وعليّ بابها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يأمر أمته بالإقتداء بأهل بيته من بعده ويعرّفهم بأنهم خلقوا من طينتي ورزقوا فهمي وعلمي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يراهم أئمة امته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خلوف من امّتي عدول من أهل بيتي ينفون من هذا الدين تحريف الغالين، وانتحال</w:t>
      </w:r>
    </w:p>
    <w:p>
      <w:pPr>
        <w:pStyle w:val="BookText"/>
        <w:rPr/>
      </w:pPr>
      <w:r>
        <w:rPr>
          <w:rFonts w:ascii="Amiri" w:hAnsi="Amiri" w:eastAsia="Amiri" w:cs="Amiri"/>
          <w:color w:val="111111"/>
          <w:sz w:val="28"/>
          <w:sz w:val="28"/>
          <w:szCs w:val="28"/>
          <w:rtl w:val="true"/>
          <w:lang w:bidi="ar-SA"/>
        </w:rPr>
        <w:t xml:space="preserve">المبطين، وتأويل الجاهلين، ألا إنّ أئمتكم وفدكم إلى اللَّه فانظروا بمن توفدون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وهذا الحديث أخرجه الملا كما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وبقية الأحاديث المذكورة استخرجت في مظانها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والامة إن كانت غير قاصرة لاتحتاج إلى وصاية إمام معصوم إلى يوم القيامة كما زعمه المغفل ولايتصوّر عقله إحتياجها إلى إمام معصوم فلماذا أخرت الامة تجهيز نبيّها صلى الله عليه و آله و سلم ودفنه ثلاثة أيام، وهذه كتب القوم تنص على أنّ ذلك إنّما كان لاشتغالهم بالواجب الأهمّ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الخلافة وتعيين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الصواعق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الصحابة رضوان اللَّه عليهم أجمعوا على أنّ نصب الإمام بعد انقراض زمن النبوة واجب، بل جعلوه أهم الواجبات حيث اشتغلوا به عن دفن رسول اللَّه صلى الله عليه و آله و سلم واختلافهم في التعيين لايقدح في الإجماع المذكور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والباحث يجد نظير هذه الكلمة في غضون الكتب كثيراً، فكيف يتصوّر عندئذ عقل الرجل مسيس حاجة الأمة يوم ذاك إلى إمام غير معصوم وهي لاتحتاج إلى إمام معصوم قطُّ إلى يوم القيامة</w:t>
      </w:r>
      <w:r>
        <w:rPr>
          <w:rFonts w:eastAsia="Amiri" w:cs="Amiri" w:ascii="Amiri" w:hAnsi="Amiri"/>
          <w:color w:val="111111"/>
          <w:sz w:val="28"/>
          <w:szCs w:val="28"/>
          <w:rtl w:val="true"/>
          <w:lang w:bidi="ar-SA"/>
        </w:rPr>
        <w:t>.</w:t>
      </w:r>
      <w:bookmarkStart w:id="21" w:name="pg1598_14286"/>
    </w:p>
    <w:p>
      <w:pPr>
        <w:pStyle w:val="Heading3"/>
        <w:numPr>
          <w:ilvl w:val="2"/>
          <w:numId w:val="1"/>
        </w:numPr>
        <w:rPr/>
      </w:pPr>
      <w:bookmarkStart w:id="22" w:name="__RefHeading___Toc873699_3650668749"/>
      <w:bookmarkStart w:id="23" w:name="_Toc8"/>
      <w:bookmarkEnd w:id="21"/>
      <w:bookmarkEnd w:id="22"/>
      <w:r>
        <w:rPr>
          <w:rtl w:val="true"/>
        </w:rPr>
        <w:t xml:space="preserve">القسم الثاني الزواج المؤقت </w:t>
      </w:r>
      <w:r>
        <w:rPr>
          <w:rtl w:val="true"/>
        </w:rPr>
        <w:t>«</w:t>
      </w:r>
      <w:r>
        <w:rPr>
          <w:rtl w:val="true"/>
        </w:rPr>
        <w:t>المتعة</w:t>
      </w:r>
      <w:r>
        <w:rPr>
          <w:rtl w:val="true"/>
        </w:rPr>
        <w:t>»</w:t>
      </w:r>
      <w:bookmarkEnd w:id="23"/>
    </w:p>
    <w:p>
      <w:pPr>
        <w:pStyle w:val="Heading4"/>
        <w:numPr>
          <w:ilvl w:val="3"/>
          <w:numId w:val="1"/>
        </w:numPr>
        <w:rPr/>
      </w:pPr>
      <w:bookmarkStart w:id="24" w:name="__RefHeading___Toc873701_3650668749"/>
      <w:bookmarkStart w:id="25" w:name="_Toc9"/>
      <w:bookmarkEnd w:id="24"/>
      <w:r>
        <w:rPr>
          <w:rtl w:val="true"/>
        </w:rPr>
        <w:t>اشارة</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القول في المتعة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بقايا الأنكحة الجاهلية، ولم تكن حكماً شرعياً، ولم تكن مباحةً في شرع الإسلام، ونسخها لم يكن نسخ حكم شرعي وإنمّا كان نسخ أمر جاهلي، ووقع الإجماع على تحريمها، ولم ينزل في القرآن، ولايوجد في غير كتب الشيعة قول لأحد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اجورهنّ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 ولايقول به لاجاهل يدعّي ولايعي، وكتب الشيعة ترفع القول به إلى الباقر والصّادق، وأحسن</w:t>
      </w:r>
      <w:bookmarkStart w:id="26" w:name="pg1598_14287"/>
    </w:p>
    <w:p>
      <w:pPr>
        <w:pStyle w:val="BookText"/>
        <w:rPr/>
      </w:pPr>
      <w:bookmarkEnd w:id="26"/>
      <w:r>
        <w:rPr>
          <w:rFonts w:ascii="Amiri" w:hAnsi="Amiri" w:eastAsia="Amiri" w:cs="Amiri"/>
          <w:color w:val="111111"/>
          <w:sz w:val="28"/>
          <w:sz w:val="28"/>
          <w:szCs w:val="28"/>
          <w:rtl w:val="true"/>
          <w:lang w:bidi="ar-SA"/>
        </w:rPr>
        <w:t xml:space="preserve">الإحتمالين ان السند موضوع وإلّا فالباقر والصّادق جاهلٌ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سلسلة جنايات على الإسلام وكتابه وحكمه، وتكذيب على ما جاء به نبيّه وأقرّ به السلف من الصحابة والتابعين والعلماء من فرق المسلمين بأسرهم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فصّلنا القول فيها في رسالة تحت نواحي خمس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وعليه فمبحث المتعة يقع في مقامين،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فهرستاً وإجمالًا للمطالب وهو ما تكفلت به هذه الرسالة،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للمطالب وهو ما تكفلت به الخاتمة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منها فهرستها الا وهو</w:t>
      </w:r>
      <w:r>
        <w:rPr>
          <w:rFonts w:eastAsia="IRNazanin" w:cs="IRNazanin"/>
          <w:color w:val="111111"/>
          <w:sz w:val="28"/>
          <w:szCs w:val="28"/>
          <w:rtl w:val="true"/>
          <w:lang w:bidi="fa-IR"/>
        </w:rPr>
        <w:t>:</w:t>
      </w:r>
    </w:p>
    <w:p>
      <w:pPr>
        <w:pStyle w:val="Heading4"/>
        <w:numPr>
          <w:ilvl w:val="3"/>
          <w:numId w:val="1"/>
        </w:numPr>
        <w:rPr/>
      </w:pPr>
      <w:bookmarkStart w:id="27" w:name="__RefHeading___Toc873703_3650668749"/>
      <w:bookmarkStart w:id="28" w:name="_Toc10"/>
      <w:bookmarkEnd w:id="27"/>
      <w:r>
        <w:rPr/>
        <w:t>1</w:t>
      </w:r>
      <w:r>
        <w:rPr>
          <w:rtl w:val="true"/>
        </w:rPr>
        <w:t xml:space="preserve">- </w:t>
      </w:r>
      <w:r>
        <w:rPr>
          <w:rtl w:val="true"/>
        </w:rPr>
        <w:t>المتعة في القرآن</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اجورهن؛ ولا جناح عليكم فيما تراضيتم به من بعد الفريضة، إنّ اللَّه كان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نزولها في المتعة في أوثق مصادر التفسير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وروي حديث المتعة من غير طريق عمران بن حصين في ك النكاح ب النهي عن نكاح المتعة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وك المغازي ب غزوة خيبر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وك النكاح ب نهى رسول اللَّه عن نكاح المتعة أخيراً، وك الذبائح ب لحوم الحمر الانسية، وك الحيل ب في الزكاة وان لايفرق بين 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أيضاً ب تفسير الآية من سورة المائدة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وفي النكاح ب تزويج المعسر، وب مايكره من التبتل والخصاء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وروي حديث المتعة من غير طريق عمران بن حصين في ك النكاح ب نكاح المتعة ح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نزول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في المتعة أيضاً في ك النكاح ب نكاح المتعة ح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بإسنادهم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وتجده في تفسير الرازي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وتفسير أبي حيان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وابي بن كعب، والحكم، وسعيد بن جبير، ومجاهد، وقتادة، وشعبة، وأبي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 عدّة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وحكى عن عامة أهل العلم أنّها منسوخة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للقاضي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الصحيحين حديث عمران أنّها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الجمهور انّها منسوخة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إثبات نسخها بالسنة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حيّان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الصحابة والتابعين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الصحابة والتابعين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جمع من الصحابة</w:t>
      </w:r>
      <w:bookmarkStart w:id="29" w:name="pg1598_14290"/>
    </w:p>
    <w:p>
      <w:pPr>
        <w:pStyle w:val="BookText"/>
        <w:rPr/>
      </w:pPr>
      <w:bookmarkEnd w:id="29"/>
      <w:r>
        <w:rPr>
          <w:rFonts w:ascii="Amiri" w:hAnsi="Amiri" w:eastAsia="Amiri" w:cs="Amiri"/>
          <w:color w:val="111111"/>
          <w:sz w:val="28"/>
          <w:sz w:val="28"/>
          <w:szCs w:val="28"/>
          <w:rtl w:val="true"/>
          <w:lang w:bidi="ar-SA"/>
        </w:rPr>
        <w:t>والتابعين بطريق الطبراني، وعبد الرزاق، والبيهقي، وابن جرير، وعبد بن حميد، وأبي داود، وابن الأنباري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مراجع علم القرآن عند أهل السنة؟</w:t>
      </w:r>
    </w:p>
    <w:p>
      <w:pPr>
        <w:pStyle w:val="BookText"/>
        <w:rPr/>
      </w:pPr>
      <w:r>
        <w:rPr>
          <w:rFonts w:ascii="Amiri" w:hAnsi="Amiri" w:eastAsia="Amiri" w:cs="Amiri"/>
          <w:color w:val="111111"/>
          <w:sz w:val="28"/>
          <w:sz w:val="28"/>
          <w:szCs w:val="28"/>
          <w:rtl w:val="true"/>
          <w:lang w:bidi="ar-SA"/>
        </w:rPr>
        <w:t>أم ليسوا هؤلاء أعلامهم وأئمّتهم في التفسير؟ فأين مقيل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فيها قرآنٌ ولايوجد في غير كتب الشيعة؟</w:t>
      </w:r>
    </w:p>
    <w:p>
      <w:pPr>
        <w:pStyle w:val="BookText"/>
        <w:rPr/>
      </w:pPr>
      <w:r>
        <w:rPr>
          <w:rFonts w:ascii="Amiri" w:hAnsi="Amiri" w:eastAsia="Amiri" w:cs="Amiri"/>
          <w:color w:val="111111"/>
          <w:sz w:val="28"/>
          <w:sz w:val="28"/>
          <w:szCs w:val="28"/>
          <w:rtl w:val="true"/>
          <w:lang w:bidi="ar-SA"/>
        </w:rPr>
        <w:t>وهل يسع الرجل أو يقول في هؤلاء الصحابة والتابعين والأئمة بما قاله في الباقر والصّادق عليهما السلام ويسلقهم بذلك اللسان البذيّ؟</w:t>
      </w:r>
    </w:p>
    <w:p>
      <w:pPr>
        <w:pStyle w:val="Heading4"/>
        <w:numPr>
          <w:ilvl w:val="3"/>
          <w:numId w:val="1"/>
        </w:numPr>
        <w:rPr/>
      </w:pPr>
      <w:bookmarkStart w:id="30" w:name="__RefHeading___Toc873705_3650668749"/>
      <w:bookmarkStart w:id="31" w:name="_Toc11"/>
      <w:bookmarkEnd w:id="30"/>
      <w:r>
        <w:rPr/>
        <w:t>2</w:t>
      </w:r>
      <w:r>
        <w:rPr>
          <w:rtl w:val="true"/>
        </w:rPr>
        <w:t xml:space="preserve">- </w:t>
      </w:r>
      <w:r>
        <w:rPr>
          <w:rtl w:val="true"/>
        </w:rPr>
        <w:t>حدود المتعة في الإسلام</w:t>
      </w:r>
      <w:bookmarkEnd w:id="31"/>
    </w:p>
    <w:p>
      <w:pPr>
        <w:pStyle w:val="BookText"/>
        <w:rPr/>
      </w:pPr>
      <w:r>
        <w:rPr>
          <w:rFonts w:ascii="Amiri" w:hAnsi="Amiri" w:eastAsia="Amiri" w:cs="Amiri"/>
          <w:color w:val="111111"/>
          <w:sz w:val="28"/>
          <w:sz w:val="28"/>
          <w:szCs w:val="28"/>
          <w:rtl w:val="true"/>
          <w:lang w:bidi="ar-SA"/>
        </w:rPr>
        <w:t xml:space="preserve">أسلفنا أنّ للمتعة حدوداً جاء بها الإسلام </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قطّ نكاح في الجاهلية معروفاً بتلك الحدود، ولم ير أحدٌ من السلف والخلف حتى اليوم أن المتعة من أنكحة الجاهلية، ولايمكن القول بذلك مع تلك الحدود، ولا قيمة لفتوى الرجل عندئذ، وهي مفصّلةٌ في كتب كثيرة منها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المتعة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الأجل، الفراق عبد انقضاء الأجل، الإستبراء، عدم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الاجرة، الأجلّ، العدّة، عدم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أحاديث فيها بعض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من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من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من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إدّعى إتفاق العلماء على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الحدود الستّ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الحدود الست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حدودها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للسيوطي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حدودها خمسة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غير واحد من كتب المذاهب الأربعة في الفقه</w:t>
      </w:r>
      <w:r>
        <w:rPr>
          <w:rFonts w:eastAsia="Amiri" w:cs="Amiri" w:ascii="Amiri" w:hAnsi="Amiri"/>
          <w:color w:val="111111"/>
          <w:sz w:val="28"/>
          <w:szCs w:val="28"/>
          <w:rtl w:val="true"/>
          <w:lang w:bidi="ar-SA"/>
        </w:rPr>
        <w:t>.</w:t>
      </w:r>
      <w:bookmarkStart w:id="32" w:name="pg1598_14292"/>
    </w:p>
    <w:p>
      <w:pPr>
        <w:pStyle w:val="Heading2"/>
        <w:numPr>
          <w:ilvl w:val="1"/>
          <w:numId w:val="1"/>
        </w:numPr>
        <w:rPr/>
      </w:pPr>
      <w:bookmarkStart w:id="33" w:name="__RefHeading___Toc873707_3650668749"/>
      <w:bookmarkStart w:id="34" w:name="_Toc12"/>
      <w:bookmarkEnd w:id="32"/>
      <w:bookmarkEnd w:id="33"/>
      <w:r>
        <w:rPr>
          <w:rtl w:val="true"/>
        </w:rPr>
        <w:t>أوّل من نهى عن المتعة</w:t>
      </w:r>
      <w:r>
        <w:rPr>
          <w:rtl w:val="true"/>
        </w:rPr>
        <w:t>:</w:t>
      </w:r>
      <w:bookmarkEnd w:id="34"/>
    </w:p>
    <w:p>
      <w:pPr>
        <w:pStyle w:val="BookText"/>
        <w:rPr/>
      </w:pPr>
      <w:r>
        <w:rPr>
          <w:rFonts w:ascii="Amiri" w:hAnsi="Amiri" w:eastAsia="Amiri" w:cs="Amiri"/>
          <w:color w:val="111111"/>
          <w:sz w:val="28"/>
          <w:sz w:val="28"/>
          <w:szCs w:val="28"/>
          <w:rtl w:val="true"/>
          <w:lang w:bidi="ar-SA"/>
        </w:rPr>
        <w:t>وقفنا على خمسة وعشرين حديثاً في الصّحاح والمسانيد يدرسنا بأن المتعة كانت مباحةً في شرع الإسلام، وكان الناس تعمل بها في عصر النبي صلى الله عليه و آله و سلم وابي بكر وردحاً من خلافة عمر، فنهي عنها عمر في آخر أيّامه وعرف بأنّه أول من نهى عنها</w:t>
      </w:r>
    </w:p>
    <w:p>
      <w:pPr>
        <w:pStyle w:val="BookText"/>
        <w:rPr/>
      </w:pPr>
      <w:r>
        <w:rPr>
          <w:rFonts w:ascii="Amiri" w:hAnsi="Amiri" w:eastAsia="Amiri" w:cs="Amiri"/>
          <w:color w:val="111111"/>
          <w:sz w:val="28"/>
          <w:sz w:val="28"/>
          <w:szCs w:val="28"/>
          <w:rtl w:val="true"/>
          <w:lang w:bidi="ar-SA"/>
        </w:rPr>
        <w:t>فعلى الباحث أن 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باب التمتع،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الموطأ لمالك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الغريبين للهروي، الفائق للزمخشري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تاريخ ابن خلكان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المحاضرات للراغب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فتح الباري لابن 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تفسير السيوطي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الجامع الكبير للسيوطي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تاريخ الخلفاء له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شرح التجريد للقوشجي في مبحث الإمامة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35" w:name="pg1598_14293"/>
    </w:p>
    <w:p>
      <w:pPr>
        <w:pStyle w:val="Heading2"/>
        <w:numPr>
          <w:ilvl w:val="1"/>
          <w:numId w:val="1"/>
        </w:numPr>
        <w:rPr/>
      </w:pPr>
      <w:bookmarkStart w:id="36" w:name="__RefHeading___Toc873709_3650668749"/>
      <w:bookmarkStart w:id="37" w:name="_Toc13"/>
      <w:bookmarkEnd w:id="35"/>
      <w:bookmarkEnd w:id="36"/>
      <w:r>
        <w:rPr>
          <w:rtl w:val="true"/>
        </w:rPr>
        <w:t>الصحابة والتابعون</w:t>
      </w:r>
      <w:r>
        <w:rPr>
          <w:rtl w:val="true"/>
        </w:rPr>
        <w:t>:</w:t>
      </w:r>
      <w:bookmarkEnd w:id="37"/>
    </w:p>
    <w:p>
      <w:pPr>
        <w:pStyle w:val="BookText"/>
        <w:rPr/>
      </w:pPr>
      <w:r>
        <w:rPr>
          <w:rFonts w:ascii="Amiri" w:hAnsi="Amiri" w:eastAsia="Amiri" w:cs="Amiri"/>
          <w:color w:val="111111"/>
          <w:sz w:val="28"/>
          <w:sz w:val="28"/>
          <w:szCs w:val="28"/>
          <w:rtl w:val="true"/>
          <w:lang w:bidi="ar-SA"/>
        </w:rPr>
        <w:t>ذهب جمعٌ من الصحابة والتابعين إلى إباحة المتعة وعدم نسخها مع وقوفهم على نهي عمر عنها، ولهم ولرأيهم شأنٌ في الامة، وفيهم مَن يجب عليها إتباعه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حبر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الحصين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 الهذلي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العدوي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الخدري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امية الجمحي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امية الجمحي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المهاجر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 القرشي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أمية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أبو محمد اليمانيّ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p>
    <w:p>
      <w:pPr>
        <w:pStyle w:val="BookText"/>
        <w:rPr/>
      </w:pPr>
      <w:r>
        <w:rPr>
          <w:rFonts w:ascii="Amiri" w:hAnsi="Amiri" w:eastAsia="Amiri" w:cs="Amiri"/>
          <w:color w:val="111111"/>
          <w:sz w:val="28"/>
          <w:sz w:val="28"/>
          <w:szCs w:val="28"/>
          <w:rtl w:val="true"/>
          <w:lang w:bidi="ar-SA"/>
        </w:rPr>
        <w:t>قال ابن حزم بعد عدّ جمع من الصحابة القائلين 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طاووس، وسعيد بن جبير، وعطاء، وسائر فقهاء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ابن عبّاس من أهل مكّة واليمن كلّهم يرون المتعة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في تفسيره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كانوا يستمتعونها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في تفسيره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أنّها هل نسخت أم لا؟</w:t>
      </w:r>
    </w:p>
    <w:p>
      <w:pPr>
        <w:pStyle w:val="BookText"/>
        <w:rPr/>
      </w:pPr>
      <w:r>
        <w:rPr>
          <w:rFonts w:ascii="Amiri" w:hAnsi="Amiri" w:eastAsia="Amiri" w:cs="Amiri"/>
          <w:color w:val="111111"/>
          <w:sz w:val="28"/>
          <w:sz w:val="28"/>
          <w:szCs w:val="28"/>
          <w:rtl w:val="true"/>
          <w:lang w:bidi="ar-SA"/>
        </w:rPr>
        <w:t>فذهب السواد الأعظم من الأمة إلى أنها صارت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السواد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بقيت مُباحة كما كانت</w:t>
      </w:r>
    </w:p>
    <w:p>
      <w:pPr>
        <w:pStyle w:val="BookText"/>
        <w:rPr/>
      </w:pPr>
      <w:r>
        <w:rPr>
          <w:rFonts w:ascii="Amiri" w:hAnsi="Amiri" w:eastAsia="Amiri" w:cs="Amiri"/>
          <w:color w:val="111111"/>
          <w:sz w:val="28"/>
          <w:sz w:val="28"/>
          <w:szCs w:val="28"/>
          <w:rtl w:val="true"/>
          <w:lang w:bidi="ar-SA"/>
        </w:rPr>
        <w:t>قال ابو حيّان بعد نقل حديث إباحة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جماعةٌ من أهل البيت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دعوى إجماع الامة على حرمة ونسخ آيتها؟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عزو القول بإباحتها إلى الباقر والصّادق عليهما السلام فحسب؟</w:t>
      </w:r>
      <w:bookmarkStart w:id="38" w:name="pg1598_14295"/>
    </w:p>
    <w:p>
      <w:pPr>
        <w:pStyle w:val="BookText"/>
        <w:rPr/>
      </w:pPr>
      <w:bookmarkEnd w:id="38"/>
      <w:r>
        <w:rPr>
          <w:rFonts w:ascii="Amiri" w:hAnsi="Amiri" w:eastAsia="Amiri" w:cs="Amiri"/>
          <w:color w:val="111111"/>
          <w:sz w:val="28"/>
          <w:sz w:val="28"/>
          <w:szCs w:val="28"/>
          <w:rtl w:val="true"/>
          <w:lang w:bidi="ar-SA"/>
        </w:rPr>
        <w:t xml:space="preserve">وهناك ناحيةٌ خامسةٌ فيها بيان أقوال أهل السنة في المتعة ونسخها وهي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يُعرب هذا التضارب في الآراء عن فوائد جمّة نُحيل الوقوف عليها إلى دراية الباحث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وسيأتي تمام الكلام في خاتمة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يسعنا بسط المقال في طامّات هذا الكتاب إذ كلُّ صحيفة منه أهلك من ترّهات البسابس، تُعرب عن أنّ مؤلّفه بعيد عن أدب الإسلام، بعيدٌ عن فقه القرآن والحديث، قصيرُ الباع عن كلّ علم، قصيرُ الخُطا عن كلّ ملكة فاضلة، بذيُّ اللسان لسّابة، وهو يعدُّ نفسه مع ذلك في كتابه من فقهاء الإسلام، فإن كان الإسلام هذا فقه وهذا فقيه؟ وهذا علمه وهذا عالمه؟ وهذا كتابه وهذا كاتبه؟ فإنّا للَّه‌وإنّا إليه راجعون</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873711_3650668749"/>
      <w:bookmarkStart w:id="40" w:name="_Toc14"/>
      <w:bookmarkEnd w:id="39"/>
      <w:r>
        <w:rPr>
          <w:rtl w:val="true"/>
        </w:rPr>
        <w:t>رأي الخليفة في المتعتين</w:t>
      </w:r>
      <w:bookmarkEnd w:id="40"/>
    </w:p>
    <w:p>
      <w:pPr>
        <w:pStyle w:val="Heading3"/>
        <w:numPr>
          <w:ilvl w:val="2"/>
          <w:numId w:val="1"/>
        </w:numPr>
        <w:rPr/>
      </w:pPr>
      <w:bookmarkStart w:id="41" w:name="__RefHeading___Toc873713_3650668749"/>
      <w:bookmarkStart w:id="42" w:name="_Toc15"/>
      <w:bookmarkEnd w:id="41"/>
      <w:r>
        <w:rPr>
          <w:rtl w:val="true"/>
        </w:rPr>
        <w:t>متعة الحج</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وأمرنا بها رسول اللَّه صلى الله عليه و سلم ثمّ لم تنزل آيةٌ تنسخ آية متعة</w:t>
      </w:r>
      <w:bookmarkStart w:id="43" w:name="pg1598_14296"/>
    </w:p>
    <w:p>
      <w:pPr>
        <w:pStyle w:val="BookText"/>
        <w:rPr/>
      </w:pPr>
      <w:bookmarkEnd w:id="43"/>
      <w:r>
        <w:rPr>
          <w:rFonts w:ascii="Amiri" w:hAnsi="Amiri" w:eastAsia="Amiri" w:cs="Amiri"/>
          <w:color w:val="111111"/>
          <w:sz w:val="28"/>
          <w:sz w:val="28"/>
          <w:szCs w:val="28"/>
          <w:rtl w:val="true"/>
          <w:lang w:bidi="ar-SA"/>
        </w:rPr>
        <w:t xml:space="preserve">الحجّ، ولم ينه عنها رسول اللَّه صلى الله عليه و سلم حتى مات، قال رجلٌ برأيه بعدُ ماشاء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873715_3650668749"/>
      <w:bookmarkStart w:id="45" w:name="_Toc16"/>
      <w:bookmarkEnd w:id="44"/>
      <w:r>
        <w:rPr>
          <w:rtl w:val="true"/>
        </w:rPr>
        <w:t>صورة أخرى لمسلم</w:t>
      </w:r>
      <w:r>
        <w:rPr>
          <w:rtl w:val="true"/>
        </w:rPr>
        <w:t>:</w:t>
      </w:r>
      <w:bookmarkEnd w:id="45"/>
    </w:p>
    <w:p>
      <w:pPr>
        <w:pStyle w:val="BookText"/>
        <w:rPr/>
      </w:pPr>
      <w:r>
        <w:rPr>
          <w:rFonts w:ascii="Amiri" w:hAnsi="Amiri" w:eastAsia="Amiri" w:cs="Amiri"/>
          <w:color w:val="111111"/>
          <w:sz w:val="28"/>
          <w:sz w:val="28"/>
          <w:szCs w:val="28"/>
          <w:rtl w:val="true"/>
          <w:lang w:bidi="ar-SA"/>
        </w:rPr>
        <w:t>تمتّعنا مع رسول اللَّه صلى الله عليه و سلم ولم ينزل فيه القرآن قال رجلٌ برأيه ماشاء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نبي اللَّه صلى الله عليه و سلم وتمتّعنا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رابع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رسول اللَّه صلى الله عليه و سلم جمع بين حج وعمرة ثمّ لم ينزل فيها كتاب ولم ينهنا عنها قال رجلٌ برأيه ما شاء</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73717_3650668749"/>
      <w:bookmarkStart w:id="47" w:name="_Toc17"/>
      <w:bookmarkEnd w:id="46"/>
      <w:r>
        <w:rPr>
          <w:rtl w:val="true"/>
        </w:rPr>
        <w:t>لفظ البخاري</w:t>
      </w:r>
      <w:r>
        <w:rPr>
          <w:rtl w:val="true"/>
        </w:rPr>
        <w:t>:</w:t>
      </w:r>
      <w:bookmarkEnd w:id="47"/>
    </w:p>
    <w:p>
      <w:pPr>
        <w:pStyle w:val="BookText"/>
        <w:rPr/>
      </w:pPr>
      <w:r>
        <w:rPr>
          <w:rFonts w:ascii="Amiri" w:hAnsi="Amiri" w:eastAsia="Amiri" w:cs="Amiri"/>
          <w:color w:val="111111"/>
          <w:sz w:val="28"/>
          <w:sz w:val="28"/>
          <w:szCs w:val="28"/>
          <w:rtl w:val="true"/>
          <w:lang w:bidi="ar-SA"/>
        </w:rPr>
        <w:t xml:space="preserve">تمتعنا على عهد رسول اللَّه صلى الله عليه و سلم ونزل القرآن قال رجل برأيه ما شاء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أنزلت آية المتعة في كتاب اللَّه ففعناها مع رسول اللَّه صلى الله عليه و سلم ولم ينزل</w:t>
      </w:r>
    </w:p>
    <w:p>
      <w:pPr>
        <w:pStyle w:val="BookText"/>
        <w:rPr/>
      </w:pPr>
      <w:r>
        <w:rPr>
          <w:rFonts w:ascii="Amiri" w:hAnsi="Amiri" w:eastAsia="Amiri" w:cs="Amiri"/>
          <w:color w:val="111111"/>
          <w:sz w:val="28"/>
          <w:sz w:val="28"/>
          <w:szCs w:val="28"/>
          <w:rtl w:val="true"/>
          <w:lang w:bidi="ar-SA"/>
        </w:rPr>
        <w:t xml:space="preserve">قرآن يحرّمه، ولم ينه عنها حتى مات، قال رجلٌ برأيه ماشاء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نسخ صحيح البخاري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w:t>
      </w:r>
    </w:p>
    <w:p>
      <w:pPr>
        <w:pStyle w:val="BookText"/>
        <w:rPr/>
      </w:pPr>
      <w:r>
        <w:rPr>
          <w:rFonts w:ascii="Amiri" w:hAnsi="Amiri" w:eastAsia="Amiri" w:cs="Amiri"/>
          <w:color w:val="111111"/>
          <w:sz w:val="28"/>
          <w:sz w:val="28"/>
          <w:szCs w:val="28"/>
          <w:rtl w:val="true"/>
          <w:lang w:bidi="ar-SA"/>
        </w:rPr>
        <w:t>قال القسطلاني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كثير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البخاري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قاله البخاري قد جاء مصرّحاً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ينهى الناس عن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فتح الباري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الإسماعيلي عن البخاري كذلك فهو عمدة الحميدي في ذلك، ولهذا جزم القرطبي والنووي وغيرهما، وكان البخاري أشار بذلك إلى رواية الحريري عن مطرف فقال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ارتأى الرجل برأيه ما شاء يعني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أخرجه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عمر أو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الكرماني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عثمان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يفسّر بعمر فإنه أوّل من نهى عنها، وكان مَن بعده</w:t>
      </w:r>
      <w:bookmarkStart w:id="48" w:name="pg1598_14298"/>
    </w:p>
    <w:p>
      <w:pPr>
        <w:pStyle w:val="BookText"/>
        <w:rPr/>
      </w:pPr>
      <w:bookmarkEnd w:id="48"/>
      <w:r>
        <w:rPr>
          <w:rFonts w:ascii="Amiri" w:hAnsi="Amiri" w:eastAsia="Amiri" w:cs="Amiri"/>
          <w:color w:val="111111"/>
          <w:sz w:val="28"/>
          <w:sz w:val="28"/>
          <w:szCs w:val="28"/>
          <w:rtl w:val="true"/>
          <w:lang w:bidi="ar-SA"/>
        </w:rPr>
        <w:t>تابعاً له في ذلك، ففي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كان ينهى عنها وابن عباس يأمر بها فسألوا جابراً فأشار إلى أنّ أوّل من نهى عنها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القسطلاني في الإرشاد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برأيه ما شاء، هو عمر بن الخطاب لاعثمان بن عفّان لأن عمر أوّل من نهى عنها فكان مَن بعده تابعاً له في ذلك، ففي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كلمة ابن حجر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في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لأنّه أوّل من نهى عن المتعة فكان من بعده من عثمان وغيره تابعاً له في ذلك</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73719_3650668749"/>
      <w:bookmarkStart w:id="50" w:name="_Toc18"/>
      <w:bookmarkEnd w:id="49"/>
      <w:r>
        <w:rPr>
          <w:rtl w:val="true"/>
        </w:rPr>
        <w:t>لفظ الشيخين</w:t>
      </w:r>
      <w:r>
        <w:rPr>
          <w:rtl w:val="true"/>
        </w:rPr>
        <w:t>:</w:t>
      </w:r>
      <w:bookmarkEnd w:id="50"/>
    </w:p>
    <w:p>
      <w:pPr>
        <w:pStyle w:val="BookText"/>
        <w:rPr/>
      </w:pPr>
      <w:r>
        <w:rPr>
          <w:rFonts w:ascii="Amiri" w:hAnsi="Amiri" w:eastAsia="Amiri" w:cs="Amiri"/>
          <w:color w:val="111111"/>
          <w:sz w:val="28"/>
          <w:sz w:val="28"/>
          <w:szCs w:val="28"/>
          <w:rtl w:val="true"/>
          <w:lang w:bidi="ar-SA"/>
        </w:rPr>
        <w:t>تمتّعنا مع رسول اللَّه صلى الله عليه و سلم ونزل فيه القرآن، فليقل رجلٌ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73721_3650668749"/>
      <w:bookmarkStart w:id="52" w:name="_Toc19"/>
      <w:bookmarkEnd w:id="51"/>
      <w:r>
        <w:rPr>
          <w:rtl w:val="true"/>
        </w:rPr>
        <w:t>لفظ النسائي</w:t>
      </w:r>
      <w:r>
        <w:rPr>
          <w:rtl w:val="true"/>
        </w:rPr>
        <w:t>:</w:t>
      </w:r>
      <w:bookmarkEnd w:id="52"/>
    </w:p>
    <w:p>
      <w:pPr>
        <w:pStyle w:val="BookText"/>
        <w:rPr/>
      </w:pPr>
      <w:r>
        <w:rPr>
          <w:rFonts w:ascii="Amiri" w:hAnsi="Amiri" w:eastAsia="Amiri" w:cs="Amiri"/>
          <w:color w:val="111111"/>
          <w:sz w:val="28"/>
          <w:sz w:val="28"/>
          <w:szCs w:val="28"/>
          <w:rtl w:val="true"/>
          <w:lang w:bidi="ar-SA"/>
        </w:rPr>
        <w:t>إنّ رسول اللَّه صلى الله عليه و سلم قد تمتع وتمتّعنا معه قال فيها قائل برأيه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في سننه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لفظ مسلم مبتوراً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مع رسول اللَّه صلى الله عليه و سلم ونزل فيه القرآن ولم ينهنارسول اللَّه صلى الله عليه و سلم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يفتي بالمتعة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ببعض فتياك فإنّك لاتدري ما أحدث أمير المؤمنين في النسك بعدك، حتّى لقيته فسألته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النبيّ قد فعله وأصحابه ولكنّي كرهت أن يظلّوا معرّسين بهنّ في الأراك ثمّ يروحون في الحجّ تقطر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في صحيحه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وابن ماجة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والبيهقي في سننه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والنسائي في سننه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ويوجد في تيسير الوصول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وشرح الموطأ للزرقاني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لُاحدّثك بالحديث اليوم ينفعك اللَّه به بعد اليوم، واعلم أنّ رسول اللَّه صلى الله عليه و سلم قد أعمر طائفة من أهله في العشر فلم تنزل آية تنسخ ذلك ولم ينه عنه حتّى مضى لوجهه، ارتأى كلّ امرئ بعد ما شاء أن يرتئي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مسلم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ارتأى رجلٌ برأيه ماشاء يعني عمر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 عنه رسول اللَّه صلى الله عليه و سلم ولم ينزل نسخه</w:t>
      </w:r>
      <w:bookmarkStart w:id="53" w:name="pg1598_14300"/>
    </w:p>
    <w:p>
      <w:pPr>
        <w:pStyle w:val="BookText"/>
        <w:rPr/>
      </w:pPr>
      <w:bookmarkEnd w:id="53"/>
      <w:r>
        <w:rPr>
          <w:rFonts w:ascii="Amiri" w:hAnsi="Amiri" w:eastAsia="Amiri" w:cs="Amiri"/>
          <w:color w:val="111111"/>
          <w:sz w:val="28"/>
          <w:sz w:val="28"/>
          <w:szCs w:val="28"/>
          <w:rtl w:val="true"/>
          <w:lang w:bidi="ar-SA"/>
        </w:rPr>
        <w:t>قال في ذلك بعدُ رجلٌ برأيه ماشاء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873723_3650668749"/>
      <w:bookmarkStart w:id="55" w:name="_Toc20"/>
      <w:bookmarkEnd w:id="54"/>
      <w:r>
        <w:rPr>
          <w:rtl w:val="true"/>
        </w:rPr>
        <w:t>صورة أخرى</w:t>
      </w:r>
      <w:bookmarkEnd w:id="55"/>
    </w:p>
    <w:p>
      <w:pPr>
        <w:pStyle w:val="BookText"/>
        <w:rPr/>
      </w:pPr>
      <w:r>
        <w:rPr>
          <w:rFonts w:ascii="Amiri" w:hAnsi="Amiri" w:eastAsia="Amiri" w:cs="Amiri"/>
          <w:color w:val="111111"/>
          <w:sz w:val="28"/>
          <w:sz w:val="28"/>
          <w:szCs w:val="28"/>
          <w:rtl w:val="true"/>
          <w:lang w:bidi="ar-SA"/>
        </w:rPr>
        <w:t>عن مطرف قال قال لي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حديثاً عسى اللَّه أن ينفعك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جمع بين حجّة وعمرة ثمّ لم ينه عنه حتّى مات ولم ينزل فيه قرآنٌ يحرّمه وقد كان يسلم عليّ حتّى اكتويت فتركت ثمّ تركت الكيّ فعاد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حلال في كتاب اللَّه لم ينه عنها نبيّ ولم ينزل فيها كتاب قال رجلٌ برأيه ما 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73725_3650668749"/>
      <w:bookmarkStart w:id="57" w:name="_Toc21"/>
      <w:bookmarkEnd w:id="56"/>
      <w:r>
        <w:rPr>
          <w:rtl w:val="true"/>
        </w:rPr>
        <w:t>صورة ثالثة</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عمران بن حصين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محدّثك بأحاديث لعلّ اللَّه أن ينفعك بها بعدي، فإن عشت فاكتم عليّ وإن متّ فحدّث بها إن شئت أنّه قد</w:t>
      </w:r>
    </w:p>
    <w:p>
      <w:pPr>
        <w:pStyle w:val="BookText"/>
        <w:rPr/>
      </w:pPr>
      <w:r>
        <w:rPr>
          <w:rFonts w:ascii="Amiri" w:hAnsi="Amiri" w:eastAsia="Amiri" w:cs="Amiri"/>
          <w:color w:val="111111"/>
          <w:sz w:val="28"/>
          <w:sz w:val="28"/>
          <w:szCs w:val="28"/>
          <w:rtl w:val="true"/>
          <w:lang w:bidi="ar-SA"/>
        </w:rPr>
        <w:t>سلّم عليّ، واعلم أنّ نبيّ اللَّه صلى الله عليه و سلم قد جمع بين حجّ وعمرة ثمّ لم ينزل فيها كتاب اللَّه ولم ينه عنها نبيّ اللَّه صلى الله عليه و سلم قال رجل فيها برأيه ماشاء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عبداللَّه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 حجّ معاوية يسأل سعد بن مالك كيف تقول بالتمتّع بالعمرة إلى الحجّ؟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ينهى عنها، فأنت خير من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خيرٌ منّي وقد فعل ذلك النبيّ صلى الله عليه و سلم وهو خيرٌ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سعد بن أبي وقاص والضّحاك بن قيس عام حجّ معاوية بن أبي سفيان وهما يذكران التمتع بالعمرة إلى الحج،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لايصنع ذلك إلّامن جهل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نهى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صنعها رسول اللَّه صلى الله عليه و سلم وصنعناها معه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الموطأ لمالك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كتاب الأم الشافعي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صحيح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bookmarkStart w:id="58" w:name="pg1598_14302"/>
    </w:p>
    <w:p>
      <w:pPr>
        <w:pStyle w:val="BookText"/>
        <w:rPr/>
      </w:pPr>
      <w:bookmarkEnd w:id="58"/>
      <w:r>
        <w:rPr>
          <w:rFonts w:ascii="Amiri" w:hAnsi="Amiri" w:eastAsia="Amiri" w:cs="Amiri"/>
          <w:color w:val="111111"/>
          <w:sz w:val="28"/>
          <w:sz w:val="28"/>
          <w:szCs w:val="28"/>
          <w:rtl w:val="true"/>
          <w:lang w:bidi="ar-SA"/>
        </w:rPr>
        <w:t xml:space="preserve">حديث صحيح، أحكام القرآن للجصاص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لابن القيّم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تصحيح الترمذي له، المواهب اللدنية للقسطلاني، شرح المواهب للزرقاني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مع ابن عمر في المسجد إذ جاءه رجل من أهل الشام فسأله عن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أباك كان ينهى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أبي نهى عنها وقد فعله رسول اللَّه صلى الله عليه و سلم وأمر به أفبقول أبي آخذ أم بأمر رسول اللَّه صلى الله عليه و سلم؟ قم عنّي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873727_3650668749"/>
      <w:bookmarkStart w:id="60" w:name="_Toc22"/>
      <w:bookmarkEnd w:id="59"/>
      <w:r>
        <w:rPr>
          <w:rtl w:val="true"/>
        </w:rPr>
        <w:t>صورة أخرى</w:t>
      </w:r>
      <w:r>
        <w:rPr>
          <w:rtl w:val="true"/>
        </w:rPr>
        <w:t>:</w:t>
      </w:r>
      <w:bookmarkEnd w:id="60"/>
    </w:p>
    <w:p>
      <w:pPr>
        <w:pStyle w:val="BookText"/>
        <w:rPr/>
      </w:pPr>
      <w:r>
        <w:rPr>
          <w:rFonts w:ascii="Amiri" w:hAnsi="Amiri" w:eastAsia="Amiri" w:cs="Amiri"/>
          <w:color w:val="111111"/>
          <w:sz w:val="28"/>
          <w:sz w:val="28"/>
          <w:szCs w:val="28"/>
          <w:rtl w:val="true"/>
          <w:lang w:bidi="ar-SA"/>
        </w:rPr>
        <w:t>سُئل عبد اللَّه بن عمر عن متعة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نهى عنها وصنعها رسول اللَّه صلى الله عليه و آله و سلم أأمر أبي تتبع أم أمر رسول اللَّه صلى الله عليه و آله و سلم؟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رسول اللَّه صلى الله عليه و آله و سلم</w:t>
      </w:r>
      <w:r>
        <w:rPr>
          <w:rFonts w:eastAsia="Amiri" w:cs="Amiri" w:ascii="Amiri" w:hAnsi="Amiri"/>
          <w:color w:val="111111"/>
          <w:sz w:val="28"/>
          <w:szCs w:val="28"/>
          <w:rtl w:val="true"/>
          <w:lang w:bidi="ar-SA"/>
        </w:rPr>
        <w:t>.</w:t>
      </w:r>
      <w:bookmarkStart w:id="61" w:name="pg1598_14303"/>
    </w:p>
    <w:p>
      <w:pPr>
        <w:pStyle w:val="BookText"/>
        <w:rPr/>
      </w:pPr>
      <w:bookmarkEnd w:id="6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صنعها رسول اللَّه صلى الله عليه و آله و سلم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873729_3650668749"/>
      <w:bookmarkStart w:id="63" w:name="_Toc23"/>
      <w:bookmarkEnd w:id="62"/>
      <w:r>
        <w:rPr>
          <w:rtl w:val="true"/>
        </w:rPr>
        <w:t>صورة ثالثة</w:t>
      </w:r>
      <w:r>
        <w:rPr>
          <w:rtl w:val="true"/>
        </w:rPr>
        <w:t>:</w:t>
      </w:r>
      <w:bookmarkEnd w:id="63"/>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عمر عن متعة الحجّ فأمر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تخالف أباك؟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لم يقل الذي تقولون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أفردوا العمرة من الحجّ أي‌أنّ العمرة لاتتمّ في شهور الحجّ إلّابهدي، وأراد أن يزار البيت في غير شهور الحج، فجعلتموها أنتم حراماً وعاقبتم الناس عليها، وقد أحلّها اللَّه عزّوجلّ وعمل بها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أفكتاب اللَّه عزّوجلّ أحقُّ أن يُتبّع أم عمر؟</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873731_3650668749"/>
      <w:bookmarkStart w:id="65" w:name="_Toc24"/>
      <w:bookmarkEnd w:id="64"/>
      <w:r>
        <w:rPr>
          <w:rtl w:val="true"/>
        </w:rPr>
        <w:t>صورة رابعة</w:t>
      </w:r>
      <w:r>
        <w:rPr>
          <w:rtl w:val="true"/>
        </w:rPr>
        <w:t>:</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 يفتي بالذي أنزل اللَّه عزّ وجلّ من الرخصة في التمتع وسنّ فيه رسول اللَّه صلى الله عليه و سلم فيقول ناس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تخالف أباك وقد نهى عن ذلك؟</w:t>
      </w:r>
    </w:p>
    <w:p>
      <w:pPr>
        <w:pStyle w:val="BookText"/>
        <w:rPr/>
      </w:pPr>
      <w:r>
        <w:rPr>
          <w:rFonts w:ascii="Amiri" w:hAnsi="Amiri" w:eastAsia="Amiri" w:cs="Amiri"/>
          <w:color w:val="111111"/>
          <w:sz w:val="28"/>
          <w:sz w:val="28"/>
          <w:szCs w:val="28"/>
          <w:rtl w:val="true"/>
          <w:lang w:bidi="ar-SA"/>
        </w:rPr>
        <w:t>فيقول لهم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تتّقون اللَّه؟ أرأيتم إن كان عمر رضى الله عنه نهى عن ذلك يبتغي فيه الخير ويلتمس فيه تمام العمرة، فلم تحرّمون وقد أحله اللَّه وعمل به رسول اللَّه صلى الله عليه و سلم، أفرسول اللَّه صلى الله عليه و سلم أحقُّ أن تتّبعوا سنته أو عمر رضى الله عنه؟ إن عمر لم يقل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في أشهر الحج حرامٌ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أتمّ العمرة أن تفردوها من أشهر الحجّ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تمتّع رسول اللَّه صلى الله عليه و سلم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أبوبكر وعمر عن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عريّة؟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نهى أبوبكر وعمر عن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سيهلكون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كتاب مختصر العلم لأبي عمر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زاد المعاد لابن القيّم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سنة رسول اللَّه صلى الله عليه و سلم يعني المتعة، ولكنّي أخشى أن يعرّسوا</w:t>
      </w:r>
    </w:p>
    <w:p>
      <w:pPr>
        <w:pStyle w:val="BookText"/>
        <w:rPr/>
      </w:pPr>
      <w:r>
        <w:rPr>
          <w:rFonts w:ascii="Amiri" w:hAnsi="Amiri" w:eastAsia="Amiri" w:cs="Amiri"/>
          <w:color w:val="111111"/>
          <w:sz w:val="28"/>
          <w:sz w:val="28"/>
          <w:szCs w:val="28"/>
          <w:rtl w:val="true"/>
          <w:lang w:bidi="ar-SA"/>
        </w:rPr>
        <w:t>بهن تحت الأراك ثمّ يروحوا بهنّ حجاجاً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 لمن كان يعارضه في متعة الحجّ بأبي‌بكر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ينزل عليكم حجارة من السماء،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المعاد لابن القيم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وهامش شرح المواهب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أن عمر أراد أن ينهي عن متعة الحجّ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فقد تمتّعنا مع رسول اللَّه صلى الله عليه و سلم ولم ينهنا عن ذلك فأضرب عن ذلك عمر، وأراد أن ينهي عن حلل الحبرة لأنها تصبغ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 قد لبسهنّ النبي صلى الله عليه و سلم ولبسناهنّ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إمام الحنابلة أحمد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وذكره الهيثمي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والسيوطي في جمع الجوامع كما في تربيبه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وفي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مسند ابن راهوية وأحمد، ولفظه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بن الخطاب همّ أن ينهي عن متعة الحجّ فقام إليه ابي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قد نزل بها كتاب اللَّه واعتمرناها مع</w:t>
      </w:r>
    </w:p>
    <w:p>
      <w:pPr>
        <w:pStyle w:val="BookText"/>
        <w:rPr/>
      </w:pPr>
      <w:r>
        <w:rPr>
          <w:rFonts w:ascii="Amiri" w:hAnsi="Amiri" w:eastAsia="Amiri" w:cs="Amiri"/>
          <w:color w:val="111111"/>
          <w:sz w:val="28"/>
          <w:sz w:val="28"/>
          <w:szCs w:val="28"/>
          <w:rtl w:val="true"/>
          <w:lang w:bidi="ar-SA"/>
        </w:rPr>
        <w:t>رسول اللَّه صلى الله عليه و سلم فنزل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القيّم الجوزية في زاد المعاد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عليّ بن العزيز البغوي،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أراد أن يأخذ مال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غنية عن ذلك المال، وأراد أن ينهي أهل اليمن أن يصبغوا بالبول، وأراد أن ينهي عن متعة الحجّ فقال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رسول اللَّه صلى الله عليه و سلم وأصحابه هذا المال وبه وبأصحابه الحاجة إليه فلم يأخذه وأنت فلا تأخذه، وقد كان رسول اللَّه صلى الله عليه و سلم وأصحابه يلبسون الثياب اليمانية فلم ينه عنها وقد علم أنّها تُصبغ بالبول، وقد تمتعنا مع رسول اللَّه صلى الله عليه و سلم فلم ينه عنها ولم ينزّل اللَّه تعالى فيها نهياً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صحيحه عن أبي حمزة نصر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رضى الله عنه المتعة فأمرني بها، وسألته عن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 أو بقرة أو شاة أو شرك في دم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ناساً كرهوها، فنمت فرأيت في المنام كأنّ إنساناً ينادي حجّ مبرور ومتعةٌ متقبلة، فأتيت ابن عبّاس رضي اللَّه عنهما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سنّة أبي القاسم صلى الله عليه و سلم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القسطلاني في إرشاد السّاري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ناساً كرهوها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كعمر بن الخطاب، وعثمان بن عفان، وغيرهما ممّن نقل الخلاف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المتعة بالعمرة إلى الحج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كرهها عمر بن الخطاب وعثمان بن عفان فإن يكن علماً فهما أعلم منّي؟ وإن يكن رأياً فرأيهما أفضل أخرجه أبو عمر في جامع بيان العلم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وفي مختصره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واقف مع عمر بن الخطاب بعرفة عشيّة عرفة فإذا هو برجل مرجّل شعره يفوح منه ريح الطيب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أمحرم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هيأتك بهيأة محرم إنّما المحرم الأشعث الأغبر الأذفر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قدمت متمتّعاً وكان معي أهلي، وإنّما أحرمت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لاتتمتّعوا في هذه الأيام فإني لو رخّصت في المتعة لهم لعرّسوا بهن في الأراك ثمّ راحوا بهن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حنيفة كما في زاد المعاد لابن القيّم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ماذا؟ وحبّذا ذلك وقد طاف النبيّ صلى الله عليه و سلم على</w:t>
      </w:r>
    </w:p>
    <w:p>
      <w:pPr>
        <w:pStyle w:val="BookText"/>
        <w:rPr/>
      </w:pPr>
      <w:r>
        <w:rPr>
          <w:rFonts w:ascii="Amiri" w:hAnsi="Amiri" w:eastAsia="Amiri" w:cs="Amiri"/>
          <w:color w:val="111111"/>
          <w:sz w:val="28"/>
          <w:sz w:val="28"/>
          <w:szCs w:val="28"/>
          <w:rtl w:val="true"/>
          <w:lang w:bidi="ar-SA"/>
        </w:rPr>
        <w:t>نساءه ثمّ أصبح محرماً، ولاخلاف أنَّ الوطء مباحٌ قبل الإحرام بطرفة عين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 يوسف القاضي في كتاب الآثار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أبي حنيفة، عن حمّاد عن إبراهيم، عن عمر بن الخطاب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واقفٌ بعرفات إذ أبصر رجلًا يقطر رأسه طيباً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محرماً؟ 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يقطر رأسك طيباً؟ والمحرم أشعث 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بالعمرة مفردة وقدمت مكّة ومعي أهلي ففرغت من عمرتي، حتّى إذا كان عشيّة التروية أهللت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عمر أنّ الرجل قد صدقه إنما عهده بالنساء والطيب بالأمس، فنهى عمر عن ذلك عن المتعة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لأوشكتم لوخليّت بينكم وبين المتعة أن تضاجعوهنّ تحت إراك عرفة تمّ تروحون حجّاجاً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لأنهاكم عن المتعة وانّها لفي كتاب اللَّه ولقد فعلها رسول‌اللَّه صلى الله عليه و سلم يعني العمرة في الحجّ</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النسائي في سننه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أفصلوا بين حجّكم وعمرتكم، فإنّ ذلك أتمّ لحجّ أحدكم، وأتم لعمرته أن يعتمر في غير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موطأ مالك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تيسير الوصول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وأخرجه ابن أبي شيبة كما في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أفصلوا بين حجّكم وعمرتكم، إجعلوا الحجّ في أشهر الحجّ، واجعلوا العمرة في غير أشهر الحجّ، أتمّ لحجّكم ولعمرتكم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نهى عن المتعة في أشهر الحجّ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مع رسول اللَّه صلى الله عليه و سلم وأنا أنهى عنها، وذلك أن أحدكم يأتي من افق من الآفاق شعثاً نصباً معتمراً في أشهر الحجّ، وإنما شعثه ونصبه وتلبيته في عمرته، ثمّ يقدم فيطوف بالبيت ويحلّ ويلبس ويتطيّب ويقع على أهله إن كانوا معه، حتّى إذا كان يوم التروية أهلّ بالحجّ وخرج إلى منى يلبي بحجة لاشعت فيها ولانصب ولاتلبية إلّايوماً، والحجّ أفضل من العمرة، لو خلّينا بينهم وبين هذا لعانقوهنّ تحت الأراك، مع أنّ أهل البيت ليس لهم ضرعٌ ولا زرعٌ وإنما ربيعهم فيمن يطرء عليهم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السيوطي في جمع الجوامع كما في ترتيبه، الكنز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bookmarkStart w:id="66" w:name="pg1598_14310"/>
    </w:p>
    <w:p>
      <w:pPr>
        <w:pStyle w:val="BookText"/>
        <w:rPr/>
      </w:pPr>
      <w:bookmarkEnd w:id="66"/>
      <w:r>
        <w:rPr>
          <w:rFonts w:ascii="Amiri" w:hAnsi="Amiri" w:eastAsia="Amiri" w:cs="Amiri"/>
          <w:color w:val="111111"/>
          <w:sz w:val="28"/>
          <w:sz w:val="28"/>
          <w:szCs w:val="28"/>
          <w:rtl w:val="true"/>
          <w:lang w:bidi="ar-SA"/>
        </w:rPr>
        <w:t>نقلًا عن أبي نعيم في الحلية، وأحمد في المسند، والبخاري، ومسلم، والنسائى، والبيهقي في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القاضي أبو يوسف في كتاب الآثار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عن حماد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عمر عن الإفراد يعني إفراد المتعة فأمّا القرآن فلا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73733_3650668749"/>
      <w:bookmarkStart w:id="68" w:name="_Toc25"/>
      <w:bookmarkEnd w:id="67"/>
      <w:r>
        <w:rPr>
          <w:rtl w:val="true"/>
        </w:rPr>
        <w:t>متعة النساء</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 سلم وأبي بكر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 عمر في شأن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جامع الأصول لابن الأثير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تيسير الوصول لابن الديبع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زاد المعاد لابن القيم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فتح الباري لابن 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خولة بنت حكيم دخلت على عمر بن الخطاب رضى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ربيعة بن امية استمتع بإمرأة مولدة فحملت منه فخرج عمر رضى الله عنه يجرّ رداءه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ولو</w:t>
      </w:r>
      <w:bookmarkStart w:id="69" w:name="pg1598_14311"/>
    </w:p>
    <w:p>
      <w:pPr>
        <w:pStyle w:val="BookText"/>
        <w:rPr/>
      </w:pPr>
      <w:bookmarkEnd w:id="69"/>
      <w:r>
        <w:rPr>
          <w:rFonts w:ascii="Amiri" w:hAnsi="Amiri" w:eastAsia="Amiri" w:cs="Amiri"/>
          <w:color w:val="111111"/>
          <w:sz w:val="28"/>
          <w:sz w:val="28"/>
          <w:szCs w:val="28"/>
          <w:rtl w:val="true"/>
          <w:lang w:bidi="ar-SA"/>
        </w:rPr>
        <w:t>كنت تقدّمت فيه لرجمته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 صحيحٌ رجاله كلهم ثقاتٌ أخرجه مالك في الموطأ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والشافعي في كتاب الام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والبيهقي في‌السنن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إن عمر رضى الله عنه نهى عن المتعة مازنى إلّاشقيّ</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73735_3650668749"/>
      <w:bookmarkStart w:id="71" w:name="_Toc26"/>
      <w:bookmarkEnd w:id="70"/>
      <w:r>
        <w:rPr>
          <w:rtl w:val="true"/>
        </w:rPr>
        <w:t>صورة اخرى</w:t>
      </w:r>
      <w:bookmarkEnd w:id="71"/>
    </w:p>
    <w:p>
      <w:pPr>
        <w:pStyle w:val="BookText"/>
        <w:rPr/>
      </w:pPr>
      <w:r>
        <w:rPr>
          <w:rFonts w:ascii="Amiri" w:hAnsi="Amiri" w:eastAsia="Amiri" w:cs="Amiri"/>
          <w:color w:val="111111"/>
          <w:sz w:val="28"/>
          <w:sz w:val="28"/>
          <w:szCs w:val="28"/>
          <w:rtl w:val="true"/>
          <w:lang w:bidi="ar-SA"/>
        </w:rPr>
        <w:t>عن الحكم إنّه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أمنسوخةٌ؟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إنّ عمر نهى عن المتعة مازنى إلّاشقيّ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صحيح، تفسير الثعلبي، تفسير الرازي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تفسير أبي حيّان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تفسير النيسابوري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عطاء قال سمعت ابن عبّاس يقول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عمر ما كانت المتعة إلّارحمة من اللَّه رحم بها امّة محمّد</w:t>
      </w:r>
    </w:p>
    <w:p>
      <w:pPr>
        <w:pStyle w:val="BookText"/>
        <w:rPr/>
      </w:pPr>
      <w:r>
        <w:rPr>
          <w:rFonts w:ascii="Amiri" w:hAnsi="Amiri" w:eastAsia="Amiri" w:cs="Amiri"/>
          <w:color w:val="111111"/>
          <w:sz w:val="28"/>
          <w:sz w:val="28"/>
          <w:szCs w:val="28"/>
          <w:rtl w:val="true"/>
          <w:lang w:bidi="ar-SA"/>
        </w:rPr>
        <w:t xml:space="preserve">ولولا نهيه لما احتاج إلى الزنا إلّاشفي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المقصورة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بداية المجتهد لابن رشد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الغريبين للهروي، الفائق للزمخشري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بدل إلّاشفى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إلّاشقي، وكذلك في تفسير السيوطي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الحافظين عبدالرزّاق وابن المنذر عن عطاء، لسان العرب لابن منظور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من صدر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هو وابن منظور قال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لكأني أسمع قوله إلّاشقي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عبد الرزاق في مصّنّفه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حريث الكوفة فاستمتع بمولاة فأتى بها عمر وهي حبلى فسأله فاعترف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حين نهى عنها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ابن أبي شيبة عن نافع؟ إنّ ابن عمر سئل عن المتعة؟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عبّاس يُفتي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ترمرم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جمع الجوامع نقلًا عن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يتمتعون من النساء حتّى نهاهم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يسار عن أم عبد اللَّه ابنة أبي خيثمة إنّ رجلًا قدم من الشام فنزل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العزبة قد اشتدت عليّ فابغيني امرأة اتمتع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فدللته على امرأة فشارطها واشهدوا على ذلك عدولًا فمكث معها ما شاءاللَّه أن يمكث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خرج فأخبر عن ذلك عمر بن الخطاب فأرسل إليّ فسألني أحقّ ما حدّثت؟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فأذنيني، فلمّا قدم أخبرته فأرسل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ماحملك على الذي فعلته؟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مع رسول اللَّه صلى الله عليه و سلم ثمّ لم ينهنا عنه حتّى قبضه اللَّه، ثمّ مع أبي‌بكر فلم ينهنا عنه حتّى قبضه‌اللَّه، ثمّ معك‌فلم‌تحدّث لنا فيه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لو كنت تقدّمت في نهي لرجمتك، بينوا حتى يعرف النكاح من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الحفّاظ عبد الرزّاق، وابو داود في ناسخه، وابن جرير الطبري عن عليّ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ماسبق من رأي عمر بن الخطاب لأمرت بالمتعة ثمّ ما زنى إلّاشقي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جابر بن عبداللَّه معتمراً فجئناه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استمتعنا على عهد رسول اللَّه صلى الله عليه و سلم وأبي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في آخر خلافة عمر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نكاح المتعة،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وذكره فخر الدين ابو محمّد الزيلعي في تبيان الحقائق شرح كنز الدقائق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على عهد رسول اللَّه وابي‌بكر ونصفاً من خلافة عمر ثمّ نهى النّاس عنه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تعالى لم تنزل آيةٌ بعدها تنسخها فأمرنا بها رسول اللَّه صلى الله عليه و سلم وتمتّعنا مع رسول اللَّه صلى الله عليه و سلم ومات ولم ينهنا عنها قال رجلٌ بعدُ برأيه</w:t>
      </w:r>
    </w:p>
    <w:p>
      <w:pPr>
        <w:pStyle w:val="BookText"/>
        <w:rPr/>
      </w:pPr>
      <w:r>
        <w:rPr>
          <w:rFonts w:ascii="IRNazanin" w:hAnsi="IRNazanin" w:eastAsia="IRNazanin"/>
          <w:color w:val="111111"/>
          <w:sz w:val="28"/>
          <w:sz w:val="28"/>
          <w:szCs w:val="28"/>
          <w:rtl w:val="true"/>
          <w:lang w:bidi="fa-IR"/>
        </w:rPr>
        <w:t xml:space="preserve">ماشاء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المفسرون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اجورهنّ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حجّة من جوّز متعة النكاح، وبعضهم في مقام إثبات نسبة الجواز إلى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تفسير الثعلبى </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تفسير أبي حيّان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تفسير النيسابوري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متعة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أما إنّ عمر بن الخطاب رضى الله عنه لو أخذ فيها أحداً لرجمه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رضوان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لااؤتي برجل أباح المتعة إلّارجمته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سبط ابن الجوزي في مرآة الزمان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سعيد الخدري وجابر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الى نصف من خلافة عمر رضى الله عنه حتّى نهى عمر النّاس عنها في شأن</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القاري للعيني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وأخرجه ابن رشد في بداية المجتهد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على عهد رسول اللَّه صلى الله عليه و سلم وابي بكر ونصفاً من خلافة عمر ثمّ نهى عنها عمر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قال عروة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ترخّص في المتعة؟</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امك يا عريّة؟</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بكر وعمر فلم يفعلا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أراكم منتهين حتّى يعذّبكم اللَّه، نحدّثكم عن النبي صلى الله عليه و سلم وتحدّثونا عن أبي بكر وعمر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إحالة ابن عبّاس فصل القضاء على امّ عروة أسماء بنت أبي بكر إنما هي لتمتع الزبير بها، وإنّها ولدت له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راغب في المحاضرات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عبد اللَّه بن الزبير عبداللَّه بن عبّاس بتحليله المتعة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امّك كيف سطعت المجامر بينها وبين أبيك،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ولدتك إلّافي متعة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مجمر سطع في المتعة مجمر آل الزّبير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مسلم في صحيحه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القري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عبّاس عن متعة الحج فرخّص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الزبير ينهى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 ابن الزبير تحدّث ان رسول اللَّه صلى الله عليه و سلم رخص فيها فادخلوا عليها فاسألوها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عليها فإذا امرأة ضخمة عمياء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رخّص رسول اللَّه صلى الله عليه و سلم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بهذا اللفظ من طريقين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عبد الرحمان ففي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متعة الحج أو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والمتعة وإن اطلقت في لفظ عبد الرحمان ولايدري مسلم أي المتعتين هي، غير أن ابا داود الطيالسي أخرج في مسنده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القري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أسماء بنت أبي بكر فسألناها عن متعة النساء، فقالت فعلناها على عهد النبي صلى الله عليه و سلم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فيما أخرجه أحمد في مسنده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طريق شعبة وقد سمعت حكايته عن مسلم ترديده فلعلّها قيدت بعدُ بذلك تحفظاً على كرامة ابن الزبير، وتخفّياً على القارئ كونه وليد المتعة</w:t>
      </w:r>
      <w:r>
        <w:rPr>
          <w:rFonts w:eastAsia="Amiri" w:cs="Amiri" w:ascii="Amiri" w:hAnsi="Amiri"/>
          <w:color w:val="111111"/>
          <w:sz w:val="28"/>
          <w:szCs w:val="28"/>
          <w:rtl w:val="true"/>
          <w:lang w:bidi="ar-SA"/>
        </w:rPr>
        <w:t>.</w:t>
      </w:r>
      <w:bookmarkStart w:id="72" w:name="pg1598_14318"/>
    </w:p>
    <w:p>
      <w:pPr>
        <w:pStyle w:val="BookText"/>
        <w:rPr/>
      </w:pPr>
      <w:bookmarkEnd w:id="72"/>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سلمة بن امية بن خلف الجمحي استمتع من سلمى مولاة حكيم بن امية بن الأوقص الأسلمي فولدت له فجحد ولدها، فبلغ ذلك عمر فنهى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إنّ سلمة استمتع بإمرأة فبلغ عمر فتوعّده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73737_3650668749"/>
      <w:bookmarkStart w:id="74" w:name="_Toc27"/>
      <w:bookmarkEnd w:id="73"/>
      <w:r>
        <w:rPr>
          <w:rtl w:val="true"/>
        </w:rPr>
        <w:t>المتعتان</w:t>
      </w:r>
      <w:r>
        <w:rPr>
          <w:rtl w:val="true"/>
        </w:rPr>
        <w:t xml:space="preserve">: </w:t>
      </w:r>
      <w:r>
        <w:rPr>
          <w:rtl w:val="true"/>
        </w:rPr>
        <w:t>متعة الحج ومتعة النساء</w:t>
      </w:r>
      <w:bookmarkEnd w:id="74"/>
    </w:p>
    <w:p>
      <w:pPr>
        <w:pStyle w:val="BookText"/>
        <w:rPr/>
      </w:pPr>
      <w:r>
        <w:rPr>
          <w:rFonts w:ascii="Amiri" w:hAnsi="Amiri" w:eastAsia="Amiri" w:cs="Amiri"/>
          <w:color w:val="111111"/>
          <w:sz w:val="28"/>
          <w:sz w:val="28"/>
          <w:szCs w:val="28"/>
          <w:rtl w:val="true"/>
          <w:lang w:bidi="ar-SA"/>
        </w:rPr>
        <w:t>عن ابي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عبداللَّه فأتاه آتٍ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وابن الزبير اختلف في المتعتين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فعلمناهما مع رسول اللَّه صلى الله عليه و سلم ثمّ نهانا عنهما عمر فلم نعد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نضرة عن جابر رضى الله عنه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ينهى عن المتعة وان ابن عباس يأمر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 تمتعنا مع رسول اللَّه صلى الله عليه و سلم ومع أبي بكر رضى الله عنه فلمّا ولي عمر 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هذا الرسول، وإنّ القرآن هذا القران، وإنّهما كانتا متعتان على عهد رسول اللَّه صلى الله عليه و سلم وأنا أنهى عنهما واعاتب عليهما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 متعة النساء، ولاأقدر على رجل تزويج امرأة الى أجل إلّا</w:t>
      </w:r>
    </w:p>
    <w:p>
      <w:pPr>
        <w:pStyle w:val="BookText"/>
        <w:rPr/>
      </w:pPr>
      <w:r>
        <w:rPr>
          <w:rFonts w:ascii="Amiri" w:hAnsi="Amiri" w:eastAsia="Amiri" w:cs="Amiri"/>
          <w:color w:val="111111"/>
          <w:sz w:val="28"/>
          <w:sz w:val="28"/>
          <w:szCs w:val="28"/>
          <w:rtl w:val="true"/>
          <w:lang w:bidi="ar-SA"/>
        </w:rPr>
        <w:t>غيّبته بالحجارة،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 الصحيح من وجه آخر عن همام</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متعتين على عهد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والنساء فنهانا عمر عنهما فانتهينا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إمام الحنابلة أحمد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أحدهما طريق عاصم صحيحٌ رجاله كلّهم ثقاتٌ بالاتفاق، وذكره السيوطي كما في 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وكان ابن الزبير ينهى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تمتعنا مع رسول اللَّه صلى الله عليه و 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ماشاء بما شاء فأتموا الحج والعمرة كما أمر اللَّه، وانتهوا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هذه النساء لا اتي برجل 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الى أجل إلّارجمته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نضرة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ينهى عن المتعة وإنّ ابن العباس يأمر بها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تمتعنا على عهد رسول اللَّه صلى الله عليه و سلم فلمّا كان عمر بن الخطاب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كان يحلّ لنبيه ما شاء وانّ القرآن قد نزل منازله، فافصلوا حجّكم من عمرتكم، واتبعوا نكاح هذه النساء، فلا اتي برجل تزوج امرأة إلى أجل الّا 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ابي داود الطيالسي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رجم المتمتّع بالنساء مشروعاً ولم يحكم به فقهاء القوم لشبهة العقد هناك قال الجصّاص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عمر الرجم في المتعة جائز أن يكون على جهة الوعيد والتهديد لينزجر الناس عنها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أنّه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صلى الله عليه و سلم وأنا أنهى عنهما واعاقب </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فيها لرجمت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والتبيين للجاحظ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المبسوط للسرخسي الحنفي في باب القران من كتاب الحج وصححه </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زاد المعاد لابن القيّم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 عمر، تفسير الفخر الرازي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كتاب أبي صالح والطحاوي، وص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الطبري وابن عساكر، ضوء الشمس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إستدلّ المأمون على جواز المتعة بهذا الحديث، وهمّ بأن يحكم بها كما في تاريخ ابن خلكان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ايران، واللفظ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سلم وعلى عهد أبي بكر رضى الله عنه وأنا أنهى عنهما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عمر هذه في المتعتين من المتسالم عليه بالألفاظ المذكورة، غير أن أحمد إمام الحنابلة أخرج الحديث باللفظ الثاني لجابر وحذف منه ما حسبه خدمة للمبدأ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 رضى الله عنه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هو القرآن وإنّ رسول اللَّه هو الرّسول وانّهما كانتا متعتان على عهد رسول اللَّه صلى الله عليه و سلم إحداهما متعة الحج والأخرى متعة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ابن ابي شيبة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عمر عن 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الطبري عن عروة بن الزبير انّه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تفتيهم في المتعة وقد علمت أنّ أبابكر وعمر نهيا عنهما؟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للعجب إنّي احدثه عن رسول اللَّه صلى الله عليه و سلم ويحدّثني عن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كانا أعلم بسنة رسول اللَّه صلى الله عليه و سلم وأتبع لها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مرآة الزمان للسبط الحنفي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في المحاضرات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اكثم لشيخ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اقتديت في جواز المتعة؟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الخطاب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وعمر كان أشدّ الناس فيها؟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الصحيح أنّه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قد أحلّا لكم متعتين وإني محرّمهما عليكم اعاقب عليهما فقبلنا شهادته ولم نقبل تحريمه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الطبري في تاريخه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الصّبح مع عمر فقرأ سبحان وسورة معها ثمّ انصرف وقمت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فلمّا دخل أذن لي فإذا هو على سرير ليس فوقه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بالنّاصح غدوّاً وعشياً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عابت امّتك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 درته في ذقنه ووضع أسفلها على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انك حرمت العمرة في أشهر الحج ولم يفعل ذلك رسول اللَّه صلى الله عليه و سلم ولا أبو بكر رضى الله عنه وهي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لو انّهم اعتمروا في أشهر الحج رأوها مجزية من حجّهم، فكانت قائبة قوب عامها فقرع حجّهم وهو بها من بهاء اللَّه وقد أصبت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إنّك حرمت متعة النساء وقد كنت رخصة من</w:t>
      </w:r>
    </w:p>
    <w:p>
      <w:pPr>
        <w:pStyle w:val="BookText"/>
        <w:rPr/>
      </w:pPr>
      <w:r>
        <w:rPr>
          <w:rFonts w:ascii="Amiri" w:hAnsi="Amiri" w:eastAsia="Amiri" w:cs="Amiri"/>
          <w:color w:val="111111"/>
          <w:sz w:val="28"/>
          <w:sz w:val="28"/>
          <w:szCs w:val="28"/>
          <w:rtl w:val="true"/>
          <w:lang w:bidi="ar-SA"/>
        </w:rPr>
        <w:t>اللَّه نستمتع بقبضة ونفارق عن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أحلّها في زمان ضرورة ثمّ رجع الناس إلى السعة، ثمّ لم أعلم أحداً من المسلمين عمل بها ولاعاد إليها فالآن من شاء نكح بقبضة وفارق عن ثلاث بطلاق وقد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وأعتقت الأمة إن وضعت ذا بطنها بغير عتاقة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ألحقت حرمة بحرمة وما أردت إلّاالخير واستغفر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وتشكوا منك نهر الرعيّة وعنف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الدرّة ثمّ مسحها حتى أتى على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زميل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زامله في غزوة قرقرة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لأرتع فاشبع، واسقي فأروي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وأنهز اللفوت </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أزجر العروض </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وأذب قدري، وأسوق خطوي، وأضمّ العنود </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القطوف </w:t>
      </w:r>
      <w:r>
        <w:rPr>
          <w:rFonts w:eastAsia="IRNazanin" w:cs="IRNazanin"/>
          <w:color w:val="111111"/>
          <w:sz w:val="28"/>
          <w:szCs w:val="28"/>
          <w:rtl w:val="true"/>
          <w:lang w:bidi="fa-IR"/>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الزجر، واقل الضّرب، وأشهر العصا، وأدفع باليد، لولا ذلك لاعذرت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عالماً برعيتهم</w:t>
      </w:r>
      <w:r>
        <w:rPr>
          <w:rFonts w:eastAsia="Amiri" w:cs="Amiri" w:ascii="Amiri" w:hAnsi="Amiri"/>
          <w:color w:val="111111"/>
          <w:sz w:val="28"/>
          <w:szCs w:val="28"/>
          <w:rtl w:val="true"/>
          <w:lang w:bidi="ar-SA"/>
        </w:rPr>
        <w:t>.</w:t>
      </w:r>
      <w:bookmarkStart w:id="75" w:name="pg1598_14325"/>
    </w:p>
    <w:p>
      <w:pPr>
        <w:pStyle w:val="BookText"/>
        <w:rPr/>
      </w:pPr>
      <w:bookmarkEnd w:id="75"/>
      <w:r>
        <w:rPr>
          <w:rFonts w:ascii="Amiri" w:hAnsi="Amiri" w:eastAsia="Amiri" w:cs="Amiri"/>
          <w:color w:val="111111"/>
          <w:sz w:val="28"/>
          <w:sz w:val="28"/>
          <w:szCs w:val="28"/>
          <w:rtl w:val="true"/>
          <w:lang w:bidi="ar-SA"/>
        </w:rPr>
        <w:t xml:space="preserve">وذكره ابن أبي الحديد في شرحه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قتيبة والطبري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الطبري في المستبين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 صلى الله عليه و سلم أنا محرّمهن ومعاقب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 وحيّ على خير العمل في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القوشچي في شرح التجريد وسيوافيك قوله فيه، وحكاه عن الطبري الشيخ علي البياضي في كتابه الصراط المستقيم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شطرٌ من أحاديث المتعتين وهي تربو على أربعين حديثاً بين صحاح وحسان تُعرب عن أنّ المتعتين كانتا على عهد رسول اللَّه صلى الله عليه و سلم ونزل فيهما القرآن وثبتت إباحتهما بالسنة وأول من نهى عنهما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العسكري في اولياته، والسيوطي في تاريخ الخلفاء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والقرماني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أول من حرّم المتعة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73739_3650668749"/>
      <w:bookmarkStart w:id="77" w:name="_Toc28"/>
      <w:bookmarkEnd w:id="76"/>
      <w:r>
        <w:rPr>
          <w:rtl w:val="true"/>
        </w:rPr>
        <w:t>نظرة في المتعتين</w:t>
      </w:r>
      <w:bookmarkEnd w:id="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ممّا ورد فيهما من الأحاديث، وهي كما ترى بنفسها</w:t>
      </w:r>
    </w:p>
    <w:p>
      <w:pPr>
        <w:pStyle w:val="BookText"/>
        <w:rPr/>
      </w:pPr>
      <w:r>
        <w:rPr>
          <w:rFonts w:ascii="Amiri" w:hAnsi="Amiri" w:eastAsia="Amiri" w:cs="Amiri"/>
          <w:color w:val="111111"/>
          <w:sz w:val="28"/>
          <w:sz w:val="28"/>
          <w:szCs w:val="28"/>
          <w:rtl w:val="true"/>
          <w:lang w:bidi="ar-SA"/>
        </w:rPr>
        <w:t>وافيةٌ باثبات تشريعهما على العهد النبوي كتاباً وسنة من دون نسخ يعقب حكمهما، أضف إليها من الأحاديث الكثيرة الدالّة على إباحتهما ولم نذكرها لخلوّها عن نهي عمر، ولم يكن النهي منه في المتعتين إلّارأياً محضاً أو اجتهاداً مجرّداً تجاه النص، أما متعة الحج فقد نهى عنها لما استهجنه من توجّه الناس إلى الحج ورؤوسهم تقطر ماءً بعد مجامعة النساء بعد تمام العمرة، لكن اللَّه سبحانه كان أبصر منه بالحال، ونبيّه صلى الله عليه و سلم كان يعلم ذلك حين شرّع إباحته متعة الحجّ حكماً باتاً أبدياً الى يوم القيامة كما هو نص الأحاديث الآنفة والآتية، ولم يكن ما جاء به إلّااستحساناً يخصّ به لايعوّل عليه وجاه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رآه الخليفة هو بنفسه في مستند حكمه، وهناك أقاويل منحوتة جاءوا بها شوهاء ليعضدوا تلك الفتوى المجردة، ويبرّروا بها ماقدم عليه الخليفة وتفرّد به، وكلّها يخالف ما نصّ عليه هو بنفسه، وهي أعذار مفتعلة لايدعم قولًا ولايغني من الحقّ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التي نهى عنها عمر هي فسخ الحج الى العمرة التي يحج بعدها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الصحاح المذكورة عن ابن عباس، وعمران بن الحصين، وسعد بن ابي وقاص، ومحمّد بن عبد اللَّه بن نوفل،</w:t>
      </w:r>
    </w:p>
    <w:p>
      <w:pPr>
        <w:pStyle w:val="BookText"/>
        <w:rPr/>
      </w:pPr>
      <w:r>
        <w:rPr>
          <w:rFonts w:ascii="Amiri" w:hAnsi="Amiri" w:eastAsia="Amiri" w:cs="Amiri"/>
          <w:color w:val="111111"/>
          <w:sz w:val="28"/>
          <w:sz w:val="28"/>
          <w:szCs w:val="28"/>
          <w:rtl w:val="true"/>
          <w:lang w:bidi="ar-SA"/>
        </w:rPr>
        <w:t>وأبي موسى الأشعري، والحسن، وبعدها نصوص العلماء على أنّ المنهي عنه للخليفة هو متعة الحج والجمع بين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هذه كلها تنصيص عمر نفسه على ذلك وتعليله للنهي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يعرّسوا بهن تحت الأراك ثمّ يروحوا به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رخّصت في المتعة لهم لعرّسوا بهنّ في الأراك ثم راحوا بهن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يظلوا معرّسين بهن في الأراك ثمّ يروحون في الحج تقطر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بدر الدين العيني الحنفي في عمدة القاري شرح 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 وغيره جازمين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المتعة التي نهى عنها عمر وعثمان رضى الله عنه عنهما هي فسخ الحج إلى العمرة لا العمرة التي يحجّ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ما جاء في رواية مسلم في بعض طرقه التصريح بكونه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أعمر بعض أهله في العشر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له جمع بين حجّ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التمتّع المذكور وهو الجمع بينهما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إباحة المتعة بالصحابة في عمرتهم مع رسول اللَّه صلى الله عليه و سلم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عزوا ذلك إلى عثمان وإلى الصحابي العظيم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كما في زاد المعاد لابن القيم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تلكم الآثار الدالّة على الإختصاص بالصحابة بين باطل لايصحّ عمن نُسب إليه البتّة، وبين صحيح عن قائل غير معصوم لايعارض به نصوص المشرع المعصوم، ففي صحيحة الشيخين وغيرهما عن سراقة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متعتنا هذه يا رسول اللَّه لعامنا هذا أم للأبد؟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لأبد الأبد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اخرى عن سراقة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العمرة قد دخلت في الحجّ إلى يوم القيامة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إلى يوم القيامة </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بعده في صحيحة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الباب عن سراقة بن مالك وجابر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لابأس بالعمرة في أشهر الحج، وهكذا فسره الشافعي وأحمد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الجاهلية كانوا لايعتمرون في أشهر الحج فلمّا جاء الإسلام رخّص النبي صلى الله عليه و سلم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 يعني لا بأس بالعمرة في أشهر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صحيحه عن عمر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عليه السلام وأن بالعقيق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هذا الوادي المبارك ركعتين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حجّة فقد دخلت العمرة في الحجّ إلى يوم القيامة</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أجرأ الخليفة على سنة أخبره بها رسول اللَّه وأتى بها جبرئيل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السندي في حاشية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حديث بلال موافقة نهي عمر عن المتعة والجمهور على خلافه،</w:t>
      </w:r>
    </w:p>
    <w:p>
      <w:pPr>
        <w:pStyle w:val="BookText"/>
        <w:rPr/>
      </w:pPr>
      <w:r>
        <w:rPr>
          <w:rFonts w:ascii="Amiri" w:hAnsi="Amiri" w:eastAsia="Amiri" w:cs="Amiri"/>
          <w:color w:val="111111"/>
          <w:sz w:val="28"/>
          <w:sz w:val="28"/>
          <w:szCs w:val="28"/>
          <w:rtl w:val="true"/>
          <w:lang w:bidi="ar-SA"/>
        </w:rPr>
        <w:t>وإنّ المتعة غير مخصوصة بهم، فلذلك حملوا المتعة بالفسخ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بلال هذه من الأحاديث الدالّة على اختصاص المتعة بالصّحابة وفيه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 هذا الرجل، هذا حديثٌ ليس إسناده بالمعروف، ليس حديث بلال عندي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القيّم في زاد المعاد بعد نقله 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صحّة قول الإمام أحمد وإنّ هذا الحديث لايصحُّ أن النبي صلى الله عليه و سلم أخبر عن المتعة أنها للأبد، فنحن نشهد باللَّه أن حديث بلال هذا لايصحّ عن رسول اللَّه، وهو غلطٌ عليه وكيف تُقدّم رواية بلال على روايات الثقات الاثبات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المجوّزون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فاسدٌ لاشكّ فيه بل هذا رأي لاشكّ فيه، وقد صرح بأنه رأي من هو أعظم من عثمان، وأبي ذر، وعمران بن حصين، ففي الصحيحين واللفظ للبخاري تمتعنا مع رسول اللَّه صلى الله عليه و آله و سلم ونزل القرآن فقال رجل برأيه ماشاء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عزّ وجلّ يعني متعة الحج وأمرنا بها رسول اللَّه صلى الله عليه و آله و سلم ثمّ لم تنزل آية تنسخ متعة الحج ولم ينه عنها رسول اللَّه صلى الله عليه و آله و سلم حتى مات قال رجل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عمر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اللَّه بن عمر لمن سأله عنها وقال إنّ أباك 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و سلم أحقّ أن يتّبع أو أبي؟</w:t>
      </w:r>
    </w:p>
    <w:p>
      <w:pPr>
        <w:pStyle w:val="BookText"/>
        <w:rPr/>
      </w:pPr>
      <w:r>
        <w:rPr>
          <w:rFonts w:ascii="Amiri" w:hAnsi="Amiri" w:eastAsia="Amiri" w:cs="Amiri"/>
          <w:color w:val="111111"/>
          <w:sz w:val="28"/>
          <w:sz w:val="28"/>
          <w:szCs w:val="28"/>
          <w:rtl w:val="true"/>
          <w:lang w:bidi="ar-SA"/>
        </w:rPr>
        <w:t>وقال ابن عبّاس لمن كان يعارضه فيها بابي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ينزل عليكم حجارة من السماء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جواب العلماء لاجواب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وأبوذر أعلم برسول اللَّه صلى الله عليه و آله و سلم منكم، وهلّا قال ابن عباس وعبد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أبوبكر وعمر أعلم برسول اللَّه صلى الله عليه و آله و سلم منّا؟ ولم يكن أحدٌ من الصّحابة ولاأحد من التابعين يرضى بهذا الجواب في دفع نصّ عن رسول اللَّه صلى الله عليه و آله و سلم وهم كانوا أعلم باللَّه ورسوله وأتقى له من أن يقدّموا على قول المعصوم رأي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ثبت النص عن المعصوم بأنّها باقية إلى يوم القيامة، وقد قال ببقائها عليّ بن أبي طالب رضى الله عنه، وسعد بن أبي وقاص، وابن عمر، وابن عباس، وأبو موسى، وسعيد بن المسيب، وجمهور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ذلك رأي محض لاينسب إلى أنه مرفوع إلى النبي صلى الله عليه و آله و سلم أنّ عمر بن الخطاب رضى الله عنه، لمّا نهى عنها قال له أبوموسى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أحدثت في شأن النسك؟</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نأخذ بكتاب ربّنا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نأخذ بسنة رسول اللَّه صلى الله عليه و آله و سلم فإنّ رسول اللَّه صلى الله عليه و آله و سلم لم يحلّ حتى 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إتفاق من أبي موسى وعمر على أن منع الفسخ إلى المتعة والإحرام بها ابتداء إنّما هو رأي منه أحدثه في النسك ليس عن رسول اللَّه صلى الله عليه و آله و سلم، وإن استدل له بما استدلّ، وأبوموسى كان يُفتي النّاس بالفسخ في خلافة أبي بكر رضى الله عنه كلّها وصدراً من خلافة عمر، حتّى فاوض من رضى الله عنه في نهيه عن ذلك، واتفقا على أنّه رأي أحدثه عمر رضى الله عنه في النسك ثم صح عنه الرجوع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العيني في عمدة القاري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متعة الحج لأصحاب محمّد صلى الله عليه و سلم خاصّة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صحابّي يخالف الكتاب والسنّة والإجماع وقول من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عامّ، وأجمع المسلمون على إباحة التمتع في جميع الأعصار وإنّما اختلفوا في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فحديث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لنا خاصّة أو هي للأبد؟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للأبد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جابر المذكور في صحيح مسلم في صفة الحج نحو هذا،</w:t>
      </w:r>
    </w:p>
    <w:p>
      <w:pPr>
        <w:pStyle w:val="BookText"/>
        <w:rPr/>
      </w:pPr>
      <w:r>
        <w:rPr>
          <w:rFonts w:ascii="Amiri" w:hAnsi="Amiri" w:eastAsia="Amiri" w:cs="Amiri"/>
          <w:color w:val="111111"/>
          <w:sz w:val="28"/>
          <w:sz w:val="28"/>
          <w:szCs w:val="28"/>
          <w:rtl w:val="true"/>
          <w:lang w:bidi="ar-SA"/>
        </w:rPr>
        <w:t>ومعناه أنّ أهل الجاهلية كانوا لايجيزون التمتّع ولايرون العمرة في أشهر الحج إلّافجوراً فبيّن النبيّ صلى الله عليه و سلم إنّ اللَّه قد شرّع العمرة في أشهر الحج وجوّز المتعة إلى يوم القيامة رواه سعيد بن منصور من قول طاووس، وزاد فيه فلمّا كان الإسلام أمر النّاس أن يعتمروا في أشهر الحج فدخلت العمرة في أشهر الحجّ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أباذر عليّ، وسعد، وابن عباس، وابن عمر، وعمران بن حصين، وسائر الصّحابة، وسائر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صلى الله عليه و سلم ونزل فيه القران فلم ينهنا عنه رسول اللَّه صلى الله عليه و سلم ولم ينسخها شي‌ء فقال فيها رجل برأيه ماشاء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فعلناها مع رسول اللَّه صلى الله عليه و سلم يعني المتعة، وهذا يعني الذي نهى عنها يومئذ كافرٌ بالعرش يعني بيوت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به معاوية بن أبي سفيان كما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 الخليفة وأمره بالعمرة في غير أشهر الحج عود إلى الرأي الجاهلي قصده أم لم يقصد، فإن أهل الجاهلية كما سمعت كانوا لايرون العمرة في أشهر الحج</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أعمر رسول اللَّه صلى الله عليه و سلم عائشة في ذي</w:t>
      </w:r>
    </w:p>
    <w:p>
      <w:pPr>
        <w:pStyle w:val="BookText"/>
        <w:rPr/>
      </w:pPr>
      <w:r>
        <w:rPr>
          <w:rFonts w:ascii="Amiri" w:hAnsi="Amiri" w:eastAsia="Amiri" w:cs="Amiri"/>
          <w:color w:val="111111"/>
          <w:sz w:val="28"/>
          <w:sz w:val="28"/>
          <w:szCs w:val="28"/>
          <w:rtl w:val="true"/>
          <w:lang w:bidi="ar-SA"/>
        </w:rPr>
        <w:t>الحجّة إلّاليقطع بذلك أمر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يرون أنّ العمرة في أشهر الحجّ من أفجر الفجور في الأرض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ابو داود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أنّ رجلًا من أصحاب النبيّ صلى الله عليه و سلم أتى عمر بن الخطاب رضى الله عنه فشهد عنده أنّه سمع رسول اللَّه صلى الله عليه و سلم في مرضه الذي قبض فيه ينهى عن العمرة قبل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بد الدّين العيني في عمدة القاري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 عن هذا بأنّه حالةٌ مخالفة للكتاب والسنّة والإجماع كحديث أبي ذر، بل هو أدنى حالًا منه فإنّ في إسناده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الزرقاني في شرح الموطأ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إسناده ضعيفٌ ومنقطعٌ كما بيّنه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أعطف إلى حديث ذلك الرّجل الذي لم يُعرف ولعلّه لم يولد بعد ما أخرجه أبوداود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أبي سفيان إنّه قال لأصحاب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رسول اللَّه صلى الله عليه و سلم نهى عن كذا وكذا وركوب جلود النمور؟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فتعلمون أنه نهى أن يقرن بين الحجّ والعمرة؟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معهنّ ولكنكم نسيتم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ما أجرأهم على نواميس الدين فلو كان مثل متعة الحج الذي يشمل حكمها في كلّ سنة مئات من الوف الناس نزل فيها القرآن وفعلها رسول اللَّه صلى الله عليه و آله و سلم ثم ينهى عنها صلى الله عليه و آله و سلم وينساه كلّ الصحابة وفيهم كثيرون طالت أيّام صحبتهم، ولم يتفوّه به أي أحد، ولم يذكره إلّامعاوية بن أبي سفيان المتأخّر إسلامه عن أكثرهم، المستتبع لقصر صحبته وقلّة سماعه، ولايفوه به إلّابعد لأي من عمر الدّهر يوم تولّى الأمر وراقه أن يحذو حذو من تقدّمه؟ فأي ثقة تبقى بالأحكام عندئذ؟ وأي اعتماد يحصل للمسلم عليها؟ ولعمر الحقّ ليست هذه كلّها إلّالعباً بالشريعة المطهّرة وتسريباً للأهواء فيها، وما كنت هي عند اولئك الرجال إلّاقوانين سياسية وقتية تدور بنظر من ساسها ورأي من تولّى أزمّتها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وشفع الحديثين بما رواه أحمد </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من أنّ أوّل من نهى عنها معاوية وتمتّع أبوبكر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مضاد في معاوية لجميع ما تقدّم من الصحاح، وفي أبي بكر لأكثرها، وأحسب أنّ من لفّق الرواية الأولى أراد تخفيفاً عن عمر بإلقاء النهي على عاتق معاوية، ومن اختلق الثانية جعل ذلك الرأي من سنة الشيخين ليقوي جانبه، ذاهلًا عن أنّ الكتاب والسنة يأتيان على كلّ قول وفتوى يتحيّزان عنهما لاي قائل كان القول، ومن أي‌مفت صدرت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العيني في عمدة القاري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عنها عمر وعثمان ومعاوية؟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 عليهم علماء الصحابة وخالفوهم في فعلها والحق مع المنكرين عليهم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عزو التمتع إلى عثمان في حديث أحمد والترمذي إلّامن ذاهل مغفل عن أحاديث كثيرة دالة على نهيه عنه أخرجها أئمة الحديث وحفّاظه في الصحاح والمسانيد </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اعتراضه على مثل عليّ أمير المؤمنين وتمتعه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أنهى الناس عن شي‌ء</w:t>
      </w:r>
    </w:p>
    <w:p>
      <w:pPr>
        <w:pStyle w:val="BookText"/>
        <w:rPr/>
      </w:pPr>
      <w:r>
        <w:rPr>
          <w:rFonts w:ascii="Amiri" w:hAnsi="Amiri" w:eastAsia="Amiri" w:cs="Amiri"/>
          <w:color w:val="111111"/>
          <w:sz w:val="28"/>
          <w:sz w:val="28"/>
          <w:szCs w:val="28"/>
          <w:rtl w:val="true"/>
          <w:lang w:bidi="ar-SA"/>
        </w:rPr>
        <w:t>وأنت تفعله؟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لأدع سنّة رسول اللَّه صلى الله عليه و سلم لقول أحد من النّاس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إلّاأن تنهي عن أمر فعله رسول اللَّه صلى الله عليه و سلم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بلغت شدّة نكير عثمان على من تمتع إلى حدّ كاد أن يُقتل من جرّأهُ مولانا أمير المؤمنين، أخرج أبو عمر في كتاب جامع العلم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مختصره صحيفة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الزبير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واللَّه لمع عثمان بالجحفة ومعه رهط من أهل الشام وفيهم حبيب بن مسلمة الفهري إذ قال عثمان وذكر له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أتموا الحج وخلّصوه في أشهر الحج فلو أخّرتم هذه العمرة حتّى تزوروا هذا البيت زورتين كان أفضل فانّ اللَّه قد وسّع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سنّة رسول اللَّه صلى الله عليه و سلم، ورخّص للعباد بها في كتابه، تضيق عليهم فيها وتنهي عنها، وكانت لذي الحاجة ولنائي الدار، ثمّ أهلّ بعمرة وحجة معاً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عثمان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نهيت عنها؟ إنّي لم أنه عنها إنّما كان رأياً أشرت به، فمن شاء أخذ به، ومن شاء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أنسى قول رجل من أهل الشام مع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هذا كيف يخالف أمير المؤمنين؟ واللَّه لو أمرني لضربت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حبيب يده فضرب بها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فض اللَّه فاك فإنّ أصحاب رسول اللَّه صلى الله عليه و آله و سلم أعلم بما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يظهر فساد بقية ما قيل من الوجوه المبررة لرأي الخليفة، ومن ابتغى وراء ذلك تفصيلًا في الموضوع فعليه بزاد المعاد لابن القيّم الجوزيّة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يظهر من كلمات عمر أنّه يعدّها من السّفاح، ولذلك قال في حديث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حتى يُعرف النكاح من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عند ذلك وفي عهد الصحابة كلّهم من حديث النسخ عينٌ ولاأثر، وكان إذا شجر بينهم خلافٌ في ذلك استند المجوّزون إلى الكتاب والسنّة، والمانعون إلى قول عمرو نهيه عنها، كما ينفى النسخ بكلّ صراحة قول الخليفة أنا أنهى عنهما، وهو صريح ما مرّ عن أمير المؤمنين عليه السلام وعبد اللَّه بن العبّاس من إسناده النهي إلى عمر فحسب، وسيأتي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المتعة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تنسخ</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منسوخة وإلى هذا استند كل من</w:t>
      </w:r>
    </w:p>
    <w:p>
      <w:pPr>
        <w:pStyle w:val="BookText"/>
        <w:rPr/>
      </w:pPr>
      <w:r>
        <w:rPr>
          <w:rFonts w:ascii="Amiri" w:hAnsi="Amiri" w:eastAsia="Amiri" w:cs="Amiri"/>
          <w:color w:val="111111"/>
          <w:sz w:val="28"/>
          <w:sz w:val="28"/>
          <w:szCs w:val="28"/>
          <w:rtl w:val="true"/>
          <w:lang w:bidi="ar-SA"/>
        </w:rPr>
        <w:t>أباحها من الصحابة والتابعين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الحصين، مرّ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مر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 يأتي حديث قرائته فما استمتعتم به منهن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ابن حزم في المحلّى والزرقاني في شرح الموطأ ممّن ثبت على إباحتها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الحفاظ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 سلم وليس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ألا نستخصي فنهانا عن ذلك ورخّص لنا أن ننكح بالثوب إلى أجل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لاتحرّموا طيّبات ما أحلّ اللَّه لكم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الجصّاص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من تلاوة النبي صلى الله عليه و آله و سلم عند إباحة المتعة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لاتحرموا طيبات ما 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كثير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الشيخين وأدخل فيه</w:t>
      </w:r>
    </w:p>
    <w:p>
      <w:pPr>
        <w:pStyle w:val="BookText"/>
        <w:rPr/>
      </w:pPr>
      <w:r>
        <w:rPr>
          <w:rFonts w:ascii="Amiri" w:hAnsi="Amiri" w:eastAsia="Amiri" w:cs="Amiri"/>
          <w:color w:val="111111"/>
          <w:sz w:val="28"/>
          <w:sz w:val="28"/>
          <w:szCs w:val="28"/>
          <w:rtl w:val="true"/>
          <w:lang w:bidi="ar-SA"/>
        </w:rPr>
        <w:t>من عند نفسه ثمّ قرأ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أخرج إمام الحنابلة أحمد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عبدالرحمان بن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ابن عمر عن المتعة وأنا عنده متعة النساء؟ فقال واللَّه ما كنّا على عهد رسول اللَّه صلى الله عليه و سلم زانين ولا مسافحين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عدّه ابن حزم في المحلى، والزرقاني في شرح الموطأ ممّن ثبت على إباحتها </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خلافه ويوافيك قولنا الفصل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الموطأ للزرقاني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اميّة بن خلف، 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الموطأ للزرقاني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اميّة بن خلف، المحلّى لابن حزم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راجع صحيفة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مهاجر بن خالد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جالسٌ</w:t>
      </w:r>
    </w:p>
    <w:p>
      <w:pPr>
        <w:pStyle w:val="BookText"/>
        <w:rPr/>
      </w:pPr>
      <w:r>
        <w:rPr>
          <w:rFonts w:ascii="Amiri" w:hAnsi="Amiri" w:eastAsia="Amiri" w:cs="Amiri"/>
          <w:color w:val="111111"/>
          <w:sz w:val="28"/>
          <w:sz w:val="28"/>
          <w:szCs w:val="28"/>
          <w:rtl w:val="true"/>
          <w:lang w:bidi="ar-SA"/>
        </w:rPr>
        <w:t>عند رجل جاءه رجلٌ فاستفتاه في المتعة فأمره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واللَّه لقد فعلت في عهد إمام المتّقين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مرّ حديثه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أخرجه الطبري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إستمتع ابن حريث وابن فلان كلاهما وولد له من المتعة زمان أبي بكر وعمر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بن كعب تأتي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اميّة، مرّ حديثه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نتمتع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عدّه ابن حزم ممّن ثبت على إباحتها وتأتي قراءته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طاوس اليماني، عدّه ابن حزم ممن ثبت على إباحتها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أبو محمد المدني، عدّه ابن حزم ممن ثبت على إباحتها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كما في تفسيره، وتأتي قراءته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سيأتي قوله في آية المتعة ولم يعز إليه القول بالنسخ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أوس المدني، كما في البحر الرائق لابن نجيم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في المحلّى بعد عدّ جملة ممن ثبت على إباحة المتعة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جابر عن جميع الصّحابة مدّة رسول اللَّه صلى الله عليه و سلم وأبي بكر وعمر إلى قرب آخر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طاوس وسعيد بن جبير وعطاء وسائر فقهاء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 صاحب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ابن عباس من أهل مكة واليمن كلهم يرون المتعة حلالًا على مذهب ابن عباس وحرّمها سائر النّاس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القرطبي في تفسيره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كانوا</w:t>
      </w:r>
    </w:p>
    <w:p>
      <w:pPr>
        <w:pStyle w:val="BookText"/>
        <w:rPr/>
      </w:pPr>
      <w:r>
        <w:rPr>
          <w:rFonts w:ascii="Amiri" w:hAnsi="Amiri" w:eastAsia="Amiri" w:cs="Amiri"/>
          <w:color w:val="111111"/>
          <w:sz w:val="28"/>
          <w:sz w:val="28"/>
          <w:szCs w:val="28"/>
          <w:rtl w:val="true"/>
          <w:lang w:bidi="ar-SA"/>
        </w:rPr>
        <w:t>يستعملونها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في تفسيره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أنّها هل نُسخت أم لا؟ فذهب السّواد الأعظم من الأمّة إلى أنها صارت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السّواد منهم أنها بقيت مباحة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حيّان في تفسيره بعد نقل حديث إباحتها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جماعةٌ من أهل البيت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إباحة المتعة مثل ابن جريج عبد الملك بن عبد العزيز المكّي المتوفى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ابن جريج بسبعين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تزوّج نحواً من تسعين امرأة نكاح المتعة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السرخي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المتعة أن يقول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أتمتع بك كذا من المدة بكذا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عندنا جائز عند مالك بن أنس وهو الظاهر من قول ابن عبّاس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فخر الدين أبو محمّد عثمان بن علي الزيلعي في تبيان الحقائق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لأنّه كان مشروعاً فيبقى إلى أن يظهر ناسخه، واشتهر عن ابن عباس تحليلها وتبعه على ذلك أكثر أصحابه من أهل اليمن ومكّة، وكان يستدلّ على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w:t>
      </w:r>
      <w:bookmarkStart w:id="78" w:name="pg1598_14344"/>
    </w:p>
    <w:p>
      <w:pPr>
        <w:pStyle w:val="BookText"/>
        <w:rPr/>
      </w:pPr>
      <w:bookmarkEnd w:id="78"/>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على عهد رسول اللَّه وأبي بكر ونصفاً من خلافة عمر ثم نهى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يحكي عن ابي سعيد الخدري وإليه 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جواز المتعة إلى مالك في فتاوى الفرغاني تأليف القاضي فخر الدين حسن بن منصور الفرغاني، وفي خزانة الرّوايات في الفروع الحنفية تأليف القاضي جكن الحنفي، وفي كتاب الكافي في الفروع الحنفية، وفي العناية شرح الهداية تأليف أكمل الدين محمّد بن محمود الحنفي، ويظهر من شرح الموطأ للزرقاني أنّه أحد قولي مالك</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73741_3650668749"/>
      <w:bookmarkStart w:id="80" w:name="_Toc29"/>
      <w:bookmarkEnd w:id="79"/>
      <w:r>
        <w:rPr>
          <w:rtl w:val="true"/>
        </w:rPr>
        <w:t>النسخ بالكتاب</w:t>
      </w:r>
      <w:bookmarkEnd w:id="80"/>
    </w:p>
    <w:p>
      <w:pPr>
        <w:pStyle w:val="BookText"/>
        <w:rPr/>
      </w:pPr>
      <w:r>
        <w:rPr>
          <w:rFonts w:ascii="Amiri" w:hAnsi="Amiri" w:eastAsia="Amiri" w:cs="Amiri"/>
          <w:color w:val="111111"/>
          <w:sz w:val="28"/>
          <w:sz w:val="28"/>
          <w:szCs w:val="28"/>
          <w:rtl w:val="true"/>
          <w:lang w:bidi="ar-SA"/>
        </w:rPr>
        <w:t>نعم جاء قوم راقهم أن ينحتوا لنهي عمر حجّة قوية فادّعوا نسخ الآية بالكتاب تارة وبالسنة اخرى، وتضاربت هناك آرائهم وكلّ منها يكذّب الآخر، كما أنّ كلًاّ من قائليها يزيّف قول الآخر،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قائل بنسخها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 إلّاعلى أزواهم أو ماملكت أيمانهم فإنّهم غير ملومين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أن المنكوحة متعةً ليست بزوجة ولاملك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يقول إنّها نُسخت بآية الميراث إذ كانت المتعة لاميراث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كلّها دعاوى فارغة، أيحسب امرئ أن تخفي هذه الآيات وكونهاناسخةلآية المتعة على اولئك الصّحابة وفيهم من المجوّزين لها مَن عرفت، وفيهم من فيهم، وفي مقدّمهم سيّدنا أمير المؤمنين العارف بالكتاب قذاذاته وجذاذاته، وقد مرّ في صحيفة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الأوّلون والآخرون انّ فهم كتاب اللَّه منحصرٌ إلى علم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ذهب عليه وعلى مثل ابن عبّاس ترجمان‌القرآن‌نسخ هذه الآيات آية المتعة وذهبوا إلى إباحتها وما أصاخوا إلى‌قول‌أي ناهٍ عنها؟ فالمتمسكون بهذه الآيات في النسخ ممّن أخذوا؟ ومن أين أتاهم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المساوق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صدقت الأحلام وكان ابن عبّاس روى النسخ ببعضها كما عزوا اليه </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مع ذلك إباحتها وقال بها إلى آخر نفس لفظه، وتبعته فيها امة كبيرة فالمصيبة أعظم وأعظم، وحاشاه أن تكون هذه سيرته وهذا مبلغ ثقته وأمانته بودائع العلم والدين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الآية الاولى إنما أراد سبحانه بها من تبين بالطلاق</w:t>
      </w:r>
    </w:p>
    <w:p>
      <w:pPr>
        <w:pStyle w:val="BookText"/>
        <w:rPr/>
      </w:pPr>
      <w:r>
        <w:rPr>
          <w:rFonts w:ascii="Amiri" w:hAnsi="Amiri" w:eastAsia="Amiri" w:cs="Amiri"/>
          <w:color w:val="111111"/>
          <w:sz w:val="28"/>
          <w:sz w:val="28"/>
          <w:szCs w:val="28"/>
          <w:rtl w:val="true"/>
          <w:lang w:bidi="ar-SA"/>
        </w:rPr>
        <w:t>لامطلق البينونة وإلّا لشملت ملك اليمين أيضاً فنسخته، ولم يقل به أحدٌ ولا عدّه أحد من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فالقول فيها بنفي الزوجية في المتعة مصادرة محضة، فإنّ القائل باباحتها يقول بالزوجية فيها وانها نكاح، وعلى ذلك قال القرطبي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العلماء من السّلف والخلف إنّ المتعة نكاح إلى أجل لاميراث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 كما سيوافيك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 العلماء على أنّ هذه المتعة كانت نكاحاً إلى أجل لاميراث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فالإستدلال باطلاق هذه الآية على إباحة نكاح المتعة أولى من التمسك بها في نسخ آية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القول بالنسخ بهذه الآية يُعزى إلى ابن عبّاس وهو كعزو الرجوع عن القول باباحة المتعة إليه ساقط عن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أهل مكة واليمن عن ابن عباس إباحة المتعة، وروي عنه الرجوع باسانيد ضعيفة وإجازة المتعة عنه أصحّ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آية الميراث فهي أجنبية عن المقام فإنّ نفي الوراثة جاءت بها السنة في خصوص النكاح المؤجل، فهي بمعزل عن نفي عقدة</w:t>
      </w:r>
    </w:p>
    <w:p>
      <w:pPr>
        <w:pStyle w:val="BookText"/>
        <w:rPr/>
      </w:pPr>
      <w:r>
        <w:rPr>
          <w:rFonts w:ascii="Amiri" w:hAnsi="Amiri" w:eastAsia="Amiri" w:cs="Amiri"/>
          <w:color w:val="111111"/>
          <w:sz w:val="28"/>
          <w:sz w:val="28"/>
          <w:szCs w:val="28"/>
          <w:rtl w:val="true"/>
          <w:lang w:bidi="ar-SA"/>
        </w:rPr>
        <w:t>النكاح وعنوان الزوجية كما جاء مثله في الولد القاتل أو الكافر من غير نفي لأصل 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النسخ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كثر القول فيه واختلفت الآراء اختلافاً هائلًا، وكلّ منها لايلائم الآخر، والقارئ لامناص له من هذا الخلاف والتضارب في القول لاختلاف ما اختلقته يد الوضع فيه من الروايات الجمّة تجاه ما حفظته السنّة الثابتة والتاريخ الصحيح، فوضع كلّ من رجال النسخ المفتعل بحسب رأيه وسليقته ذاهلًا عن نسيجة أخيه وفعيلته، وإليك جملة من تلك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تلك رخصة في أوّل الإسلام نهى عنها رسول اللَّه يوم خيبر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مباحة إلّاللضرورة في أوقات، ثمّ حرّمت آخر سنة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الحازمي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تحتج إلى الناسخ إنّما ابيحت ثلاثة أيّام فبانقضائها تنتهي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مباحة ونُهي عنها في غزوة تبوك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ابيحت عام أوطاس ثمّ 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ابيحت في حجة الوداع ثم 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ابيحت ثم نهى عنها عام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ابيحت يوم الفتح ونهي عنها يوم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حلّت قطّ إلا في عمرة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الزنا لم تبح قطّ في الإسلام قاله النحاس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ابيحت ثمّ نهي عنها عام خيبر، ثمّ اذن فيها عام الفتح، ثمّ حرّمت بعد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ابيحت في صدر الإسلام، ثم حرّمت يوم خيبر، ثم ابيحت في غزوة أوطاس، ثمّ حرمت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ابيحت في صدر الإسلام وعام أوطاس ويوم الفتح وعمرة القضاء، وحرّمت يوم خيبر وغزوة تبوك وحجة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ابيحت ثمّ نسخت، ثمّ ابيحت ثمّ نسخت، ثم ابيحت ثم نسخت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ابيحت سبعاً ونُسخت سبعاً، نُسخت بخيبر وحنين وعمرة القضاء وعام الفتح وام الأوطاس وغزوة تبوك وحجة الوداع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رمت الوقوف على الآراء المتضاربة حول أحاديث هذه الأقوال والكلمات الطويلة والعريضة فيها فخذ القول الأوّل مقياساً، وقد أخرج حديثه خمسة من أئمة الصحاح الستّ في صحاحهم، وغيرهم من أئمة الحديث في مسانيدهم </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وأنهوا إسناده إلى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القوم فيه فمن قائل </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تحريم المتعة يوم خيبر صحيحٌ لاشكّ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يقول </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لايعرفه أحدٌ من أهل السير ورواة الأثر أن المتعة حرّمت يوم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 </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غلط ولم يقع في غزوة خيبر تمتع بالنساء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 </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في الحديث إنّما هو في النهي عن لحوم</w:t>
      </w:r>
    </w:p>
    <w:p>
      <w:pPr>
        <w:pStyle w:val="BookText"/>
        <w:rPr/>
      </w:pPr>
      <w:r>
        <w:rPr>
          <w:rFonts w:ascii="Amiri" w:hAnsi="Amiri" w:eastAsia="Amiri" w:cs="Amiri"/>
          <w:color w:val="111111"/>
          <w:sz w:val="28"/>
          <w:sz w:val="28"/>
          <w:szCs w:val="28"/>
          <w:rtl w:val="true"/>
          <w:lang w:bidi="ar-SA"/>
        </w:rPr>
        <w:t>الحمر الأهلية لافي النهي عن نكاح المتعة، فتوهّم بعض الرواة فجعله صرفاً لتحريمها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خفي هذا الوهم على طائفة كبيرة من العلماء ومنهم الشافعي وذهبوا إلى تحريمها يوم خيبر؟ كما في زاد المعاد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وكيف عزب عن مثل مسلم وأخرجه في صحيحه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متعة النساء يوم خيبر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نكاح المتعة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 الألفاظ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عنها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رابع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متعة النساء يوم خيبر؟</w:t>
      </w:r>
    </w:p>
    <w:p>
      <w:pPr>
        <w:pStyle w:val="BookText"/>
        <w:rPr/>
      </w:pPr>
      <w:r>
        <w:rPr>
          <w:rFonts w:ascii="IRNazanin" w:hAnsi="IRNazanin" w:eastAsia="IRNazanin"/>
          <w:color w:val="111111"/>
          <w:sz w:val="28"/>
          <w:sz w:val="28"/>
          <w:szCs w:val="28"/>
          <w:rtl w:val="true"/>
          <w:lang w:bidi="fa-IR"/>
        </w:rPr>
        <w:t xml:space="preserve">وجاء خامس </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يزيّف ويضعف أحاديث بقيّة الأقوال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صحيحٌ صريح سوى خيبر والفتح مع ما وقع في خيبر من الكلام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شأن أصحّ رواية أخرجته أئمة الحديث في النهي عن المتعة، والخطب في بقية مستند تلكم الأقوال أعظم وأعظم، وأفظع من</w:t>
      </w:r>
    </w:p>
    <w:p>
      <w:pPr>
        <w:pStyle w:val="BookText"/>
        <w:rPr/>
      </w:pPr>
      <w:r>
        <w:rPr>
          <w:rFonts w:ascii="Amiri" w:hAnsi="Amiri" w:eastAsia="Amiri" w:cs="Amiri"/>
          <w:color w:val="111111"/>
          <w:sz w:val="28"/>
          <w:sz w:val="28"/>
          <w:szCs w:val="28"/>
          <w:rtl w:val="true"/>
          <w:lang w:bidi="ar-SA"/>
        </w:rPr>
        <w:t>هذه كلّها نعرات القرن العشرين لصاحبها موسى الوشيعة فإنه جاء بطامّات قصرت عنها اللاعبين بالكتاب والسنة في القرون المتقادمة، وأتى برأي خداج ومذهب مخترع يُخالف رأي سلف الأمّة جمعاء، ولايساعده في تقوّلاته أي‌مبدأ من المبادئ الإسلامية ولاشي‌ء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وللأمة في المتعة كلامٌ طويلٌ 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أن المتعة من بقايا الأنكحة الجاهلية، ويمكن أنّها قد وقعت من بعض الناس في صدر الإسلام، ويمكن أنّ الشارع الكريم قد أقرّها لبعض الناس في الأحوال من باب ما نزل فيها إلّاما قد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في أشدّ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المتعة أمراً تاريخياً ولم تكن حكماً شرعياً بإذن من الشّارع، وإن ادّعى مدّع إنّ المتعة كانت حلالًا طلقاً بإذن من الشارع وإقرار منه فلتكن ولنقل أن لا بأس بها ولاكلام لنا في هذه على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كلامي الآن في أن المتعة هل ثبتت في القرآن أو لا؟</w:t>
      </w:r>
    </w:p>
    <w:p>
      <w:pPr>
        <w:pStyle w:val="BookText"/>
        <w:rPr/>
      </w:pPr>
      <w:r>
        <w:rPr>
          <w:rFonts w:ascii="Amiri" w:hAnsi="Amiri" w:eastAsia="Amiri" w:cs="Amiri"/>
          <w:color w:val="111111"/>
          <w:sz w:val="28"/>
          <w:sz w:val="28"/>
          <w:szCs w:val="28"/>
          <w:rtl w:val="true"/>
          <w:lang w:bidi="ar-SA"/>
        </w:rPr>
        <w:t>كتب الشيعة تدّعي أنّ المتعة نزل فيها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اجورهن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وأرى أن أدب البيان يأبى، وعربية هذه الجملة</w:t>
      </w:r>
    </w:p>
    <w:p>
      <w:pPr>
        <w:pStyle w:val="BookText"/>
        <w:rPr/>
      </w:pPr>
      <w:r>
        <w:rPr>
          <w:rFonts w:ascii="Amiri" w:hAnsi="Amiri" w:eastAsia="Amiri" w:cs="Amiri"/>
          <w:color w:val="111111"/>
          <w:sz w:val="28"/>
          <w:sz w:val="28"/>
          <w:szCs w:val="28"/>
          <w:rtl w:val="true"/>
          <w:lang w:bidi="ar-SA"/>
        </w:rPr>
        <w:t>الكريمة تأبى أن تكون هذه الجملة الجليلة الكريمة قد نزلت في المتعة لأن تركيب هذه الجملة يفسد، ونظم هذه الآية الكريمة يختل لو قلنا إنّها نزلت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متعة النكاح ونكاح المتعة فلم ينزل القرآن فيها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هذا المعنى الجليل عقدت هذا الباب دفعاً لما شرع في كتب الشيعة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اجورهن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نكاح المتعة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المتعة لم تكن مباحة في شرع الإسلام أصلًا، ونسخها لم يكن نسخ حكم شرعي، إنما كان نسخ أمر جاهلي تحريم 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المتعة من غرائب الأحاديث كان يقول بها جماعة من الصّحابة حتّى قال بها جماعةٌ من التابعين منهم طاووس، وعطاء، وسعيد بن جبير، وجماعة من فقهاء مكة، روى الحاكم في علوم الحديث عن الإمام الأوزاعي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من قول أهل الحجاز خمس منها المتعة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أسرف القول باباحة المتعة فقيه مكة ابن</w:t>
      </w:r>
    </w:p>
    <w:p>
      <w:pPr>
        <w:pStyle w:val="BookText"/>
        <w:rPr/>
      </w:pPr>
      <w:r>
        <w:rPr>
          <w:rFonts w:ascii="Amiri" w:hAnsi="Amiri" w:eastAsia="Amiri" w:cs="Amiri"/>
          <w:color w:val="111111"/>
          <w:sz w:val="28"/>
          <w:sz w:val="28"/>
          <w:szCs w:val="28"/>
          <w:rtl w:val="true"/>
          <w:lang w:bidi="ar-SA"/>
        </w:rPr>
        <w:t>جريج كما كان يسرف في العمل بها حتّى أوصى بسبعين إمرأة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لاتتزوجوا بهنّ فإنهنّ امهاتكم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أبو عوانة في صحيحه عن ابن جريج عن هذا المسرف المتمتع أنه قال لهم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إني قد رجعت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أشهدهم بعد أن حدّثهم فيها ثمانية عشر حديثاً أنه لابأس بها وبعد أن شبع منها وعجز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أستبعد غاية الإستبعاد أن يكون مؤمن يعلم لغة القرآن الكريم، ويؤمن بإعجازه، ويفهم حقّ الفهم إفادة النظم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اجورهنّ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لا يكون إلّامن جاهل يدّعي ولايعي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الشيعة ترفع إلى الباقر والصادق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المتعة، وأحسن الإحتمالين أنّ السند موضوع وإلّا فالباقر والصادق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يوجد في غير كتب الشيعة قول لأحد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اجورهنّ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متعة النساء، وقد أجمعت الامة على تحريم المتعة،</w:t>
      </w:r>
    </w:p>
    <w:p>
      <w:pPr>
        <w:pStyle w:val="BookText"/>
        <w:rPr/>
      </w:pPr>
      <w:r>
        <w:rPr>
          <w:rFonts w:ascii="Amiri" w:hAnsi="Amiri" w:eastAsia="Amiri" w:cs="Amiri"/>
          <w:color w:val="111111"/>
          <w:sz w:val="28"/>
          <w:sz w:val="28"/>
          <w:szCs w:val="28"/>
          <w:rtl w:val="true"/>
          <w:lang w:bidi="ar-SA"/>
        </w:rPr>
        <w:t>ولم يقل أحد أنّ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حكومات الامم الإسلامية اليوم أرشد في شرف دينها وصلاح دنياها من فقهاء الامة، فحكومة الدولة الإيرانية التي كانت قد أخذت مرّات عديدة من قبلُ في إبطال متعة الفقهاء، نراها اليوم بفضل ملكها الأعظم قد نسخت المتعة نسخاً قطعياً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حكومة الدولة الإيرانية التي تسعي في إصلاح حياة الامة ودنياها، وفي تعمير الوطن وإحيائه، أخذت في إصلاح دين الامة فمنعت منعاً بتّاً متعة فقهاء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 التقطناها من 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سوّدها الرجل في مسألة المتعة، وتلك الصحائف السوداء تبعد عن أدب الدين، أدب العلم، أدب العفّة، أدب الكتاب، أدب الإجتماع، وبينها وبين ما جاء به الإسلام بون شاسع، فلا نقابله فيها إلّابالسلام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بسط القول في المتعة فلا حاجة لنا تمسّ بها بعدما أغرق نزعاً فيها محقّقو أصحابنا ولاسيّما الأواخر منهم </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الرجل</w:t>
      </w:r>
      <w:bookmarkStart w:id="81" w:name="pg1598_14355"/>
    </w:p>
    <w:p>
      <w:pPr>
        <w:pStyle w:val="BookText"/>
        <w:rPr/>
      </w:pPr>
      <w:bookmarkEnd w:id="81"/>
      <w:r>
        <w:rPr>
          <w:rFonts w:ascii="Amiri" w:hAnsi="Amiri" w:eastAsia="Amiri" w:cs="Amiri"/>
          <w:color w:val="111111"/>
          <w:sz w:val="28"/>
          <w:sz w:val="28"/>
          <w:szCs w:val="28"/>
          <w:rtl w:val="true"/>
          <w:lang w:bidi="ar-SA"/>
        </w:rPr>
        <w:t>بعدده يتهجّم عليهم بفاحش القول ولا يُبالي، ويقذفهم بلسان بذيّ ولايكثرت له، وإنّما يهمّنا إيقاظ شعور الباحث إلى أكاذيب الرجل وجناياته الكبيرة على العلم والقرآن وأهله بكتمان رأي السّلف فيه، وتدليجه الحقائق الراهنة على الامة بالسّفاسف والمخاريق، وإشاعة ما يضادُّ الكتاب والسّنة في الملأ العلمي، وهو مع جهله بها يرى نفسه فقيهاً من فقهاء الإسلام، فعلى الإسلام السّلام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73743_3650668749"/>
      <w:bookmarkStart w:id="83" w:name="_Toc30"/>
      <w:bookmarkEnd w:id="82"/>
      <w:r>
        <w:rPr>
          <w:rtl w:val="true"/>
        </w:rPr>
        <w:t>المتعة في الكتاب</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اجورهن فريضة، ولا جناح عليكم فيما تراضيتم به من بعد الفريضة إنّ اللَّه كان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موسى الوشيعة أنّ القول بنزول الآية من دعاوي الشيعة فحسب، ولا يوجد في غير كتبهم قولٌ به لأحد، والقول به لايكون إلّا من جاهل يدّعي ولا يعي، فنحن نذكر شطراً ممّا في كتب قومه حتّى يعلم القارئ إلى من توجّه قوارص هذا الرجل الجاهل الفاحش المتفحّش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امام الحنابلة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رجاله كلّهم ثقات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تبارك وتعالى وعملنا بها مع رسول اللَّه صلى الله عليه و سلم فلم تنزل آيةٌ تنسخها ولم ينه عنها النبي صلى الله عليه و سلم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غير واحد من المفسرين ذكره في سورة النساء في آية المتعة وبهذا الحديث عدّ من عدّ عمران بن حصين ممّن ثبت على إباحتها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جعفر الطبري المتوفي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النساء؟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تقرأ فيها فما استمتعتم به منهن إلى أجل مسمى؟</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قرأتها هكذا 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لأنزلها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قتادة في قراءة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وأخرج باسناد صحيح عن شعبة عن الحكم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هذه الآية أمنسوخة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عمر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سعيد بن جبير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الآية يعني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عبّاس أعطاني مصحفاً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فمااستمتعتم به منهن 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أبوبكر الجصّاص الحنفي 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حديثي ابن عبّاس وابي بن كعب في قراءة الآية، وذكر من طريق ابن جريج، وعطاء الخراساني،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نُسخت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تكن نزلت في المتعة كيف نُسخت؟ وقد عرفت بطلان نسخها بها وبغيرها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في 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المتعة في أول الإسلام وكانوا يقرأون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ابو محمد البغوي الشافعي 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هامش تفسير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النكاح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آخرون هو</w:t>
      </w:r>
    </w:p>
    <w:p>
      <w:pPr>
        <w:pStyle w:val="BookText"/>
        <w:rPr/>
      </w:pP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عامة </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 أن نكاح المتعة حرامٌ والآية منسوخة، وكان ابن عبّاس رضي اللَّه عنهما يذهب إلى أن الآية محكمة، وترخص في نكاح المتعة، ثمّ روى حديث أبي نضرة المذكور بلفظ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القاسم جار اللَّه الزمخشري المعتزلي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وعن ابن عبّاس هي محكمة يعني لم تنسخ، وكان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بكر الأندلسي المتوفّى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أراد استمتاع النكاح المطلق قاله جماعةٌ منهم الحسن، ومجاهد، وإحدى روايتي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متعة النساء بنكاحهن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بن أبي ثابت وابي بن كعب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ابوبكر يحيى بن سعدون القرطبي المتوفى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الاختلاف في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الجمهور أنّ المراد نكاح المتعة الذي كان في صدر الإسلام، وقرأ ابن عبّاس وابيّ وسعيد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فآتوهن اجورهنّ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بيان الخلاف في من 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لايرجم لأنّ نكاح المتعة ليس بحرام، ولكن لأصل آخر لعلمائنا غريب انفردوا به دون سائر العلماء، وهو أنّ ما حرم بالنسبة هل هو مثل ما حرم بالقرآن أم لا؟ فمن رواية بعض المدنيين عن مالك انّهما ليسا بسواء وهذا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ابو بكر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يرخّص في نكاح المتعة إلّا عمران بن حصين، وابن عباس، وبعض الصحابة، وطائفة من أهل البيت، وفي قول ابن عباس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للرّكب إذ طال الثواء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هل لك من فتيا ابن عبّاس</w:t>
      </w:r>
    </w:p>
    <w:p>
      <w:pPr>
        <w:pStyle w:val="BookText"/>
        <w:rPr/>
      </w:pPr>
      <w:r>
        <w:rPr>
          <w:rFonts w:ascii="Amiri" w:hAnsi="Amiri" w:eastAsia="Amiri" w:cs="Amiri"/>
          <w:color w:val="111111"/>
          <w:sz w:val="28"/>
          <w:sz w:val="28"/>
          <w:szCs w:val="28"/>
          <w:rtl w:val="true"/>
          <w:lang w:bidi="ar-SA"/>
        </w:rPr>
        <w:t>في بضة رخصة الأطراف ناعمة تكون مثواك حتى مرجع الناس؟</w:t>
      </w:r>
    </w:p>
    <w:p>
      <w:pPr>
        <w:pStyle w:val="BookText"/>
        <w:rPr/>
      </w:pPr>
      <w:r>
        <w:rPr>
          <w:rFonts w:ascii="Amiri" w:hAnsi="Amiri" w:eastAsia="Amiri" w:cs="Amiri"/>
          <w:color w:val="111111"/>
          <w:sz w:val="28"/>
          <w:sz w:val="28"/>
          <w:szCs w:val="28"/>
          <w:rtl w:val="true"/>
          <w:lang w:bidi="ar-SA"/>
        </w:rPr>
        <w:t>وسائر العلماء والفقهاء من الصحابة والتابعين والسلف الصالحين، على أنّ هذه الآية منسوخة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القول بنزول الآية في المتعة رأي العلماء والفقهاء من الصّحابة والتابعين والسّلف الصالحين، غير انّهم</w:t>
      </w:r>
    </w:p>
    <w:p>
      <w:pPr>
        <w:pStyle w:val="BookText"/>
        <w:rPr/>
      </w:pPr>
      <w:r>
        <w:rPr>
          <w:rFonts w:ascii="Amiri" w:hAnsi="Amiri" w:eastAsia="Amiri" w:cs="Amiri"/>
          <w:color w:val="111111"/>
          <w:sz w:val="28"/>
          <w:sz w:val="28"/>
          <w:szCs w:val="28"/>
          <w:rtl w:val="true"/>
          <w:lang w:bidi="ar-SA"/>
        </w:rPr>
        <w:t>يعزى إليهم عند القرطبي القول بالنسخ وقد عرفت حقّ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القرطبي أيضاً في تفسيره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القائلون بأنّ الآية في المتعة هذه إشارة إلى ما تراضيا عليه من زيادة في مدّة المتعة في أوّل الإسلام؛ فإنّه كان يتزوج المرأة شهراً على دينار مثلًا فإذا انقضى الشهر فربما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زيديني في الأجل أزدك في المهر، بيّن أن ذلك كان جائزاً عند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الوليد محمّد بن أحمد القرطبي الشهير بابن رشد المتوفّى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إشتهر عن ابن عبّاس 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ابن عبّاس على القول بها أصحابه من أهل مكّة وأهل اليمن 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عبّاس كان يحتج لذلك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اجورهنّ فريضة ولاجناح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 عبداللَّه فخر الدين الرازي الشافعي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قولين في الآية، وقال أحدهما قول أكثر العلماء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بهذه الآية حكم المتعة، وهي عبارةٌ أن يستأجر الرجل المرأة بمال معلوم إلى أجل معين فيجامعها، واتفقوا على أنها كانت مباحةٌ في ابتداء الإسلام، واختلفوا في أنها هل</w:t>
      </w:r>
    </w:p>
    <w:p>
      <w:pPr>
        <w:pStyle w:val="BookText"/>
        <w:rPr/>
      </w:pPr>
      <w:r>
        <w:rPr>
          <w:rFonts w:ascii="Amiri" w:hAnsi="Amiri" w:eastAsia="Amiri" w:cs="Amiri"/>
          <w:color w:val="111111"/>
          <w:sz w:val="28"/>
          <w:sz w:val="28"/>
          <w:szCs w:val="28"/>
          <w:rtl w:val="true"/>
          <w:lang w:bidi="ar-SA"/>
        </w:rPr>
        <w:t>نُسخت أم لا؟ فذهب السّواد الأعظم من الامة إلى أنها صارت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السواد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بقيت مباحةٌ كما كانت، وهذا القول مرويُّ عن ابن عبّاس وعمران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عبّاس فعنه ثلاث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عمران بن الحصين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تعالى ولم ينزل بعدها آيةٌ تنسخها، وأمرنا رسول اللَّه صلى الله عليه و سلم وتمتعنا بها، ومات ولم ينهنا عنه ثمّ قال رجل برأيه ماشاء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صحيفة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ابيّ وابن عبّاس كما مرّ عن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قراءة ابي وابن عبّاس بتقدير ثبوتها لاتدلّ إلّاعلى أنّ المتعة كانت مشروعة ونحن لا ننازع فيه، إنما الذي نقوله إنّ النسخ طرأ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الحافظ ابو زكريا النووي الشافعي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صحيح مسلم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إنّ عبداللَّه بن مسعود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ابو الخير البيضاوي الشافعي المتوفى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نزلت الآية في المتعة التي كانت ثلاثة أيّام حين فُتحت مكّة ثمّ نُسخت، كما روي انّه عليه الصلاة والسلام أباحها ثمّ أصبح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كنت أمرتكم بالاستمتاع</w:t>
      </w:r>
    </w:p>
    <w:p>
      <w:pPr>
        <w:pStyle w:val="BookText"/>
        <w:rPr/>
      </w:pPr>
      <w:r>
        <w:rPr>
          <w:rFonts w:ascii="Amiri" w:hAnsi="Amiri" w:eastAsia="Amiri" w:cs="Amiri"/>
          <w:color w:val="111111"/>
          <w:sz w:val="28"/>
          <w:sz w:val="28"/>
          <w:szCs w:val="28"/>
          <w:rtl w:val="true"/>
          <w:lang w:bidi="ar-SA"/>
        </w:rPr>
        <w:t>من هذه النساء ألا إنّ اللَّه حرّم ذلك إلى يوم القيامة</w:t>
      </w:r>
      <w:r>
        <w:rPr>
          <w:rFonts w:eastAsia="Amiri" w:cs="Amiri" w:ascii="Amiri" w:hAnsi="Amiri"/>
          <w:color w:val="111111"/>
          <w:sz w:val="28"/>
          <w:szCs w:val="28"/>
          <w:rtl w:val="true"/>
          <w:lang w:bidi="ar-SA"/>
        </w:rPr>
        <w:t>»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النكاح المؤقت بوقت معلوم سمّي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علاء الدين البغدادي 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المعروف بتفسير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حكم الآية هو نكاح المتعة، وهو أن ينكح امرأة إلى مدّة معلومة بشي‌ء معلوم فإذا انقضت تلك المدّة بانت منه بغير طلاق، ويستبرئ رحمها، وليس بينهما ميراث، وكان هذا في ابتداء الإسلام ثمّ نهى رسول اللَّه صلى الله عليه و سلم عن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سبرة المذكور في لفظ البيضاوي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 جمهور العلماء من الصّحابة فمن بعدهم، إي‌أنّ نكاح المتعة حرامٌ والآية منسوخة، واختلفوا في ناسخها فقيل نُسخت بالسنة وهو ما تقدّم من حديث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مذهب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تنسخ القرآن، ومذهب الشافعي انّ السنة لاتنسخ القرآن، فعلى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ناسخ هذه الآية قوله تعالى في سورة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روايات ابن عبّاس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محكمةٌ لم تنسخ</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جزي محمّد بن أحمد الغرناطي المتوفّى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في</w:t>
      </w:r>
    </w:p>
    <w:p>
      <w:pPr>
        <w:pStyle w:val="BookText"/>
        <w:rPr/>
      </w:pPr>
      <w:r>
        <w:rPr>
          <w:rFonts w:ascii="Amiri" w:hAnsi="Amiri" w:eastAsia="Amiri" w:cs="Amiri"/>
          <w:color w:val="111111"/>
          <w:sz w:val="28"/>
          <w:sz w:val="28"/>
          <w:szCs w:val="28"/>
          <w:rtl w:val="true"/>
          <w:lang w:bidi="ar-SA"/>
        </w:rPr>
        <w:t xml:space="preserve">تفسيره التسهيل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إذا استمتعتم بالزوجة ووقع والوطء فقد وجب إعطاء الأجر وهو الصّداق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نكاح المتعة وهو النكاح إلى أجل من غير ميراث، وكان جائزاً في أوّل الإسلام فنزلت هذه الآية في وجوب الصّداق فيه ثمّ حرّم عند جمهور العلماء، فالآية على هذا منسوخةٌ بالخبر الثابت في تحريم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آية الفرائض لأنّ نكاح المتعة لاميراث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رجع عنه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 حيّان محمّد بن يوسف الاندلسي المتوفى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عبّاس، وابي بن كعب، وسعيد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ومجاهد، والسدي،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w:t>
      </w:r>
    </w:p>
    <w:p>
      <w:pPr>
        <w:pStyle w:val="BookText"/>
        <w:rPr/>
      </w:pP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لابي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عماد الدين ابن كثير الدمشقي الشافعي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بعموم هذه الآية على نكاح المتعة، ولاشكّ أنه كان مشروعاً في ابتداء الإسلام ثمّ نسخ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ذكر بعض أقوال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وابي بن كعب، وسعيد بن جبير، والسدي يقرأون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الجمهور على خلاف ذلك، والعمدة ما ثبت في الصحيحين عن أمير المؤمنين عليّ بن ابي طالب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جلال الدين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والبيهقي في سننه،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المتعة في أوّل الإسلام وكانوا يقرؤن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حميد، وابن جرير، وابن الأنباري في</w:t>
      </w:r>
    </w:p>
    <w:p>
      <w:pPr>
        <w:pStyle w:val="BookText"/>
        <w:rPr/>
      </w:pPr>
      <w:r>
        <w:rPr>
          <w:rFonts w:ascii="Amiri" w:hAnsi="Amiri" w:eastAsia="Amiri" w:cs="Amiri"/>
          <w:color w:val="111111"/>
          <w:sz w:val="28"/>
          <w:sz w:val="28"/>
          <w:szCs w:val="28"/>
          <w:rtl w:val="true"/>
          <w:lang w:bidi="ar-SA"/>
        </w:rPr>
        <w:t>المصاحف، والحاكم وصححه من طرق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حميد، وابن جرير عن قتادة، وأخرج ابن الأنباري في المصاحف عن سعيد بن جبير قراءة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الرزاق عن عطاء قراءة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حميد، وابن جرير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السدي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الرزاق، وابوداود في ناسخه، وابن جرير عن الحَكم، انّه سُئل عن هذه الآية أمنسوخةٌ؟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السعود العمادي الحنفي المتوفى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تفسير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المتعة التي هي النكاح إلى وقت معلوم من يوم أو أكثر سمّيت بذلك لأنّ الغرض منها مجرّد الإستمتاع بالمرأة واستمتاعها بما يُعطى، وقد ابيحت ثلاثة أيام حين فُتحت مكّة شرّفها اللَّه تعالى ثمّ نُسخت، لما روي انّه عليه السلام أباحها ثمّ أصبح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أمرتكم بالإستمتاع من هذه النساء ألا إنّ اللَّه حرّم ذلك إلى يوم</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مرّتين وحُرّم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أهل العلم في معنى الآية فقال الحسن ومجاهد </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فما انتفعتم وتلذّذتم بالجماع من النساء بالنكاح الشرعيّ فآتوهنّ اجورهنّ أي‌مهورهنّ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 الذي كان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قراءة ابي بن كعب، وابن عبّاس، وسعيد بن جبير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استمتعتم به منهنّ إلى أجل مسمى فآتوهنّ اجورهنّ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نهى عنها النبي صلى الله عليه و سلم كما صحّ ذلك من حديث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عن نكاح المتعة وعن لحوم الحمر الأهلية يوم خيبر </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حديث النبي عنها يوم فتح مكّة ويوم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الناسخ،</w:t>
      </w:r>
    </w:p>
    <w:p>
      <w:pPr>
        <w:pStyle w:val="BookText"/>
        <w:rPr/>
      </w:pPr>
      <w:r>
        <w:rPr>
          <w:rFonts w:ascii="Amiri" w:hAnsi="Amiri" w:eastAsia="Amiri" w:cs="Amiri"/>
          <w:color w:val="111111"/>
          <w:sz w:val="28"/>
          <w:sz w:val="28"/>
          <w:szCs w:val="28"/>
          <w:rtl w:val="true"/>
          <w:lang w:bidi="ar-SA"/>
        </w:rPr>
        <w:t xml:space="preserve">وحكى عن سعيد بن جبير نسخها بآية الميراث إذ المتعة لا ميراث فيها </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عائشة والقاسم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زيادة أو نقصان في المهر فإنّ ذلك سائغ عند التراضي، هذا عند من قال بأنّ الآية في النكاح الشرعيّ، وأما عندالجمهور القائلين بأنها في المتعة، فالمعنى التراضي في زيادة مدة المتعة أو نقصانها، أو في زيادة ما دفعه إليها إلى مقابل الإستمتاع بها أو نقصانه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شهاب الدين ابو الثناء السّيد محمود الآلوسي البغدادي 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عبّاس وعبداللَّه بن مسعود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ولانزاع عندنا في انها احلّت ثمّ حرّمت، والصواب المختار انّ التحريم والإباحة كانا مرّتين، وكانت حلالًا قبل يوم خيبر ثمّ حرّمت يوم خيبر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ابيحت يوم فتح مكّة وهو يوم</w:t>
      </w:r>
      <w:bookmarkStart w:id="84" w:name="pg1598_14368"/>
    </w:p>
    <w:p>
      <w:pPr>
        <w:pStyle w:val="BookText"/>
        <w:rPr/>
      </w:pPr>
      <w:bookmarkEnd w:id="84"/>
      <w:r>
        <w:rPr>
          <w:rFonts w:ascii="Amiri" w:hAnsi="Amiri" w:eastAsia="Amiri" w:cs="Amiri"/>
          <w:color w:val="111111"/>
          <w:sz w:val="28"/>
          <w:sz w:val="28"/>
          <w:szCs w:val="28"/>
          <w:rtl w:val="true"/>
          <w:lang w:bidi="ar-SA"/>
        </w:rPr>
        <w:t xml:space="preserve">أوطاس لإتّصالهما، ثمّ حُرّمت يومئذٍ بعد ثلاث </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تحريماً مؤبّداً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73745_3650668749"/>
      <w:bookmarkStart w:id="86" w:name="_Toc31"/>
      <w:bookmarkEnd w:id="85"/>
      <w:r>
        <w:rPr>
          <w:rtl w:val="true"/>
        </w:rPr>
        <w:t>هلم معي</w:t>
      </w:r>
      <w:r>
        <w:rPr>
          <w:rtl w:val="true"/>
        </w:rPr>
        <w:t>:</w:t>
      </w:r>
      <w:bookmarkEnd w:id="86"/>
    </w:p>
    <w:p>
      <w:pPr>
        <w:pStyle w:val="BookText"/>
        <w:rPr/>
      </w:pPr>
      <w:r>
        <w:rPr>
          <w:rFonts w:ascii="Amiri" w:hAnsi="Amiri" w:eastAsia="Amiri" w:cs="Amiri"/>
          <w:color w:val="111111"/>
          <w:sz w:val="28"/>
          <w:sz w:val="28"/>
          <w:szCs w:val="28"/>
          <w:rtl w:val="true"/>
          <w:lang w:bidi="ar-SA"/>
        </w:rPr>
        <w:t>هلمّ معي أيّها القارئ نسائل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جاراللَّه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الكتب أليست هي مراجع أهل السنة في علم القرآن؟ أليس هؤلاء أعلامهم وأئمتهم في التفسير؟ أليس من واجب الباحث أن يراجع تلكم الكتب ثمّ ينقض ويبرم، ويزن ويرجّح، أيوجّه قوارصه إلى مثل ابن عبّاس ترجمان القرآن، وابي بن كعب أقرأ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وعمران بن حصين، والحَكم، وحبيب بن ابي ثابت، وسعيد بن جبير، وقتادة، ومجاهد؟ أيرى كلًاّ منهم جاهلًا يدّعي ولايعي؟ أليس هذاسبّ الصّحابة والسّلف الصالح الذي تُتم به الشيعة عند قومه؟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يرى رجالات قومه من الشيعة ويسلقهم بألسنة حداد؟ فإن لم تكن عنده قيمة لمثل البخاري، ومسلم، وأحمد، والطبري،</w:t>
      </w:r>
    </w:p>
    <w:p>
      <w:pPr>
        <w:pStyle w:val="BookText"/>
        <w:rPr/>
      </w:pPr>
      <w:r>
        <w:rPr>
          <w:rFonts w:ascii="Amiri" w:hAnsi="Amiri" w:eastAsia="Amiri" w:cs="Amiri"/>
          <w:color w:val="111111"/>
          <w:sz w:val="28"/>
          <w:sz w:val="28"/>
          <w:szCs w:val="28"/>
          <w:rtl w:val="true"/>
          <w:lang w:bidi="ar-SA"/>
        </w:rPr>
        <w:t>ومحمّد بن كعب، وعبد بن حميد، وابي داود، وابن جريج، والجصّاص، وابن الأنباري، والبيهقي، والحاكم، والبغوي، والزمخشري، والأندلسي، والقرطبي، والفخر الرازي، والنووي، والبيضاوي، والخازن، وابن جزي، وابي حيّان، وابن كثير، وابي السعود، والسيوطي، والشوكاني، والآلوسي، فمن قدوته واسوته في العلم والدين؟</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يفوتنا أنّ أكاذيب الرجل وأساطيره المسطرة وعزو القول بنزول الآية إلى الشيعة فحسب كلّها تقدمة لسبّ الإمامين الطاهرين الباقر والصادق، وهو يعلم وكلّ ذي نصفة يدري أنّ أئمة قومه الأربعة عائلة الإمامين في علمهما، فإن يوجد عندهم شي‌ء من العلم فمن ذلك النمير العذب، والباقران هما الباقران، وموسى الوشيعة هو موسى الوشيعة، واللَّه هوالحَكم العدل، وإلى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وهلمّ نُسائل الرجل عن أدب البيان الذي شعر به هو وخفي على هؤلاء الأعلام في القرون الخالية، وعن الإختلال الذي عرفه هو وجهله أئمة القوم على تقدير القول بنزول الآية في المتعة ما هو؟</w:t>
      </w:r>
    </w:p>
    <w:p>
      <w:pPr>
        <w:pStyle w:val="BookText"/>
        <w:rPr/>
      </w:pPr>
      <w:r>
        <w:rPr>
          <w:rFonts w:ascii="Amiri" w:hAnsi="Amiri" w:eastAsia="Amiri" w:cs="Amiri"/>
          <w:color w:val="111111"/>
          <w:sz w:val="28"/>
          <w:sz w:val="28"/>
          <w:szCs w:val="28"/>
          <w:rtl w:val="true"/>
          <w:lang w:bidi="ar-SA"/>
        </w:rPr>
        <w:t>وأين كان؟ وعمّن يؤثر؟ ومَن الذي قال به؟ وما الحجّة عليه؟</w:t>
      </w:r>
    </w:p>
    <w:p>
      <w:pPr>
        <w:pStyle w:val="BookText"/>
        <w:rPr/>
      </w:pPr>
      <w:r>
        <w:rPr>
          <w:rFonts w:ascii="Amiri" w:hAnsi="Amiri" w:eastAsia="Amiri" w:cs="Amiri"/>
          <w:color w:val="111111"/>
          <w:sz w:val="28"/>
          <w:sz w:val="28"/>
          <w:szCs w:val="28"/>
          <w:rtl w:val="true"/>
          <w:lang w:bidi="ar-SA"/>
        </w:rPr>
        <w:t>وممّن أخذه؟ ولِمَ كتمه الأوّلون والآخرون حتّى انتهت النوبة إليه؟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أحسب انّه يحير جواباً يشفي الغليل، ولعلّه يعيد سبابه المقذع إلى اناس آخرين</w:t>
      </w:r>
      <w:r>
        <w:rPr>
          <w:rFonts w:eastAsia="Amiri" w:cs="Amiri" w:ascii="Amiri" w:hAnsi="Amiri"/>
          <w:color w:val="111111"/>
          <w:sz w:val="28"/>
          <w:szCs w:val="28"/>
          <w:rtl w:val="true"/>
          <w:lang w:bidi="ar-SA"/>
        </w:rPr>
        <w:t>.</w:t>
      </w:r>
      <w:bookmarkStart w:id="87" w:name="pg1598_14370"/>
    </w:p>
    <w:p>
      <w:pPr>
        <w:pStyle w:val="Heading3"/>
        <w:numPr>
          <w:ilvl w:val="2"/>
          <w:numId w:val="1"/>
        </w:numPr>
        <w:rPr/>
      </w:pPr>
      <w:bookmarkStart w:id="88" w:name="__RefHeading___Toc873747_3650668749"/>
      <w:bookmarkStart w:id="89" w:name="_Toc32"/>
      <w:bookmarkEnd w:id="87"/>
      <w:bookmarkEnd w:id="88"/>
      <w:r>
        <w:rPr>
          <w:rtl w:val="true"/>
        </w:rPr>
        <w:t>حدود المتعة في الإسلام</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المشتمل للإيجاب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بانقضاء المدّة أو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أمةً وحرةً حائلًا وحاملًا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الحدود ذكرها الفقهاء في مدوّناتهم الفقهية، والمحدّثون في الصّحاح والمسانيد، والمفسّرون في ذيل الآية الكريمة الآنفة، فوقع إصفاقهم على أنها حدودٌ شرعيةٌ إسلاميةٌ لامحيص عنها، سواءٌ فيها من يقول بالإباحة الدائمة أو بالإباحة الموقتة المنسوخة، فأين يكون مقيل كلمة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الأنكحة الجاهليّة التاريخيّة ولم تكن بإذن من الشارع؟ ومتى كان في الجاهليّة نكاحٌ بهذه الحدود، وقد ضبطوا أنكحتها وعاداتها وتقاليدها وليس فيها ما يشابه نكاح المتعة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يتقوّل ولا يكترث لما يقول، وقد أسلفنا جمعاً ممّن ذكر حدود نكاح المتعة في الجزء الثالث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يكون ابن جريج مسرفاً في إتيان الفاحشة التي نزلت في أشد المحرمات في مزعمة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ابن جريج متهاوناً بالدّين، فلماذا أخرج عنه أئمة الحديث أرباب الصّحاح الستّ كلّهم، وحشو المسانيد مرويّاته وأسانيده؟ وقد سمعوا منه اثني عشر ألف حديث يحتاج اليها الفقهاء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فسد مثله أو فسدت روايته لوجب أن تُمحى صحائف جمّة من جوامع الحديث، ولاتبقى قيمة لتلكم الصحاح عندئذ، ولو كان كما يزعمه فلماذا أطرته أئمّة الرّجال بكلّ ثناء جميل؟ وكيف رآه أحمد إمام الحنابلة أثبت الناس، وكيف كانوا يُسمّون كتبه كتب الأمانة؟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ماذا على الرجل إن عمل بما أدّى إليه اجتهاده وهو يروي في ذلك ثمانيد عشر حديثاً؟ وأمّا حديث عدوله عن رأيه فإن صدق نقل الرجل عن أبي عوانة وصدق إسناد أبي عوانة، ولو كان لبان وظهر وتناقلته الفقهاء، ولم ينحصر نقله بواحد عن واحد، ولاسيّما وابن جريج هو ذلك المصرّ على رأيه عمليّاً وعلميّاً، وإني أحسب أنّ عزو العدول إلى هذا الرجل لدة عزوه إلى حبر الامة عبداللَّه بن العبّاس الذي كذّبه من كذّبه كما عرفت</w:t>
      </w:r>
      <w:r>
        <w:rPr>
          <w:rFonts w:eastAsia="Amiri" w:cs="Amiri" w:ascii="Amiri" w:hAnsi="Amiri"/>
          <w:color w:val="111111"/>
          <w:sz w:val="28"/>
          <w:szCs w:val="28"/>
          <w:rtl w:val="true"/>
          <w:lang w:bidi="ar-SA"/>
        </w:rPr>
        <w:t>.</w:t>
      </w:r>
      <w:bookmarkStart w:id="90" w:name="pg1598_14372"/>
    </w:p>
    <w:p>
      <w:pPr>
        <w:pStyle w:val="BookText"/>
        <w:rPr/>
      </w:pPr>
      <w:bookmarkEnd w:id="90"/>
      <w:r>
        <w:rPr>
          <w:rFonts w:ascii="Amiri" w:hAnsi="Amiri" w:eastAsia="Amiri" w:cs="Amiri"/>
          <w:color w:val="111111"/>
          <w:sz w:val="28"/>
          <w:sz w:val="28"/>
          <w:szCs w:val="28"/>
          <w:rtl w:val="true"/>
          <w:lang w:bidi="ar-SA"/>
        </w:rPr>
        <w:t>وأمّا ما عزاه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الحكومة الإيرانيّة في إدخال المنع عن المتعة في جملة إصلاحاتها ونسخها نسخاً قطعياً بتاتاً، ومنعها منعاً بتّاً فكبقية مفتعلاته، فما أعوزته الحجّة، وضاقت عليه المحجّة، وغدا محجوجاً أعيت عليه البراهين، إلى أن محج وأفك، واحتج بما لم تسمعه اذن الدُّنيا، وقابل الكتاب والسنة بتاريخ مفتعل على حكومة إسلامية لم تأت بشي‌ء جديد قطُّ في المتعة، وعلى تقدير تحققّ فريته فأيُّ قيمة لذلك تجاه ما هتف به النبيّ الأعظم وكتابه المقدّس</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73749_3650668749"/>
      <w:bookmarkStart w:id="92" w:name="_Toc33"/>
      <w:bookmarkEnd w:id="91"/>
      <w:r>
        <w:rPr>
          <w:rtl w:val="true"/>
        </w:rPr>
        <w:t>اقرا واضحك أو ابك</w:t>
      </w:r>
      <w:bookmarkEnd w:id="92"/>
    </w:p>
    <w:p>
      <w:pPr>
        <w:pStyle w:val="BookText"/>
        <w:rPr/>
      </w:pPr>
      <w:r>
        <w:rPr>
          <w:rFonts w:ascii="IRNazanin" w:hAnsi="IRNazanin" w:eastAsia="IRNazanin"/>
          <w:color w:val="111111"/>
          <w:sz w:val="28"/>
          <w:sz w:val="28"/>
          <w:szCs w:val="28"/>
          <w:rtl w:val="true"/>
          <w:lang w:bidi="fa-IR"/>
        </w:rPr>
        <w:t xml:space="preserve">ذكر القوشچي المتوفّى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التجريد في مبحث الإمامة أنّ عمر قال وهو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ثلاثٌ كنّ على عهد رسول اللَّه صلى الله عليه و سلم وأنا أنهى عنهنّ واحرّمهنّ واعاقب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 وحي على خير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اعتذر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ممّا يوجب قدحاً فيه؛ فإنَّ مخالفة المجتهد لغيره في المسائل الإجتهادية ليس ببدع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كنّا نقدّر أن ضليعاً في العلم يُقابل النبيّ الأعظم صلى الله عليه و آله و سلم بواحد من امته ويجعل كلّا منهما مجتهداً، وما ينطقه الرسول الأمين هو عين ما ثبت في اللوح المحفوظ وإن هو إلّاوحي يوحى علّمه شديد القوى، فأين هو عن الإجتهاد بردّ الفرع إلى الأصل، واستعمال</w:t>
      </w:r>
    </w:p>
    <w:p>
      <w:pPr>
        <w:pStyle w:val="BookText"/>
        <w:rPr/>
      </w:pPr>
      <w:r>
        <w:rPr>
          <w:rFonts w:ascii="Amiri" w:hAnsi="Amiri" w:eastAsia="Amiri" w:cs="Amiri"/>
          <w:color w:val="111111"/>
          <w:sz w:val="28"/>
          <w:sz w:val="28"/>
          <w:szCs w:val="28"/>
          <w:rtl w:val="true"/>
          <w:lang w:bidi="ar-SA"/>
        </w:rPr>
        <w:t>الظنون في طريق الإستنباط؟ وإنّ السائغ من المخالفة الإجتهادية هو ما إذا قابل المجتهد مجتهداً مثله، لامَن اجتهد تجاه النصّ المبين، وارتأى أمام تصريحات الشريعة من قول الشّارع وعمله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أيّ مستوى يقلّ سيّد أولي الألباب وهذا الرجل في عرض واحد فهماً وإدراكاً حتّى يقابل بين رأييهما؟ وأيّ قيمة لآراء العالمين جميعاً إذا خالفت ما جاء به المشرع الأقدس؟ لكنّي أعذر القوشچي لالتزامه بدحض كلّ ماجاء به نصير الدين الطوسي لئلّا يُعزى إليه العجز والتواني في الحجاج، فلا بدّ أن يأتي بكلّ مادبّ ودرج، سواءٌ كان حجّة له أو وبالًا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القيّم في زاد المعاد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بما رواه مسلم في صحيحه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 سلم وابي بكر حتّى نهى عنها عمر في شأن عمرو بن حريث، وفيما ثبت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سلم أنا 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هذا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هو الذي حرّمها ونهى عنها وقد أمر رسول اللَّه صلى الله عليه و سلم باتّباع ما سنّه الخلفاء الراشدون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هذه الطائفة تصحيح حديث سبرة بن معبد في</w:t>
      </w:r>
    </w:p>
    <w:p>
      <w:pPr>
        <w:pStyle w:val="BookText"/>
        <w:rPr/>
      </w:pPr>
      <w:r>
        <w:rPr>
          <w:rFonts w:ascii="Amiri" w:hAnsi="Amiri" w:eastAsia="Amiri" w:cs="Amiri"/>
          <w:color w:val="111111"/>
          <w:sz w:val="28"/>
          <w:sz w:val="28"/>
          <w:szCs w:val="28"/>
          <w:rtl w:val="true"/>
          <w:lang w:bidi="ar-SA"/>
        </w:rPr>
        <w:t xml:space="preserve">تحريم المتعة عام الفتح </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رواية عبدالملك بن الربيع بن سبرة عن أبيه عن جدّه، وقد تكلّم فيه ابن معين ولم ير البخاري إخراج حديثه في صحيحه مع شدّة الحاجة إليه، وكونه أصلًا من اصول الإسلام، ولو صحّ عنده لم يصبر عن إخراجه والإحتجاج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حديث سبرة لم يخف على ابن مسعود حتى يروي أنّهم فعلوها ويحتجّ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ولو صحّ لم يقل عمر أنها كانت على عهد رسول اللَّه صلى الله عليه و سلم وأنا أنهى عنها واعاقب عليها،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سلم حرّمها ونهى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لم تفعل على عهد الصدّيق وهو عهد خلافة النبوّة حقّاً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والطائفة الثانية رأت صحّة حديث سبرة، ولو لم يصحّ فقد صحّ حديث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سلم حرّم متعة النساء، فوجب حمل حديث جابر على أنّ الذي أخبر عنها بفعلها لم يبلغه التحريم، ولم يكن قد اشتهر حتّى كان زمن عمر رضى الله عنه، فلمّا وقع فيها النزاع</w:t>
      </w:r>
    </w:p>
    <w:p>
      <w:pPr>
        <w:pStyle w:val="BookText"/>
        <w:rPr/>
      </w:pPr>
      <w:r>
        <w:rPr>
          <w:rFonts w:ascii="Amiri" w:hAnsi="Amiri" w:eastAsia="Amiri" w:cs="Amiri"/>
          <w:color w:val="111111"/>
          <w:sz w:val="28"/>
          <w:sz w:val="28"/>
          <w:szCs w:val="28"/>
          <w:rtl w:val="true"/>
          <w:lang w:bidi="ar-SA"/>
        </w:rPr>
        <w:t>ظهر تحريمها واشتهر، وبهذا تأتلف الأحاديث الواردة فيها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يأتى الجمع بين أحاديث الباب المتضاربة من شتّى النواحي بصحيحه مزعومة؟ ومتى تصح؟ وكيف يتمّ عزوها المختلق إلى أمير المؤمنين عليه السلام وبين يدي الامة قوله الصحيح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عمر نهى عن المتعة ما زنى إلا شقيّ </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 عنه عليه السلام مذهبه إلى تحليل المتعة، كما أنّ أبناء بيته الرفيع ذهبوا إلى إباحتها سلفاً وخلفاً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المتسالم عليه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نهي عمر لما احتاج إلى الزنا إلّاشفى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الذي أخبر الامّة عن نهي النبي صلى الله عليه و آله و سلم عن المتعة غير عليّ عليه السلام حتّى ظهر في زمن عمر واشتهر؟ ومهما كان الحظر عنه صلى الله عليه و آله و سلم مشهوراً، وأوّل من جاء به وباح بالنهي عنها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سلم وأنا أنهى عنهما واعاقب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سلم وعلى عهد أبي بكر وأنا أنهى عنهما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قد أحلّا لكم متعتين وإنّي محرّمهما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 صلى الله عليه و سلم أنا محرّمنهنّ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جابهه صحابيّ بالردّ عليه في دعواه حلّية المتعة في العهدين؟ أو في نسبة تحريمهما إلى نفسه؟ وهل كان إجماع الصّحابة على حلّية المتعة على عهد أبي بكر خلاف دين اللَّه وسنّة نبيّه؟ نعم الغريق يتشبّث بكلّ حشيش</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لاتقولوا لما تصف ألسنتكم الكذب هذا حلالٌ وهذا حرامٌ، لتفتروا على اللَّه الكذب إنّ الذين يفترون على اللَّه الكذب لايفلحون</w:t>
      </w:r>
      <w:r>
        <w:rPr>
          <w:rFonts w:eastAsia="Amiri" w:cs="Amiri" w:ascii="Amiri" w:hAnsi="Amiri"/>
          <w:color w:val="111111"/>
          <w:sz w:val="28"/>
          <w:szCs w:val="28"/>
          <w:rtl w:val="true"/>
          <w:lang w:bidi="ar-SA"/>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93" w:name="pg1598_14377"/>
    </w:p>
    <w:p>
      <w:pPr>
        <w:pStyle w:val="Heading2"/>
        <w:numPr>
          <w:ilvl w:val="1"/>
          <w:numId w:val="1"/>
        </w:numPr>
        <w:rPr/>
      </w:pPr>
      <w:bookmarkStart w:id="94" w:name="__RefHeading___Toc873751_3650668749"/>
      <w:bookmarkStart w:id="95" w:name="_Toc34"/>
      <w:bookmarkEnd w:id="93"/>
      <w:bookmarkEnd w:id="94"/>
      <w:r>
        <w:rPr>
          <w:rtl w:val="true"/>
        </w:rPr>
        <w:t>مصادر الإعداد</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الزركلي، 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الأمين،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اوفسيت 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القوشچي، نشر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عزيزي، طبقة حجرية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 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اوفسيت 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البخاري، 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البياضي، المكتبة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هامش الطبري،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المنقي الهندي،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السرخسي، دار المعرفة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الاندلسي، دار الآفاق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 مكتبة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الوشيعة في نقد عقائد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جاراللَّه، مطبعة الكيلاني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ترجمته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الوشيعة،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عبد الحسين شرف الدين في اجوبته لموسى جاراللَّه، وكتابه النجعةفي أحكام المتعة، والأستاذ المحامي توفيق الفكيكي في كتابه المتعة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الغدير في القرن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هناك شعره وترجمته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 في نقد عقائد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الكيلاني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عبارته كما حكاه عنهُ الإمام الزرقاني في شرح المواهب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البغدادي في تاريخه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المؤلف</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عن سلمان، وذكره الخوارزمي في المناقب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كفاية 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عن أبي ذر كما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فرائد السمطين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كثير من الحفاظ بعدة طرق وصححه الطبري وابن معين والحاكم والخطيب والسيوطي وغيرهم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أبونعيم 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والطبراني والرافعي كما في ترتيب جمع الجوامع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هذه الأحاديث المذكورة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المؤلف</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تحمل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الخليفة في المتعتين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ألحقناها في خاتمة هذه‌الرسالة، لتكون تفصيلًا لما اجمل هنا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الحج ب التمتع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وك التفسير، سورة البقرة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الحج ب جواز التمتع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كل ذلك عن عمران بن حصين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الكلام في خاتمة الرسالة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مخالفة الخليفة لبعض الأحكام ومنها منع المتعتين،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ولنا القول الفصل في البحث عن المتعة في الجزء السادس من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وأخرجه القرطبي بهذا اللفظ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سورة البقرة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زاد المعاد لابن القيم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وفي هامش شرح المواهب للزرقاني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فمن تمتع بالعمرة الى الحج، وذكره السيوطي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النيسابوري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الطبري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أي‌الا قليلًا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مصادر هذا الحديث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البياضي في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للنيسابوري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الطبري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ابو عمر في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وفي مختصره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وذكره ابن القيم في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أضرب فيهما، كذا في لفظ غير واحد، وفي لفظ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في كتاب الحج من المبسوط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والدفع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الضجور عند 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تأخذ يميناً وشمالًا ولا تلزم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عن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الدواب التي يسي‌ء السير المؤلف</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عمرة التنعيم،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كتاب الآثار للقاضي ابي يوسف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صحيح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وأخرجه الترمذي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عشرة مجلدات،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مسلم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صحيح ابي حاتم البستي،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صحيح البستي،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تسعة من الأئمة والحفاظ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المؤلف رحمه اللَّه نسبة الأقوال إلى أصحابها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ارشاد الساري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شرح صحيح مسلم للنوري هامش الإرشاد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شرح الموطأ للزرقاني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القاضي عياض وحكاه عنه الزرقاني في شرح الموطأ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السهيلي في الروض الانف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عمر صاحب الإستيعاب وحكاه عنه الزرقاني في شرح المواهب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وفي 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عيينة في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اللفظ أخرجه الخطيب في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الزرقاني في شرح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نظراء الأعلام الحجج سيدنا السيد عبد الحسين شرف الدين، سيدنا السيدالمحسن الأمين، شيخنا الشيخ محمد الحسين كاشف الغطاء، وأفرد فيها الأستاذ توفيق الفكيكي كتاباً وقد أدى فيه حق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مقيل صحة هذه النسبة المكذوبة على عامة أهل العلم مما أسلفناه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يبطل غير واحد من الأقوال المذكورة في صحيفة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تكذب هذه النسبة الى ابن عباس قراءته الآية فما استمتعتم به منهن إلى‌أجل مسمى وهي ثابتة عنه كما مر ويأتي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يرجع عنه وهو يرى الاية محكمة لم تنسخ؟ وقد مرّ ويأتي ما يكذب هذا العزو اليه، وقد قال به الى آخر نفس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بعض القول حول هذه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أن هذا القول يبطل الأقوال الاخر في النسخ وهي تناقض هذا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عن الطبري، وعبد بن حميد، وابي حيان، وابن كثير، والسيوطي، ان‌مجاهداً من رواة القول بنزولها في المتعة، ومن هنا عد ممن ثبت على اباحتها، فعزو خلاف ما جاء عن السلف اليه من صنائع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الحال في هذا الحديث الصحيح الذي هو عمدة مستند القوم في النهي‌عن المتعة راجع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 القول بالنسخ الى سعيد يكذبه عد السلف اياه فيمن ثبت على القول‌باباحتها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السهيلي ان هذا شي‌ء لا يعرفه أحد من أهل السيرورواة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يبطل القول بالتحريم في حجة الوداع وبعد اباحتها وحكى النووي في‌شرح مسلم عن أبي داود انه يراه أصح ما روى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كل قول من تلكم الأقوال يكذّب الاخر ويبطله، والحق يبطل الجميع، والحق أحق أن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مقدمة هذه الرسالة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الكلام حول هذا الحديث وهذه السنة في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المتعة عام الفتح قول ابن عيينة وطائفة كما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صفحة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حديثه في 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19075</Words>
  <Characters>78392</Characters>
  <CharactersWithSpaces>96532</CharactersWithSpaces>
  <Paragraphs>1080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2026-08-16T17:14:08Z</dcterms:created>
  <dc:creator>ghaemiyeh.com</dc:creator>
  <dc:description/>
  <dc:language>en-US</dc:language>
  <cp:lastModifiedBy/>
  <dcterms:modified xsi:type="dcterms:W3CDTF">2026-08-16T20:44:11Z</dcterms:modified>
  <cp:revision>1</cp:revision>
  <dc:subject/>
  <dc:title>نظره فی کتاب الوشیعه لموسی جارالله</dc:title>
</cp:coreProperties>
</file>

<file path=docProps/custom.xml><?xml version="1.0" encoding="utf-8"?>
<Properties xmlns="http://schemas.openxmlformats.org/officeDocument/2006/custom-properties" xmlns:vt="http://schemas.openxmlformats.org/officeDocument/2006/docPropsVTypes"/>
</file>