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بلغه الطالب فی التعلیق علی بیع المکاسب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2989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12991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12993_3650668749">
            <w:r>
              <w:rPr>
                <w:webHidden/>
                <w:rStyle w:val="IndexLink"/>
                <w:rtl w:val="true"/>
              </w:rPr>
              <w:t>مقدمة المؤلف</w:t>
            </w:r>
            <w:r>
              <w:rPr>
                <w:rStyle w:val="IndexLink"/>
                <w:rtl w:val="true"/>
              </w:rPr>
              <w:tab/>
            </w:r>
            <w:r>
              <w:rPr>
                <w:rStyle w:val="IndexLink"/>
              </w:rPr>
              <w:t>6</w:t>
            </w:r>
          </w:hyperlink>
        </w:p>
        <w:p>
          <w:pPr>
            <w:pStyle w:val="Contents2"/>
            <w:tabs>
              <w:tab w:val="clear" w:pos="8743"/>
              <w:tab w:val="right" w:pos="9026" w:leader="dot"/>
            </w:tabs>
            <w:rPr/>
          </w:pPr>
          <w:hyperlink w:anchor="__RefHeading___Toc612995_3650668749">
            <w:r>
              <w:rPr>
                <w:webHidden/>
                <w:rStyle w:val="IndexLink"/>
                <w:rtl w:val="true"/>
              </w:rPr>
              <w:t>مقدمة المقرر</w:t>
            </w:r>
            <w:r>
              <w:rPr>
                <w:rStyle w:val="IndexLink"/>
                <w:rtl w:val="true"/>
              </w:rPr>
              <w:tab/>
            </w:r>
            <w:r>
              <w:rPr>
                <w:rStyle w:val="IndexLink"/>
              </w:rPr>
              <w:t>7</w:t>
            </w:r>
          </w:hyperlink>
        </w:p>
        <w:p>
          <w:pPr>
            <w:pStyle w:val="Contents2"/>
            <w:tabs>
              <w:tab w:val="clear" w:pos="8743"/>
              <w:tab w:val="right" w:pos="9026" w:leader="dot"/>
            </w:tabs>
            <w:rPr/>
          </w:pPr>
          <w:hyperlink w:anchor="__RefHeading___Toc612997_3650668749">
            <w:r>
              <w:rPr>
                <w:webHidden/>
                <w:rStyle w:val="IndexLink"/>
                <w:rtl w:val="true"/>
              </w:rPr>
              <w:t>کتاب البیع</w:t>
            </w:r>
            <w:r>
              <w:rPr>
                <w:rStyle w:val="IndexLink"/>
                <w:rtl w:val="true"/>
              </w:rPr>
              <w:tab/>
            </w:r>
            <w:r>
              <w:rPr>
                <w:rStyle w:val="IndexLink"/>
              </w:rPr>
              <w:t>9</w:t>
            </w:r>
          </w:hyperlink>
        </w:p>
        <w:p>
          <w:pPr>
            <w:pStyle w:val="Contents3"/>
            <w:tabs>
              <w:tab w:val="clear" w:pos="8459"/>
              <w:tab w:val="right" w:pos="9026" w:leader="dot"/>
            </w:tabs>
            <w:rPr/>
          </w:pPr>
          <w:hyperlink w:anchor="__RefHeading___Toc612999_365066874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13001_3650668749">
            <w:r>
              <w:rPr>
                <w:webHidden/>
                <w:rStyle w:val="IndexLink"/>
                <w:rtl w:val="true"/>
              </w:rPr>
              <w:t>حقیقة البیع</w:t>
            </w:r>
            <w:r>
              <w:rPr>
                <w:rStyle w:val="IndexLink"/>
                <w:rtl w:val="true"/>
              </w:rPr>
              <w:tab/>
            </w:r>
            <w:r>
              <w:rPr>
                <w:rStyle w:val="IndexLink"/>
              </w:rPr>
              <w:t>10</w:t>
            </w:r>
          </w:hyperlink>
        </w:p>
        <w:p>
          <w:pPr>
            <w:pStyle w:val="Contents3"/>
            <w:tabs>
              <w:tab w:val="clear" w:pos="8459"/>
              <w:tab w:val="right" w:pos="9026" w:leader="dot"/>
            </w:tabs>
            <w:rPr/>
          </w:pPr>
          <w:hyperlink w:anchor="__RefHeading___Toc613003_3650668749">
            <w:r>
              <w:rPr>
                <w:webHidden/>
                <w:rStyle w:val="IndexLink"/>
                <w:rtl w:val="true"/>
              </w:rPr>
              <w:t>معانی البیع</w:t>
            </w:r>
            <w:r>
              <w:rPr>
                <w:rStyle w:val="IndexLink"/>
                <w:rtl w:val="true"/>
              </w:rPr>
              <w:tab/>
            </w:r>
            <w:r>
              <w:rPr>
                <w:rStyle w:val="IndexLink"/>
              </w:rPr>
              <w:t>12</w:t>
            </w:r>
          </w:hyperlink>
        </w:p>
        <w:p>
          <w:pPr>
            <w:pStyle w:val="Contents3"/>
            <w:tabs>
              <w:tab w:val="clear" w:pos="8459"/>
              <w:tab w:val="right" w:pos="9026" w:leader="dot"/>
            </w:tabs>
            <w:rPr/>
          </w:pPr>
          <w:hyperlink w:anchor="__RefHeading___Toc613005_3650668749">
            <w:r>
              <w:rPr>
                <w:webHidden/>
                <w:rStyle w:val="IndexLink"/>
                <w:rtl w:val="true"/>
              </w:rPr>
              <w:t>تعریف البیع فی الکتب الفقهیة</w:t>
            </w:r>
            <w:r>
              <w:rPr>
                <w:rStyle w:val="IndexLink"/>
                <w:rtl w:val="true"/>
              </w:rPr>
              <w:tab/>
            </w:r>
            <w:r>
              <w:rPr>
                <w:rStyle w:val="IndexLink"/>
              </w:rPr>
              <w:t>13</w:t>
            </w:r>
          </w:hyperlink>
        </w:p>
        <w:p>
          <w:pPr>
            <w:pStyle w:val="Contents3"/>
            <w:tabs>
              <w:tab w:val="clear" w:pos="8459"/>
              <w:tab w:val="right" w:pos="9026" w:leader="dot"/>
            </w:tabs>
            <w:rPr/>
          </w:pPr>
          <w:hyperlink w:anchor="__RefHeading___Toc613007_3650668749">
            <w:r>
              <w:rPr>
                <w:webHidden/>
                <w:rStyle w:val="IndexLink"/>
                <w:rtl w:val="true"/>
              </w:rPr>
              <w:t>المال و حقیقته</w:t>
            </w:r>
            <w:r>
              <w:rPr>
                <w:rStyle w:val="IndexLink"/>
                <w:rtl w:val="true"/>
              </w:rPr>
              <w:tab/>
            </w:r>
            <w:r>
              <w:rPr>
                <w:rStyle w:val="IndexLink"/>
              </w:rPr>
              <w:t>15</w:t>
            </w:r>
          </w:hyperlink>
        </w:p>
        <w:p>
          <w:pPr>
            <w:pStyle w:val="Contents3"/>
            <w:tabs>
              <w:tab w:val="clear" w:pos="8459"/>
              <w:tab w:val="right" w:pos="9026" w:leader="dot"/>
            </w:tabs>
            <w:rPr/>
          </w:pPr>
          <w:hyperlink w:anchor="__RefHeading___Toc613009_3650668749">
            <w:r>
              <w:rPr>
                <w:webHidden/>
                <w:rStyle w:val="IndexLink"/>
                <w:rtl w:val="true"/>
              </w:rPr>
              <w:t>المبیع و اختصاصه بالأعیان</w:t>
            </w:r>
            <w:r>
              <w:rPr>
                <w:rStyle w:val="IndexLink"/>
                <w:rtl w:val="true"/>
              </w:rPr>
              <w:tab/>
            </w:r>
            <w:r>
              <w:rPr>
                <w:rStyle w:val="IndexLink"/>
              </w:rPr>
              <w:t>16</w:t>
            </w:r>
          </w:hyperlink>
        </w:p>
        <w:p>
          <w:pPr>
            <w:pStyle w:val="Contents3"/>
            <w:tabs>
              <w:tab w:val="clear" w:pos="8459"/>
              <w:tab w:val="right" w:pos="9026" w:leader="dot"/>
            </w:tabs>
            <w:rPr/>
          </w:pPr>
          <w:hyperlink w:anchor="__RefHeading___Toc613011_3650668749">
            <w:r>
              <w:rPr>
                <w:webHidden/>
                <w:rStyle w:val="IndexLink"/>
                <w:rtl w:val="true"/>
              </w:rPr>
              <w:t>الکلام فی بیع الکلی</w:t>
            </w:r>
            <w:r>
              <w:rPr>
                <w:rStyle w:val="IndexLink"/>
                <w:rtl w:val="true"/>
              </w:rPr>
              <w:tab/>
            </w:r>
            <w:r>
              <w:rPr>
                <w:rStyle w:val="IndexLink"/>
              </w:rPr>
              <w:t>18</w:t>
            </w:r>
          </w:hyperlink>
        </w:p>
        <w:p>
          <w:pPr>
            <w:pStyle w:val="Contents3"/>
            <w:tabs>
              <w:tab w:val="clear" w:pos="8459"/>
              <w:tab w:val="right" w:pos="9026" w:leader="dot"/>
            </w:tabs>
            <w:rPr/>
          </w:pPr>
          <w:hyperlink w:anchor="__RefHeading___Toc613013_3650668749">
            <w:r>
              <w:rPr>
                <w:webHidden/>
                <w:rStyle w:val="IndexLink"/>
                <w:rtl w:val="true"/>
              </w:rPr>
              <w:t>الکلام فی عوض المبیع</w:t>
            </w:r>
            <w:r>
              <w:rPr>
                <w:rStyle w:val="IndexLink"/>
                <w:rtl w:val="true"/>
              </w:rPr>
              <w:tab/>
            </w:r>
            <w:r>
              <w:rPr>
                <w:rStyle w:val="IndexLink"/>
              </w:rPr>
              <w:t>21</w:t>
            </w:r>
          </w:hyperlink>
        </w:p>
        <w:p>
          <w:pPr>
            <w:pStyle w:val="Contents3"/>
            <w:tabs>
              <w:tab w:val="clear" w:pos="8459"/>
              <w:tab w:val="right" w:pos="9026" w:leader="dot"/>
            </w:tabs>
            <w:rPr/>
          </w:pPr>
          <w:hyperlink w:anchor="__RefHeading___Toc613015_3650668749">
            <w:r>
              <w:rPr>
                <w:webHidden/>
                <w:rStyle w:val="IndexLink"/>
                <w:rtl w:val="true"/>
              </w:rPr>
              <w:t>هل یقع عمل الحر عوضا ؟</w:t>
            </w:r>
            <w:r>
              <w:rPr>
                <w:rStyle w:val="IndexLink"/>
                <w:rtl w:val="true"/>
              </w:rPr>
              <w:tab/>
            </w:r>
            <w:r>
              <w:rPr>
                <w:rStyle w:val="IndexLink"/>
              </w:rPr>
              <w:t>22</w:t>
            </w:r>
          </w:hyperlink>
        </w:p>
        <w:p>
          <w:pPr>
            <w:pStyle w:val="Contents3"/>
            <w:tabs>
              <w:tab w:val="clear" w:pos="8459"/>
              <w:tab w:val="right" w:pos="9026" w:leader="dot"/>
            </w:tabs>
            <w:rPr/>
          </w:pPr>
          <w:hyperlink w:anchor="__RefHeading___Toc613017_3650668749">
            <w:r>
              <w:rPr>
                <w:webHidden/>
                <w:rStyle w:val="IndexLink"/>
                <w:rtl w:val="true"/>
              </w:rPr>
              <w:t>الکلام فی الحقوق و أقسامها و وقوعها عوضا</w:t>
            </w:r>
            <w:r>
              <w:rPr>
                <w:rStyle w:val="IndexLink"/>
                <w:rtl w:val="true"/>
              </w:rPr>
              <w:tab/>
            </w:r>
            <w:r>
              <w:rPr>
                <w:rStyle w:val="IndexLink"/>
              </w:rPr>
              <w:t>24</w:t>
            </w:r>
          </w:hyperlink>
        </w:p>
        <w:p>
          <w:pPr>
            <w:pStyle w:val="Contents3"/>
            <w:tabs>
              <w:tab w:val="clear" w:pos="8459"/>
              <w:tab w:val="right" w:pos="9026" w:leader="dot"/>
            </w:tabs>
            <w:rPr/>
          </w:pPr>
          <w:hyperlink w:anchor="__RefHeading___Toc613019_3650668749">
            <w:r>
              <w:rPr>
                <w:webHidden/>
                <w:rStyle w:val="IndexLink"/>
                <w:rtl w:val="true"/>
              </w:rPr>
              <w:t>الفرق بین</w:t>
            </w:r>
            <w:r>
              <w:rPr>
                <w:rStyle w:val="IndexLink"/>
                <w:rtl w:val="true"/>
              </w:rPr>
              <w:t>"</w:t>
            </w:r>
            <w:r>
              <w:rPr>
                <w:rStyle w:val="IndexLink"/>
                <w:rtl w:val="true"/>
              </w:rPr>
              <w:t>الحق</w:t>
            </w:r>
            <w:r>
              <w:rPr>
                <w:rStyle w:val="IndexLink"/>
                <w:rtl w:val="true"/>
              </w:rPr>
              <w:t>"</w:t>
            </w:r>
            <w:r>
              <w:rPr>
                <w:rStyle w:val="IndexLink"/>
                <w:rtl w:val="true"/>
              </w:rPr>
              <w:t>و الحکم</w:t>
            </w:r>
            <w:r>
              <w:rPr>
                <w:rStyle w:val="IndexLink"/>
                <w:rtl w:val="true"/>
              </w:rPr>
              <w:tab/>
            </w:r>
            <w:r>
              <w:rPr>
                <w:rStyle w:val="IndexLink"/>
              </w:rPr>
              <w:t>25</w:t>
            </w:r>
          </w:hyperlink>
        </w:p>
        <w:p>
          <w:pPr>
            <w:pStyle w:val="Contents3"/>
            <w:tabs>
              <w:tab w:val="clear" w:pos="8459"/>
              <w:tab w:val="right" w:pos="9026" w:leader="dot"/>
            </w:tabs>
            <w:rPr/>
          </w:pPr>
          <w:hyperlink w:anchor="__RefHeading___Toc613021_3650668749">
            <w:r>
              <w:rPr>
                <w:webHidden/>
                <w:rStyle w:val="IndexLink"/>
                <w:rtl w:val="true"/>
              </w:rPr>
              <w:t>هل یباع الدین علی من هو علیه ؟</w:t>
            </w:r>
            <w:r>
              <w:rPr>
                <w:rStyle w:val="IndexLink"/>
                <w:rtl w:val="true"/>
              </w:rPr>
              <w:tab/>
            </w:r>
            <w:r>
              <w:rPr>
                <w:rStyle w:val="IndexLink"/>
              </w:rPr>
              <w:t>28</w:t>
            </w:r>
          </w:hyperlink>
        </w:p>
        <w:p>
          <w:pPr>
            <w:pStyle w:val="Contents3"/>
            <w:tabs>
              <w:tab w:val="clear" w:pos="8459"/>
              <w:tab w:val="right" w:pos="9026" w:leader="dot"/>
            </w:tabs>
            <w:rPr/>
          </w:pPr>
          <w:hyperlink w:anchor="__RefHeading___Toc613023_3650668749">
            <w:r>
              <w:rPr>
                <w:webHidden/>
                <w:rStyle w:val="IndexLink"/>
                <w:rtl w:val="true"/>
              </w:rPr>
              <w:t>هل تقع الحقوق القابلة للانتقال عوضا ؟</w:t>
            </w:r>
            <w:r>
              <w:rPr>
                <w:rStyle w:val="IndexLink"/>
                <w:rtl w:val="true"/>
              </w:rPr>
              <w:tab/>
            </w:r>
            <w:r>
              <w:rPr>
                <w:rStyle w:val="IndexLink"/>
              </w:rPr>
              <w:t>31</w:t>
            </w:r>
          </w:hyperlink>
        </w:p>
        <w:p>
          <w:pPr>
            <w:pStyle w:val="Contents3"/>
            <w:tabs>
              <w:tab w:val="clear" w:pos="8459"/>
              <w:tab w:val="right" w:pos="9026" w:leader="dot"/>
            </w:tabs>
            <w:rPr/>
          </w:pPr>
          <w:hyperlink w:anchor="__RefHeading___Toc613025_3650668749">
            <w:r>
              <w:rPr>
                <w:webHidden/>
                <w:rStyle w:val="IndexLink"/>
                <w:rtl w:val="true"/>
              </w:rPr>
              <w:t>لا حقیقة شرعیة للفظ البیع</w:t>
            </w:r>
            <w:r>
              <w:rPr>
                <w:rStyle w:val="IndexLink"/>
                <w:rtl w:val="true"/>
              </w:rPr>
              <w:tab/>
            </w:r>
            <w:r>
              <w:rPr>
                <w:rStyle w:val="IndexLink"/>
              </w:rPr>
              <w:t>32</w:t>
            </w:r>
          </w:hyperlink>
        </w:p>
        <w:p>
          <w:pPr>
            <w:pStyle w:val="Contents3"/>
            <w:tabs>
              <w:tab w:val="clear" w:pos="8459"/>
              <w:tab w:val="right" w:pos="9026" w:leader="dot"/>
            </w:tabs>
            <w:rPr/>
          </w:pPr>
          <w:hyperlink w:anchor="__RefHeading___Toc613027_3650668749">
            <w:r>
              <w:rPr>
                <w:webHidden/>
                <w:rStyle w:val="IndexLink"/>
                <w:rtl w:val="true"/>
              </w:rPr>
              <w:t>الکلام حول تعریف البیع</w:t>
            </w:r>
            <w:r>
              <w:rPr>
                <w:rStyle w:val="IndexLink"/>
                <w:rtl w:val="true"/>
              </w:rPr>
              <w:tab/>
            </w:r>
            <w:r>
              <w:rPr>
                <w:rStyle w:val="IndexLink"/>
              </w:rPr>
              <w:t>33</w:t>
            </w:r>
          </w:hyperlink>
        </w:p>
        <w:p>
          <w:pPr>
            <w:pStyle w:val="Contents3"/>
            <w:tabs>
              <w:tab w:val="clear" w:pos="8459"/>
              <w:tab w:val="right" w:pos="9026" w:leader="dot"/>
            </w:tabs>
            <w:rPr/>
          </w:pPr>
          <w:hyperlink w:anchor="__RefHeading___Toc613029_3650668749">
            <w:r>
              <w:rPr>
                <w:webHidden/>
                <w:rStyle w:val="IndexLink"/>
                <w:rtl w:val="true"/>
              </w:rPr>
              <w:t>تعریف الشیخ للبیع</w:t>
            </w:r>
            <w:r>
              <w:rPr>
                <w:rStyle w:val="IndexLink"/>
                <w:rtl w:val="true"/>
              </w:rPr>
              <w:tab/>
            </w:r>
            <w:r>
              <w:rPr>
                <w:rStyle w:val="IndexLink"/>
              </w:rPr>
              <w:t>35</w:t>
            </w:r>
          </w:hyperlink>
        </w:p>
        <w:p>
          <w:pPr>
            <w:pStyle w:val="Contents3"/>
            <w:tabs>
              <w:tab w:val="clear" w:pos="8459"/>
              <w:tab w:val="right" w:pos="9026" w:leader="dot"/>
            </w:tabs>
            <w:rPr/>
          </w:pPr>
          <w:hyperlink w:anchor="__RefHeading___Toc613031_3650668749">
            <w:r>
              <w:rPr>
                <w:webHidden/>
                <w:rStyle w:val="IndexLink"/>
                <w:rtl w:val="true"/>
              </w:rPr>
              <w:t>الإشکالات حول تعریف الشیخ</w:t>
            </w:r>
            <w:r>
              <w:rPr>
                <w:rStyle w:val="IndexLink"/>
                <w:rtl w:val="true"/>
              </w:rPr>
              <w:tab/>
            </w:r>
            <w:r>
              <w:rPr>
                <w:rStyle w:val="IndexLink"/>
              </w:rPr>
              <w:t>36</w:t>
            </w:r>
          </w:hyperlink>
        </w:p>
        <w:p>
          <w:pPr>
            <w:pStyle w:val="Contents3"/>
            <w:tabs>
              <w:tab w:val="clear" w:pos="8459"/>
              <w:tab w:val="right" w:pos="9026" w:leader="dot"/>
            </w:tabs>
            <w:rPr/>
          </w:pPr>
          <w:hyperlink w:anchor="__RefHeading___Toc613033_3650668749">
            <w:r>
              <w:rPr>
                <w:webHidden/>
                <w:rStyle w:val="IndexLink"/>
                <w:rtl w:val="true"/>
              </w:rPr>
              <w:t>کلام المحقق الأصفهانی و ما یرد علیه</w:t>
            </w:r>
            <w:r>
              <w:rPr>
                <w:rStyle w:val="IndexLink"/>
                <w:rtl w:val="true"/>
              </w:rPr>
              <w:tab/>
            </w:r>
            <w:r>
              <w:rPr>
                <w:rStyle w:val="IndexLink"/>
              </w:rPr>
              <w:t>39</w:t>
            </w:r>
          </w:hyperlink>
        </w:p>
        <w:p>
          <w:pPr>
            <w:pStyle w:val="Contents3"/>
            <w:tabs>
              <w:tab w:val="clear" w:pos="8459"/>
              <w:tab w:val="right" w:pos="9026" w:leader="dot"/>
            </w:tabs>
            <w:rPr/>
          </w:pPr>
          <w:hyperlink w:anchor="__RefHeading___Toc613035_3650668749">
            <w:r>
              <w:rPr>
                <w:webHidden/>
                <w:rStyle w:val="IndexLink"/>
                <w:rtl w:val="true"/>
              </w:rPr>
              <w:t>الکلام علی الإشکالات الأخری علی تعریف الشیخ</w:t>
            </w:r>
            <w:r>
              <w:rPr>
                <w:rStyle w:val="IndexLink"/>
                <w:rtl w:val="true"/>
              </w:rPr>
              <w:tab/>
            </w:r>
            <w:r>
              <w:rPr>
                <w:rStyle w:val="IndexLink"/>
              </w:rPr>
              <w:t>40</w:t>
            </w:r>
          </w:hyperlink>
        </w:p>
        <w:p>
          <w:pPr>
            <w:pStyle w:val="Contents3"/>
            <w:tabs>
              <w:tab w:val="clear" w:pos="8459"/>
              <w:tab w:val="right" w:pos="9026" w:leader="dot"/>
            </w:tabs>
            <w:rPr/>
          </w:pPr>
          <w:hyperlink w:anchor="__RefHeading___Toc613037_3650668749">
            <w:r>
              <w:rPr>
                <w:webHidden/>
                <w:rStyle w:val="IndexLink"/>
                <w:rtl w:val="true"/>
              </w:rPr>
              <w:t>الکلام فی إخراج القرض عن تعریف الشیخ</w:t>
            </w:r>
            <w:r>
              <w:rPr>
                <w:rStyle w:val="IndexLink"/>
                <w:rtl w:val="true"/>
              </w:rPr>
              <w:tab/>
            </w:r>
            <w:r>
              <w:rPr>
                <w:rStyle w:val="IndexLink"/>
              </w:rPr>
              <w:t>43</w:t>
            </w:r>
          </w:hyperlink>
        </w:p>
        <w:p>
          <w:pPr>
            <w:pStyle w:val="Contents3"/>
            <w:tabs>
              <w:tab w:val="clear" w:pos="8459"/>
              <w:tab w:val="right" w:pos="9026" w:leader="dot"/>
            </w:tabs>
            <w:rPr/>
          </w:pPr>
          <w:hyperlink w:anchor="__RefHeading___Toc613039_3650668749">
            <w:r>
              <w:rPr>
                <w:webHidden/>
                <w:rStyle w:val="IndexLink"/>
                <w:rtl w:val="true"/>
              </w:rPr>
              <w:t>المختار فی تعریف البیع</w:t>
            </w:r>
            <w:r>
              <w:rPr>
                <w:rStyle w:val="IndexLink"/>
                <w:rtl w:val="true"/>
              </w:rPr>
              <w:tab/>
            </w:r>
            <w:r>
              <w:rPr>
                <w:rStyle w:val="IndexLink"/>
              </w:rPr>
              <w:t>44</w:t>
            </w:r>
          </w:hyperlink>
        </w:p>
        <w:p>
          <w:pPr>
            <w:pStyle w:val="Contents3"/>
            <w:tabs>
              <w:tab w:val="clear" w:pos="8459"/>
              <w:tab w:val="right" w:pos="9026" w:leader="dot"/>
            </w:tabs>
            <w:rPr/>
          </w:pPr>
          <w:hyperlink w:anchor="__RefHeading___Toc613041_3650668749">
            <w:r>
              <w:rPr>
                <w:webHidden/>
                <w:rStyle w:val="IndexLink"/>
                <w:rtl w:val="true"/>
              </w:rPr>
              <w:t>هل یشترط وجود العوضین منحازین قبل البیع ؟</w:t>
            </w:r>
            <w:r>
              <w:rPr>
                <w:rStyle w:val="IndexLink"/>
                <w:rtl w:val="true"/>
              </w:rPr>
              <w:tab/>
            </w:r>
            <w:r>
              <w:rPr>
                <w:rStyle w:val="IndexLink"/>
              </w:rPr>
              <w:t>45</w:t>
            </w:r>
          </w:hyperlink>
        </w:p>
        <w:p>
          <w:pPr>
            <w:pStyle w:val="Contents3"/>
            <w:tabs>
              <w:tab w:val="clear" w:pos="8459"/>
              <w:tab w:val="right" w:pos="9026" w:leader="dot"/>
            </w:tabs>
            <w:rPr/>
          </w:pPr>
          <w:hyperlink w:anchor="__RefHeading___Toc613043_3650668749">
            <w:r>
              <w:rPr>
                <w:webHidden/>
                <w:rStyle w:val="IndexLink"/>
                <w:rtl w:val="true"/>
              </w:rPr>
              <w:t>معان للبیع ذکرها کاشف الغطاء و الکلام حولها</w:t>
            </w:r>
            <w:r>
              <w:rPr>
                <w:rStyle w:val="IndexLink"/>
                <w:rtl w:val="true"/>
              </w:rPr>
              <w:tab/>
            </w:r>
            <w:r>
              <w:rPr>
                <w:rStyle w:val="IndexLink"/>
              </w:rPr>
              <w:t>47</w:t>
            </w:r>
          </w:hyperlink>
        </w:p>
        <w:p>
          <w:pPr>
            <w:pStyle w:val="Contents3"/>
            <w:tabs>
              <w:tab w:val="clear" w:pos="8459"/>
              <w:tab w:val="right" w:pos="9026" w:leader="dot"/>
            </w:tabs>
            <w:rPr/>
          </w:pPr>
          <w:hyperlink w:anchor="__RefHeading___Toc613045_3650668749">
            <w:r>
              <w:rPr>
                <w:webHidden/>
                <w:rStyle w:val="IndexLink"/>
                <w:rtl w:val="true"/>
              </w:rPr>
              <w:t>حول وضع ألفاظ المعاملات</w:t>
            </w:r>
            <w:r>
              <w:rPr>
                <w:rStyle w:val="IndexLink"/>
                <w:rtl w:val="true"/>
              </w:rPr>
              <w:tab/>
            </w:r>
            <w:r>
              <w:rPr>
                <w:rStyle w:val="IndexLink"/>
              </w:rPr>
              <w:t>49</w:t>
            </w:r>
          </w:hyperlink>
        </w:p>
        <w:p>
          <w:pPr>
            <w:pStyle w:val="Contents3"/>
            <w:tabs>
              <w:tab w:val="clear" w:pos="8459"/>
              <w:tab w:val="right" w:pos="9026" w:leader="dot"/>
            </w:tabs>
            <w:rPr/>
          </w:pPr>
          <w:hyperlink w:anchor="__RefHeading___Toc613047_3650668749">
            <w:r>
              <w:rPr>
                <w:webHidden/>
                <w:rStyle w:val="IndexLink"/>
                <w:rtl w:val="true"/>
              </w:rPr>
              <w:t>التمسک بالإطلاق فی المعاملات</w:t>
            </w:r>
            <w:r>
              <w:rPr>
                <w:rStyle w:val="IndexLink"/>
                <w:rtl w:val="true"/>
              </w:rPr>
              <w:tab/>
            </w:r>
            <w:r>
              <w:rPr>
                <w:rStyle w:val="IndexLink"/>
              </w:rPr>
              <w:t>51</w:t>
            </w:r>
          </w:hyperlink>
        </w:p>
        <w:p>
          <w:pPr>
            <w:pStyle w:val="Contents3"/>
            <w:tabs>
              <w:tab w:val="clear" w:pos="8459"/>
              <w:tab w:val="right" w:pos="9026" w:leader="dot"/>
            </w:tabs>
            <w:rPr/>
          </w:pPr>
          <w:hyperlink w:anchor="__RefHeading___Toc613049_3650668749">
            <w:r>
              <w:rPr>
                <w:webHidden/>
                <w:rStyle w:val="IndexLink"/>
                <w:rtl w:val="true"/>
              </w:rPr>
              <w:t>المعاطاة</w:t>
            </w:r>
            <w:r>
              <w:rPr>
                <w:rStyle w:val="IndexLink"/>
                <w:rtl w:val="true"/>
              </w:rPr>
              <w:tab/>
            </w:r>
            <w:r>
              <w:rPr>
                <w:rStyle w:val="IndexLink"/>
              </w:rPr>
              <w:t>56</w:t>
            </w:r>
          </w:hyperlink>
        </w:p>
        <w:p>
          <w:pPr>
            <w:pStyle w:val="Contents4"/>
            <w:tabs>
              <w:tab w:val="clear" w:pos="8176"/>
              <w:tab w:val="right" w:pos="9026" w:leader="dot"/>
            </w:tabs>
            <w:rPr/>
          </w:pPr>
          <w:hyperlink w:anchor="__RefHeading___Toc613051_365066874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613053_3650668749">
            <w:r>
              <w:rPr>
                <w:webHidden/>
                <w:rStyle w:val="IndexLink"/>
                <w:rtl w:val="true"/>
              </w:rPr>
              <w:t>أنحاء المعاطاة و آثارها</w:t>
            </w:r>
            <w:r>
              <w:rPr>
                <w:rStyle w:val="IndexLink"/>
                <w:rtl w:val="true"/>
              </w:rPr>
              <w:tab/>
            </w:r>
            <w:r>
              <w:rPr>
                <w:rStyle w:val="IndexLink"/>
              </w:rPr>
              <w:t>57</w:t>
            </w:r>
          </w:hyperlink>
        </w:p>
        <w:p>
          <w:pPr>
            <w:pStyle w:val="Contents4"/>
            <w:tabs>
              <w:tab w:val="clear" w:pos="8176"/>
              <w:tab w:val="right" w:pos="9026" w:leader="dot"/>
            </w:tabs>
            <w:rPr/>
          </w:pPr>
          <w:hyperlink w:anchor="__RefHeading___Toc613055_3650668749">
            <w:r>
              <w:rPr>
                <w:webHidden/>
                <w:rStyle w:val="IndexLink"/>
                <w:rtl w:val="true"/>
              </w:rPr>
              <w:t>کلمات الفقهاء حول المعاطاة</w:t>
            </w:r>
            <w:r>
              <w:rPr>
                <w:rStyle w:val="IndexLink"/>
                <w:rtl w:val="true"/>
              </w:rPr>
              <w:tab/>
            </w:r>
            <w:r>
              <w:rPr>
                <w:rStyle w:val="IndexLink"/>
              </w:rPr>
              <w:t>59</w:t>
            </w:r>
          </w:hyperlink>
        </w:p>
        <w:p>
          <w:pPr>
            <w:pStyle w:val="Contents4"/>
            <w:tabs>
              <w:tab w:val="clear" w:pos="8176"/>
              <w:tab w:val="right" w:pos="9026" w:leader="dot"/>
            </w:tabs>
            <w:rPr/>
          </w:pPr>
          <w:hyperlink w:anchor="__RefHeading___Toc613057_3650668749">
            <w:r>
              <w:rPr>
                <w:webHidden/>
                <w:rStyle w:val="IndexLink"/>
                <w:rtl w:val="true"/>
              </w:rPr>
              <w:t>نتیجة البحث</w:t>
            </w:r>
            <w:r>
              <w:rPr>
                <w:rStyle w:val="IndexLink"/>
                <w:rtl w:val="true"/>
              </w:rPr>
              <w:tab/>
            </w:r>
            <w:r>
              <w:rPr>
                <w:rStyle w:val="IndexLink"/>
              </w:rPr>
              <w:t>64</w:t>
            </w:r>
          </w:hyperlink>
        </w:p>
        <w:p>
          <w:pPr>
            <w:pStyle w:val="Contents4"/>
            <w:tabs>
              <w:tab w:val="clear" w:pos="8176"/>
              <w:tab w:val="right" w:pos="9026" w:leader="dot"/>
            </w:tabs>
            <w:rPr/>
          </w:pPr>
          <w:hyperlink w:anchor="__RefHeading___Toc613059_3650668749">
            <w:r>
              <w:rPr>
                <w:webHidden/>
                <w:rStyle w:val="IndexLink"/>
                <w:rtl w:val="true"/>
              </w:rPr>
              <w:t>الأقوال فی المسألة</w:t>
            </w:r>
            <w:r>
              <w:rPr>
                <w:rStyle w:val="IndexLink"/>
                <w:rtl w:val="true"/>
              </w:rPr>
              <w:tab/>
            </w:r>
            <w:r>
              <w:rPr>
                <w:rStyle w:val="IndexLink"/>
              </w:rPr>
              <w:t>66</w:t>
            </w:r>
          </w:hyperlink>
        </w:p>
        <w:p>
          <w:pPr>
            <w:pStyle w:val="Contents4"/>
            <w:tabs>
              <w:tab w:val="clear" w:pos="8176"/>
              <w:tab w:val="right" w:pos="9026" w:leader="dot"/>
            </w:tabs>
            <w:rPr/>
          </w:pPr>
          <w:hyperlink w:anchor="__RefHeading___Toc613061_3650668749">
            <w:r>
              <w:rPr>
                <w:webHidden/>
                <w:rStyle w:val="IndexLink"/>
                <w:rtl w:val="true"/>
              </w:rPr>
              <w:t>ادلة القول الثانی</w:t>
            </w:r>
            <w:r>
              <w:rPr>
                <w:rStyle w:val="IndexLink"/>
                <w:rtl w:val="true"/>
              </w:rPr>
              <w:tab/>
            </w:r>
            <w:r>
              <w:rPr>
                <w:rStyle w:val="IndexLink"/>
              </w:rPr>
              <w:t>68</w:t>
            </w:r>
          </w:hyperlink>
        </w:p>
        <w:p>
          <w:pPr>
            <w:pStyle w:val="Contents4"/>
            <w:tabs>
              <w:tab w:val="clear" w:pos="8176"/>
              <w:tab w:val="right" w:pos="9026" w:leader="dot"/>
            </w:tabs>
            <w:rPr/>
          </w:pPr>
          <w:hyperlink w:anchor="__RefHeading___Toc613063_3650668749">
            <w:r>
              <w:rPr>
                <w:webHidden/>
                <w:rStyle w:val="IndexLink"/>
                <w:rtl w:val="true"/>
              </w:rPr>
              <w:t>کلام کاشف الغطاء</w:t>
            </w:r>
            <w:r>
              <w:rPr>
                <w:rStyle w:val="IndexLink"/>
                <w:rtl w:val="true"/>
              </w:rPr>
              <w:t>"</w:t>
            </w:r>
            <w:r>
              <w:rPr>
                <w:rStyle w:val="IndexLink"/>
                <w:rtl w:val="true"/>
              </w:rPr>
              <w:t>قده</w:t>
            </w:r>
            <w:r>
              <w:rPr>
                <w:rStyle w:val="IndexLink"/>
                <w:rtl w:val="true"/>
              </w:rPr>
              <w:t>"</w:t>
            </w:r>
            <w:r>
              <w:rPr>
                <w:rStyle w:val="IndexLink"/>
                <w:rtl w:val="true"/>
              </w:rPr>
              <w:t>حول المعاطاة</w:t>
            </w:r>
            <w:r>
              <w:rPr>
                <w:rStyle w:val="IndexLink"/>
                <w:rtl w:val="true"/>
              </w:rPr>
              <w:tab/>
            </w:r>
            <w:r>
              <w:rPr>
                <w:rStyle w:val="IndexLink"/>
              </w:rPr>
              <w:t>73</w:t>
            </w:r>
          </w:hyperlink>
        </w:p>
        <w:p>
          <w:pPr>
            <w:pStyle w:val="Contents4"/>
            <w:tabs>
              <w:tab w:val="clear" w:pos="8176"/>
              <w:tab w:val="right" w:pos="9026" w:leader="dot"/>
            </w:tabs>
            <w:rPr/>
          </w:pPr>
          <w:hyperlink w:anchor="__RefHeading___Toc613065_3650668749">
            <w:r>
              <w:rPr>
                <w:webHidden/>
                <w:rStyle w:val="IndexLink"/>
                <w:rtl w:val="true"/>
              </w:rPr>
              <w:t>التحقیق فیما ذکره کاشف الغطاء</w:t>
            </w:r>
            <w:r>
              <w:rPr>
                <w:rStyle w:val="IndexLink"/>
                <w:rtl w:val="true"/>
              </w:rPr>
              <w:tab/>
            </w:r>
            <w:r>
              <w:rPr>
                <w:rStyle w:val="IndexLink"/>
              </w:rPr>
              <w:t>75</w:t>
            </w:r>
          </w:hyperlink>
        </w:p>
        <w:p>
          <w:pPr>
            <w:pStyle w:val="Contents3"/>
            <w:tabs>
              <w:tab w:val="clear" w:pos="8459"/>
              <w:tab w:val="right" w:pos="9026" w:leader="dot"/>
            </w:tabs>
            <w:rPr/>
          </w:pPr>
          <w:hyperlink w:anchor="__RefHeading___Toc613067_3650668749">
            <w:r>
              <w:rPr>
                <w:webHidden/>
                <w:rStyle w:val="IndexLink"/>
                <w:rtl w:val="true"/>
              </w:rPr>
              <w:t>لزوم المعاطاة</w:t>
            </w:r>
            <w:r>
              <w:rPr>
                <w:rStyle w:val="IndexLink"/>
                <w:rtl w:val="true"/>
              </w:rPr>
              <w:tab/>
            </w:r>
            <w:r>
              <w:rPr>
                <w:rStyle w:val="IndexLink"/>
              </w:rPr>
              <w:t>91</w:t>
            </w:r>
          </w:hyperlink>
        </w:p>
        <w:p>
          <w:pPr>
            <w:pStyle w:val="Contents4"/>
            <w:tabs>
              <w:tab w:val="clear" w:pos="8176"/>
              <w:tab w:val="right" w:pos="9026" w:leader="dot"/>
            </w:tabs>
            <w:rPr/>
          </w:pPr>
          <w:hyperlink w:anchor="__RefHeading___Toc613069_365066874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13071_3650668749">
            <w:r>
              <w:rPr>
                <w:webHidden/>
                <w:rStyle w:val="IndexLink"/>
                <w:rtl w:val="true"/>
              </w:rPr>
              <w:t>[</w:t>
            </w:r>
            <w:r>
              <w:rPr>
                <w:rStyle w:val="IndexLink"/>
                <w:rtl w:val="true"/>
              </w:rPr>
              <w:t>أدلة لزوم المعاطاة</w:t>
            </w:r>
            <w:r>
              <w:rPr>
                <w:rStyle w:val="IndexLink"/>
                <w:rtl w:val="true"/>
              </w:rPr>
              <w:t>]</w:t>
              <w:tab/>
            </w:r>
            <w:r>
              <w:rPr>
                <w:rStyle w:val="IndexLink"/>
              </w:rPr>
              <w:t>92</w:t>
            </w:r>
          </w:hyperlink>
        </w:p>
        <w:p>
          <w:pPr>
            <w:pStyle w:val="Contents5"/>
            <w:tabs>
              <w:tab w:val="clear" w:pos="7892"/>
              <w:tab w:val="right" w:pos="9026" w:leader="dot"/>
            </w:tabs>
            <w:rPr/>
          </w:pPr>
          <w:hyperlink w:anchor="__RefHeading___Toc613073_365066874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613075_3650668749">
            <w:r>
              <w:rPr>
                <w:webHidden/>
                <w:rStyle w:val="IndexLink"/>
                <w:rtl w:val="true"/>
              </w:rPr>
              <w:t>الأول</w:t>
            </w:r>
            <w:r>
              <w:rPr>
                <w:rStyle w:val="IndexLink"/>
                <w:rtl w:val="true"/>
              </w:rPr>
              <w:t>:</w:t>
            </w:r>
            <w:r>
              <w:rPr>
                <w:rStyle w:val="IndexLink"/>
                <w:rtl w:val="true"/>
              </w:rPr>
              <w:t>الأصل</w:t>
            </w:r>
            <w:r>
              <w:rPr>
                <w:rStyle w:val="IndexLink"/>
                <w:rtl w:val="true"/>
              </w:rPr>
              <w:tab/>
            </w:r>
            <w:r>
              <w:rPr>
                <w:rStyle w:val="IndexLink"/>
              </w:rPr>
              <w:t>92</w:t>
            </w:r>
          </w:hyperlink>
        </w:p>
        <w:p>
          <w:pPr>
            <w:pStyle w:val="Contents6"/>
            <w:tabs>
              <w:tab w:val="clear" w:pos="7609"/>
              <w:tab w:val="right" w:pos="9026" w:leader="dot"/>
            </w:tabs>
            <w:rPr/>
          </w:pPr>
          <w:hyperlink w:anchor="__RefHeading___Toc613077_3650668749">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613079_3650668749">
            <w:r>
              <w:rPr>
                <w:webHidden/>
                <w:rStyle w:val="IndexLink"/>
                <w:rtl w:val="true"/>
              </w:rPr>
              <w:t>استصحاب الفرد</w:t>
            </w:r>
            <w:r>
              <w:rPr>
                <w:rStyle w:val="IndexLink"/>
                <w:rtl w:val="true"/>
              </w:rPr>
              <w:tab/>
            </w:r>
            <w:r>
              <w:rPr>
                <w:rStyle w:val="IndexLink"/>
              </w:rPr>
              <w:t>94</w:t>
            </w:r>
          </w:hyperlink>
        </w:p>
        <w:p>
          <w:pPr>
            <w:pStyle w:val="Contents6"/>
            <w:tabs>
              <w:tab w:val="clear" w:pos="7609"/>
              <w:tab w:val="right" w:pos="9026" w:leader="dot"/>
            </w:tabs>
            <w:rPr/>
          </w:pPr>
          <w:hyperlink w:anchor="__RefHeading___Toc613081_3650668749">
            <w:r>
              <w:rPr>
                <w:webHidden/>
                <w:rStyle w:val="IndexLink"/>
                <w:rtl w:val="true"/>
              </w:rPr>
              <w:t>کلام الشیخ فی اثبات وحدة الحقیقة</w:t>
            </w:r>
            <w:r>
              <w:rPr>
                <w:rStyle w:val="IndexLink"/>
                <w:rtl w:val="true"/>
              </w:rPr>
              <w:tab/>
            </w:r>
            <w:r>
              <w:rPr>
                <w:rStyle w:val="IndexLink"/>
              </w:rPr>
              <w:t>100</w:t>
            </w:r>
          </w:hyperlink>
        </w:p>
        <w:p>
          <w:pPr>
            <w:pStyle w:val="Contents6"/>
            <w:tabs>
              <w:tab w:val="clear" w:pos="7609"/>
              <w:tab w:val="right" w:pos="9026" w:leader="dot"/>
            </w:tabs>
            <w:rPr/>
          </w:pPr>
          <w:hyperlink w:anchor="__RefHeading___Toc613083_3650668749">
            <w:r>
              <w:rPr>
                <w:webHidden/>
                <w:rStyle w:val="IndexLink"/>
                <w:rtl w:val="true"/>
              </w:rPr>
              <w:t>الاستصحاب فی الشبهة الموضوعیة</w:t>
            </w:r>
            <w:r>
              <w:rPr>
                <w:rStyle w:val="IndexLink"/>
                <w:rtl w:val="true"/>
              </w:rPr>
              <w:tab/>
            </w:r>
            <w:r>
              <w:rPr>
                <w:rStyle w:val="IndexLink"/>
              </w:rPr>
              <w:t>101</w:t>
            </w:r>
          </w:hyperlink>
        </w:p>
        <w:p>
          <w:pPr>
            <w:pStyle w:val="Contents5"/>
            <w:tabs>
              <w:tab w:val="clear" w:pos="7892"/>
              <w:tab w:val="right" w:pos="9026" w:leader="dot"/>
            </w:tabs>
            <w:rPr/>
          </w:pPr>
          <w:hyperlink w:anchor="__RefHeading___Toc613085_3650668749">
            <w:r>
              <w:rPr>
                <w:webHidden/>
                <w:rStyle w:val="IndexLink"/>
                <w:rtl w:val="true"/>
              </w:rPr>
              <w:t>الثانی</w:t>
            </w:r>
            <w:r>
              <w:rPr>
                <w:rStyle w:val="IndexLink"/>
                <w:rtl w:val="true"/>
              </w:rPr>
              <w:t>:</w:t>
            </w:r>
            <w:r>
              <w:rPr>
                <w:rStyle w:val="IndexLink"/>
                <w:rtl w:val="true"/>
              </w:rPr>
              <w:t>عموم</w:t>
            </w:r>
            <w:r>
              <w:rPr>
                <w:rStyle w:val="IndexLink"/>
                <w:rtl w:val="true"/>
              </w:rPr>
              <w:t>"</w:t>
            </w:r>
            <w:r>
              <w:rPr>
                <w:rStyle w:val="IndexLink"/>
                <w:rtl w:val="true"/>
              </w:rPr>
              <w:t>الناس مسلطون</w:t>
            </w:r>
            <w:r>
              <w:rPr>
                <w:rStyle w:val="IndexLink"/>
                <w:rtl w:val="true"/>
              </w:rPr>
              <w:t>."</w:t>
              <w:tab/>
            </w:r>
            <w:r>
              <w:rPr>
                <w:rStyle w:val="IndexLink"/>
              </w:rPr>
              <w:t>103</w:t>
            </w:r>
          </w:hyperlink>
        </w:p>
        <w:p>
          <w:pPr>
            <w:pStyle w:val="Contents5"/>
            <w:tabs>
              <w:tab w:val="clear" w:pos="7892"/>
              <w:tab w:val="right" w:pos="9026" w:leader="dot"/>
            </w:tabs>
            <w:rPr/>
          </w:pPr>
          <w:hyperlink w:anchor="__RefHeading___Toc613087_3650668749">
            <w:r>
              <w:rPr>
                <w:webHidden/>
                <w:rStyle w:val="IndexLink"/>
                <w:rtl w:val="true"/>
              </w:rPr>
              <w:t>الثالث</w:t>
            </w:r>
            <w:r>
              <w:rPr>
                <w:rStyle w:val="IndexLink"/>
                <w:rtl w:val="true"/>
              </w:rPr>
              <w:t>:</w:t>
            </w:r>
            <w:r>
              <w:rPr>
                <w:rStyle w:val="IndexLink"/>
                <w:rtl w:val="true"/>
              </w:rPr>
              <w:t>قوله علیه السلام</w:t>
            </w:r>
            <w:r>
              <w:rPr>
                <w:rStyle w:val="IndexLink"/>
                <w:rtl w:val="true"/>
              </w:rPr>
              <w:t>"</w:t>
            </w:r>
            <w:r>
              <w:rPr>
                <w:rStyle w:val="IndexLink"/>
                <w:rtl w:val="true"/>
              </w:rPr>
              <w:t>لا یحل مال امرئ</w:t>
            </w:r>
            <w:r>
              <w:rPr>
                <w:rStyle w:val="IndexLink"/>
                <w:rtl w:val="true"/>
              </w:rPr>
              <w:t>".</w:t>
              <w:tab/>
            </w:r>
            <w:r>
              <w:rPr>
                <w:rStyle w:val="IndexLink"/>
              </w:rPr>
              <w:t>105</w:t>
            </w:r>
          </w:hyperlink>
        </w:p>
        <w:p>
          <w:pPr>
            <w:pStyle w:val="Contents5"/>
            <w:tabs>
              <w:tab w:val="clear" w:pos="7892"/>
              <w:tab w:val="right" w:pos="9026" w:leader="dot"/>
            </w:tabs>
            <w:rPr/>
          </w:pPr>
          <w:hyperlink w:anchor="__RefHeading___Toc613089_3650668749">
            <w:r>
              <w:rPr>
                <w:webHidden/>
                <w:rStyle w:val="IndexLink"/>
                <w:rtl w:val="true"/>
              </w:rPr>
              <w:t>الرابع</w:t>
            </w:r>
            <w:r>
              <w:rPr>
                <w:rStyle w:val="IndexLink"/>
                <w:rtl w:val="true"/>
              </w:rPr>
              <w:t>:</w:t>
            </w:r>
            <w:r>
              <w:rPr>
                <w:rStyle w:val="IndexLink"/>
                <w:rtl w:val="true"/>
              </w:rPr>
              <w:t>آیة التجارة</w:t>
            </w:r>
            <w:r>
              <w:rPr>
                <w:rStyle w:val="IndexLink"/>
                <w:rtl w:val="true"/>
              </w:rPr>
              <w:tab/>
            </w:r>
            <w:r>
              <w:rPr>
                <w:rStyle w:val="IndexLink"/>
              </w:rPr>
              <w:t>107</w:t>
            </w:r>
          </w:hyperlink>
        </w:p>
        <w:p>
          <w:pPr>
            <w:pStyle w:val="Contents5"/>
            <w:tabs>
              <w:tab w:val="clear" w:pos="7892"/>
              <w:tab w:val="right" w:pos="9026" w:leader="dot"/>
            </w:tabs>
            <w:rPr/>
          </w:pPr>
          <w:hyperlink w:anchor="__RefHeading___Toc613091_3650668749">
            <w:r>
              <w:rPr>
                <w:webHidden/>
                <w:rStyle w:val="IndexLink"/>
                <w:rtl w:val="true"/>
              </w:rPr>
              <w:t>الخامس</w:t>
            </w:r>
            <w:r>
              <w:rPr>
                <w:rStyle w:val="IndexLink"/>
                <w:rtl w:val="true"/>
              </w:rPr>
              <w:t>:</w:t>
            </w:r>
            <w:r>
              <w:rPr>
                <w:rStyle w:val="IndexLink"/>
                <w:rtl w:val="true"/>
              </w:rPr>
              <w:t>أدلة خیار المجلس</w:t>
            </w:r>
            <w:r>
              <w:rPr>
                <w:rStyle w:val="IndexLink"/>
                <w:rtl w:val="true"/>
              </w:rPr>
              <w:tab/>
            </w:r>
            <w:r>
              <w:rPr>
                <w:rStyle w:val="IndexLink"/>
              </w:rPr>
              <w:t>110</w:t>
            </w:r>
          </w:hyperlink>
        </w:p>
        <w:p>
          <w:pPr>
            <w:pStyle w:val="Contents5"/>
            <w:tabs>
              <w:tab w:val="clear" w:pos="7892"/>
              <w:tab w:val="right" w:pos="9026" w:leader="dot"/>
            </w:tabs>
            <w:rPr/>
          </w:pPr>
          <w:hyperlink w:anchor="__RefHeading___Toc613093_3650668749">
            <w:r>
              <w:rPr>
                <w:webHidden/>
                <w:rStyle w:val="IndexLink"/>
                <w:rtl w:val="true"/>
              </w:rPr>
              <w:t>السادس</w:t>
            </w:r>
            <w:r>
              <w:rPr>
                <w:rStyle w:val="IndexLink"/>
                <w:rtl w:val="true"/>
              </w:rPr>
              <w:t>:</w:t>
            </w:r>
            <w:r>
              <w:rPr>
                <w:rStyle w:val="IndexLink"/>
                <w:rtl w:val="true"/>
              </w:rPr>
              <w:t xml:space="preserve">قوله تعالی </w:t>
            </w:r>
            <w:r>
              <w:rPr>
                <w:rStyle w:val="IndexLink"/>
                <w:rtl w:val="true"/>
              </w:rPr>
              <w:t>"</w:t>
            </w:r>
            <w:r>
              <w:rPr>
                <w:rStyle w:val="IndexLink"/>
                <w:rtl w:val="true"/>
              </w:rPr>
              <w:t>أَوْفُوا بِالْعُقُودِ</w:t>
            </w:r>
            <w:r>
              <w:rPr>
                <w:rStyle w:val="IndexLink"/>
                <w:rtl w:val="true"/>
              </w:rPr>
              <w:t>"</w:t>
              <w:tab/>
            </w:r>
            <w:r>
              <w:rPr>
                <w:rStyle w:val="IndexLink"/>
              </w:rPr>
              <w:t>110</w:t>
            </w:r>
          </w:hyperlink>
        </w:p>
        <w:p>
          <w:pPr>
            <w:pStyle w:val="Contents5"/>
            <w:tabs>
              <w:tab w:val="clear" w:pos="7892"/>
              <w:tab w:val="right" w:pos="9026" w:leader="dot"/>
            </w:tabs>
            <w:rPr/>
          </w:pPr>
          <w:hyperlink w:anchor="__RefHeading___Toc613095_3650668749">
            <w:r>
              <w:rPr>
                <w:webHidden/>
                <w:rStyle w:val="IndexLink"/>
                <w:rtl w:val="true"/>
              </w:rPr>
              <w:t>السابع</w:t>
            </w:r>
            <w:r>
              <w:rPr>
                <w:rStyle w:val="IndexLink"/>
                <w:rtl w:val="true"/>
              </w:rPr>
              <w:t>:</w:t>
            </w:r>
            <w:r>
              <w:rPr>
                <w:rStyle w:val="IndexLink"/>
                <w:rtl w:val="true"/>
              </w:rPr>
              <w:t>المؤمنون عند شروطهم</w:t>
            </w:r>
            <w:r>
              <w:rPr>
                <w:rStyle w:val="IndexLink"/>
                <w:rtl w:val="true"/>
              </w:rPr>
              <w:tab/>
            </w:r>
            <w:r>
              <w:rPr>
                <w:rStyle w:val="IndexLink"/>
              </w:rPr>
              <w:t>114</w:t>
            </w:r>
          </w:hyperlink>
        </w:p>
        <w:p>
          <w:pPr>
            <w:pStyle w:val="Contents4"/>
            <w:tabs>
              <w:tab w:val="clear" w:pos="8176"/>
              <w:tab w:val="right" w:pos="9026" w:leader="dot"/>
            </w:tabs>
            <w:rPr/>
          </w:pPr>
          <w:hyperlink w:anchor="__RefHeading___Toc613097_3650668749">
            <w:r>
              <w:rPr>
                <w:webHidden/>
                <w:rStyle w:val="IndexLink"/>
                <w:rtl w:val="true"/>
              </w:rPr>
              <w:t>نتیجة البحث</w:t>
            </w:r>
            <w:r>
              <w:rPr>
                <w:rStyle w:val="IndexLink"/>
                <w:rtl w:val="true"/>
              </w:rPr>
              <w:tab/>
            </w:r>
            <w:r>
              <w:rPr>
                <w:rStyle w:val="IndexLink"/>
              </w:rPr>
              <w:t>114</w:t>
            </w:r>
          </w:hyperlink>
        </w:p>
        <w:p>
          <w:pPr>
            <w:pStyle w:val="Contents5"/>
            <w:tabs>
              <w:tab w:val="clear" w:pos="7892"/>
              <w:tab w:val="right" w:pos="9026" w:leader="dot"/>
            </w:tabs>
            <w:rPr/>
          </w:pPr>
          <w:hyperlink w:anchor="__RefHeading___Toc613099_3650668749">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613101_3650668749">
            <w:r>
              <w:rPr>
                <w:webHidden/>
                <w:rStyle w:val="IndexLink"/>
                <w:rtl w:val="true"/>
              </w:rPr>
              <w:t>الکلام فی قوله</w:t>
            </w:r>
            <w:r>
              <w:rPr>
                <w:rStyle w:val="IndexLink"/>
                <w:rtl w:val="true"/>
              </w:rPr>
              <w:t>(</w:t>
            </w:r>
            <w:r>
              <w:rPr>
                <w:rStyle w:val="IndexLink"/>
                <w:rtl w:val="true"/>
              </w:rPr>
              <w:t>ع</w:t>
            </w:r>
            <w:r>
              <w:rPr>
                <w:rStyle w:val="IndexLink"/>
                <w:rtl w:val="true"/>
              </w:rPr>
              <w:t>)"</w:t>
            </w:r>
            <w:r>
              <w:rPr>
                <w:rStyle w:val="IndexLink"/>
                <w:rtl w:val="true"/>
              </w:rPr>
              <w:t>انما یحلل الکلام و یحرم الکلام</w:t>
            </w:r>
            <w:r>
              <w:rPr>
                <w:rStyle w:val="IndexLink"/>
                <w:rtl w:val="true"/>
              </w:rPr>
              <w:t>"</w:t>
              <w:tab/>
            </w:r>
            <w:r>
              <w:rPr>
                <w:rStyle w:val="IndexLink"/>
              </w:rPr>
              <w:t>117</w:t>
            </w:r>
          </w:hyperlink>
        </w:p>
        <w:p>
          <w:pPr>
            <w:pStyle w:val="Contents5"/>
            <w:tabs>
              <w:tab w:val="clear" w:pos="7892"/>
              <w:tab w:val="right" w:pos="9026" w:leader="dot"/>
            </w:tabs>
            <w:rPr/>
          </w:pPr>
          <w:hyperlink w:anchor="__RefHeading___Toc613103_3650668749">
            <w:r>
              <w:rPr>
                <w:webHidden/>
                <w:rStyle w:val="IndexLink"/>
                <w:rtl w:val="true"/>
              </w:rPr>
              <w:t>الوجوه المحتملة فی الخبر</w:t>
            </w:r>
            <w:r>
              <w:rPr>
                <w:rStyle w:val="IndexLink"/>
                <w:rtl w:val="true"/>
              </w:rPr>
              <w:tab/>
            </w:r>
            <w:r>
              <w:rPr>
                <w:rStyle w:val="IndexLink"/>
              </w:rPr>
              <w:t>118</w:t>
            </w:r>
          </w:hyperlink>
        </w:p>
        <w:p>
          <w:pPr>
            <w:pStyle w:val="Contents5"/>
            <w:tabs>
              <w:tab w:val="clear" w:pos="7892"/>
              <w:tab w:val="right" w:pos="9026" w:leader="dot"/>
            </w:tabs>
            <w:rPr/>
          </w:pPr>
          <w:hyperlink w:anchor="__RefHeading___Toc613105_3650668749">
            <w:r>
              <w:rPr>
                <w:webHidden/>
                <w:rStyle w:val="IndexLink"/>
                <w:rtl w:val="true"/>
              </w:rPr>
              <w:t>روایات اخری فی الباب</w:t>
            </w:r>
            <w:r>
              <w:rPr>
                <w:rStyle w:val="IndexLink"/>
                <w:rtl w:val="true"/>
              </w:rPr>
              <w:t>.</w:t>
              <w:tab/>
            </w:r>
            <w:r>
              <w:rPr>
                <w:rStyle w:val="IndexLink"/>
              </w:rPr>
              <w:t>121</w:t>
            </w:r>
          </w:hyperlink>
        </w:p>
        <w:p>
          <w:pPr>
            <w:pStyle w:val="Contents4"/>
            <w:tabs>
              <w:tab w:val="clear" w:pos="8176"/>
              <w:tab w:val="right" w:pos="9026" w:leader="dot"/>
            </w:tabs>
            <w:rPr/>
          </w:pPr>
          <w:hyperlink w:anchor="__RefHeading___Toc613107_3650668749">
            <w:r>
              <w:rPr>
                <w:webHidden/>
                <w:rStyle w:val="IndexLink"/>
                <w:rtl w:val="true"/>
              </w:rPr>
              <w:t>تنبیهات المعاطاة</w:t>
            </w:r>
            <w:r>
              <w:rPr>
                <w:rStyle w:val="IndexLink"/>
                <w:rtl w:val="true"/>
              </w:rPr>
              <w:tab/>
            </w:r>
            <w:r>
              <w:rPr>
                <w:rStyle w:val="IndexLink"/>
              </w:rPr>
              <w:t>123</w:t>
            </w:r>
          </w:hyperlink>
        </w:p>
        <w:p>
          <w:pPr>
            <w:pStyle w:val="Contents5"/>
            <w:tabs>
              <w:tab w:val="clear" w:pos="7892"/>
              <w:tab w:val="right" w:pos="9026" w:leader="dot"/>
            </w:tabs>
            <w:rPr/>
          </w:pPr>
          <w:hyperlink w:anchor="__RefHeading___Toc613109_3650668749">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613111_3650668749">
            <w:r>
              <w:rPr>
                <w:webHidden/>
                <w:rStyle w:val="IndexLink"/>
                <w:rtl w:val="true"/>
              </w:rPr>
              <w:t xml:space="preserve">الامر الأول </w:t>
            </w:r>
            <w:r>
              <w:rPr>
                <w:rStyle w:val="IndexLink"/>
                <w:rtl w:val="true"/>
              </w:rPr>
              <w:t>(</w:t>
            </w:r>
            <w:r>
              <w:rPr>
                <w:rStyle w:val="IndexLink"/>
                <w:rtl w:val="true"/>
              </w:rPr>
              <w:t>هل یعتبر فی المعاطاة ما یعتبر فی البیع ؟</w:t>
            </w:r>
            <w:r>
              <w:rPr>
                <w:rStyle w:val="IndexLink"/>
                <w:rtl w:val="true"/>
              </w:rPr>
              <w:t>)</w:t>
              <w:tab/>
            </w:r>
            <w:r>
              <w:rPr>
                <w:rStyle w:val="IndexLink"/>
              </w:rPr>
              <w:t>124</w:t>
            </w:r>
          </w:hyperlink>
        </w:p>
        <w:p>
          <w:pPr>
            <w:pStyle w:val="Contents6"/>
            <w:tabs>
              <w:tab w:val="clear" w:pos="7609"/>
              <w:tab w:val="right" w:pos="9026" w:leader="dot"/>
            </w:tabs>
            <w:rPr/>
          </w:pPr>
          <w:hyperlink w:anchor="__RefHeading___Toc613113_3650668749">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613115_3650668749">
            <w:r>
              <w:rPr>
                <w:webHidden/>
                <w:rStyle w:val="IndexLink"/>
                <w:rtl w:val="true"/>
              </w:rPr>
              <w:t>کلام الشهید</w:t>
            </w:r>
            <w:r>
              <w:rPr>
                <w:rStyle w:val="IndexLink"/>
                <w:rtl w:val="true"/>
              </w:rPr>
              <w:t>"</w:t>
            </w:r>
            <w:r>
              <w:rPr>
                <w:rStyle w:val="IndexLink"/>
                <w:rtl w:val="true"/>
              </w:rPr>
              <w:t>قده</w:t>
            </w:r>
            <w:r>
              <w:rPr>
                <w:rStyle w:val="IndexLink"/>
                <w:rtl w:val="true"/>
              </w:rPr>
              <w:t>"</w:t>
              <w:tab/>
            </w:r>
            <w:r>
              <w:rPr>
                <w:rStyle w:val="IndexLink"/>
              </w:rPr>
              <w:t>130</w:t>
            </w:r>
          </w:hyperlink>
        </w:p>
        <w:p>
          <w:pPr>
            <w:pStyle w:val="Contents6"/>
            <w:tabs>
              <w:tab w:val="clear" w:pos="7609"/>
              <w:tab w:val="right" w:pos="9026" w:leader="dot"/>
            </w:tabs>
            <w:rPr/>
          </w:pPr>
          <w:hyperlink w:anchor="__RefHeading___Toc613117_3650668749">
            <w:r>
              <w:rPr>
                <w:webHidden/>
                <w:rStyle w:val="IndexLink"/>
                <w:rtl w:val="true"/>
              </w:rPr>
              <w:t>الکلام فی جریان الربا فیها</w:t>
            </w:r>
            <w:r>
              <w:rPr>
                <w:rStyle w:val="IndexLink"/>
                <w:rtl w:val="true"/>
              </w:rPr>
              <w:tab/>
            </w:r>
            <w:r>
              <w:rPr>
                <w:rStyle w:val="IndexLink"/>
              </w:rPr>
              <w:t>133</w:t>
            </w:r>
          </w:hyperlink>
        </w:p>
        <w:p>
          <w:pPr>
            <w:pStyle w:val="Contents6"/>
            <w:tabs>
              <w:tab w:val="clear" w:pos="7609"/>
              <w:tab w:val="right" w:pos="9026" w:leader="dot"/>
            </w:tabs>
            <w:rPr/>
          </w:pPr>
          <w:hyperlink w:anchor="__RefHeading___Toc613119_3650668749">
            <w:r>
              <w:rPr>
                <w:webHidden/>
                <w:rStyle w:val="IndexLink"/>
                <w:rtl w:val="true"/>
              </w:rPr>
              <w:t>الکلام فی جریان الخیار فی المعاطاة</w:t>
            </w:r>
            <w:r>
              <w:rPr>
                <w:rStyle w:val="IndexLink"/>
                <w:rtl w:val="true"/>
              </w:rPr>
              <w:tab/>
            </w:r>
            <w:r>
              <w:rPr>
                <w:rStyle w:val="IndexLink"/>
              </w:rPr>
              <w:t>133</w:t>
            </w:r>
          </w:hyperlink>
        </w:p>
        <w:p>
          <w:pPr>
            <w:pStyle w:val="Contents5"/>
            <w:tabs>
              <w:tab w:val="clear" w:pos="7892"/>
              <w:tab w:val="right" w:pos="9026" w:leader="dot"/>
            </w:tabs>
            <w:rPr/>
          </w:pPr>
          <w:hyperlink w:anchor="__RefHeading___Toc613121_3650668749">
            <w:r>
              <w:rPr>
                <w:webHidden/>
                <w:rStyle w:val="IndexLink"/>
                <w:rtl w:val="true"/>
              </w:rPr>
              <w:t xml:space="preserve">الامر الثانی </w:t>
            </w:r>
            <w:r>
              <w:rPr>
                <w:rStyle w:val="IndexLink"/>
                <w:rtl w:val="true"/>
              </w:rPr>
              <w:t>(</w:t>
            </w:r>
            <w:r>
              <w:rPr>
                <w:rStyle w:val="IndexLink"/>
                <w:rtl w:val="true"/>
              </w:rPr>
              <w:t>فی بیان مورد المعاطاة</w:t>
            </w:r>
            <w:r>
              <w:rPr>
                <w:rStyle w:val="IndexLink"/>
                <w:rtl w:val="true"/>
              </w:rPr>
              <w:t>)</w:t>
              <w:tab/>
            </w:r>
            <w:r>
              <w:rPr>
                <w:rStyle w:val="IndexLink"/>
              </w:rPr>
              <w:t>138</w:t>
            </w:r>
          </w:hyperlink>
        </w:p>
        <w:p>
          <w:pPr>
            <w:pStyle w:val="Contents5"/>
            <w:tabs>
              <w:tab w:val="clear" w:pos="7892"/>
              <w:tab w:val="right" w:pos="9026" w:leader="dot"/>
            </w:tabs>
            <w:rPr/>
          </w:pPr>
          <w:hyperlink w:anchor="__RefHeading___Toc613123_3650668749">
            <w:r>
              <w:rPr>
                <w:webHidden/>
                <w:rStyle w:val="IndexLink"/>
                <w:rtl w:val="true"/>
              </w:rPr>
              <w:t xml:space="preserve">الامر الثالث </w:t>
            </w:r>
            <w:r>
              <w:rPr>
                <w:rStyle w:val="IndexLink"/>
                <w:rtl w:val="true"/>
              </w:rPr>
              <w:t>(</w:t>
            </w:r>
            <w:r>
              <w:rPr>
                <w:rStyle w:val="IndexLink"/>
                <w:rtl w:val="true"/>
              </w:rPr>
              <w:t>فی بیان تمیز البائع من المشتری</w:t>
            </w:r>
            <w:r>
              <w:rPr>
                <w:rStyle w:val="IndexLink"/>
                <w:rtl w:val="true"/>
              </w:rPr>
              <w:t>)</w:t>
              <w:tab/>
            </w:r>
            <w:r>
              <w:rPr>
                <w:rStyle w:val="IndexLink"/>
              </w:rPr>
              <w:t>141</w:t>
            </w:r>
          </w:hyperlink>
        </w:p>
        <w:p>
          <w:pPr>
            <w:pStyle w:val="Contents5"/>
            <w:tabs>
              <w:tab w:val="clear" w:pos="7892"/>
              <w:tab w:val="right" w:pos="9026" w:leader="dot"/>
            </w:tabs>
            <w:rPr/>
          </w:pPr>
          <w:hyperlink w:anchor="__RefHeading___Toc613125_3650668749">
            <w:r>
              <w:rPr>
                <w:webHidden/>
                <w:rStyle w:val="IndexLink"/>
                <w:rtl w:val="true"/>
              </w:rPr>
              <w:t xml:space="preserve">الامر الرابع </w:t>
            </w:r>
            <w:r>
              <w:rPr>
                <w:rStyle w:val="IndexLink"/>
                <w:rtl w:val="true"/>
              </w:rPr>
              <w:t>(</w:t>
            </w:r>
            <w:r>
              <w:rPr>
                <w:rStyle w:val="IndexLink"/>
                <w:rtl w:val="true"/>
              </w:rPr>
              <w:t>فی الوجوه المتصورة بحسب قصد المتعاطیین</w:t>
            </w:r>
            <w:r>
              <w:rPr>
                <w:rStyle w:val="IndexLink"/>
                <w:rtl w:val="true"/>
              </w:rPr>
              <w:t>)</w:t>
              <w:tab/>
            </w:r>
            <w:r>
              <w:rPr>
                <w:rStyle w:val="IndexLink"/>
              </w:rPr>
              <w:t>144</w:t>
            </w:r>
          </w:hyperlink>
        </w:p>
        <w:p>
          <w:pPr>
            <w:pStyle w:val="Contents6"/>
            <w:tabs>
              <w:tab w:val="clear" w:pos="7609"/>
              <w:tab w:val="right" w:pos="9026" w:leader="dot"/>
            </w:tabs>
            <w:rPr/>
          </w:pPr>
          <w:hyperlink w:anchor="__RefHeading___Toc613127_365066874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13129_3650668749">
            <w:r>
              <w:rPr>
                <w:webHidden/>
                <w:rStyle w:val="IndexLink"/>
                <w:rtl w:val="true"/>
              </w:rPr>
              <w:t>هل یجوز اباحة جمیع التصرفات</w:t>
            </w:r>
            <w:r>
              <w:rPr>
                <w:rStyle w:val="IndexLink"/>
                <w:rtl w:val="true"/>
              </w:rPr>
              <w:tab/>
            </w:r>
            <w:r>
              <w:rPr>
                <w:rStyle w:val="IndexLink"/>
              </w:rPr>
              <w:t>151</w:t>
            </w:r>
          </w:hyperlink>
        </w:p>
        <w:p>
          <w:pPr>
            <w:pStyle w:val="Contents6"/>
            <w:tabs>
              <w:tab w:val="clear" w:pos="7609"/>
              <w:tab w:val="right" w:pos="9026" w:leader="dot"/>
            </w:tabs>
            <w:rPr/>
          </w:pPr>
          <w:hyperlink w:anchor="__RefHeading___Toc613131_3650668749">
            <w:r>
              <w:rPr>
                <w:webHidden/>
                <w:rStyle w:val="IndexLink"/>
                <w:rtl w:val="true"/>
              </w:rPr>
              <w:t>موارد النقض علی ما ذکر</w:t>
            </w:r>
            <w:r>
              <w:rPr>
                <w:rStyle w:val="IndexLink"/>
                <w:rtl w:val="true"/>
              </w:rPr>
              <w:tab/>
            </w:r>
            <w:r>
              <w:rPr>
                <w:rStyle w:val="IndexLink"/>
              </w:rPr>
              <w:t>153</w:t>
            </w:r>
          </w:hyperlink>
        </w:p>
        <w:p>
          <w:pPr>
            <w:pStyle w:val="Contents6"/>
            <w:tabs>
              <w:tab w:val="clear" w:pos="7609"/>
              <w:tab w:val="right" w:pos="9026" w:leader="dot"/>
            </w:tabs>
            <w:rPr/>
          </w:pPr>
          <w:hyperlink w:anchor="__RefHeading___Toc613133_3650668749">
            <w:r>
              <w:rPr>
                <w:webHidden/>
                <w:rStyle w:val="IndexLink"/>
                <w:rtl w:val="true"/>
              </w:rPr>
              <w:t>هل یجب دخول کل من العوضین فی ملک مالک الأخر ؟</w:t>
            </w:r>
            <w:r>
              <w:rPr>
                <w:rStyle w:val="IndexLink"/>
                <w:rtl w:val="true"/>
              </w:rPr>
              <w:tab/>
            </w:r>
            <w:r>
              <w:rPr>
                <w:rStyle w:val="IndexLink"/>
              </w:rPr>
              <w:t>154</w:t>
            </w:r>
          </w:hyperlink>
        </w:p>
        <w:p>
          <w:pPr>
            <w:pStyle w:val="Contents6"/>
            <w:tabs>
              <w:tab w:val="clear" w:pos="7609"/>
              <w:tab w:val="right" w:pos="9026" w:leader="dot"/>
            </w:tabs>
            <w:rPr/>
          </w:pPr>
          <w:hyperlink w:anchor="__RefHeading___Toc613135_3650668749">
            <w:r>
              <w:rPr>
                <w:webHidden/>
                <w:rStyle w:val="IndexLink"/>
                <w:rtl w:val="true"/>
              </w:rPr>
              <w:t>هل تصح الإباحة بالعوض ؟</w:t>
            </w:r>
            <w:r>
              <w:rPr>
                <w:rStyle w:val="IndexLink"/>
                <w:rtl w:val="true"/>
              </w:rPr>
              <w:tab/>
            </w:r>
            <w:r>
              <w:rPr>
                <w:rStyle w:val="IndexLink"/>
              </w:rPr>
              <w:t>158</w:t>
            </w:r>
          </w:hyperlink>
        </w:p>
        <w:p>
          <w:pPr>
            <w:pStyle w:val="Contents6"/>
            <w:tabs>
              <w:tab w:val="clear" w:pos="7609"/>
              <w:tab w:val="right" w:pos="9026" w:leader="dot"/>
            </w:tabs>
            <w:rPr/>
          </w:pPr>
          <w:hyperlink w:anchor="__RefHeading___Toc613137_3650668749">
            <w:r>
              <w:rPr>
                <w:webHidden/>
                <w:rStyle w:val="IndexLink"/>
                <w:rtl w:val="true"/>
              </w:rPr>
              <w:t>حکم الإباحة فی مقابل الإباحة</w:t>
            </w:r>
            <w:r>
              <w:rPr>
                <w:rStyle w:val="IndexLink"/>
                <w:rtl w:val="true"/>
              </w:rPr>
              <w:tab/>
            </w:r>
            <w:r>
              <w:rPr>
                <w:rStyle w:val="IndexLink"/>
              </w:rPr>
              <w:t>159</w:t>
            </w:r>
          </w:hyperlink>
        </w:p>
        <w:p>
          <w:pPr>
            <w:pStyle w:val="Contents5"/>
            <w:tabs>
              <w:tab w:val="clear" w:pos="7892"/>
              <w:tab w:val="right" w:pos="9026" w:leader="dot"/>
            </w:tabs>
            <w:rPr/>
          </w:pPr>
          <w:hyperlink w:anchor="__RefHeading___Toc613139_3650668749">
            <w:r>
              <w:rPr>
                <w:webHidden/>
                <w:rStyle w:val="IndexLink"/>
                <w:rtl w:val="true"/>
              </w:rPr>
              <w:t xml:space="preserve">الامر الخامس </w:t>
            </w:r>
            <w:r>
              <w:rPr>
                <w:rStyle w:val="IndexLink"/>
                <w:rtl w:val="true"/>
              </w:rPr>
              <w:t>(</w:t>
            </w:r>
            <w:r>
              <w:rPr>
                <w:rStyle w:val="IndexLink"/>
                <w:rtl w:val="true"/>
              </w:rPr>
              <w:t>هل المعاطاة جاریة فی غیر البیع ؟</w:t>
            </w:r>
            <w:r>
              <w:rPr>
                <w:rStyle w:val="IndexLink"/>
                <w:rtl w:val="true"/>
              </w:rPr>
              <w:t>)</w:t>
              <w:tab/>
            </w:r>
            <w:r>
              <w:rPr>
                <w:rStyle w:val="IndexLink"/>
              </w:rPr>
              <w:t>161</w:t>
            </w:r>
          </w:hyperlink>
        </w:p>
        <w:p>
          <w:pPr>
            <w:pStyle w:val="Contents6"/>
            <w:tabs>
              <w:tab w:val="clear" w:pos="7609"/>
              <w:tab w:val="right" w:pos="9026" w:leader="dot"/>
            </w:tabs>
            <w:rPr/>
          </w:pPr>
          <w:hyperlink w:anchor="__RefHeading___Toc613141_3650668749">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613143_3650668749">
            <w:r>
              <w:rPr>
                <w:webHidden/>
                <w:rStyle w:val="IndexLink"/>
                <w:rtl w:val="true"/>
              </w:rPr>
              <w:t>هل تجری فی الهبة و الرهن ؟</w:t>
            </w:r>
            <w:r>
              <w:rPr>
                <w:rStyle w:val="IndexLink"/>
                <w:rtl w:val="true"/>
              </w:rPr>
              <w:tab/>
            </w:r>
            <w:r>
              <w:rPr>
                <w:rStyle w:val="IndexLink"/>
              </w:rPr>
              <w:t>162</w:t>
            </w:r>
          </w:hyperlink>
        </w:p>
        <w:p>
          <w:pPr>
            <w:pStyle w:val="Contents6"/>
            <w:tabs>
              <w:tab w:val="clear" w:pos="7609"/>
              <w:tab w:val="right" w:pos="9026" w:leader="dot"/>
            </w:tabs>
            <w:rPr/>
          </w:pPr>
          <w:hyperlink w:anchor="__RefHeading___Toc613145_3650668749">
            <w:r>
              <w:rPr>
                <w:webHidden/>
                <w:rStyle w:val="IndexLink"/>
                <w:rtl w:val="true"/>
              </w:rPr>
              <w:t>هل تجری المعاطاة فی الوقف ؟</w:t>
            </w:r>
            <w:r>
              <w:rPr>
                <w:rStyle w:val="IndexLink"/>
                <w:rtl w:val="true"/>
              </w:rPr>
              <w:tab/>
            </w:r>
            <w:r>
              <w:rPr>
                <w:rStyle w:val="IndexLink"/>
              </w:rPr>
              <w:t>164</w:t>
            </w:r>
          </w:hyperlink>
        </w:p>
        <w:p>
          <w:pPr>
            <w:pStyle w:val="Contents5"/>
            <w:tabs>
              <w:tab w:val="clear" w:pos="7892"/>
              <w:tab w:val="right" w:pos="9026" w:leader="dot"/>
            </w:tabs>
            <w:rPr/>
          </w:pPr>
          <w:hyperlink w:anchor="__RefHeading___Toc613147_3650668749">
            <w:r>
              <w:rPr>
                <w:webHidden/>
                <w:rStyle w:val="IndexLink"/>
                <w:rtl w:val="true"/>
              </w:rPr>
              <w:t xml:space="preserve">الامر السادس </w:t>
            </w:r>
            <w:r>
              <w:rPr>
                <w:rStyle w:val="IndexLink"/>
                <w:rtl w:val="true"/>
              </w:rPr>
              <w:t>(</w:t>
            </w:r>
            <w:r>
              <w:rPr>
                <w:rStyle w:val="IndexLink"/>
                <w:rtl w:val="true"/>
              </w:rPr>
              <w:t>فی ملزمات المعاطاة</w:t>
            </w:r>
            <w:r>
              <w:rPr>
                <w:rStyle w:val="IndexLink"/>
                <w:rtl w:val="true"/>
              </w:rPr>
              <w:t>)</w:t>
              <w:tab/>
            </w:r>
            <w:r>
              <w:rPr>
                <w:rStyle w:val="IndexLink"/>
              </w:rPr>
              <w:t>166</w:t>
            </w:r>
          </w:hyperlink>
        </w:p>
        <w:p>
          <w:pPr>
            <w:pStyle w:val="Contents6"/>
            <w:tabs>
              <w:tab w:val="clear" w:pos="7609"/>
              <w:tab w:val="right" w:pos="9026" w:leader="dot"/>
            </w:tabs>
            <w:rPr/>
          </w:pPr>
          <w:hyperlink w:anchor="__RefHeading___Toc613149_3650668749">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13151_3650668749">
            <w:r>
              <w:rPr>
                <w:webHidden/>
                <w:rStyle w:val="IndexLink"/>
                <w:rtl w:val="true"/>
              </w:rPr>
              <w:t>التحقیق فی الأصل فی المسألة</w:t>
            </w:r>
            <w:r>
              <w:rPr>
                <w:rStyle w:val="IndexLink"/>
                <w:rtl w:val="true"/>
              </w:rPr>
              <w:tab/>
            </w:r>
            <w:r>
              <w:rPr>
                <w:rStyle w:val="IndexLink"/>
              </w:rPr>
              <w:t>166</w:t>
            </w:r>
          </w:hyperlink>
        </w:p>
        <w:p>
          <w:pPr>
            <w:pStyle w:val="Contents6"/>
            <w:tabs>
              <w:tab w:val="clear" w:pos="7609"/>
              <w:tab w:val="right" w:pos="9026" w:leader="dot"/>
            </w:tabs>
            <w:rPr/>
          </w:pPr>
          <w:hyperlink w:anchor="__RefHeading___Toc613153_3650668749">
            <w:r>
              <w:rPr>
                <w:webHidden/>
                <w:rStyle w:val="IndexLink"/>
                <w:rtl w:val="true"/>
              </w:rPr>
              <w:t>الأصل بناء علی الإباحة</w:t>
            </w:r>
            <w:r>
              <w:rPr>
                <w:rStyle w:val="IndexLink"/>
                <w:rtl w:val="true"/>
              </w:rPr>
              <w:tab/>
            </w:r>
            <w:r>
              <w:rPr>
                <w:rStyle w:val="IndexLink"/>
              </w:rPr>
              <w:t>171</w:t>
            </w:r>
          </w:hyperlink>
        </w:p>
        <w:p>
          <w:pPr>
            <w:pStyle w:val="Contents6"/>
            <w:tabs>
              <w:tab w:val="clear" w:pos="7609"/>
              <w:tab w:val="right" w:pos="9026" w:leader="dot"/>
            </w:tabs>
            <w:rPr/>
          </w:pPr>
          <w:hyperlink w:anchor="__RefHeading___Toc613155_3650668749">
            <w:r>
              <w:rPr>
                <w:webHidden/>
                <w:rStyle w:val="IndexLink"/>
                <w:rtl w:val="true"/>
              </w:rPr>
              <w:t>هل تلف العوضین من الملزمات ؟</w:t>
            </w:r>
            <w:r>
              <w:rPr>
                <w:rStyle w:val="IndexLink"/>
                <w:rtl w:val="true"/>
              </w:rPr>
              <w:tab/>
            </w:r>
            <w:r>
              <w:rPr>
                <w:rStyle w:val="IndexLink"/>
              </w:rPr>
              <w:t>174</w:t>
            </w:r>
          </w:hyperlink>
        </w:p>
        <w:p>
          <w:pPr>
            <w:pStyle w:val="Contents6"/>
            <w:tabs>
              <w:tab w:val="clear" w:pos="7609"/>
              <w:tab w:val="right" w:pos="9026" w:leader="dot"/>
            </w:tabs>
            <w:rPr/>
          </w:pPr>
          <w:hyperlink w:anchor="__RefHeading___Toc613157_3650668749">
            <w:r>
              <w:rPr>
                <w:webHidden/>
                <w:rStyle w:val="IndexLink"/>
                <w:rtl w:val="true"/>
              </w:rPr>
              <w:t>هل تلف احداهما ملزم ؟</w:t>
            </w:r>
            <w:r>
              <w:rPr>
                <w:rStyle w:val="IndexLink"/>
                <w:rtl w:val="true"/>
              </w:rPr>
              <w:tab/>
            </w:r>
            <w:r>
              <w:rPr>
                <w:rStyle w:val="IndexLink"/>
              </w:rPr>
              <w:t>175</w:t>
            </w:r>
          </w:hyperlink>
        </w:p>
        <w:p>
          <w:pPr>
            <w:pStyle w:val="Contents6"/>
            <w:tabs>
              <w:tab w:val="clear" w:pos="7609"/>
              <w:tab w:val="right" w:pos="9026" w:leader="dot"/>
            </w:tabs>
            <w:rPr/>
          </w:pPr>
          <w:hyperlink w:anchor="__RefHeading___Toc613159_3650668749">
            <w:r>
              <w:rPr>
                <w:webHidden/>
                <w:rStyle w:val="IndexLink"/>
                <w:rtl w:val="true"/>
              </w:rPr>
              <w:t>اذا کان احد العوضین فی ذمة أحدهما</w:t>
            </w:r>
            <w:r>
              <w:rPr>
                <w:rStyle w:val="IndexLink"/>
                <w:rtl w:val="true"/>
              </w:rPr>
              <w:tab/>
            </w:r>
            <w:r>
              <w:rPr>
                <w:rStyle w:val="IndexLink"/>
              </w:rPr>
              <w:t>177</w:t>
            </w:r>
          </w:hyperlink>
        </w:p>
        <w:p>
          <w:pPr>
            <w:pStyle w:val="Contents6"/>
            <w:tabs>
              <w:tab w:val="clear" w:pos="7609"/>
              <w:tab w:val="right" w:pos="9026" w:leader="dot"/>
            </w:tabs>
            <w:rPr/>
          </w:pPr>
          <w:hyperlink w:anchor="__RefHeading___Toc613161_3650668749">
            <w:r>
              <w:rPr>
                <w:webHidden/>
                <w:rStyle w:val="IndexLink"/>
                <w:rtl w:val="true"/>
              </w:rPr>
              <w:t>هل نقل احد العوضین أو کلیهما ملزم ؟</w:t>
            </w:r>
            <w:r>
              <w:rPr>
                <w:rStyle w:val="IndexLink"/>
                <w:rtl w:val="true"/>
              </w:rPr>
              <w:tab/>
            </w:r>
            <w:r>
              <w:rPr>
                <w:rStyle w:val="IndexLink"/>
              </w:rPr>
              <w:t>178</w:t>
            </w:r>
          </w:hyperlink>
        </w:p>
        <w:p>
          <w:pPr>
            <w:pStyle w:val="Contents6"/>
            <w:tabs>
              <w:tab w:val="clear" w:pos="7609"/>
              <w:tab w:val="right" w:pos="9026" w:leader="dot"/>
            </w:tabs>
            <w:rPr/>
          </w:pPr>
          <w:hyperlink w:anchor="__RefHeading___Toc613163_3650668749">
            <w:r>
              <w:rPr>
                <w:webHidden/>
                <w:rStyle w:val="IndexLink"/>
                <w:rtl w:val="true"/>
              </w:rPr>
              <w:t>لو کان الناقل عقدا جائزا</w:t>
            </w:r>
            <w:r>
              <w:rPr>
                <w:rStyle w:val="IndexLink"/>
                <w:rtl w:val="true"/>
              </w:rPr>
              <w:tab/>
            </w:r>
            <w:r>
              <w:rPr>
                <w:rStyle w:val="IndexLink"/>
              </w:rPr>
              <w:t>180</w:t>
            </w:r>
          </w:hyperlink>
        </w:p>
        <w:p>
          <w:pPr>
            <w:pStyle w:val="Contents6"/>
            <w:tabs>
              <w:tab w:val="clear" w:pos="7609"/>
              <w:tab w:val="right" w:pos="9026" w:leader="dot"/>
            </w:tabs>
            <w:rPr/>
          </w:pPr>
          <w:hyperlink w:anchor="__RefHeading___Toc613165_3650668749">
            <w:r>
              <w:rPr>
                <w:webHidden/>
                <w:rStyle w:val="IndexLink"/>
                <w:rtl w:val="true"/>
              </w:rPr>
              <w:t>لو وهب المباح له العین</w:t>
            </w:r>
            <w:r>
              <w:rPr>
                <w:rStyle w:val="IndexLink"/>
                <w:rtl w:val="true"/>
              </w:rPr>
              <w:tab/>
            </w:r>
            <w:r>
              <w:rPr>
                <w:rStyle w:val="IndexLink"/>
              </w:rPr>
              <w:t>181</w:t>
            </w:r>
          </w:hyperlink>
        </w:p>
        <w:p>
          <w:pPr>
            <w:pStyle w:val="Contents6"/>
            <w:tabs>
              <w:tab w:val="clear" w:pos="7609"/>
              <w:tab w:val="right" w:pos="9026" w:leader="dot"/>
            </w:tabs>
            <w:rPr/>
          </w:pPr>
          <w:hyperlink w:anchor="__RefHeading___Toc613167_3650668749">
            <w:r>
              <w:rPr>
                <w:webHidden/>
                <w:rStyle w:val="IndexLink"/>
                <w:rtl w:val="true"/>
              </w:rPr>
              <w:t>لو باع العین ثالث فضولا</w:t>
            </w:r>
            <w:r>
              <w:rPr>
                <w:rStyle w:val="IndexLink"/>
                <w:rtl w:val="true"/>
              </w:rPr>
              <w:tab/>
            </w:r>
            <w:r>
              <w:rPr>
                <w:rStyle w:val="IndexLink"/>
              </w:rPr>
              <w:t>187</w:t>
            </w:r>
          </w:hyperlink>
        </w:p>
        <w:p>
          <w:pPr>
            <w:pStyle w:val="Contents6"/>
            <w:tabs>
              <w:tab w:val="clear" w:pos="7609"/>
              <w:tab w:val="right" w:pos="9026" w:leader="dot"/>
            </w:tabs>
            <w:rPr/>
          </w:pPr>
          <w:hyperlink w:anchor="__RefHeading___Toc613169_3650668749">
            <w:r>
              <w:rPr>
                <w:webHidden/>
                <w:rStyle w:val="IndexLink"/>
                <w:rtl w:val="true"/>
              </w:rPr>
              <w:t>لو امتزجت العینان</w:t>
            </w:r>
            <w:r>
              <w:rPr>
                <w:rStyle w:val="IndexLink"/>
                <w:rtl w:val="true"/>
              </w:rPr>
              <w:tab/>
            </w:r>
            <w:r>
              <w:rPr>
                <w:rStyle w:val="IndexLink"/>
              </w:rPr>
              <w:t>192</w:t>
            </w:r>
          </w:hyperlink>
        </w:p>
        <w:p>
          <w:pPr>
            <w:pStyle w:val="Contents6"/>
            <w:tabs>
              <w:tab w:val="clear" w:pos="7609"/>
              <w:tab w:val="right" w:pos="9026" w:leader="dot"/>
            </w:tabs>
            <w:rPr/>
          </w:pPr>
          <w:hyperlink w:anchor="__RefHeading___Toc613171_3650668749">
            <w:r>
              <w:rPr>
                <w:webHidden/>
                <w:rStyle w:val="IndexLink"/>
                <w:rtl w:val="true"/>
              </w:rPr>
              <w:t>لو جن أحد المتعاطیین</w:t>
            </w:r>
            <w:r>
              <w:rPr>
                <w:rStyle w:val="IndexLink"/>
                <w:rtl w:val="true"/>
              </w:rPr>
              <w:tab/>
            </w:r>
            <w:r>
              <w:rPr>
                <w:rStyle w:val="IndexLink"/>
              </w:rPr>
              <w:t>198</w:t>
            </w:r>
          </w:hyperlink>
        </w:p>
        <w:p>
          <w:pPr>
            <w:pStyle w:val="Contents5"/>
            <w:tabs>
              <w:tab w:val="clear" w:pos="7892"/>
              <w:tab w:val="right" w:pos="9026" w:leader="dot"/>
            </w:tabs>
            <w:rPr/>
          </w:pPr>
          <w:hyperlink w:anchor="__RefHeading___Toc613173_3650668749">
            <w:r>
              <w:rPr>
                <w:webHidden/>
                <w:rStyle w:val="IndexLink"/>
                <w:rtl w:val="true"/>
              </w:rPr>
              <w:t xml:space="preserve">الامر السابع </w:t>
            </w:r>
            <w:r>
              <w:rPr>
                <w:rStyle w:val="IndexLink"/>
                <w:rtl w:val="true"/>
              </w:rPr>
              <w:t>(</w:t>
            </w:r>
            <w:r>
              <w:rPr>
                <w:rStyle w:val="IndexLink"/>
                <w:rtl w:val="true"/>
              </w:rPr>
              <w:t>هل المعاطاة اللازمة بیع او معاملة مستقلة ؟</w:t>
            </w:r>
            <w:r>
              <w:rPr>
                <w:rStyle w:val="IndexLink"/>
                <w:rtl w:val="true"/>
              </w:rPr>
              <w:t>)</w:t>
              <w:tab/>
            </w:r>
            <w:r>
              <w:rPr>
                <w:rStyle w:val="IndexLink"/>
              </w:rPr>
              <w:t>200</w:t>
            </w:r>
          </w:hyperlink>
        </w:p>
        <w:p>
          <w:pPr>
            <w:pStyle w:val="Contents5"/>
            <w:tabs>
              <w:tab w:val="clear" w:pos="7892"/>
              <w:tab w:val="right" w:pos="9026" w:leader="dot"/>
            </w:tabs>
            <w:rPr/>
          </w:pPr>
          <w:hyperlink w:anchor="__RefHeading___Toc613175_3650668749">
            <w:r>
              <w:rPr>
                <w:webHidden/>
                <w:rStyle w:val="IndexLink"/>
                <w:rtl w:val="true"/>
              </w:rPr>
              <w:t xml:space="preserve">الامر الثامن </w:t>
            </w:r>
            <w:r>
              <w:rPr>
                <w:rStyle w:val="IndexLink"/>
                <w:rtl w:val="true"/>
              </w:rPr>
              <w:t>(</w:t>
            </w:r>
            <w:r>
              <w:rPr>
                <w:rStyle w:val="IndexLink"/>
                <w:rtl w:val="true"/>
              </w:rPr>
              <w:t>فی أثر الإنشاء القولی غیر الصحیح</w:t>
            </w:r>
            <w:r>
              <w:rPr>
                <w:rStyle w:val="IndexLink"/>
                <w:rtl w:val="true"/>
              </w:rPr>
              <w:t>)</w:t>
              <w:tab/>
            </w:r>
            <w:r>
              <w:rPr>
                <w:rStyle w:val="IndexLink"/>
              </w:rPr>
              <w:t>204</w:t>
            </w:r>
          </w:hyperlink>
        </w:p>
        <w:p>
          <w:pPr>
            <w:pStyle w:val="Contents6"/>
            <w:tabs>
              <w:tab w:val="clear" w:pos="7609"/>
              <w:tab w:val="right" w:pos="9026" w:leader="dot"/>
            </w:tabs>
            <w:rPr/>
          </w:pPr>
          <w:hyperlink w:anchor="__RefHeading___Toc613177_365066874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613179_3650668749">
            <w:r>
              <w:rPr>
                <w:webHidden/>
                <w:rStyle w:val="IndexLink"/>
                <w:rtl w:val="true"/>
              </w:rPr>
              <w:t>تذنیبان</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8_8894"/>
      <w:bookmarkStart w:id="1" w:name="pg1548_8894"/>
      <w:bookmarkEnd w:id="1"/>
    </w:p>
    <w:p>
      <w:pPr>
        <w:pStyle w:val="Heading2"/>
        <w:numPr>
          <w:ilvl w:val="1"/>
          <w:numId w:val="1"/>
        </w:numPr>
        <w:rPr/>
      </w:pPr>
      <w:bookmarkStart w:id="2" w:name="pg1548_8894"/>
      <w:bookmarkStart w:id="3" w:name="__RefHeading___Toc612989_365066874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محمدرضا،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الطالب فی التعلیق علی بیع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محمدرضا الموسوی گلپایگانی؛ بقلم علی الحسینی المیلانی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میلانی،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2991_3650668749"/>
      <w:bookmarkStart w:id="6" w:name="_Toc2"/>
      <w:bookmarkEnd w:id="5"/>
      <w:r>
        <w:rPr>
          <w:rtl w:val="true"/>
        </w:rPr>
        <w:t>اشارة</w:t>
      </w:r>
      <w:bookmarkStart w:id="7" w:name="pg1548_8896"/>
      <w:bookmarkEnd w:id="6"/>
    </w:p>
    <w:p>
      <w:pPr>
        <w:pStyle w:val="Heading2"/>
        <w:numPr>
          <w:ilvl w:val="1"/>
          <w:numId w:val="1"/>
        </w:numPr>
        <w:rPr/>
      </w:pPr>
      <w:bookmarkStart w:id="8" w:name="__RefHeading___Toc612993_3650668749"/>
      <w:bookmarkStart w:id="9" w:name="_Toc3"/>
      <w:bookmarkEnd w:id="7"/>
      <w:bookmarkEnd w:id="8"/>
      <w:r>
        <w:rPr>
          <w:rtl w:val="true"/>
        </w:rPr>
        <w:t>مقدمة المؤلف</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 اَلرَّحْمٰنِ الرَّحِیمِ مٰالِکِ یَوْمِ الدِّینِ وصلی الله علی أفضل سفرائه المقربین محمد المبعوث رحمة للعالمین ثمّ الصلاة و السلام علی آله و عترته الطیبین الطاهرین و اللعنة علی أعدائهم إلی یوم الدین و بعد فان شرف العلم لا یخفی و فضله لا یحصی قد ورثه اهله من الأنبیاء و قد فضل الله مداد العلماء علی دماء الشهداء فنالوا بذلک الدرجات العلی و ممن ملک بید السلف الصالح فی طلب العلم و الفضیلة فضیلة العلامة تقه الإسلام السید علی نجل العلامة حجة الإسلام السید نور الدین و حفید المرحوم المبرور سماحة آیة الله السید محمد هادی المیلانی تغمده الله برحمته فحضر ابحاثنا الفقهیة العلیا حضور تفهم و تحقیق و تعمق و تدقیق و صرف زهرة شبابه و اتعب نفسه کتبا و ضبطا لمحاضراتنا فی الحوزة العلمیة بمدینة قم المقدسة و قد سرحنا النظر رغم تراکم الأعمال و اشتغال البال فی قسم مما دونه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الطالب فی التعلیق علی بیع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المغفور له الشیخ المرتضی الأنصاری اعلی الله مقامه فوجدناه وافیا بالمراد حسن التعبیر بدیع الأسلوب تبویبا مما یدل علی ذکائه و تعمقه فلله تعالی دره و علیه سبحانه اجره و الله تبارک و تعالی اسأل أن یوفقه لمراضیه إنه ولی التوفیق و السلام علیه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غرة ربیع الثانی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bookmarkStart w:id="10" w:name="pg1548_8898"/>
    </w:p>
    <w:p>
      <w:pPr>
        <w:pStyle w:val="Heading2"/>
        <w:numPr>
          <w:ilvl w:val="1"/>
          <w:numId w:val="1"/>
        </w:numPr>
        <w:rPr/>
      </w:pPr>
      <w:bookmarkStart w:id="11" w:name="__RefHeading___Toc612995_3650668749"/>
      <w:bookmarkStart w:id="12" w:name="_Toc4"/>
      <w:bookmarkEnd w:id="10"/>
      <w:bookmarkEnd w:id="11"/>
      <w:r>
        <w:rPr>
          <w:rtl w:val="true"/>
        </w:rPr>
        <w:t>مقدمة المقرر</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سیدنا محمد و آله الطاهرین،و لعنة الله علی أعدائهم أجمعین من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بحوث فقیهة عالیة و تحقیقات علمیة شامخة،دونتها من المحاضرات التی ألقاها سیدنا الأستاذ الأکبر الفقیه العظیم و المحقق الشهیر آیة الله العظمی السید محمد رضا الموسوی الگلپایگانی دام ظله العالی علی فضلاء الحوزة العلمیة بجامعة العلم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تفضل سماحته دام ظله الشریف فلاحظها و أقرها و أبدی رأیه الکریم حولها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عنوان بحثه کتاب المکاسب لعلم التقی و أستاذ الفقهاء الشیخ المرتضی الأنصاری أعلی الله مقامه فقد حررت ما أفاده بطریق</w:t>
      </w:r>
    </w:p>
    <w:p>
      <w:pPr>
        <w:pStyle w:val="BookText"/>
        <w:rPr/>
      </w:pPr>
      <w:r>
        <w:rPr>
          <w:rFonts w:ascii="IRNazanin" w:hAnsi="IRNazanin" w:eastAsia="IRNazanin"/>
          <w:color w:val="111111"/>
          <w:sz w:val="28"/>
          <w:sz w:val="28"/>
          <w:szCs w:val="28"/>
          <w:rtl w:val="true"/>
          <w:lang w:bidi="fa-IR"/>
        </w:rPr>
        <w:t>التعلیقة علی الکتاب،و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الطالب فی التعلیق علی بیع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إذ أقدم هذه البحوث إلی زملائی الفضلاء و إخوانی العلماء ابتهل إلی الله عز و جل أن یمتعنا و الامة الإسلامیة بدوام وجود سیدنا الأستاذ و یمن علینا ببرکاته انه سمیع مجیب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المقدسة علی الحسینی المیلانی</w:t>
      </w:r>
      <w:bookmarkStart w:id="13" w:name="pg1548_8900"/>
    </w:p>
    <w:p>
      <w:pPr>
        <w:pStyle w:val="Heading2"/>
        <w:numPr>
          <w:ilvl w:val="1"/>
          <w:numId w:val="1"/>
        </w:numPr>
        <w:rPr/>
      </w:pPr>
      <w:bookmarkStart w:id="14" w:name="__RefHeading___Toc612997_3650668749"/>
      <w:bookmarkStart w:id="15" w:name="_Toc5"/>
      <w:bookmarkEnd w:id="13"/>
      <w:bookmarkEnd w:id="14"/>
      <w:r>
        <w:rPr>
          <w:rtl w:val="true"/>
        </w:rPr>
        <w:t>کتاب البیع</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12999_3650668749"/>
      <w:bookmarkStart w:id="17" w:name="_Toc6"/>
      <w:bookmarkEnd w:id="16"/>
      <w:r>
        <w:rPr>
          <w:rtl w:val="true"/>
        </w:rPr>
        <w:t>اشارة</w:t>
      </w:r>
      <w:bookmarkStart w:id="18" w:name="pg1548_8902"/>
      <w:bookmarkEnd w:id="17"/>
    </w:p>
    <w:p>
      <w:pPr>
        <w:pStyle w:val="Heading3"/>
        <w:numPr>
          <w:ilvl w:val="2"/>
          <w:numId w:val="1"/>
        </w:numPr>
        <w:rPr/>
      </w:pPr>
      <w:bookmarkStart w:id="19" w:name="__RefHeading___Toc613001_3650668749"/>
      <w:bookmarkStart w:id="20" w:name="_Toc7"/>
      <w:bookmarkEnd w:id="18"/>
      <w:bookmarkEnd w:id="19"/>
      <w:r>
        <w:rPr>
          <w:rtl w:val="true"/>
        </w:rPr>
        <w:t>حقیقة البیع</w:t>
      </w:r>
      <w:bookmarkEnd w:id="20"/>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هو فی الأصل کما عن المصباح مبادلة مال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لأبد من الوقوف علی معنی البیع و حقیقته فی اللغة و العرف،و انه هل له حقیقة شرعیة أولا،لیتسنی لنا التمسک بعمومات البیع صحة و فسادا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البیع مبادلة مال بمال،لقولهم بیع رابح و بیع خاسر،و ذلک حقیقة فی وصف الأعیان،لکنه أطلق علی العقد مجازا لأنه سبب التملیک و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 أنه قد أخذ فی مفهوم البیع کون المال عینا لا منفعة،و ان إطلاقه علی العقد مجاز من باب إطلاق المسبب علی السبب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کثر الکلام حول حقیقة البیع،فعبارة المصباح تفید أن البیع هو المبادلة بین المالین،بمعنی کون الثمن ملکا للبائع بالبیع</w:t>
      </w:r>
    </w:p>
    <w:p>
      <w:pPr>
        <w:pStyle w:val="BookText"/>
        <w:rPr/>
      </w:pPr>
      <w:r>
        <w:rPr>
          <w:rFonts w:ascii="IRNazanin" w:hAnsi="IRNazanin" w:eastAsia="IRNazanin"/>
          <w:color w:val="111111"/>
          <w:sz w:val="28"/>
          <w:sz w:val="28"/>
          <w:szCs w:val="28"/>
          <w:rtl w:val="true"/>
          <w:lang w:bidi="fa-IR"/>
        </w:rPr>
        <w:t>و صیرورة المثمن ملکا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ظاهر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عملهما هو التبدیل،لکن الحاصل من ذلک هو المبادلة و ان لم تکن مقصودة لهما بمعنی تحقق ملکیة کل منهما لما کان ملکا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اندفاع ما أورده بعضهم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التعریف بالتبدیل صحیحا أیضا باعتبار النظر إلی ما هو المقصود من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البیع تملیک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أشکل علیه بأن التملیک إیجاد السلطنة و لیس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الباء هذه للمقابلة،أی جعل المال ملکا فی قبال الأخر، فهو کالتعریف بالمبادلة و لا غبار علیه،و کان الاشکال قد نشأ من توهم تعلق الباء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الظاهر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الملکیة فی اصطلاح الفقهاء أمر اعتباری متقوم بالمالک و المملوک،فبالبیع الواحد تتحقق اضافة بین البائع و الثمن من جهة و بین المشتری و المثمن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الوضوح بحیث لو أرسل الصبی إلی السوق لشراء شیء ما فهم ما هو المراد من البیع و الشراء،و هو یعلم ان هذا الثمن سیصبح للبائع فی مقابل المثمن الذی سیأخذه منه،فالحاصل من البیع صیرورة مال البائع للمشتری و مال المشتری للبائع،و هذا المعنی یفهمه کل احد</w:t>
      </w:r>
      <w:r>
        <w:rPr>
          <w:rFonts w:eastAsia="IRNazanin" w:cs="IRNazanin"/>
          <w:color w:val="111111"/>
          <w:sz w:val="28"/>
          <w:szCs w:val="28"/>
          <w:rtl w:val="true"/>
          <w:lang w:bidi="fa-IR"/>
        </w:rPr>
        <w:t>.</w:t>
      </w:r>
      <w:bookmarkStart w:id="21" w:name="pg1548_8904"/>
    </w:p>
    <w:p>
      <w:pPr>
        <w:pStyle w:val="Heading3"/>
        <w:numPr>
          <w:ilvl w:val="2"/>
          <w:numId w:val="1"/>
        </w:numPr>
        <w:rPr/>
      </w:pPr>
      <w:bookmarkStart w:id="22" w:name="__RefHeading___Toc613003_3650668749"/>
      <w:bookmarkStart w:id="23" w:name="_Toc8"/>
      <w:bookmarkEnd w:id="21"/>
      <w:bookmarkEnd w:id="22"/>
      <w:r>
        <w:rPr>
          <w:rtl w:val="true"/>
        </w:rPr>
        <w:t>معانی البیع</w:t>
      </w:r>
      <w:bookmarkEnd w:id="23"/>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 فعل البائع و فعل المشتری معا،و فی کتب اللغة انه موضوع لکل منهما،فهو من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الأکثر استعماله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یریدون من البیع عمل البائع أی باذل السلعة و أخری المعاملة الخاصة المتحققة من فعل المتعاملین فی قبال المعاملات الأخری کالصلح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مرادهم من عنوانهم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الکتب الفقهیة،و هو أیضا المراد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ثالثة یقصدون من البیع السبب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من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مراد صاحب المصباح هو المعنی الثانی من هذه المعانی و انما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عنوان منتزع من جعل کل من المتبایعین العلقة الحاصلة له بالنسبة إلی ملکه للآخر،فتعریفه ناظر إلی هذا الامر الانتزاعی الحاصل من تحقق منشأ الانتزاع کما أشرنا الیه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الظاهر أن البائع یقصد أولا و بالذات نقل عینه إلی المشتری و انتقال عین المشتری إلی نفسه،و ان المشتری یقبل ذلک و أما السلطنة و الملکیة لکل منهما بالنسبة إلی ما للآخر فتحصل بالتبع، فلیسا مقصودین بالأصالة،و هذا هو المرتکز العرفی و علیه سیرتهم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فمن عرف البیع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نظر إلی</w:t>
      </w:r>
      <w:bookmarkStart w:id="24" w:name="pg1548_8905"/>
    </w:p>
    <w:p>
      <w:pPr>
        <w:pStyle w:val="BookText"/>
        <w:rPr/>
      </w:pPr>
      <w:bookmarkEnd w:id="24"/>
      <w:r>
        <w:rPr>
          <w:rFonts w:ascii="IRNazanin" w:hAnsi="IRNazanin" w:eastAsia="IRNazanin"/>
          <w:color w:val="111111"/>
          <w:sz w:val="28"/>
          <w:sz w:val="28"/>
          <w:szCs w:val="28"/>
          <w:rtl w:val="true"/>
          <w:lang w:bidi="fa-IR"/>
        </w:rPr>
        <w:t>هذا الحیث البنائی المقصود،کان ان التعریف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المفهوم المنتزع من فعل المتبایعین و عقدهم کما تقدم،و ان التعریف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سبب تحقق هذا الموضوع البنائی عند العرف و الشرع بناء علی اعتبار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ظهر أن اختلافهم فی التعبیر و التعریف انما هو لأجل الاختلاف فی النظر و اللحاظ،کما علم أن حقیقة البیع هو بناء کل من المتبایعین علی إیجاد علقة الملکیة بالنسبة إلی ماله للآخر</w:t>
      </w:r>
      <w:r>
        <w:rPr>
          <w:rFonts w:eastAsia="IRNazanin" w:cs="IRNazanin"/>
          <w:color w:val="111111"/>
          <w:sz w:val="28"/>
          <w:szCs w:val="28"/>
          <w:rtl w:val="true"/>
          <w:lang w:bidi="fa-IR"/>
        </w:rPr>
        <w:t>.</w:t>
      </w:r>
    </w:p>
    <w:p>
      <w:pPr>
        <w:pStyle w:val="Heading3"/>
        <w:numPr>
          <w:ilvl w:val="2"/>
          <w:numId w:val="1"/>
        </w:numPr>
        <w:rPr/>
      </w:pPr>
      <w:bookmarkStart w:id="25" w:name="__RefHeading___Toc613005_3650668749"/>
      <w:bookmarkStart w:id="26" w:name="_Toc9"/>
      <w:bookmarkEnd w:id="25"/>
      <w:r>
        <w:rPr>
          <w:rtl w:val="true"/>
        </w:rPr>
        <w:t>تعریف البیع فی الکتب الفقهیة</w:t>
      </w:r>
      <w:bookmarkEnd w:id="26"/>
    </w:p>
    <w:p>
      <w:pPr>
        <w:pStyle w:val="BookText"/>
        <w:rPr/>
      </w:pPr>
      <w:r>
        <w:rPr>
          <w:rFonts w:ascii="IRNazanin" w:hAnsi="IRNazanin" w:eastAsia="IRNazanin"/>
          <w:color w:val="111111"/>
          <w:sz w:val="28"/>
          <w:sz w:val="28"/>
          <w:szCs w:val="28"/>
          <w:rtl w:val="true"/>
          <w:lang w:bidi="fa-IR"/>
        </w:rPr>
        <w:t>هذا،و لقد اختلفت کلمات الأصحاب فی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عین مملوکة من شخص إلی غیره بعوض مقدر علی وجه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اللذان تنتقل بهما العین المملوکة من مالک إلی غیره بعوض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 البیع هو نقل الملک من مالک إلی آخر بصیغة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الملک بعوض من مالک إلی آخر بعقد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عرفه بعد مناقشة تلک الکلمات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تعریفه بأنه إنشاء تملیک عین بمال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المعاملة المتداولة بین الناس،لا خصوص ما یصدر من البائع أو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البیع بهذا المعنی یتحقق من اجرائهما العقد المخصوص،</w:t>
      </w:r>
    </w:p>
    <w:p>
      <w:pPr>
        <w:pStyle w:val="BookText"/>
        <w:rPr/>
      </w:pPr>
      <w:r>
        <w:rPr>
          <w:rFonts w:ascii="IRNazanin" w:hAnsi="IRNazanin" w:eastAsia="IRNazanin"/>
          <w:color w:val="111111"/>
          <w:sz w:val="28"/>
          <w:sz w:val="28"/>
          <w:szCs w:val="28"/>
          <w:rtl w:val="true"/>
          <w:lang w:bidi="fa-IR"/>
        </w:rPr>
        <w:t>ثمّ العرف یعتبره بیعا و یرتب علیه الاثر،ثمّ الشارع کذلک ان کان جامعا للشرائط التی یعتبرها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المتبادر من قول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 لعمرو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إجراؤه العقد معه،و ان المراد من 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العقد الذی تترتب علیه الإثار فیما اذا کان جامعا لشرائط الصحة و قیودها، فکأن الباب معقود لذکر تلک الشرائط المعتبرة فی الإیجاب و القبول المتحقق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المسبب من الإیجاب و القبول فعل آخر،و هو النقل بالمعنی المصدری تارة و الانتقال أخری،الا اذا أرید من النقل المعنی الاسم مصدری،فانه حینئذ و الانتقال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فلیس مراد الفقهاء من هذه الکلمات تعریف حقیقة البیع،فالإشکال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ان هذه التعاریف کلها صحیحة و قد لوحظ فی کل واحد منها جهة من الجهات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واضح، إذ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أنشأت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إنشاء تملیک عین بعقد مخصوص،و هذا الإنشاء من البائع یتوقف اعتباره عند العرف علی تعقبه بإنشاء من المشتری،ثمّ الشارع یرتب الاثر علیهما ان کانا جامعین لشرائط الصحة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فهو کالتعریف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عبارة عن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الإیجاب و القبول مشروطان بالإنشاء لا محالة</w:t>
      </w:r>
      <w:r>
        <w:rPr>
          <w:rFonts w:eastAsia="IRNazanin" w:cs="IRNazanin"/>
          <w:color w:val="111111"/>
          <w:sz w:val="28"/>
          <w:szCs w:val="28"/>
          <w:rtl w:val="true"/>
          <w:lang w:bidi="fa-IR"/>
        </w:rPr>
        <w:t>.</w:t>
      </w:r>
      <w:bookmarkStart w:id="27" w:name="pg1548_8907"/>
    </w:p>
    <w:p>
      <w:pPr>
        <w:pStyle w:val="Heading3"/>
        <w:numPr>
          <w:ilvl w:val="2"/>
          <w:numId w:val="1"/>
        </w:numPr>
        <w:rPr/>
      </w:pPr>
      <w:bookmarkStart w:id="28" w:name="__RefHeading___Toc613007_3650668749"/>
      <w:bookmarkStart w:id="29" w:name="_Toc10"/>
      <w:bookmarkEnd w:id="27"/>
      <w:bookmarkEnd w:id="28"/>
      <w:r>
        <w:rPr>
          <w:rtl w:val="true"/>
        </w:rPr>
        <w:t>المال و حقیقته</w:t>
      </w:r>
      <w:bookmarkEnd w:id="29"/>
    </w:p>
    <w:p>
      <w:pPr>
        <w:pStyle w:val="BookText"/>
        <w:rPr/>
      </w:pPr>
      <w:r>
        <w:rPr>
          <w:rFonts w:ascii="IRNazanin" w:hAnsi="IRNazanin" w:eastAsia="IRNazanin"/>
          <w:color w:val="111111"/>
          <w:sz w:val="28"/>
          <w:sz w:val="28"/>
          <w:szCs w:val="28"/>
          <w:rtl w:val="true"/>
          <w:lang w:bidi="fa-IR"/>
        </w:rPr>
        <w:t>ثمّ انه لم یقید فی جملة من الکلمات بالمال،بل قیدوا بالعین کما فی المبسوط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عین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عدم اشتراطهم المالیة فی المبیع،فما هو المال ؟ و هل المالیة شرط ؟ لقد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 یبذل بإزائه المال،و لکن هذا لا یفید مفهوم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یعبر عنه فی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معلوم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تفسیره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علی شاطئ البحر لا یقع علیه البیع لعدم المالیة و لکن اذا حاز منه أحد فی اناء و ابتعد قلیلا عن البحر حصلت له مالیة و لذا لا یجوز التوضی به من دون رضا صاحبه الا أن هذه المالیة عارضة علیه من قبل غرض التوضی به مثلا فهل یقع البیع علیه حینئذ عرفا ؟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مالیة الأشیاء کلها تابعة لآثارها و فوائدها اما بالأصالة و اما بالعرض بالنسبة إلی العرف و العقلاء بصورة عامة،و أما حاجة أحد الافراد الیه لغرض شخصی تعلق به اتفاقا فلا توجب أن یکون الشیء ذا ثمن و ما لا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لم یعتبره العقلاء مالا لم یصححوا بیعه و شراءه،و حینئذ لا یرتب علیه الشارع الاثر،فیکون البیع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 بد من اشتراط المالیة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المالیة و صحة المعاوضة کون الشیء متعلقا للغرض و لو بنحو الموجبة الجزئیة و علیه فلا یشترط المالیة و یصح</w:t>
      </w:r>
      <w:bookmarkStart w:id="30" w:name="pg1548_8908"/>
    </w:p>
    <w:p>
      <w:pPr>
        <w:pStyle w:val="BookText"/>
        <w:rPr/>
      </w:pPr>
      <w:bookmarkEnd w:id="30"/>
      <w:r>
        <w:rPr>
          <w:rFonts w:ascii="IRNazanin" w:hAnsi="IRNazanin" w:eastAsia="IRNazanin"/>
          <w:color w:val="111111"/>
          <w:sz w:val="28"/>
          <w:sz w:val="28"/>
          <w:szCs w:val="28"/>
          <w:rtl w:val="true"/>
          <w:lang w:bidi="fa-IR"/>
        </w:rPr>
        <w:t>تعریف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راجع إلی نظر العرف فلیتأمل</w:t>
      </w:r>
      <w:r>
        <w:rPr>
          <w:rFonts w:eastAsia="IRNazanin" w:cs="IRNazanin"/>
          <w:color w:val="111111"/>
          <w:sz w:val="28"/>
          <w:szCs w:val="28"/>
          <w:rtl w:val="true"/>
          <w:lang w:bidi="fa-IR"/>
        </w:rPr>
        <w:t>.</w:t>
      </w:r>
    </w:p>
    <w:p>
      <w:pPr>
        <w:pStyle w:val="Heading3"/>
        <w:numPr>
          <w:ilvl w:val="2"/>
          <w:numId w:val="1"/>
        </w:numPr>
        <w:rPr/>
      </w:pPr>
      <w:bookmarkStart w:id="31" w:name="__RefHeading___Toc613009_3650668749"/>
      <w:bookmarkStart w:id="32" w:name="_Toc11"/>
      <w:bookmarkEnd w:id="31"/>
      <w:r>
        <w:rPr>
          <w:rtl w:val="true"/>
        </w:rPr>
        <w:t>المبیع و اختصاصه بالأعیان</w:t>
      </w:r>
      <w:bookmarkEnd w:id="32"/>
    </w:p>
    <w:p>
      <w:pPr>
        <w:pStyle w:val="BookText"/>
        <w:rPr/>
      </w:pPr>
      <w:r>
        <w:rPr>
          <w:rFonts w:ascii="IRNazanin" w:hAnsi="IRNazanin" w:eastAsia="IRNazanin"/>
          <w:color w:val="111111"/>
          <w:sz w:val="28"/>
          <w:sz w:val="28"/>
          <w:szCs w:val="28"/>
          <w:rtl w:val="true"/>
          <w:lang w:bidi="fa-IR"/>
        </w:rPr>
        <w:t>ثمّ انه قد استظهر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المعوض بالعین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اختصاص المعوض بالعین فلا یعم ابدال المنافع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العوض فجوز أن یکون منفعة بلا اشکال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العوض فلا اشکال فی جواز کونه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کلام بعضهم اشتراط کون العوضین عینا،و فی کلام آخرین صحة المعاملة حتی اذا کانا منفعة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الادلة الشرعیة منزلة هنا علی ما هو الواقع عند العرف، إذ لا حقیقة شرعیة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قیام الإجماع علی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فلیراجع عمل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روایات فی بیع سکنی الدار التی لا یعرف صاحبها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فی بیع خدمة العبد المدبر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عن ذلک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بإرادة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 نظر،إذ لو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لردعه الامام علیه السلام عن التعبیر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و أمره بالإجارة،بل المنافع تباع و تشتری فی العرف کالاعیان،و الروایات مؤیدة لعملهم مکانها فی یده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سکنای و تکون فی یدک کما هی فی یدی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یبیعها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من أبواب عقد البیع من 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موثقة بإسحاق بن عمار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قدس سره باسناده عن الحسین بن سعید عن فضالة عن ابان عن ابی مریم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یعتق جاریته عن دبر،أ یطؤها ان شاء او ینکحها أو یبیع خدمتها حیاته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شاء 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عنه عن القاسم بن محمد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أعتق جاریة له عن دبر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بیعها باع خدمتها فی حیاته،فإذا مات اعتقت الجاریة،و ان ولدت أولادا فهم بمنزلتها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محمد بن احمد بن یحیی عن ابراهیم بن هاشم عن النوفلی عن السکونی عن جعفر بن محمد عن ابیه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رسول الله صلی الله علیه و آله خدمة المدبر و لم یبع رقبته</w:t>
      </w:r>
      <w:r>
        <w:rPr>
          <w:rFonts w:eastAsia="IRNazanin" w:cs="IRNazanin"/>
          <w:color w:val="111111"/>
          <w:sz w:val="28"/>
          <w:szCs w:val="28"/>
          <w:rtl w:val="true"/>
          <w:lang w:bidi="fa-IR"/>
        </w:rPr>
        <w:t>.</w:t>
      </w:r>
      <w:bookmarkStart w:id="33" w:name="pg1548_8910"/>
    </w:p>
    <w:p>
      <w:pPr>
        <w:pStyle w:val="BookText"/>
        <w:rPr/>
      </w:pPr>
      <w:bookmarkEnd w:id="33"/>
      <w:r>
        <w:rPr>
          <w:rFonts w:ascii="IRNazanin" w:hAnsi="IRNazanin" w:eastAsia="IRNazanin"/>
          <w:color w:val="111111"/>
          <w:sz w:val="28"/>
          <w:sz w:val="28"/>
          <w:szCs w:val="28"/>
          <w:rtl w:val="true"/>
          <w:lang w:bidi="fa-IR"/>
        </w:rPr>
        <w:t>و لا وجه لحملها علی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حینئذ هوانه فی البیع تباع المنفعة رأسا،و أما فی الإجارة فیسلط المستأجر علی العین لاستیفاء منافعها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613011_3650668749"/>
      <w:bookmarkStart w:id="35" w:name="_Toc12"/>
      <w:bookmarkEnd w:id="34"/>
      <w:r>
        <w:rPr>
          <w:rtl w:val="true"/>
        </w:rPr>
        <w:t>الکلام فی بیع الکلی</w:t>
      </w:r>
      <w:bookmarkEnd w:id="35"/>
    </w:p>
    <w:p>
      <w:pPr>
        <w:pStyle w:val="BookText"/>
        <w:rPr/>
      </w:pPr>
      <w:r>
        <w:rPr>
          <w:rFonts w:ascii="IRNazanin" w:hAnsi="IRNazanin" w:eastAsia="IRNazanin"/>
          <w:color w:val="111111"/>
          <w:sz w:val="28"/>
          <w:sz w:val="28"/>
          <w:szCs w:val="28"/>
          <w:rtl w:val="true"/>
          <w:lang w:bidi="fa-IR"/>
        </w:rPr>
        <w:t>و سواء کان البیع مختصا بنقل الأعیان أو یعم المنفعة و الحق، فانهم قالوا بصحة بیع الکلی سواء کان من قبیل النصف المشاع من الدار مثلا،أو من قبیل الصاع من الصبرة المعینة،أو کان فی الذمة کأن یبیع المقدار الکذائی من الحنطة،فانه یصح حتی و ان لم یکن مالکا له حینئذ،بل لا یوجد فی الخارج حنطة أصلا حتی زمان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فیما اذا کان المبیع کلیا فی ذمة الغیر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فی بیع الکلی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الملکیة من الاعراض و العرض لا یحتاج إلی المحل و الکلی لیس موجودا فکیف یباع ؟ و هذا الاشکال یأتی فی الصلح و الإجارة إذا کان مال الإجارة کلیا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بالنسبة إلی الکلی فی الذمة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البائع لیس مالکا للحنطة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ذمته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المبیع موجودا مع أنه</w:t>
      </w:r>
    </w:p>
    <w:p>
      <w:pPr>
        <w:pStyle w:val="BookText"/>
        <w:rPr/>
      </w:pPr>
      <w:r>
        <w:rPr>
          <w:rFonts w:ascii="IRNazanin" w:hAnsi="IRNazanin" w:eastAsia="IRNazanin"/>
          <w:color w:val="111111"/>
          <w:sz w:val="28"/>
          <w:sz w:val="28"/>
          <w:szCs w:val="28"/>
          <w:rtl w:val="true"/>
          <w:lang w:bidi="fa-IR"/>
        </w:rPr>
        <w:t>قد تقدم أن البیع مبادلة مال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لأبیع الا فی ملک،فکیف یملک الإنسان ما فی ذمته ؟ و أجیب عن الأول بوجوه أصحها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الملکیة و ان کانت من الاعراض لکنها لیست کالاعراض الخارجیة کالسواد و البیاض،بل انها فی الحقیقة أمر اعتباری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فان من الممکن اعتبار هذا المبیع موجودا،فیعامل معاملة الموجود الخارجی حیث انه فی عهدة البائع،و قد تعلقت الملکیة بهذا الموجود،و لا یلزم أن یکون متعلق الملکیة أمرا متحققا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اختاره بعضهم من أن الملکیة أمر واقعی لکنها کسائر الأمور الواقعیة التی لا نتمکن من درک مفاهیمها کالنجاسة و الطهارة فالإشکال غیر مندفع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المحقق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یلزم فعلیة الملک عند النقل بل اللازم هو فعلیة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النقل أیضا من الأمور ذات الإضافة،فکیف یکون النقل فعلیا و المنقول لیس فعلیا ؟ 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الکلی موجود بوجود ما یفرض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أرید وجوده فی الخارج فربما لا یکون هناک له افراد أصلا،و ان أرید وجوده فی الذهن فیرجع إلی الاعتبار و هو الجواب الأول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بوجوه اخری،و هی اما مخدوشة و هی اما مخدوشة و اما ترجع إلی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 فی الذمة یعد مالا عند العقلاء و لذا یبذلون بإزائه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یتعهد تسلیم الحنطة فی حینه یعتبر العقلاء ملکیة للمتعهد به و یرتبون علیه الاثر،کما یعتبرون الملکیة آنا ما لمن اشتری أحد عمودیه لأجل أن ینعتق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تحقق المالیة للشیء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تحققها بنفس التعهد فی حین المعاملة، نظیر عمل الحر،فانه کما ذکروا لا مالیة له بالذات لکنها تتحقق له بنفس تعهده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الإجماع القائم علی صحة بیع الکلی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البیع عندهم لنقل الأعیان بخلاف الإجارة فهی لنقل المنافع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منا الاشکال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 فی بعض الروایات وقوع البیع علی خدمة العبد المدبر </w:t>
      </w:r>
      <w:r>
        <w:rPr>
          <w:rStyle w:val="FootnoteAnchor"/>
          <w:rtl w:val="true"/>
        </w:rPr>
        <w:footnoteReference w:id="5"/>
      </w:r>
      <w:r>
        <w:rPr>
          <w:rFonts w:ascii="IRNazanin" w:hAnsi="IRNazanin" w:eastAsia="IRNazanin"/>
          <w:color w:val="111111"/>
          <w:sz w:val="28"/>
          <w:sz w:val="28"/>
          <w:szCs w:val="28"/>
          <w:rtl w:val="true"/>
          <w:lang w:bidi="fa-IR"/>
        </w:rPr>
        <w:t xml:space="preserve">،کما استعمل لفظ البیع فی الأراضی الخراجیة فی طائفة من الروایات </w:t>
      </w:r>
      <w:r>
        <w:rPr>
          <w:rStyle w:val="FootnoteAnchor"/>
          <w:rtl w:val="true"/>
        </w:rPr>
        <w:footnoteReference w:id="6"/>
      </w:r>
      <w:r>
        <w:rPr>
          <w:rFonts w:ascii="IRNazanin" w:hAnsi="IRNazanin" w:eastAsia="IRNazanin"/>
          <w:color w:val="111111"/>
          <w:sz w:val="28"/>
          <w:sz w:val="28"/>
          <w:szCs w:val="28"/>
          <w:rtl w:val="true"/>
          <w:lang w:bidi="fa-IR"/>
        </w:rPr>
        <w:t>،مع ان المنقول منافعها لا أعیانها، و کذا فی سکنی الدار التی لا یعلم صاحبها،حیث عبر بالبیع،و قد قال</w:t>
      </w:r>
      <w:bookmarkStart w:id="36" w:name="pg1548_8913"/>
    </w:p>
    <w:p>
      <w:pPr>
        <w:pStyle w:val="BookText"/>
        <w:rPr/>
      </w:pPr>
      <w:bookmarkEnd w:id="36"/>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عن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مسامحة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دعوی بلا دلیل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مانع من أن یکون المبیع حقا أو منفعة،نعم الأکثر کونه عینا کما انه لا مانع من نقل المنافع بالبیع،کأن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منفعة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الأکثر نقلها بالإجارة و تتعلق حینئذ بنفس العین،فیقال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الدار لمدة کذا</w:t>
      </w:r>
      <w:r>
        <w:rPr>
          <w:rFonts w:eastAsia="IRNazanin" w:cs="IRNazanin"/>
          <w:color w:val="111111"/>
          <w:sz w:val="28"/>
          <w:szCs w:val="28"/>
          <w:rtl w:val="true"/>
          <w:lang w:bidi="fa-IR"/>
        </w:rPr>
        <w:t>".</w:t>
      </w:r>
    </w:p>
    <w:p>
      <w:pPr>
        <w:pStyle w:val="Heading3"/>
        <w:numPr>
          <w:ilvl w:val="2"/>
          <w:numId w:val="1"/>
        </w:numPr>
        <w:rPr/>
      </w:pPr>
      <w:bookmarkStart w:id="37" w:name="__RefHeading___Toc613013_3650668749"/>
      <w:bookmarkStart w:id="38" w:name="_Toc13"/>
      <w:bookmarkEnd w:id="37"/>
      <w:r>
        <w:rPr>
          <w:rtl w:val="true"/>
        </w:rPr>
        <w:t>الکلام فی عوض المبیع</w:t>
      </w:r>
      <w:bookmarkEnd w:id="38"/>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العوض فلا اشکال فی جواز کونه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جعل أحدهما عوضا و الآخر معوضا جاء من قبل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 کلا منهما یعطی فی مقابل الأخر،فالفارق هو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اعتبروا ما یحصل ملکیته بالإیجاب معوضا و ما یحصل تملیکه بالإیجاب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اعتبر اکثر الفقهاء العینیة فی المعوض و لم یشترطوها فی العوض،فیصح عندهم أن یکون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المنفعة مالا عرفا صح وقوعها عوضا عما یعد مالا،فیصدق حینئذ المبادلة بین المالین،فیقال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الثوب بالخدمة الکذائیة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هذا عند العرف قلیل،بل الأکثر فی مثل ذلک الإجارة لا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ادعی انه لأخلاف بین الفقهاء فی صحة هذا البیع کما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بعضهم اشتراط العینیة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لندرة وقوع المنفعة عوضا فی البیع عند العرف کما هو کذلک</w:t>
      </w:r>
      <w:r>
        <w:rPr>
          <w:rFonts w:eastAsia="IRNazanin" w:cs="IRNazanin"/>
          <w:color w:val="111111"/>
          <w:sz w:val="28"/>
          <w:szCs w:val="28"/>
          <w:rtl w:val="true"/>
          <w:lang w:bidi="fa-IR"/>
        </w:rPr>
        <w:t>.</w:t>
      </w:r>
      <w:bookmarkStart w:id="39" w:name="pg1548_8914"/>
    </w:p>
    <w:p>
      <w:pPr>
        <w:pStyle w:val="BookText"/>
        <w:rPr/>
      </w:pPr>
      <w:bookmarkEnd w:id="39"/>
      <w:r>
        <w:rPr>
          <w:rFonts w:ascii="IRNazanin" w:hAnsi="IRNazanin" w:eastAsia="IRNazanin"/>
          <w:color w:val="111111"/>
          <w:sz w:val="28"/>
          <w:sz w:val="28"/>
          <w:szCs w:val="28"/>
          <w:rtl w:val="true"/>
          <w:lang w:bidi="fa-IR"/>
        </w:rPr>
        <w:t>و احتمل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 فی کلامهم من أن البیع لنقل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ارادتهم بیان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المنفعة المذکورة یقال لمن یملکها انه ذو مال،کما انه لیس فقیر شرعا</w:t>
      </w:r>
      <w:r>
        <w:rPr>
          <w:rFonts w:eastAsia="IRNazanin" w:cs="IRNazanin"/>
          <w:color w:val="111111"/>
          <w:sz w:val="28"/>
          <w:szCs w:val="28"/>
          <w:rtl w:val="true"/>
          <w:lang w:bidi="fa-IR"/>
        </w:rPr>
        <w:t>.</w:t>
      </w:r>
    </w:p>
    <w:p>
      <w:pPr>
        <w:pStyle w:val="Heading3"/>
        <w:numPr>
          <w:ilvl w:val="2"/>
          <w:numId w:val="1"/>
        </w:numPr>
        <w:rPr/>
      </w:pPr>
      <w:bookmarkStart w:id="40" w:name="__RefHeading___Toc613015_3650668749"/>
      <w:bookmarkStart w:id="41" w:name="_Toc14"/>
      <w:bookmarkEnd w:id="40"/>
      <w:r>
        <w:rPr>
          <w:rtl w:val="true"/>
        </w:rPr>
        <w:t>هل یقع عمل الحر عوضا ؟</w:t>
      </w:r>
      <w:bookmarkEnd w:id="41"/>
    </w:p>
    <w:p>
      <w:pPr>
        <w:pStyle w:val="BookText"/>
        <w:rPr/>
      </w:pPr>
      <w:r>
        <w:rPr>
          <w:rFonts w:ascii="IRNazanin" w:hAnsi="IRNazanin" w:eastAsia="IRNazanin"/>
          <w:color w:val="111111"/>
          <w:sz w:val="28"/>
          <w:sz w:val="28"/>
          <w:szCs w:val="28"/>
          <w:rtl w:val="true"/>
          <w:lang w:bidi="fa-IR"/>
        </w:rPr>
        <w:t>و أما عمل الحر و هو من المنافع فهل یجوز وقوعه عوضا،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الثوب بخیاطة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الثوب بکتابة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عمل الحر بعد المعاوضة مال،فتکون خیاطة الثوب أو کتابة الکتاب ملکا لصاحب الثوب،و یجوز له حینئذ أن یبیع هذا العمل لثالث فی مقابل شیء،و انما الکلام فی مالیته قبل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المسألة تترتب علیها آثار کثیرة فی موارد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صنعة أو حرفة أو 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لألم یجز له الأخذ من الزکاة و تجب علیه الفطرة و ان لم یکن ذا مال بالفعل إذ المفروض أنه یمکنه العمل و تحصیل 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اشترط المالیة الفعلیة فلیس مالکا لشیء ،فیصدق علیه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تترتب الإثار المترتبة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الحج</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الحجر علی المفلس،فمن حجر علیه التصرف</w:t>
      </w:r>
    </w:p>
    <w:p>
      <w:pPr>
        <w:pStyle w:val="BookText"/>
        <w:rPr/>
      </w:pPr>
      <w:r>
        <w:rPr>
          <w:rFonts w:ascii="IRNazanin" w:hAnsi="IRNazanin" w:eastAsia="IRNazanin"/>
          <w:color w:val="111111"/>
          <w:sz w:val="28"/>
          <w:sz w:val="28"/>
          <w:szCs w:val="28"/>
          <w:rtl w:val="true"/>
          <w:lang w:bidi="fa-IR"/>
        </w:rPr>
        <w:t>فی أمواله لأجل الإفلاس فهل یحجر علیه التصرف و الاستفادة من عمله فیؤجر نفسه و یؤخذ مال الإجارة و یقسم بین الغرماء کسائر أمواله کما هو الشأن فی العبد فان عمله لمالکه کنفسه أو ان متعلق حق الغرماء هو أمواله التی کانت له قبل الحجر و أما عمله فلنفسه و الأجرة له ؟ 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عمل الحر مالا صح وقوعه عوضا لما تقدم من تحقق المالیة له بالتعهد،و الا فلا بناء علی اشتراط المالیة فی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الأول،فانه مال کعمل العبد بلا فرق بینهما من هذه الجهة،فکما یبذل المال بإزاء عمل العبد فانه یبذل بإزاء عمل الحر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الحر أحکام توهم الفرق،مثلا لو حبس شخص عبدا ضمن لمالکه عینه و عوض عمله،دون الحر فانه 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لعل عدم الضمان من جهة عدم القدرة علی التسلط علی عمله بخلاف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هو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احتمل الإجارة فی مثل هذه الموارد دون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عمل الحر فی حد نفسه مال سواء قبل المعاوضة و بعدها،و مجرد تعهده و التزامه یکفی لصحة المعاملة و یصلح العمل للمالیة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صحیحة بناء علی صحة وقوع المنفعة عوضا،فانه أی عمل الحر مال بناء علی اشتراط المالیة فی العوضین کما فی عبارة المصباح</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قیل ان العمل لیس مالا مطلقا لم یقع عوضا مطلقا</w:t>
      </w:r>
      <w:r>
        <w:rPr>
          <w:rFonts w:eastAsia="IRNazanin" w:cs="IRNazanin"/>
          <w:color w:val="111111"/>
          <w:sz w:val="28"/>
          <w:szCs w:val="28"/>
          <w:rtl w:val="true"/>
          <w:lang w:bidi="fa-IR"/>
        </w:rPr>
        <w:t>.</w:t>
      </w:r>
      <w:bookmarkStart w:id="42" w:name="pg1548_8916"/>
    </w:p>
    <w:p>
      <w:pPr>
        <w:pStyle w:val="Heading3"/>
        <w:numPr>
          <w:ilvl w:val="2"/>
          <w:numId w:val="1"/>
        </w:numPr>
        <w:rPr/>
      </w:pPr>
      <w:bookmarkStart w:id="43" w:name="__RefHeading___Toc613017_3650668749"/>
      <w:bookmarkStart w:id="44" w:name="_Toc15"/>
      <w:bookmarkEnd w:id="42"/>
      <w:bookmarkEnd w:id="43"/>
      <w:r>
        <w:rPr>
          <w:rtl w:val="true"/>
        </w:rPr>
        <w:t>الکلام فی الحقوق و أقسامها و وقوعها عوضا</w:t>
      </w:r>
      <w:bookmarkEnd w:id="44"/>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الحقوق الأخر کحق الشفعة و حق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المعاوضة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المعاوضة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واضح،ففی الاولی ینتقل إلی المشتری متعلق السلطنة و فی الثانیة ینتقل الیه نفس الحق الذی صح وقوعه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الحقوق علی قسمین کما أشار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أولا من الوقوف علی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علی العین الخارجیة التی هی ملک للغیر کتعلق حق المرتهن بمال الراهن،فله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دینه ببیع مال الراهن فیما اذا لم یؤد الدین عند حلول الأجل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مال لیس ملکا لأحد کحق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عین خارجیة لا تعد مالا شرعا کالخمر،فان من انقلب خله خمرا له حق الأولویة فی التصرف فیه من غیره،فله أن یبقیه حتی ینقلب خلا أو یفعل به ما شاء علی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علی شیء لیس عینا فی الخارج کحق القصاص،قال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غیر الشخص کحق الخیار،فانه یتعلق بالعقد،فذو</w:t>
      </w:r>
      <w:bookmarkStart w:id="45" w:name="pg1548_8917"/>
    </w:p>
    <w:p>
      <w:pPr>
        <w:pStyle w:val="BookText"/>
        <w:rPr/>
      </w:pPr>
      <w:bookmarkEnd w:id="45"/>
      <w:r>
        <w:rPr>
          <w:rFonts w:ascii="IRNazanin" w:hAnsi="IRNazanin" w:eastAsia="IRNazanin"/>
          <w:color w:val="111111"/>
          <w:sz w:val="28"/>
          <w:sz w:val="28"/>
          <w:szCs w:val="28"/>
          <w:rtl w:val="true"/>
          <w:lang w:bidi="fa-IR"/>
        </w:rPr>
        <w:t>الخیار له أن یفسخ العقد و له ان لا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حق متعلق بالعین،و هو الشخص الذی یکون مورد القصاص و المال الذی وقع العقد علیه و اشترط فیه الخیار فیملکه بفسخ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أتلف غیر ذی الخیار المال ضمنه له ان فسخ العقد،لأنه مال تعلق به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حق القصاص تردد فهل هو متعلق بالشخص أو بالمال ؟ فان قلنا بجواز تقاص الدائن من مال المدین الممتنع من أداء الدین مع اذن الحاکم أو بدونه علی القولین کان حقا متعلقا بالمال، و ان قلنا بعدم جوازه کان متعلقا بشخص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بإباحة التصرف فی شیء فلا یفید تعلق حق به،لان الإباحة ترخیص من قبل الشارع،و لیس هناک سلطنة مجعولة و لا یعتبر العقلاء للمباح له حقا،فلا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ذو حق بالنسبة إلی الماء المباح له شربه،بخلاف ما تعلق بالاثمار الممرور بها،فانه سلطنة للمار علی تلک الأثمار مجعولة من قبل الشارع،و 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المقام ما ثبت من الفرق فی مسألة الإنفاق بین الوالدین و الزوجة،فالإنفاق علی الوالدین حکم و علی الزوجة حق،و تظهر الثمرة فی صورة عدم الإنفاق،فلو لم ینفق علی الزوجة مدة ضمنه لها،بخلاف نفقة الوالدین فلو لم یؤد لم یضمن و لم یکن مدینا</w:t>
      </w:r>
      <w:r>
        <w:rPr>
          <w:rFonts w:eastAsia="IRNazanin" w:cs="IRNazanin"/>
          <w:color w:val="111111"/>
          <w:sz w:val="28"/>
          <w:szCs w:val="28"/>
          <w:rtl w:val="true"/>
          <w:lang w:bidi="fa-IR"/>
        </w:rPr>
        <w:t>.</w:t>
      </w:r>
    </w:p>
    <w:p>
      <w:pPr>
        <w:pStyle w:val="Heading3"/>
        <w:numPr>
          <w:ilvl w:val="2"/>
          <w:numId w:val="1"/>
        </w:numPr>
        <w:rPr/>
      </w:pPr>
      <w:bookmarkStart w:id="46" w:name="__RefHeading___Toc613019_3650668749"/>
      <w:bookmarkStart w:id="47" w:name="_Toc16"/>
      <w:bookmarkEnd w:id="46"/>
      <w:r>
        <w:rPr>
          <w:rtl w:val="true"/>
        </w:rPr>
        <w:t>الفرق بین</w:t>
      </w:r>
      <w:r>
        <w:rPr>
          <w:rtl w:val="true"/>
        </w:rPr>
        <w:t>"</w:t>
      </w:r>
      <w:r>
        <w:rPr>
          <w:rtl w:val="true"/>
        </w:rPr>
        <w:t>الحق</w:t>
      </w:r>
      <w:r>
        <w:rPr>
          <w:rtl w:val="true"/>
        </w:rPr>
        <w:t>"</w:t>
      </w:r>
      <w:r>
        <w:rPr>
          <w:rtl w:val="true"/>
        </w:rPr>
        <w:t>و الحکم</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 الله تعالی من غیر أن یکون</w:t>
      </w:r>
    </w:p>
    <w:p>
      <w:pPr>
        <w:pStyle w:val="BookText"/>
        <w:rPr/>
      </w:pPr>
      <w:r>
        <w:rPr>
          <w:rFonts w:ascii="IRNazanin" w:hAnsi="IRNazanin" w:eastAsia="IRNazanin"/>
          <w:color w:val="111111"/>
          <w:sz w:val="28"/>
          <w:sz w:val="28"/>
          <w:szCs w:val="28"/>
          <w:rtl w:val="true"/>
          <w:lang w:bidi="fa-IR"/>
        </w:rPr>
        <w:t>للمکلف سلطنة،بخلاف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آثار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النقل و الاسقاط من قبل المکلف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یغیر موضوعه لیتغیر بتبعه،کأن یسافر لیکون حکمه القصر بعد أن کان علیه الإتمام،و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تغییره حتی مع عدم تغییر الموضوع،بأن یسقطه أو ینقله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التفریق بینهما مشکل، لان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الاسقاط کالحکم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قام الدلیل علی عدم قبول أمر للاسقاط علی وجه العموم کشف عن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قام علی الضمان فی مورد کشف عن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یدل علی قبوله للاسقاط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التفریق هو الدلیل،و الا فمشکل و لا بد من الرجوع إلی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الحقوق لا یقبل الاسقاط و لا الانتقال و لا المعاوضة علیه بمال أو غیره مثل حق 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بعضها یقبل الاسقاط دون الانتقال،کإسقاط المغتاب حقه عمن استغابه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له أخذ مال فی مقابل الاسقاط،لکنه لیس معاوضة الا اذا وسع مفهومها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بعضها یقبل الاسقاط و الانتقال دون المعاوضة،کحق القصاص</w:t>
      </w:r>
    </w:p>
    <w:p>
      <w:pPr>
        <w:pStyle w:val="BookText"/>
        <w:rPr/>
      </w:pPr>
      <w:r>
        <w:rPr>
          <w:rFonts w:ascii="IRNazanin" w:hAnsi="IRNazanin" w:eastAsia="IRNazanin"/>
          <w:color w:val="111111"/>
          <w:sz w:val="28"/>
          <w:sz w:val="28"/>
          <w:szCs w:val="28"/>
          <w:rtl w:val="true"/>
          <w:lang w:bidi="fa-IR"/>
        </w:rPr>
        <w:t>فانه یجوز لصاحبه إسقاطه کما أنه یورث لکن لا یباع مثلا نعم یجوز المصالحة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یقبل ذلک کله کحق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الحقوق الأخر کحق الشفعة و حق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و ان وجهها بعضهم بناء علی صحة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الشفعة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الشریک تملک الحصة المبیعة فی شرکته بمثل الثمن الذی وقع علیه عقد البیع،و هو لا یقبل المعاوضة بالمال لکن یقبل الاسقاط و ینتقل بموت الشفیع إلی ورثته فیقسم بینهم کسائر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بتحقق الشفعة للوارث بتملکه للحصة لا بتورثه ایاها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یدخل فی ملک کل من المتبایعین شیء بإزاء ما یبذله فان الحقوق القابلة للاسقاط دون الانتقال لا یصح وقوع البیع علیها،فلو دفع الیه مالا فی مقابل إسقاطه حقا له لم یتحقق بیع لعدم تحقق حقیقة المعاملة و ان لم یکن ذلک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قیل بعدم شرطیة ما ذکر بل یکفی حصول المنفعة لکل من المتعاملین و وجود المصحح العقلائی فلا اشکال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البیع تملیک الغیر</w:t>
      </w:r>
      <w:r>
        <w:rPr>
          <w:rFonts w:eastAsia="IRNazanin" w:cs="IRNazanin"/>
          <w:color w:val="111111"/>
          <w:sz w:val="28"/>
          <w:szCs w:val="28"/>
          <w:rtl w:val="true"/>
          <w:lang w:bidi="fa-IR"/>
        </w:rPr>
        <w:t>.</w:t>
      </w:r>
      <w:bookmarkStart w:id="48" w:name="pg1548_8920"/>
    </w:p>
    <w:p>
      <w:pPr>
        <w:pStyle w:val="BookText"/>
        <w:rPr/>
      </w:pPr>
      <w:bookmarkEnd w:id="4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یصح أن یکون علة لعدم جواز جعل المبیع حقا و لکن الکلام فی العوض،اللهم الا أن یکون مراده أن البیع تملیک من الطرفین لا من طرف البائع فقط،و حیث ان الحق المزبور لا یقبل التملیک فلا یجوز کونه عوضا کما لا یصح کونه معوضا،و حینئذ یتم التعلیل بما ذکر،و قد کان الأحسن 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بالجملة،فیعلم من هذا التعلیل مع ما قررناه أن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البیع هو دخول المبیع فی ملک المشتری و الثمن فی ملک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جعل الثمن الکذائی عوضا و ثمنا للمبیع</w:t>
      </w:r>
      <w:r>
        <w:rPr>
          <w:rFonts w:eastAsia="IRNazanin" w:cs="IRNazanin"/>
          <w:color w:val="111111"/>
          <w:sz w:val="28"/>
          <w:szCs w:val="28"/>
          <w:rtl w:val="true"/>
          <w:lang w:bidi="fa-IR"/>
        </w:rPr>
        <w:t>.</w:t>
      </w:r>
    </w:p>
    <w:p>
      <w:pPr>
        <w:pStyle w:val="Heading3"/>
        <w:numPr>
          <w:ilvl w:val="2"/>
          <w:numId w:val="1"/>
        </w:numPr>
        <w:rPr/>
      </w:pPr>
      <w:bookmarkStart w:id="49" w:name="__RefHeading___Toc613021_3650668749"/>
      <w:bookmarkStart w:id="50" w:name="_Toc17"/>
      <w:bookmarkEnd w:id="49"/>
      <w:r>
        <w:rPr>
          <w:rtl w:val="true"/>
        </w:rPr>
        <w:t>هل یباع الدین علی من هو علیه ؟</w:t>
      </w:r>
      <w:bookmarkEnd w:id="50"/>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ینتقض ببیع الدین علی من هو علیه، لأنه لا مانع من کونه تملیکا فیسقط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أن البحث کان فی جعل الحق عوضا لأفی جعله معوضا،و بیع الدین علی من هو علیه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یقال بأن الغرض هو التشبیه و التنظیر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فقد 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النقض بالالتزام بکونه تملیکا و عدم مانع منه،و أثر هذا التملیک هو السقوط</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 فی مسألة بیع الدین علی من هو علیه بأنه لیس من باب بیع ما فی ذمة أحد من نفسه،بل هو من بیع الکلی،</w:t>
      </w:r>
    </w:p>
    <w:p>
      <w:pPr>
        <w:pStyle w:val="BookText"/>
        <w:rPr/>
      </w:pPr>
      <w:r>
        <w:rPr>
          <w:rFonts w:ascii="IRNazanin" w:hAnsi="IRNazanin" w:eastAsia="IRNazanin"/>
          <w:color w:val="111111"/>
          <w:sz w:val="28"/>
          <w:sz w:val="28"/>
          <w:szCs w:val="28"/>
          <w:rtl w:val="true"/>
          <w:lang w:bidi="fa-IR"/>
        </w:rPr>
        <w:t>و حیث أن مثل هذا الکلی کان فی ذمة المشتری فلذا یقع التهاتر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 هذا بالنسبة إلی ما فی الذمة فلیجز بالنسبة إلی الملکین الخارجیین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المشخصات الموجودة فی الخارجیین یمنع من التهاتر بینهما،بخلاف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بالتهاتر لا یرفع الاشکال،لأنهم یصرحون ببیع نفس الدین ممن هو فی ذمته،لأبیع کلی آخر مثله حتی یقع 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ما ذکره الشیخ فی الجواب،فانه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من کونه تملیکا فیسقط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المشتری یصیر مالکا آنا ما و أثره سقوط ما کان علیه،بخلاف جعل الحق عوضا فانه لا یمکن تحقق الملک فیه حتی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انه یعقل أن یکون مالکا لما فی ذمته فیؤثر تملیکه السقوط،و لا یعقل أن یتسلط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ان الحق سلطنة فعلیة لا یعقل قیام طرفیها بشخص واحد،بخلاف الملک فإنها نسبة بین المالک و المملوک و لا یحتاج إلی من یملک علیه حتی یستحیل اتحاد المالک و المملوک علیه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فرق بین مالکیة الإنسان لما فی ذمته و نقل الحق الیه،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الملکیة اضافة بین المالک و المملوک و نتیجتها سلطنته علیه، فالإضافة هنا بین المالک و ماله لا بین المالک و من علیه،بخلاف الحق فان حق القصاص مثلا حق للمولی علی من علیه الحق و هو القاتل،فیمکن</w:t>
      </w:r>
    </w:p>
    <w:p>
      <w:pPr>
        <w:pStyle w:val="BookText"/>
        <w:rPr/>
      </w:pPr>
      <w:r>
        <w:rPr>
          <w:rFonts w:ascii="IRNazanin" w:hAnsi="IRNazanin" w:eastAsia="IRNazanin"/>
          <w:color w:val="111111"/>
          <w:sz w:val="28"/>
          <w:sz w:val="28"/>
          <w:szCs w:val="28"/>
          <w:rtl w:val="true"/>
          <w:lang w:bidi="fa-IR"/>
        </w:rPr>
        <w:t>فی الملک الإضافة بین زید المدیون بمقدار معین من الحنطة و بین هذا المقدار،فیکون زید مالکا له،و لا یمکن أن یکون له حق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فحیث أن الإضافة فی باب الحق تکون بین الشخصین أحدهما المتسلط و الآخر المتسلط علیه فلذا لا یمکن الاتحاد فیه،بخلاف الملک فان الإضافة فیه بین المالک و المملوک بلا لحاظ و اعتبار الشخص،فلذا یمکن تحققها بین الشخص و 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المحذور و هو اتحاد من له الحق و من علیه انما یلزم فیما إذا بیع الحق من خصوص من علیه الحق،و أما لو نقله صاحب الحق إلی ثالث و باعه منه فلا اشکال فیه،کما تری أن حق التحجیر ینتقل إلی الأخر بلا لزوم مثل هذا الاشکال،لأنه اضافة بین الشخص و الأرض الکذائیة المعینة بأن یحییها و یتملکها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یکون الحق قابلا لان یجعل عوضا فی البیع و لا یلزم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السلطنة علی الغیر کونه تحت یده و متحرکا بإرادته،و هذا المعنی جار فی سلطنة الإنسان علی نفسه،لأنه أولی بنفسه من کل أحد،نظیر أن الإنسان عالم بنفسه فهو عالم و معلوم،و الحق أیضا کذلک،فیمکن أن یکون الإنسان مسلطا و مسلطا علیه بلا محذور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أنه قیاس مع الفارق،فان السلطنة اضافة لوحظ فیها العلو و الاستعلاء،و لازم ذلک وجود شیء آخر یکون مستعلی علیه نظیر الفوقیة و التحتیة،فلا یعقل أن یکون شیء فوق نفسه أو تحت</w:t>
      </w:r>
      <w:bookmarkStart w:id="51" w:name="pg1548_8923"/>
    </w:p>
    <w:p>
      <w:pPr>
        <w:pStyle w:val="BookText"/>
        <w:rPr/>
      </w:pPr>
      <w:bookmarkEnd w:id="51"/>
      <w:r>
        <w:rPr>
          <w:rFonts w:ascii="IRNazanin" w:hAnsi="IRNazanin" w:eastAsia="IRNazanin"/>
          <w:color w:val="111111"/>
          <w:sz w:val="28"/>
          <w:sz w:val="28"/>
          <w:szCs w:val="28"/>
          <w:rtl w:val="true"/>
          <w:lang w:bidi="fa-IR"/>
        </w:rPr>
        <w:t>نفسه فمن له السلطنة له التفوق علی من علیه السلطنة اما من جمیع الجهات أومن بعضها،و أما المسلط علیه فهو فی مرتبة دانیة بالنسبة الیه، و کون الإنسان مسلطا علی فعله معناه أن أمر فعله بیده،فهو بنفسه مسلط و فعله الذی هو شیء آخر مسلط علیه،و أین هذا من کونه بنفسه مسلطا و مسلطا علیه ؟ فمن کان له التسلط علی شخص لأفعل لا یمکن اتحاده مطلقا، فلا یمکن تحقق الإضافة المعتبرة للمسلط للمسلط علیه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الحقوق غیر القابلة للانتقال</w:t>
      </w:r>
      <w:r>
        <w:rPr>
          <w:rFonts w:eastAsia="IRNazanin" w:cs="IRNazanin"/>
          <w:color w:val="111111"/>
          <w:sz w:val="28"/>
          <w:szCs w:val="28"/>
          <w:rtl w:val="true"/>
          <w:lang w:bidi="fa-IR"/>
        </w:rPr>
        <w:t>..</w:t>
      </w:r>
    </w:p>
    <w:p>
      <w:pPr>
        <w:pStyle w:val="Heading3"/>
        <w:numPr>
          <w:ilvl w:val="2"/>
          <w:numId w:val="1"/>
        </w:numPr>
        <w:rPr/>
      </w:pPr>
      <w:bookmarkStart w:id="52" w:name="__RefHeading___Toc613023_3650668749"/>
      <w:bookmarkStart w:id="53" w:name="_Toc18"/>
      <w:bookmarkEnd w:id="52"/>
      <w:r>
        <w:rPr>
          <w:rtl w:val="true"/>
        </w:rPr>
        <w:t>هل تقع الحقوق القابلة للانتقال عوضا ؟</w:t>
      </w:r>
      <w:bookmarkEnd w:id="53"/>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الحقوق للانتقال کحق التحجیر و نحوه،فهی و ان قبلت النقل و قوبلت بالمال فی الصلح إلا أن فی جواز وقوعها عوضا فی البیع اشکالا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الظاهر من الفقهاء کون المالیة شرطا فی ثمن المبیع،و کذا فی أجرة الأجیر فی باب الإجارة،و لذا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الحق المذکور لا یعلم کونه مالا فلا یمکن الجزم بصحة البیع لو وقع عوضا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الجواب عنه بأن المال هو ما یبذل بإزائه المال و هذا الحق کذلک فهو مال،الا ان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المالیة عند أهل العرف، إذ لیس کل ما یبذل بإزائه المال مالا عندهم،أ لا تری المناصب کالحکومات</w:t>
      </w:r>
      <w:bookmarkStart w:id="54" w:name="pg1548_8924"/>
    </w:p>
    <w:p>
      <w:pPr>
        <w:pStyle w:val="BookText"/>
        <w:rPr/>
      </w:pPr>
      <w:bookmarkEnd w:id="54"/>
      <w:r>
        <w:rPr>
          <w:rFonts w:ascii="IRNazanin" w:hAnsi="IRNazanin" w:eastAsia="IRNazanin"/>
          <w:color w:val="111111"/>
          <w:sz w:val="28"/>
          <w:sz w:val="28"/>
          <w:szCs w:val="28"/>
          <w:rtl w:val="true"/>
          <w:lang w:bidi="fa-IR"/>
        </w:rPr>
        <w:t>و کذا الوجاهة أن بین الناس مثلا یبذل للوصول الیها المال و لیست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فلا بعد فی عدم کون الحق مالا عرفا مع کون المنفعة مالا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ان کان شیئا فی مقابل المال و کان اضافة من آثارها السلطنة لم یصح جعله عوضا فی البیع،لان البیع مبادلة مال بمال،و ان کان مالا باعتبار أنه یبذل بإزائه المال صح جعله کذلک و نفذ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 فی صحة هذا البیع للفرق بین الحق و الملک،و ذلک أن ما یقع علیه البیع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المملوک الخارجی،أعنی الدار و العقار و نحو ذلک،لا ملکیة الدار مثلا و هذا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صار أحد طرفی البیع،فانه بنفسه یکون متعلق البیع،و هو الملاحظ فی مقام البیع،مع أن الحق سلطنة خاصة، و قد ذکرنا ان العقلاء لا یعتبرون بیع السلطنة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أخذ شیء و اسقاط الحق فیما اذا کان قابلا له کحق القصاص،و أما بیعه من القاتل أو غیره فهو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یظهر بالتأمل</w:t>
      </w:r>
      <w:r>
        <w:rPr>
          <w:rFonts w:eastAsia="IRNazanin" w:cs="IRNazanin"/>
          <w:color w:val="111111"/>
          <w:sz w:val="28"/>
          <w:szCs w:val="28"/>
          <w:rtl w:val="true"/>
          <w:lang w:bidi="fa-IR"/>
        </w:rPr>
        <w:t>.</w:t>
      </w:r>
    </w:p>
    <w:p>
      <w:pPr>
        <w:pStyle w:val="Heading3"/>
        <w:numPr>
          <w:ilvl w:val="2"/>
          <w:numId w:val="1"/>
        </w:numPr>
        <w:rPr/>
      </w:pPr>
      <w:bookmarkStart w:id="55" w:name="__RefHeading___Toc613025_3650668749"/>
      <w:bookmarkStart w:id="56" w:name="_Toc19"/>
      <w:bookmarkEnd w:id="55"/>
      <w:r>
        <w:rPr>
          <w:rtl w:val="true"/>
        </w:rPr>
        <w:t>لا حقیقة شرعیة للفظ البیع</w:t>
      </w:r>
      <w:bookmarkEnd w:id="56"/>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حقیقة شرعیة و لا متشرعیة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 المستعمل فیه هذا اللفظ فی الکتاب و السنة و کلمات الأصحاب هو المفهوم الذی یریده العرف منه</w:t>
      </w:r>
      <w:r>
        <w:rPr>
          <w:rFonts w:eastAsia="IRNazanin" w:cs="IRNazanin"/>
          <w:color w:val="111111"/>
          <w:sz w:val="28"/>
          <w:szCs w:val="28"/>
          <w:rtl w:val="true"/>
          <w:lang w:bidi="fa-IR"/>
        </w:rPr>
        <w:t>.</w:t>
      </w:r>
      <w:bookmarkStart w:id="57" w:name="pg1548_8925"/>
    </w:p>
    <w:p>
      <w:pPr>
        <w:pStyle w:val="BookText"/>
        <w:rPr/>
      </w:pPr>
      <w:bookmarkEnd w:id="57"/>
      <w:r>
        <w:rPr>
          <w:rFonts w:ascii="IRNazanin" w:hAnsi="IRNazanin" w:eastAsia="IRNazanin"/>
          <w:color w:val="111111"/>
          <w:sz w:val="28"/>
          <w:sz w:val="28"/>
          <w:szCs w:val="28"/>
          <w:rtl w:val="true"/>
          <w:lang w:bidi="fa-IR"/>
        </w:rPr>
        <w:t>لکن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دعوی ان الفقهاء اصطلحوا فیه معنی آخر،و هو العقد المرکب من الإیجاب و القبول،و ان مرادهم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عقد البیع،و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شرائط 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الدعوی و کذا دعوی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لفظ النکاح ممنوعة،فان 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 لا یدل علی النقل و الاصطلاح،بل ظاهر بعض عباراتهم عدم ارادة غیر المعنی العرفی،و القول بمخالفتهم للاصطلاح فیها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3"/>
        <w:numPr>
          <w:ilvl w:val="2"/>
          <w:numId w:val="1"/>
        </w:numPr>
        <w:rPr/>
      </w:pPr>
      <w:bookmarkStart w:id="58" w:name="__RefHeading___Toc613027_3650668749"/>
      <w:bookmarkStart w:id="59" w:name="_Toc20"/>
      <w:bookmarkEnd w:id="58"/>
      <w:r>
        <w:rPr>
          <w:rtl w:val="true"/>
        </w:rPr>
        <w:t>الکلام حول تعریف البیع</w:t>
      </w:r>
      <w:bookmarkEnd w:id="59"/>
    </w:p>
    <w:p>
      <w:pPr>
        <w:pStyle w:val="BookText"/>
        <w:rPr/>
      </w:pPr>
      <w:r>
        <w:rPr>
          <w:rFonts w:ascii="IRNazanin" w:hAnsi="IRNazanin" w:eastAsia="IRNazanin"/>
          <w:color w:val="111111"/>
          <w:sz w:val="28"/>
          <w:sz w:val="28"/>
          <w:szCs w:val="28"/>
          <w:rtl w:val="true"/>
          <w:lang w:bidi="fa-IR"/>
        </w:rPr>
        <w:t>نعم نراهم فی مقام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 بتعاریف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عبارة عن انتقال عین من شخص إلی غیره بعوض مقدر علی وجه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علیه جماعة،مع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الاثر الحاصل منه،و لا یکاد یتبادر إلی الذهن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زید 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عدل جماعة إلی تعریفه 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الدالان علی الانتقال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من مقولة اللفظ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مقولة المعنی،فهو فعل مسبب عن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آخرون کجامع المقاصد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أراد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المصدری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فعل،ثمّ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بالصیغة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أشکل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صرح فی التذکرة بأن إیجاب البیع لا یقع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من الکنایات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 الإیجاب باللفظ الصریح الدال علی المقصود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 الصلح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بالصیغة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المعاطاة مع أنها بیع عنده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فی التعریف مسامحة من جهة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للمنشأ،قال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یندفع بأن المرد ان البیع نفس النقل الذی هو مدلول الصیغة،فجعله مدلول الصیغة اشارة إلی تعیین ذلک الفرد من النقل لا أنه مأخوذ فی مفهومه حتی یکون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بالصیغة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ان أرید بالصیغة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الدور،لان المقصود معرفة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بها ما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الاقتصار علی مجرد التملیک و النقل</w:t>
      </w:r>
      <w:r>
        <w:rPr>
          <w:rFonts w:eastAsia="IRNazanin" w:cs="IRNazanin"/>
          <w:color w:val="111111"/>
          <w:sz w:val="28"/>
          <w:szCs w:val="28"/>
          <w:rtl w:val="true"/>
          <w:lang w:bidi="fa-IR"/>
        </w:rPr>
        <w:t>.</w:t>
      </w:r>
      <w:bookmarkStart w:id="60" w:name="pg1548_8927"/>
    </w:p>
    <w:p>
      <w:pPr>
        <w:pStyle w:val="BookText"/>
        <w:rPr/>
      </w:pPr>
      <w:bookmarkEnd w:id="6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الاشکال، لکن الظاهر اندفاعه غیر أنه یلزم اشکال الدور</w:t>
      </w:r>
      <w:r>
        <w:rPr>
          <w:rFonts w:eastAsia="IRNazanin" w:cs="IRNazanin"/>
          <w:color w:val="111111"/>
          <w:sz w:val="28"/>
          <w:szCs w:val="28"/>
          <w:rtl w:val="true"/>
          <w:lang w:bidi="fa-IR"/>
        </w:rPr>
        <w:t>.</w:t>
      </w:r>
    </w:p>
    <w:p>
      <w:pPr>
        <w:pStyle w:val="Heading3"/>
        <w:numPr>
          <w:ilvl w:val="2"/>
          <w:numId w:val="1"/>
        </w:numPr>
        <w:rPr/>
      </w:pPr>
      <w:bookmarkStart w:id="61" w:name="__RefHeading___Toc613029_3650668749"/>
      <w:bookmarkStart w:id="62" w:name="_Toc21"/>
      <w:bookmarkEnd w:id="61"/>
      <w:r>
        <w:rPr>
          <w:rtl w:val="true"/>
        </w:rPr>
        <w:t>تعریف الشیخ للبیع</w:t>
      </w:r>
      <w:bookmarkEnd w:id="62"/>
    </w:p>
    <w:p>
      <w:pPr>
        <w:pStyle w:val="BookText"/>
        <w:rPr/>
      </w:pPr>
      <w:r>
        <w:rPr>
          <w:rFonts w:ascii="IRNazanin" w:hAnsi="IRNazanin" w:eastAsia="IRNazanin"/>
          <w:color w:val="111111"/>
          <w:sz w:val="28"/>
          <w:sz w:val="28"/>
          <w:szCs w:val="28"/>
          <w:rtl w:val="true"/>
          <w:lang w:bidi="fa-IR"/>
        </w:rPr>
        <w:t>ثمّ 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البیع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تملیک عین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یلزم علیه شیء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تعریف جامع المقاصد من أنه اذا کان النقل بالصیغة جزءا من المنشأ فان النقل بالصیغة لا یقبل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المنشأ هو النقل لا النقل بالصیغة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نفسه وارد علی هذا التعریف،و لا یجاب عنه بما أجیب عن ذلک،لان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الغض عنها هنا کما أمکن غض النظر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التعریف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الذی 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غیرها،لأنه یصدق علی فعل البائع،و أما المشتری فهو ینشئ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البیع تملیک انشائی من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یحصل به الملکیة عند العرف کبیع مالا مالیة له،و کذا عند الشارع کبیع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مفهوم البیع متحقق بمجرد إنشاء الموجب فی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دخول هذا فی التعریف و انه لا یشترط فی مفهوم البیع إمضاء</w:t>
      </w:r>
      <w:bookmarkStart w:id="63" w:name="pg1548_8928"/>
    </w:p>
    <w:p>
      <w:pPr>
        <w:pStyle w:val="BookText"/>
        <w:rPr/>
      </w:pPr>
      <w:bookmarkEnd w:id="63"/>
      <w:r>
        <w:rPr>
          <w:rFonts w:ascii="IRNazanin" w:hAnsi="IRNazanin" w:eastAsia="IRNazanin"/>
          <w:color w:val="111111"/>
          <w:sz w:val="28"/>
          <w:sz w:val="28"/>
          <w:szCs w:val="28"/>
          <w:rtl w:val="true"/>
          <w:lang w:bidi="fa-IR"/>
        </w:rPr>
        <w:t>الشرع أو العرف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اذن زیادة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اعترف به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أمر اعتباری انشائی،و لو فرض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التصریح بهذه الناحیة لکان الاولی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تملیک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إنشاء التملیک لیس ببیع کما أنه لیس بتملیک،نعم انما هو جزء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صحیح،فان الإنشاء من البائع و القبول من المشتری هما الجز آن المتحقق بهما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الفقهاء یعرف البیع السببی و بعضهم البیع المسببی و ظاهر تعریف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الأول،فهو اذن کالتعریف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تعریفه</w:t>
      </w:r>
      <w:r>
        <w:rPr>
          <w:rFonts w:eastAsia="IRNazanin" w:cs="IRNazanin"/>
          <w:color w:val="111111"/>
          <w:sz w:val="28"/>
          <w:szCs w:val="28"/>
          <w:rtl w:val="true"/>
          <w:lang w:bidi="fa-IR"/>
        </w:rPr>
        <w:t>.</w:t>
      </w:r>
    </w:p>
    <w:p>
      <w:pPr>
        <w:pStyle w:val="Heading3"/>
        <w:numPr>
          <w:ilvl w:val="2"/>
          <w:numId w:val="1"/>
        </w:numPr>
        <w:rPr/>
      </w:pPr>
      <w:bookmarkStart w:id="64" w:name="__RefHeading___Toc613031_3650668749"/>
      <w:bookmarkStart w:id="65" w:name="_Toc22"/>
      <w:bookmarkEnd w:id="64"/>
      <w:r>
        <w:rPr>
          <w:rtl w:val="true"/>
        </w:rPr>
        <w:t>الإشکالات حول تعریف الشیخ</w:t>
      </w:r>
      <w:bookmarkEnd w:id="65"/>
    </w:p>
    <w:p>
      <w:pPr>
        <w:pStyle w:val="BookText"/>
        <w:rPr/>
      </w:pPr>
      <w:r>
        <w:rPr>
          <w:rFonts w:ascii="IRNazanin" w:hAnsi="IRNazanin" w:eastAsia="IRNazanin"/>
          <w:color w:val="111111"/>
          <w:sz w:val="28"/>
          <w:sz w:val="28"/>
          <w:szCs w:val="28"/>
          <w:rtl w:val="true"/>
          <w:lang w:bidi="fa-IR"/>
        </w:rPr>
        <w:t>هذا،و قد أورد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علی تعریفه بأمور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موقوف علی جواز الإیجاب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 یکن مرادفا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الحق کما سیجیء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الترادف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غیر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کالترادف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أعم من البیع،مثل الترادف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القیود اللاحقة به مرادفا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یخرج التعریف عن عمومه و یختص ببیع العین بالمال،فلا یشمل بیع المنفعة بإسقاط الحق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یشمل بیع الدین علی من هو علیه،لان الإنسان لا یملک مالا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تصویر مالکیة الشخص لما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کل اضافة تتقوم بطرفیها،و الملکیة لا تتحقق الا بالمالک و المملوک کما تقدم أما کون المملوک فی الخارج و تشخص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فخارج عن قوام المفهوم الإضافی،و لذا یتحقق البیع بإنشاء الفضولی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ریب فی تحقق مفهوم البیع فی هذا المقام لصحة تصور طرفی النسبة فیه،و من هذا القبیل ما اذا کان للمدین فی ذمة الدائن نفس المقدار الذی فی ذمته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یعقل التملیک لم یعقل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یشمل التملیک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بیع و ان مراد النافین نفی صحته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عندهم من هذا الحیث کالبیع الغرری،فانه و ان</w:t>
      </w:r>
    </w:p>
    <w:p>
      <w:pPr>
        <w:pStyle w:val="BookText"/>
        <w:rPr/>
      </w:pPr>
      <w:r>
        <w:rPr>
          <w:rFonts w:ascii="IRNazanin" w:hAnsi="IRNazanin" w:eastAsia="IRNazanin"/>
          <w:color w:val="111111"/>
          <w:sz w:val="28"/>
          <w:sz w:val="28"/>
          <w:szCs w:val="28"/>
          <w:rtl w:val="true"/>
          <w:lang w:bidi="fa-IR"/>
        </w:rPr>
        <w:t>کان باطلا لکنه بیع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علی الشراء،فان المشتری بقبوله للبیع یملک ماله بعوض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التملیک فیه ضمنی،و انما حقیقته التملک بعوض، و لذا لا یجوز الشراء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علی الإیجاب أو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نظر،لان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التملیک الضمنی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الاشکال ببیع السلف،فان الفقهاء أجمعوا علی جواز کون الإیجاب فیه من المشتری و القبول من البائع،فیکون تملیک البائع ضمنیا و تملیک المشتری أصلیا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یندفع هذا الاشکال بما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المراد من کون التملیک ضمنیا أن یکون المتعلق فیه علی وجه العوضیة،و من کونه أصلیا أن یکون علی وجه المعوضیة،و فی السلم و ان کان الإیجاب من المشتری الا انه یملک علی وجه العوضیة،فکأنه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أعطیتک الدراهم عوضا عن تملیک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،فالمملک الأصلی فیه هو البائع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فی تعریفه سوی ان البیع إنشاء تملیک عین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یصدق علی فعل المشتری هناک،لأنه یملک البائع،و لیس فیه اعتبار کونه علی وجه المعوضیة حتی یخرج تملیک المشتری فی الباب المذکور</w:t>
      </w:r>
      <w:r>
        <w:rPr>
          <w:rFonts w:eastAsia="IRNazanin" w:cs="IRNazanin"/>
          <w:color w:val="111111"/>
          <w:sz w:val="28"/>
          <w:szCs w:val="28"/>
          <w:rtl w:val="true"/>
          <w:lang w:bidi="fa-IR"/>
        </w:rPr>
        <w:t>.</w:t>
      </w:r>
      <w:bookmarkStart w:id="66" w:name="pg1548_8931"/>
    </w:p>
    <w:p>
      <w:pPr>
        <w:pStyle w:val="Heading3"/>
        <w:numPr>
          <w:ilvl w:val="2"/>
          <w:numId w:val="1"/>
        </w:numPr>
        <w:rPr/>
      </w:pPr>
      <w:bookmarkStart w:id="67" w:name="__RefHeading___Toc613033_3650668749"/>
      <w:bookmarkStart w:id="68" w:name="_Toc23"/>
      <w:bookmarkEnd w:id="66"/>
      <w:bookmarkEnd w:id="67"/>
      <w:r>
        <w:rPr>
          <w:rtl w:val="true"/>
        </w:rPr>
        <w:t>کلام المحقق الأصفهانی و ما یرد علیه</w:t>
      </w:r>
      <w:bookmarkEnd w:id="68"/>
    </w:p>
    <w:p>
      <w:pPr>
        <w:pStyle w:val="BookText"/>
        <w:rPr/>
      </w:pPr>
      <w:r>
        <w:rPr>
          <w:rFonts w:ascii="IRNazanin" w:hAnsi="IRNazanin" w:eastAsia="IRNazanin"/>
          <w:color w:val="111111"/>
          <w:sz w:val="28"/>
          <w:sz w:val="28"/>
          <w:szCs w:val="28"/>
          <w:rtl w:val="true"/>
          <w:lang w:bidi="fa-IR"/>
        </w:rPr>
        <w:t>هذا و قد استشکل المحقق الأصفهانی فی الالتزام بالتملیک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العبد علی من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عقلا و عقلاء من اعتبار الإضافة الملکیة بین العبد و من ینعتق علیه،لکن المانع هو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مانع تملک الکافر للمسلم الا شرعا فقد منع عنه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المتبع هو الدلیل، فلا بد من النظر إلی مدی دلالته فهل یمنع عنه مطلقا أو یستثنی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المنفی فی الکتاب </w:t>
      </w:r>
      <w:r>
        <w:rPr>
          <w:rStyle w:val="FootnoteAnchor"/>
          <w:rtl w:val="true"/>
        </w:rPr>
        <w:footnoteReference w:id="9"/>
      </w:r>
      <w:r>
        <w:rPr>
          <w:rFonts w:ascii="IRNazanin" w:hAnsi="IRNazanin" w:eastAsia="IRNazanin"/>
          <w:color w:val="111111"/>
          <w:sz w:val="28"/>
          <w:sz w:val="28"/>
          <w:szCs w:val="28"/>
          <w:rtl w:val="true"/>
          <w:lang w:bidi="fa-IR"/>
        </w:rPr>
        <w:t>علیه ؟ الحق هو الثانی، فالإشکال 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الالتزام بالملک الحکمی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بیعا حقیقیا، و العبد انما ینعتق فی هذه الحالة من ملک البائع لا المشتری،لعدم تحقق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دل الدلیل علی عدم امتناع الملک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 بعض الاخبار أن العتق یترتب علی مجرد الشراء،و لازم ذلک عدم الملکیة الإنیة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الانعتاق بمجرد الشراء یعنی انه بالشراء یتحقق الملک فالعتق،لا ان العتق معلول للشراء</w:t>
      </w:r>
      <w:r>
        <w:rPr>
          <w:rFonts w:eastAsia="IRNazanin" w:cs="IRNazanin"/>
          <w:color w:val="111111"/>
          <w:sz w:val="28"/>
          <w:szCs w:val="28"/>
          <w:rtl w:val="true"/>
          <w:lang w:bidi="fa-IR"/>
        </w:rPr>
        <w:t>.</w:t>
      </w:r>
      <w:bookmarkStart w:id="69" w:name="pg1548_8932"/>
    </w:p>
    <w:p>
      <w:pPr>
        <w:pStyle w:val="BookText"/>
        <w:rPr/>
      </w:pPr>
      <w:bookmarkEnd w:id="69"/>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بتقدم الملک علی الانعتاق تقدما ذاتیا لا زمانیا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علیه بأنه خلاف التحقیق، إذ لا اعتبار للملک الا فی الزمان،فالملک لأفی زمان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صریح کلام صاحب الجواهر وجود الملک فی زمان الانعتاق مقارنا له و متقدما علیه ذاتا،و لا یقول بأنه رتبی فقط کما نسب الیه فراجع</w:t>
      </w:r>
      <w:r>
        <w:rPr>
          <w:rFonts w:eastAsia="IRNazanin" w:cs="IRNazanin"/>
          <w:color w:val="111111"/>
          <w:sz w:val="28"/>
          <w:szCs w:val="28"/>
          <w:rtl w:val="true"/>
          <w:lang w:bidi="fa-IR"/>
        </w:rPr>
        <w:t>.</w:t>
      </w:r>
    </w:p>
    <w:p>
      <w:pPr>
        <w:pStyle w:val="Heading3"/>
        <w:numPr>
          <w:ilvl w:val="2"/>
          <w:numId w:val="1"/>
        </w:numPr>
        <w:rPr/>
      </w:pPr>
      <w:bookmarkStart w:id="70" w:name="__RefHeading___Toc613035_3650668749"/>
      <w:bookmarkStart w:id="71" w:name="_Toc24"/>
      <w:bookmarkEnd w:id="70"/>
      <w:r>
        <w:rPr>
          <w:rtl w:val="true"/>
        </w:rPr>
        <w:t>الکلام علی الإشکالات الأخری علی تعریف الشیخ</w:t>
      </w:r>
      <w:bookmarkEnd w:id="71"/>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یظهر اندفاع الإیراد بانتقاضه بمستأجر العین بعین،حیث أن الاستیجار یتضمن تملیک العین بمال أعنی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المستأجر هنا و ان کان بملک العین بمنفعة کسکنی الدار مثلا الا ان الإجارة أولا و بالذات اعتبار الموجر الإضافة بین الدار و مستأجرها التی لازمها صیرورة المنفعة ملکا للمستأجر أو کونه مسلطا علیها،فالإجارة فی حد ذاتها هی السلطنة الناقصة فی قبال البیع الذی هو السلطنة التامة،و تضمنها أحیانا لتملیک العین من طرف المستأجر لأدخل له بحقیقة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انتقاض طرده بالصلح علی العین بمال و بالهبة المعوضة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الصلح و لو تعلق بعین لیس هو التملیک علی وجه المقابلة و المعاوضة،بل معناه الأصلی هو التسالم، و لذا لا یتعدی بنفسه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یتضمن التملیک اذا تعلق بعین، لکنه لیس تملیکا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الأصلی من الصلح هو قطع المشاجرة و التراضی بین المتنازعین،قال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الا صلحا أحل حراما أو 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بالصلح التراضی بین المتنازعین،لأنه عقد شرع لقطع المنازعة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أنفع العقود الصلح لعموم فائدته،فانه یفید فائدة سائر عقود المعاوضات من البیع و الإجارة و العاریة و نحو ذلک،و یصح علی ما فی الذمة من غیر عوض،لأنه لیس من شرطه حصول العوض،و انما شرع لقطع المنازعة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بالجملة،فالصلح هو التسالم لا بمعنی تسلیم کل من الطرفین شیئا للآخر،بل بمعنی التوافق،و هو ما یعبر عنه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و سازگاری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تتعدی الصیغة إلی المال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الصلح أمر آخر غیر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یستفاد منه فائدة البیع کما اذا أوقعا البیع بصورة الصلح لأجل سقوط الخیار الخاص بالبیع کخیار المجلس حیث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کل منهما مالکا لما انتقل الیه فور وقوع الصلح،و قد یفید فائدة الإجارة لو تعلق بالمنفعة،و لو تعلق بالحق أفاد الاسقاط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حقیقة الصلح لیست الا التسالم،عدم اعتبار طلب الصلح من الخصم إقرارا بکون الشیء ملکا للآخر،بخلاف ما اذا طلب التملیک فانه یعتبر إقرارا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بالهبة المعوضة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الهبة المعوضة هو أن یهبه الشیء و یشترط علیه الهبة اما بصورة شرط الفعل أو بصورة شرط النتیجة و الأول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بشرط أن تهبنی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بشرط أن یکون ذاک ملکا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وهبه شیئا و وهبه الأخر شیئا کذلک فهو من باب المقابلة بالإحسان،و لا ینتقض به علی التعریف لعدم صدقه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الشیخ عن النقض بالهبة المعوضة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التعویض المشترط فی الهبة کالتعویض غیر المشترط فیها من حیث کونه تملیکا مستقلا یقصد به وقوعه عوضا،لان أن حقیقة المعاوضة و المقابلة مقصودة فی کل من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البیع حقیقة تملیک مال بمال،و بعبارة أخری تبدیل أحد المالین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الهبة المعوضة،فإنها و ان أشتمک علی العوض إلا انه لم یقع أحد المالین مقابلا للآخر،فان حقیقة الهبة الإعطاء بلا عوض،غیر أن لهذا الإعطاء المجانی داع البتة،و الداعی یختلف باختلاف الموارد،فتارة هو طلب رضا الله عز و جل و تحصیل ثوابه، و أخری أضاء نفسه،و ثالثة علمه بأن هذا الإعطاء بالمجان یدعو الطرف الأخر علی أن یهبه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القبیل،فهو من باب الداعی لا المقابلة،و ذکر العوض بهذا النحو غیر مناف لمفهوم الهبة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الهبة قوامها عدم العوض،</w:t>
      </w:r>
      <w:bookmarkStart w:id="72" w:name="pg1548_8935"/>
    </w:p>
    <w:p>
      <w:pPr>
        <w:pStyle w:val="BookText"/>
        <w:rPr/>
      </w:pPr>
      <w:bookmarkEnd w:id="72"/>
      <w:r>
        <w:rPr>
          <w:rFonts w:ascii="IRNazanin" w:hAnsi="IRNazanin" w:eastAsia="IRNazanin"/>
          <w:color w:val="111111"/>
          <w:sz w:val="28"/>
          <w:sz w:val="28"/>
          <w:szCs w:val="28"/>
          <w:rtl w:val="true"/>
          <w:lang w:bidi="fa-IR"/>
        </w:rPr>
        <w:t>و أما الهبة المعوضة فهی عندهم أن یعطی الشیء للموهوب له و یشترط علیه أن یهبه شیئا فی مقابل هبته لأفی مقابل العین التی وهبها،و یصح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کذا بهبتک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اشتراط للعوض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الهبة مقابلة بهبة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فی مورد الاشتراط یتحقق التزامان،فان وفی الأخر بما اشترط علیه و التزم به فهو و الا فان الهبة من جهته صحیحة،و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کذا بهبتک کذا،و یترتب علی ما ذکره أنه لو لم یهب الأخر بطلت الهبة من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به،لکن الصورة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الجمع بین المتنافیین،فانه ان کان هبة کیف یجعل فی مقابله شیء ؟ و قد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الهبة تکون تارة بنحو جعل شیء فی مقابل شیء و هذا لیس هبة فی الحقیقة بل انه بیع،و أخری یجعل فعله مقابلا لمال یدفعه المتهب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هبة معوضة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یمکن تعقله،لان إنشاء الهبة معنی و جعل المال فی مقابله یحتاج إلی لحاظه بالمعنی الاسمی،و الجمع بین اللحاظین غیر معقول</w:t>
      </w:r>
      <w:r>
        <w:rPr>
          <w:rFonts w:eastAsia="IRNazanin" w:cs="IRNazanin"/>
          <w:color w:val="111111"/>
          <w:sz w:val="28"/>
          <w:szCs w:val="28"/>
          <w:rtl w:val="true"/>
          <w:lang w:bidi="fa-IR"/>
        </w:rPr>
        <w:t>.</w:t>
      </w:r>
    </w:p>
    <w:p>
      <w:pPr>
        <w:pStyle w:val="Heading3"/>
        <w:numPr>
          <w:ilvl w:val="2"/>
          <w:numId w:val="1"/>
        </w:numPr>
        <w:rPr/>
      </w:pPr>
      <w:bookmarkStart w:id="73" w:name="__RefHeading___Toc613037_3650668749"/>
      <w:bookmarkStart w:id="74" w:name="_Toc25"/>
      <w:bookmarkEnd w:id="73"/>
      <w:r>
        <w:rPr>
          <w:rtl w:val="true"/>
        </w:rPr>
        <w:t>الکلام فی إخراج القرض عن تعریف الشیخ</w:t>
      </w:r>
      <w:bookmarkEnd w:id="74"/>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القرض داخلا فی ظاهر الحد و یمکن إخراجه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اخرج القرض بأنه و ان کان تملیکا لا مجانا لکنه</w:t>
      </w:r>
      <w:bookmarkStart w:id="75" w:name="pg1548_8936"/>
    </w:p>
    <w:p>
      <w:pPr>
        <w:pStyle w:val="BookText"/>
        <w:rPr/>
      </w:pPr>
      <w:bookmarkEnd w:id="75"/>
      <w:r>
        <w:rPr>
          <w:rFonts w:ascii="IRNazanin" w:hAnsi="IRNazanin" w:eastAsia="IRNazanin"/>
          <w:color w:val="111111"/>
          <w:sz w:val="28"/>
          <w:sz w:val="28"/>
          <w:szCs w:val="28"/>
          <w:rtl w:val="true"/>
          <w:lang w:bidi="fa-IR"/>
        </w:rPr>
        <w:t>لیس فیه معاوضة،فلذا یکفی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اقرضتک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أن یقول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أو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یجعل الشیء ملکا للآخر مع ضمانه بدفع عوضه الیه ان لم تکن عینه موجودة،فلو تلفت توجه الضرر الیه لا إلی المقرض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یعتبر فی القرض الربوی ما یعتبر فی البیع الربوی من کونه مکیلا أو موزونا،کما أنه لا غرر فی القرض،فلا یعتبر العلم بالوزن أو الکیل أو القیمة،فلا یضر الجهل و یکفی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اقرضتک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عدم اعتبار العلم إلی هذا الحد مشکل،فمن المستبعد تصحیح العرف و إمضاء الشارع معاملة أو عقدا لا یعلم الطرفان مقدار المال أبدا،فانه یؤدی إلی النزاع و الاختلاف عند الأداء و یلزم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یضر الجهل بالخصوصیات فی حین العقد فیما اذا علم المقترض أو کلاهما بعدئذ بما ینتفی معه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یقال ان هذا جار فی الجهل بالوزن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منعدم اعتبار ما یعتبر فی الربوی فی القرض صحیح،و لکن هذا لا یقتضی التغایر،فلا یخرج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القرض تملیک مال بمال،بل هو تملیک مال لأعلی وجه المجان</w:t>
      </w:r>
      <w:r>
        <w:rPr>
          <w:rFonts w:eastAsia="IRNazanin" w:cs="IRNazanin"/>
          <w:color w:val="111111"/>
          <w:sz w:val="28"/>
          <w:szCs w:val="28"/>
          <w:rtl w:val="true"/>
          <w:lang w:bidi="fa-IR"/>
        </w:rPr>
        <w:t>.</w:t>
      </w:r>
    </w:p>
    <w:p>
      <w:pPr>
        <w:pStyle w:val="Heading3"/>
        <w:numPr>
          <w:ilvl w:val="2"/>
          <w:numId w:val="1"/>
        </w:numPr>
        <w:rPr/>
      </w:pPr>
      <w:bookmarkStart w:id="76" w:name="__RefHeading___Toc613039_3650668749"/>
      <w:bookmarkStart w:id="77" w:name="_Toc26"/>
      <w:bookmarkEnd w:id="76"/>
      <w:r>
        <w:rPr>
          <w:rtl w:val="true"/>
        </w:rPr>
        <w:t>المختار فی تعریف البیع</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بالجملة،ان تملیک العین بمال هو البیع و لیس صلحا اجارة</w:t>
      </w:r>
      <w:bookmarkStart w:id="78" w:name="pg1548_8937"/>
    </w:p>
    <w:p>
      <w:pPr>
        <w:pStyle w:val="BookText"/>
        <w:rPr/>
      </w:pPr>
      <w:bookmarkEnd w:id="78"/>
      <w:r>
        <w:rPr>
          <w:rFonts w:ascii="IRNazanin" w:hAnsi="IRNazanin" w:eastAsia="IRNazanin"/>
          <w:color w:val="111111"/>
          <w:sz w:val="28"/>
          <w:sz w:val="28"/>
          <w:szCs w:val="28"/>
          <w:rtl w:val="true"/>
          <w:lang w:bidi="fa-IR"/>
        </w:rPr>
        <w:t>و 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به و شک فی انه هل کان بیعا أو غیره ؟ فالأصل هو البیع و تترتب علیه آثاره دون غیره من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الأصل هنا هو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تلفظ بالبیع و شک هل أراد المعنی العرفی أو معنی مجازیا کالإجارة ؟ رتب أثر الأول لأصالة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ملک عینا بمال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انه تملیک بیع أو صلح مثلا ؟ فلا معنی للأصل هنا،لان احتمال الصلح ساقط،فلا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هو البیع، لان تملیک العین بمال هو البیع فی الحقیقة و هو حقیقة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کل مورد کان تملیک مال بمال فهو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یتبادل الناس فیما بینهم الأشیاء و لیس هناک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یقال له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 بیعا و ترتیب آثاره علیه من الخیارات الخاصة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بعدم کونه بیعا لفقد بعض شرائطه،فلیکن معاملة مستقلة تشملها أدلة الوفاء بالعقود،و تترتب علیها الخیارات العامة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الاولی</w:t>
      </w:r>
      <w:r>
        <w:rPr>
          <w:rFonts w:eastAsia="IRNazanin" w:cs="IRNazanin"/>
          <w:color w:val="111111"/>
          <w:sz w:val="28"/>
          <w:szCs w:val="28"/>
          <w:rtl w:val="true"/>
          <w:lang w:bidi="fa-IR"/>
        </w:rPr>
        <w:t>.</w:t>
      </w:r>
    </w:p>
    <w:p>
      <w:pPr>
        <w:pStyle w:val="Heading3"/>
        <w:numPr>
          <w:ilvl w:val="2"/>
          <w:numId w:val="1"/>
        </w:numPr>
        <w:rPr/>
      </w:pPr>
      <w:bookmarkStart w:id="79" w:name="__RefHeading___Toc613041_3650668749"/>
      <w:bookmarkStart w:id="80" w:name="_Toc27"/>
      <w:bookmarkEnd w:id="79"/>
      <w:r>
        <w:rPr>
          <w:rtl w:val="true"/>
        </w:rPr>
        <w:t>هل یشترط وجود العوضین منحازین قبل البیع ؟</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ظاهر عبارة المصباح بل صریحها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الثمن و المثمن منحازین ذهنا او خارجا و بغض النظر عن البیع و الا لم ینعقد البیع،</w:t>
      </w:r>
    </w:p>
    <w:p>
      <w:pPr>
        <w:pStyle w:val="BookText"/>
        <w:rPr/>
      </w:pPr>
      <w:r>
        <w:rPr>
          <w:rFonts w:ascii="IRNazanin" w:hAnsi="IRNazanin" w:eastAsia="IRNazanin"/>
          <w:color w:val="111111"/>
          <w:sz w:val="28"/>
          <w:sz w:val="28"/>
          <w:szCs w:val="28"/>
          <w:rtl w:val="true"/>
          <w:lang w:bidi="fa-IR"/>
        </w:rPr>
        <w:t>لا انه بیع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الفقهاء یقولون بفساد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التمر علی النخل فی مقابل التمر علی النخل،و هذا بیع لعدم الاتحاد بین الثمن 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رطب هذه النخل بتمرها و هذا لیس بیعا للاتحاد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السنبل،و 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یباع کله فی مقابل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یباع السنبل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صحیح دون الثانی،للاتحاد و عدم تعقل طرفی الإضافیة فیه، إذ لا یعقل بیع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بتحقق البیع فی هذه لکنه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لصاحب المصباح حیث یقول بعدم تحقق مفهوم البیع،بل قد استثنوا من تحریم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للنص الوارد فی ذلک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فی الروایات و کلمات الأصحاب علی هذه المعاملات مجاز و لا سیما بیع العریة،فکأنه یقول له لک هذا التمر و أعطنی کذا تمرا،و یؤید ذلک التعبیر عنها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العریة</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81" w:name="pg1548_8939"/>
    </w:p>
    <w:p>
      <w:pPr>
        <w:pStyle w:val="BookText"/>
        <w:rPr/>
      </w:pPr>
      <w:bookmarkEnd w:id="81"/>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یقال بکفایة التعدد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نظر لا یخفی</w:t>
      </w:r>
      <w:r>
        <w:rPr>
          <w:rFonts w:eastAsia="IRNazanin" w:cs="IRNazanin"/>
          <w:color w:val="111111"/>
          <w:sz w:val="28"/>
          <w:szCs w:val="28"/>
          <w:rtl w:val="true"/>
          <w:lang w:bidi="fa-IR"/>
        </w:rPr>
        <w:t>.</w:t>
      </w:r>
    </w:p>
    <w:p>
      <w:pPr>
        <w:pStyle w:val="Heading3"/>
        <w:numPr>
          <w:ilvl w:val="2"/>
          <w:numId w:val="1"/>
        </w:numPr>
        <w:rPr/>
      </w:pPr>
      <w:bookmarkStart w:id="82" w:name="__RefHeading___Toc613043_3650668749"/>
      <w:bookmarkStart w:id="83" w:name="_Toc28"/>
      <w:bookmarkEnd w:id="82"/>
      <w:r>
        <w:rPr>
          <w:rtl w:val="true"/>
        </w:rPr>
        <w:t>معان للبیع ذکرها کاشف الغطاء و الکلام حولها</w:t>
      </w:r>
      <w:bookmarkEnd w:id="83"/>
    </w:p>
    <w:p>
      <w:pPr>
        <w:pStyle w:val="BookText"/>
        <w:rPr/>
      </w:pPr>
      <w:r>
        <w:rPr>
          <w:rFonts w:ascii="IRNazanin" w:hAnsi="IRNazanin" w:eastAsia="IRNazanin"/>
          <w:color w:val="111111"/>
          <w:sz w:val="28"/>
          <w:sz w:val="28"/>
          <w:szCs w:val="28"/>
          <w:rtl w:val="true"/>
          <w:lang w:bidi="fa-IR"/>
        </w:rPr>
        <w:t>ثمّ 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بعض من قارب عصره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البیع فی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انه تملیک عین بمال بشرط تعقبه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مشایخه انه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کلمات علمائنا،ثمّ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للتبادر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بنفس التملیک و لا یشترط تعقبه بالقبول،لکن هذا اللفظ ینصرف إلی المتعقب بالقبول عند الإطلاق،باعتبار أنه الفرد المؤثر من البیع،و أما الذی لم یتعقبه فلا تترتب علیه الإثار و ان کان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انه الاثر الحاصل من الإیجاب و القبول أو الأول فقط و هو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انه نفس الإیجاب و القبول،أی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الاتفاق علی أن المراد من قولهم 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هو کتاب أحکام عقد البیع إلخ، فما وضعت له هذه العناوین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البیع تارة شرط للتأثیر فلو لم یتحقق تحقق البیع و الملکیة و لکن فی اعتبار البائع و لا أثر له شرعا و عرفا،</w:t>
      </w:r>
    </w:p>
    <w:p>
      <w:pPr>
        <w:pStyle w:val="BookText"/>
        <w:rPr/>
      </w:pPr>
      <w:r>
        <w:rPr>
          <w:rFonts w:ascii="IRNazanin" w:hAnsi="IRNazanin" w:eastAsia="IRNazanin"/>
          <w:color w:val="111111"/>
          <w:sz w:val="28"/>
          <w:sz w:val="28"/>
          <w:szCs w:val="28"/>
          <w:rtl w:val="true"/>
          <w:lang w:bidi="fa-IR"/>
        </w:rPr>
        <w:t>کما اذا باع الخمر أو الحفنة من تراب،فهنا یتحقق البیع لکن لا یترتب علیه الاثر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شرط لتحقق الملکیة،کما اذا خاطب الحائط قائلا بعتک کذا بکذا،فان هذا لیس بیعا حتی عند البائع نفسه،لعدم صحة اعتبار المالکیة للجدار،فهنا لم یتحقق البیع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الأوضح من هذا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خاطب فی الظلام أحدا تخیلا حضوره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زالت الظلمة ظهر أنه کان قد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بیعا و ان تحقق اعتبار التملیک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فی بعض الموارد ینتفی مفهوم البیع بعدم تعقب الإیجاب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یلزم علی هذا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الاخبار غیره فی مورد الإنشاء،بأن یکون فی الأول متعقبا بالقبول و لولاه لم یصدق الخبر دون الثانی،لان القبول لیس بیده حتی یکون موجدا للبیع المتعقب بالقبول،فربما لم یقبل الطرف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بأنه لا مانع من الالتزام بذلک،فیختلف المعنی بالتعقب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نفس کلام الشیخ،فانه یقول بتحقق المفهوم حینئذ بغض النظر عن التعقب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 البیع عند العرف أوضح من کل هذه التعاریف</w:t>
      </w:r>
      <w:r>
        <w:rPr>
          <w:rFonts w:eastAsia="IRNazanin" w:cs="IRNazanin"/>
          <w:color w:val="111111"/>
          <w:sz w:val="28"/>
          <w:szCs w:val="28"/>
          <w:rtl w:val="true"/>
          <w:lang w:bidi="fa-IR"/>
        </w:rPr>
        <w:t>.</w:t>
      </w:r>
      <w:bookmarkStart w:id="84" w:name="pg1548_8941"/>
    </w:p>
    <w:p>
      <w:pPr>
        <w:pStyle w:val="BookText"/>
        <w:rPr/>
      </w:pPr>
      <w:bookmarkEnd w:id="84"/>
      <w:r>
        <w:rPr>
          <w:rFonts w:ascii="IRNazanin" w:hAnsi="IRNazanin" w:eastAsia="IRNazanin"/>
          <w:color w:val="111111"/>
          <w:sz w:val="28"/>
          <w:sz w:val="28"/>
          <w:szCs w:val="28"/>
          <w:rtl w:val="true"/>
          <w:lang w:bidi="fa-IR"/>
        </w:rPr>
        <w:t>و تعریف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التعاریف لا یخلو عن النظر،غیر أنهم لم یکونوا بصدد التعریف الحقیقی کما هو ظاهر</w:t>
      </w:r>
      <w:r>
        <w:rPr>
          <w:rFonts w:eastAsia="IRNazanin" w:cs="IRNazanin"/>
          <w:color w:val="111111"/>
          <w:sz w:val="28"/>
          <w:szCs w:val="28"/>
          <w:rtl w:val="true"/>
          <w:lang w:bidi="fa-IR"/>
        </w:rPr>
        <w:t>.</w:t>
      </w:r>
    </w:p>
    <w:p>
      <w:pPr>
        <w:pStyle w:val="Heading3"/>
        <w:numPr>
          <w:ilvl w:val="2"/>
          <w:numId w:val="1"/>
        </w:numPr>
        <w:rPr/>
      </w:pPr>
      <w:bookmarkStart w:id="85" w:name="__RefHeading___Toc613045_3650668749"/>
      <w:bookmarkStart w:id="86" w:name="_Toc29"/>
      <w:bookmarkEnd w:id="85"/>
      <w:r>
        <w:rPr>
          <w:rtl w:val="true"/>
        </w:rPr>
        <w:t>حول وضع ألفاظ المعاملات</w:t>
      </w:r>
      <w:bookmarkEnd w:id="86"/>
    </w:p>
    <w:p>
      <w:pPr>
        <w:pStyle w:val="BookText"/>
        <w:rPr/>
      </w:pPr>
      <w:r>
        <w:rPr>
          <w:rFonts w:ascii="IRNazanin" w:hAnsi="IRNazanin" w:eastAsia="IRNazanin"/>
          <w:color w:val="111111"/>
          <w:sz w:val="28"/>
          <w:sz w:val="28"/>
          <w:szCs w:val="28"/>
          <w:rtl w:val="true"/>
          <w:lang w:bidi="fa-IR"/>
        </w:rPr>
        <w:t>ثمّ هل ألفاظ المعاملات موضوعة للصحیح أو الأعم منه و الفاسد و علی الثانی لا أشکال فی التمسک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من العمومات فی مشکوک الصحة،الا اذا قام دلیل خاص علی بطلان عقد أو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فیه اشکال سیأتی الکلام علیه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موضوع للصحیح،و لذا لو حلف علی بیع شیء و أوقع البیع الفاسد فقد حنث و علیه الکفارة،و کذا الکلام فی سائر العقود و العبادات الا الحج لان الفاسد منه یجب المضی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حلف بترک الصلاة و الصوم اکتفی بمسمی الصحة و هو الدخول فیهما،فلو أفسدها بعد ذلک لم یقع الحنث،و یحتمل عدمه لأنه لا یسمی صلاة شرعا و لا صوما مع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للصحیحة و قد کان حلف علی الترک فکیف لم یحنث ان أفسدها بعد الدخول فیها ؟ 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علی الترک لم یجز له الإتیان بمتعلق الحلف، فلا یجوز له الدخول فی الصلاة حینئذ،فهی فاسدة من أول الامر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الحج 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بعضهم صحته،و ذهب آخرون</w:t>
      </w:r>
    </w:p>
    <w:p>
      <w:pPr>
        <w:pStyle w:val="BookText"/>
        <w:rPr/>
      </w:pPr>
      <w:r>
        <w:rPr>
          <w:rFonts w:ascii="IRNazanin" w:hAnsi="IRNazanin" w:eastAsia="IRNazanin"/>
          <w:color w:val="111111"/>
          <w:sz w:val="28"/>
          <w:sz w:val="28"/>
          <w:szCs w:val="28"/>
          <w:rtl w:val="true"/>
          <w:lang w:bidi="fa-IR"/>
        </w:rPr>
        <w:t>إلی فساده کما ذکرنا فی محله بالتفصیل و علی الثانی فان الامر بالمضی و الإتمام عقوبة لا یستلزم حجا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استدل للقول الأول بالتبادر و بعدم صحة السلب عن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 ذلک بالنسبة إلی الصحیح فلا ینافی کون الفاسد موضوعا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أورده فی القوانین علی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السلب عن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نظر،لان البیع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العرف،و فی الخبر ان النبی صلی الله علیه و آله نهی عن بیع الغرر </w:t>
      </w:r>
      <w:r>
        <w:rPr>
          <w:rStyle w:val="FootnoteAnchor"/>
          <w:rtl w:val="true"/>
        </w:rPr>
        <w:footnoteReference w:id="12"/>
      </w:r>
      <w:r>
        <w:rPr>
          <w:rFonts w:ascii="IRNazanin" w:hAnsi="IRNazanin" w:eastAsia="IRNazanin"/>
          <w:color w:val="111111"/>
          <w:sz w:val="28"/>
          <w:sz w:val="28"/>
          <w:szCs w:val="28"/>
          <w:rtl w:val="true"/>
          <w:lang w:bidi="fa-IR"/>
        </w:rPr>
        <w:t>فهو بیع لکنه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للثانی بصحة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أعم من الحقیقة و المجاز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التقسیم فی کل مورد کونه علی الحقیقة،إذ التقسیم لا یناسب التجوز</w:t>
      </w:r>
      <w:r>
        <w:rPr>
          <w:rFonts w:eastAsia="IRNazanin" w:cs="IRNazanin"/>
          <w:color w:val="111111"/>
          <w:sz w:val="28"/>
          <w:szCs w:val="28"/>
          <w:rtl w:val="true"/>
          <w:lang w:bidi="fa-IR"/>
        </w:rPr>
        <w:t>.</w:t>
      </w:r>
      <w:bookmarkStart w:id="87" w:name="pg1548_8943"/>
    </w:p>
    <w:p>
      <w:pPr>
        <w:pStyle w:val="BookText"/>
        <w:rPr/>
      </w:pPr>
      <w:bookmarkEnd w:id="87"/>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بالقول الأول مشکل</w:t>
      </w:r>
      <w:r>
        <w:rPr>
          <w:rFonts w:eastAsia="IRNazanin" w:cs="IRNazanin"/>
          <w:color w:val="111111"/>
          <w:sz w:val="28"/>
          <w:szCs w:val="28"/>
          <w:rtl w:val="true"/>
          <w:lang w:bidi="fa-IR"/>
        </w:rPr>
        <w:t>.</w:t>
      </w:r>
    </w:p>
    <w:p>
      <w:pPr>
        <w:pStyle w:val="Heading3"/>
        <w:numPr>
          <w:ilvl w:val="2"/>
          <w:numId w:val="1"/>
        </w:numPr>
        <w:rPr/>
      </w:pPr>
      <w:bookmarkStart w:id="88" w:name="__RefHeading___Toc613047_3650668749"/>
      <w:bookmarkStart w:id="89" w:name="_Toc30"/>
      <w:bookmarkEnd w:id="88"/>
      <w:r>
        <w:rPr>
          <w:rtl w:val="true"/>
        </w:rPr>
        <w:t>التمسک بالإطلاق فی المعاملات</w:t>
      </w:r>
      <w:bookmarkEnd w:id="89"/>
    </w:p>
    <w:p>
      <w:pPr>
        <w:pStyle w:val="BookText"/>
        <w:rPr/>
      </w:pPr>
      <w:r>
        <w:rPr>
          <w:rFonts w:ascii="IRNazanin" w:hAnsi="IRNazanin" w:eastAsia="IRNazanin"/>
          <w:color w:val="111111"/>
          <w:sz w:val="28"/>
          <w:sz w:val="28"/>
          <w:szCs w:val="28"/>
          <w:rtl w:val="true"/>
          <w:lang w:bidi="fa-IR"/>
        </w:rPr>
        <w:t>و علی الأول یشکل التمسک بالعمومات و الإطلاقات فیما شک فی کونه صحیحا أو فاسدا،کما اذا وقع العقد لا بالعربیة مثلا لأنه 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بصحة التمسک بها بناء علی الصحیح أیضا،فی العقود بل العبادات کذلک،إذ لیس المراد من الوضع للصحیح دخل مفهوم الصحة فی الموضوع له بنحو الشرط أو القید،بل المراد ان الموضوع له هو الجامع لشرائط الصحة،فلو شک فی عقد بیع مثلا یتمسک بالاطلاقات لأنه بیع،لا أنه لیس بیعا حتی یکون تمسکا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موضوعا للجامع لاجزاء الصحة و شرائطها شرعا و عرفا فشک فی صحة بیع من جهة شرطیة شیء فیه أو جزئیته فقد شک فی أنه بیع أولا،فان تمسک بالعام حینئذ کان تمسکا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العرف یستعمل فی الصحیح،أی ما کان صحیحا واقعا،لکن ما کان صحیحا عرفا صحیح شرعا تارة و أخری غیر صحیح عنده لعدم جامعیته</w:t>
      </w:r>
    </w:p>
    <w:p>
      <w:pPr>
        <w:pStyle w:val="BookText"/>
        <w:rPr/>
      </w:pPr>
      <w:r>
        <w:rPr>
          <w:rFonts w:ascii="IRNazanin" w:hAnsi="IRNazanin" w:eastAsia="IRNazanin"/>
          <w:color w:val="111111"/>
          <w:sz w:val="28"/>
          <w:sz w:val="28"/>
          <w:szCs w:val="28"/>
          <w:rtl w:val="true"/>
          <w:lang w:bidi="fa-IR"/>
        </w:rPr>
        <w:t>لشرائط الصحة المعتبرة عنده کما أن بیع الهازل لیس بیعا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بالإطلاق یتم بناء علی الصحیح العرفی عند الشک فی الصحة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تارة یکون ما وضع 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واحدة فی نظر الشارع و العرف معا،و هو البیع الجامع للاجزاء و الشرائط المعتبرة لدی العرف و الشرع،غیر أنه قد یشتبه الامر علی العرف فی مرحلة التطبیق فیجعل البیع الربوی مثلا من مصادیق هذا البیع و الشرع یردعه عن ذلک و یخطئه فی تطبیقه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الجامع للاجزاء و الشرائط المعتبرة شرعا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فان أخطأ العرف فی التطبیق ردعه الشارع،و إلا کان المراد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فهمه العرف،فالمفاهیم منزلة علی نظر العرف ما لم یخطئه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انما یتم بناء علی ما ذهب الیه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الملکیة أمر حقیقی خارجی لا اعتباری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للعقود حقیقة شرعیة بأن یکون ما وضع له اللفظ عند الشرع غیر الموضوع له لدی العرف و علیه،فلا یجوز التمسک بالاطلاقات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کثیر من الأصحاب إلی أن الملکیة أمر اعتباری لا حقیقی،فالعین هی نفسها فی ید عمرو کما کانت فی ید زید من حیث الخصوصیات و غیرها،غیر أن العقلاء اعتبروا للاختصاص بهذا بعد</w:t>
      </w:r>
    </w:p>
    <w:p>
      <w:pPr>
        <w:pStyle w:val="BookText"/>
        <w:rPr/>
      </w:pPr>
      <w:r>
        <w:rPr>
          <w:rFonts w:ascii="IRNazanin" w:hAnsi="IRNazanin" w:eastAsia="IRNazanin"/>
          <w:color w:val="111111"/>
          <w:sz w:val="28"/>
          <w:sz w:val="28"/>
          <w:szCs w:val="28"/>
          <w:rtl w:val="true"/>
          <w:lang w:bidi="fa-IR"/>
        </w:rPr>
        <w:t>أن کان لذاک أسبابا فیما بینهم حفظا للنظام و دفعا للهرج و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ردع الشارع عن بیع کالبیع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بیعا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بیانا لما هو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و انه غیر الذی وضع له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للبیع حقیقة شرعیة و وضع آخر غیر وضع العرف،و علی هذا لا یمکن التمسک بالاطلاقات عند الشک فی صحة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الوضع للصحیح یصح التمسک بالاطلاقات عن طریق القول بأن العقد الصحیح عند العرف و الشرع واحد و حقیقة فأرده،غیر أن العرف قد یخطأ فی التطبیق فی مورد ما ثمّ الشارع یردعه الا أن هذا یتم بناء علی أن الملکیة أمر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انها أمر اعتباری و ان المعتبر عند الشرع غیره عند العرف فیتمسک لان الخطابات الشرعیة منزلة علی المفاهیم العرفیة الا ما خرج بالدلیل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فائدة وضع الشارع حینئذ ؟ و یمکن أن یجاب عنه،بأنه 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عند العرف و هو موضوع للأعم من الصحیح و الفاسد فانه یتمسک بالاطلاقات عند الشک،و أما اذا کان الوضع عندهم للصحیح فقط فانه هو الموضوع له عند الشرع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الموضوع له الشرعی غیر الموضوع له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لأجعل للشارع بالنسبة إلی بعض الافراد التی یری</w:t>
      </w:r>
    </w:p>
    <w:p>
      <w:pPr>
        <w:pStyle w:val="BookText"/>
        <w:rPr/>
      </w:pPr>
      <w:r>
        <w:rPr>
          <w:rFonts w:ascii="IRNazanin" w:hAnsi="IRNazanin" w:eastAsia="IRNazanin"/>
          <w:color w:val="111111"/>
          <w:sz w:val="28"/>
          <w:sz w:val="28"/>
          <w:szCs w:val="28"/>
          <w:rtl w:val="true"/>
          <w:lang w:bidi="fa-IR"/>
        </w:rPr>
        <w:t>العرف صحتها،فالموضوع له واحد غیر أن الشارع لا یمضی بعض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یتمسک بالإطلاق الا فی المورد الذی نص الشارع علی عدم ترتیبه الاثر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اشکال السبب 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ان کان الشارع یرید من إمضاء العقود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الأسباب،فلا اشکال فی التمسک بالإطلاق 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العقود العرفیة لان الخطابات الشرعیة منزلة علی ما عند العرف،و أما ان أراد من ذلک إمضاء المسببات،أی ما یحصل منها و هو النقل هو الممضی شرعا فان هذا لا یقتضی إمضاء ما یعتبره العرف سببا للنقل،فلا یمکن حینئذ التمسک بالطلاق المسبب فیما شک فی کونه سببا ناقلا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الإمضاء فان إمضاء المسبب یستلزم إمضاء السبب،و ان کان المراد منه جعل الحکم أی وجوب الوفاء بالمسبب فلا یستلزم الحکم بالوفاء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الفرق بین الأمرین،فانه یستلزم الوفاء بالسبب الا اذا نص علی عدم إنفاذه بسبب من الأسباب،فلا مانع من التمسک بالإطلاق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المختار بناء علی عدم الحقیقة الشرعیة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 العرفی الشرعی،و بهذا صرح الشیخ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کلامه،و علیه فالمحلل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البیع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یخطأ العرف فی کل مورد لا یراه بیعا صحیحا و یردعهم عن ترتیب الاثر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یصح التمسک بالإطلاق یتمسک بالإطلاق المقامی المستفاد من الآیة مع عدم التقیید مع کونه فی مقام البیان،بل هو فی الواقع إنفاذ و قبول لما یراه العرف بیعا صحیحا و الا لردع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عدم جواز التمسک به أیضا فلا سبیل إلی التمسک بالبراءة،بل فی مورد الشک فی تحقق الملکیة بعقد ما یبنی علی عدم الصحة،و أما المسبب فان الأصل فی العقود هو الفساد</w:t>
      </w:r>
      <w:r>
        <w:rPr>
          <w:rFonts w:eastAsia="IRNazanin" w:cs="IRNazanin"/>
          <w:color w:val="111111"/>
          <w:sz w:val="28"/>
          <w:szCs w:val="28"/>
          <w:rtl w:val="true"/>
          <w:lang w:bidi="fa-IR"/>
        </w:rPr>
        <w:t>.</w:t>
      </w:r>
      <w:bookmarkStart w:id="90" w:name="pg1548_8948"/>
    </w:p>
    <w:p>
      <w:pPr>
        <w:pStyle w:val="Heading3"/>
        <w:numPr>
          <w:ilvl w:val="2"/>
          <w:numId w:val="1"/>
        </w:numPr>
        <w:rPr/>
      </w:pPr>
      <w:bookmarkStart w:id="91" w:name="__RefHeading___Toc613049_3650668749"/>
      <w:bookmarkStart w:id="92" w:name="_Toc31"/>
      <w:bookmarkEnd w:id="90"/>
      <w:bookmarkEnd w:id="91"/>
      <w:r>
        <w:rPr>
          <w:rtl w:val="true"/>
        </w:rPr>
        <w:t>المعاطاة</w:t>
      </w:r>
      <w:bookmarkEnd w:id="92"/>
    </w:p>
    <w:p>
      <w:pPr>
        <w:pStyle w:val="Heading4"/>
        <w:numPr>
          <w:ilvl w:val="3"/>
          <w:numId w:val="1"/>
        </w:numPr>
        <w:rPr/>
      </w:pPr>
      <w:bookmarkStart w:id="93" w:name="__RefHeading___Toc613051_3650668749"/>
      <w:bookmarkStart w:id="94" w:name="_Toc32"/>
      <w:bookmarkEnd w:id="93"/>
      <w:r>
        <w:rPr>
          <w:rtl w:val="true"/>
        </w:rPr>
        <w:t>اشارة</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548_8950"/>
    </w:p>
    <w:p>
      <w:pPr>
        <w:pStyle w:val="BookText"/>
        <w:rPr/>
      </w:pPr>
      <w:bookmarkEnd w:id="95"/>
      <w:r>
        <w:rPr>
          <w:rFonts w:ascii="IRNazanin" w:hAnsi="IRNazanin" w:eastAsia="IRNazanin"/>
          <w:color w:val="111111"/>
          <w:sz w:val="28"/>
          <w:sz w:val="28"/>
          <w:szCs w:val="28"/>
          <w:rtl w:val="true"/>
          <w:lang w:bidi="fa-IR"/>
        </w:rPr>
        <w:t>لا ریب فی عدم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بالاعتبار المجرد،بل لأبد له من مبرز،فان کان الإبراز بالقول و هو الإیجاب و القبول فلا اشکال و لا خلاف فی تحققه بذلک،و ان کان بالفعل و هو المعاطاة فهو مورد البحث و الکلام،فهل تفید المعاطاة الملک أو الإباحة ؟ و علی الأول فهل هو لازم أو جائز </w:t>
      </w:r>
      <w:r>
        <w:rPr>
          <w:rFonts w:eastAsia="IRNazanin" w:cs="IRNazanin"/>
          <w:color w:val="111111"/>
          <w:sz w:val="28"/>
          <w:szCs w:val="28"/>
          <w:rtl w:val="true"/>
          <w:lang w:bidi="fa-IR"/>
        </w:rPr>
        <w:t>!</w:t>
      </w:r>
    </w:p>
    <w:p>
      <w:pPr>
        <w:pStyle w:val="Heading4"/>
        <w:numPr>
          <w:ilvl w:val="3"/>
          <w:numId w:val="1"/>
        </w:numPr>
        <w:rPr/>
      </w:pPr>
      <w:bookmarkStart w:id="96" w:name="__RefHeading___Toc613053_3650668749"/>
      <w:bookmarkStart w:id="97" w:name="_Toc33"/>
      <w:bookmarkEnd w:id="96"/>
      <w:r>
        <w:rPr>
          <w:rtl w:val="true"/>
        </w:rPr>
        <w:t>أنحاء المعاطاة و آثارها</w:t>
      </w:r>
      <w:bookmarkEnd w:id="97"/>
    </w:p>
    <w:p>
      <w:pPr>
        <w:pStyle w:val="BookText"/>
        <w:rPr/>
      </w:pPr>
      <w:r>
        <w:rPr>
          <w:rFonts w:ascii="IRNazanin" w:hAnsi="IRNazanin" w:eastAsia="IRNazanin"/>
          <w:color w:val="111111"/>
          <w:sz w:val="28"/>
          <w:sz w:val="28"/>
          <w:szCs w:val="28"/>
          <w:rtl w:val="true"/>
          <w:lang w:bidi="fa-IR"/>
        </w:rPr>
        <w:t>و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علی وجه الإجبار لم تفد شیئا،إذ لا اعتبار حینئذ،و لا یمکن التعاطی من غیر قصد،و أما مع القصد فلا تخلو من ثلاثة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مع قصد الإباحة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 مع قصد التملیک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مع قصد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 یفید الإباحة،و الثانی التملیک،و الثالث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تعیین کل واحد منها لأبد من قرینة زائدة علی الإعطاء و لو کان معاملة مفهمة للمقصود حتی یؤثر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الإعطاء بلا قصد فعلی فرض إمکانه لا یفید شیئا،لان مجرد الإعطاء لا یکفی دلیلا علی الرضا و یکون المال مغصوبا عند الأخذ، فان قصد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قصد لنوع من أنواعه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أثر له أیضا کذلک،لان أقسام النقل معینة بعناوینها من البیع و الهبة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 الجنس دون الفصل غیر ممکن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التعاطی بیعا و تملیکا بأن یعطی أحدهما بقصد التملیک بعوض و یقبل الأخر بإعطاء العوض أو اباحة بأن یتعاطیا علی نحو التراضی و الإباحة فی التصرف منهما بلا تملیک فهل یصح أولا ؟ هنا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المتعارف بین الناس ؟ فیه قولان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الحکم فی الحالین ؟ ان قصد الإباحة لم یفد الملک کما هو واضح،و اما ان قصد التملیک ففیه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انه بیع لازم، و قیل بل جائز،و الثالث انه بیع فاسد لعدم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لمالکه لکن یترتب علیه الإباحة تعبدا عند بعضهم،و قیل بل من المالک،و ذهب بعضهم إلی عدم جواز التصرف</w:t>
      </w:r>
      <w:r>
        <w:rPr>
          <w:rFonts w:eastAsia="IRNazanin" w:cs="IRNazanin"/>
          <w:color w:val="111111"/>
          <w:sz w:val="28"/>
          <w:szCs w:val="28"/>
          <w:rtl w:val="true"/>
          <w:lang w:bidi="fa-IR"/>
        </w:rPr>
        <w:t>.</w:t>
      </w:r>
      <w:bookmarkStart w:id="98" w:name="pg1548_8952"/>
    </w:p>
    <w:p>
      <w:pPr>
        <w:pStyle w:val="BookText"/>
        <w:rPr/>
      </w:pPr>
      <w:bookmarkEnd w:id="98"/>
      <w:r>
        <w:rPr>
          <w:rFonts w:ascii="IRNazanin" w:hAnsi="IRNazanin" w:eastAsia="IRNazanin"/>
          <w:color w:val="111111"/>
          <w:sz w:val="28"/>
          <w:sz w:val="28"/>
          <w:szCs w:val="28"/>
          <w:rtl w:val="true"/>
          <w:lang w:bidi="fa-IR"/>
        </w:rPr>
        <w:t>و أما اذا لم یقصد لا الإباحة و لا التملیک فاما لا یعقل أصلا،و اما لا یترتب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المعطی بحکم المغصوب</w:t>
      </w:r>
      <w:r>
        <w:rPr>
          <w:rFonts w:eastAsia="IRNazanin" w:cs="IRNazanin"/>
          <w:color w:val="111111"/>
          <w:sz w:val="28"/>
          <w:szCs w:val="28"/>
          <w:rtl w:val="true"/>
          <w:lang w:bidi="fa-IR"/>
        </w:rPr>
        <w:t>.</w:t>
      </w:r>
    </w:p>
    <w:p>
      <w:pPr>
        <w:pStyle w:val="Heading4"/>
        <w:numPr>
          <w:ilvl w:val="3"/>
          <w:numId w:val="1"/>
        </w:numPr>
        <w:rPr/>
      </w:pPr>
      <w:bookmarkStart w:id="99" w:name="__RefHeading___Toc613055_3650668749"/>
      <w:bookmarkStart w:id="100" w:name="_Toc34"/>
      <w:bookmarkEnd w:id="99"/>
      <w:r>
        <w:rPr>
          <w:rtl w:val="true"/>
        </w:rPr>
        <w:t>کلمات الفقهاء حول المعاطاة</w:t>
      </w:r>
      <w:bookmarkEnd w:id="10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المستفاد من کلمات الأصحاب فی المقام ؟ قال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هی المعاطاة المقصود بها التملیک،و لذا فقد نزل الإباحة فی کلام الفقهاء علی الملک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هی المعاطاة المقصود بها مجرد الإباحة،و أبقی الإباحة فی کلامهم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لنقل کلمات جماعة من الفقهاء فی المقام و نذکر ما یمکن أن یستفاد منها،فنقول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دفع قطعة إلی البقلی أو الشارب فقال أعطنی بها بقلا او ماء فأعطاه فانه لا یکون بیعا،و کذلک سائر المحقرات، و انما یکون اباحة له،فیتصرف کل منهما فیما أخذه تصرفا مباحا من دون ان یکون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حکما و یحتمل ارادة ان المتعاطیین یبیح کل منهما التصرف فی ماله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فیتصرف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فصریح فی عدم الملک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یحتمل فیه الوجهان المذکوران کذلک،فقد قال هناک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تقدم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p>
    <w:p>
      <w:pPr>
        <w:pStyle w:val="BookText"/>
        <w:rPr/>
      </w:pPr>
      <w:r>
        <w:rPr>
          <w:rFonts w:ascii="IRNazanin" w:hAnsi="IRNazanin" w:eastAsia="IRNazanin"/>
          <w:color w:val="111111"/>
          <w:sz w:val="28"/>
          <w:sz w:val="28"/>
          <w:szCs w:val="28"/>
          <w:rtl w:val="true"/>
          <w:lang w:bidi="fa-IR"/>
        </w:rPr>
        <w:t>تقدم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هذا فکل ما یجری بین الناس انما هو استباحات و تراض دون أن یکون ذلک بیعا منعقدا،مثل أن یعطی للخباز درهما فیعطیه الخبز أو قطعة للبقلی فیناوله البقل،و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کل واحد منهما یرجع فیما أعطاه کان له ذلک،لأنه لیس بعقد صحیح هو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استباحات و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قصد المتعاطیین الملک،و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بعقد صحیح هو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بیعا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یمکننا نفی ارادته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المعاطاة مقصودا بها الإباحة،بمعنی استباحة کل من المتعاطیین التصرف فی مال الأخر منه، فما ذکره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یساعده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الخلاف بعد العبارة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ذلک أن البقلی اذا أراد أن یسترجع البقل أو أراد صاحب القطعة أن یسترجع قطعته کان لهما ذلک،لان الملک لم یحصل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 و قال ابو حنیفة یکون بیعا صحیحا و ان لم یحصل الإیجاب و القبول، و قال ذلک فی المحقرات دون غیرها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دلیلنا،ان العقد حکم شرعی و لا دلالة فی الشرع علی وجوده هنا فیجب ان لا یثبت،و أما الإباحة بذلک فهو مجمع علیها لا یختلف العلماء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الاستدلال للحکم بالإباحة بالإجماع غیر تام،لوجود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 قطعة إلی البقلی أوالی الشارب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یکون بیعا و لا عقدا،لان الإیجاب و القبول ما حصلا، و کذلک سائر المحقرات و سائر الأشیاء محقرا کان أو غیر محقر من الثیاب و الحیوان،و انما یکون اباحة له،فیتصرف کل منهما فیما أخذه تصرفا مباحا من غیر أن یکون ملکه أو دخل فی ملکه،و لکل منهما أن یرجع فیما بذله،لان الملک لم یحصل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من العقود الفاسدة لأنه لو کان عقدا فاسدا لم یصح التصرف فیما صار إلی کل واحد منهما، و انما ذلک علی جهة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فی دعوی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کانا قاصدین للملک لکان عقدا فاسدا،بل انهما یقصدان الاستباحة، و لذا کان لکل منهما أن یرجع فیما بذله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اعتبرنا حصول الإیجاب و القبول تحرزا عن القول بانعقاده بالاستدعاء من المشتری و الإیجاب من البائع،بأن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ینعقد بذلک،بل لأبد أن یقول المشتری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ینعقد،و احترازا أیضا عن القول بانعقاده بالمعاطاة،نحو أن یدفع إلی البقلی قطعة و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بقلا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فیعطیه،فان ذلک لیس ببیع و انما هو اباحة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الإجماع المشار الیه،و أیضا فما اعتبرناه مجمع علی صحة العقد به و لیس علی سحه ما عداه دلیل،و لما ذکرنا نهی صلی الله علیه و آله عن بیع المنابذة و الملامسة،و عن بیع الحصاة علی التأویل الأخر،و معنی ذلک أن یجعل اللمس بشیء أو النبذ له و القاء الحصاة بیعا موجبا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کما لا ینعقد البیع فیما اذا لم یقل المشتری بعد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المعاطاة لا ینعقد بها البیع مطلقا، و هذا ظاهره قصد المتعاطیین التملیک لا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فی مقام بیان الفرق بین قول المشتری للبائع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کلیهما لا ینعقد به البیع،الا أن الثانی یفید الإباحة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 المراد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استدلاله بالأدلة الثلاثة ظاهر فی أن المفروض قصدهما الملک،و الا لکان الاولی أن یستدل لعدم انعقاده بعدم القصد،لکن من المحتمل استدلاله بها لعدم انعقاد البیع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لعدم انعقاده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بعد ذکر شروط صحة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اختل شرط من هذه لم ینعقد البیع و لم یستحق التسلیم،و ان جاز التصرف مع إخلال بعضها للتراضی دون عقد البیع و یصح معه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الظهور قریب من عبارة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أظهر منها،غیر أنه لم یتعرض للمعاطاة و نفی کونها بیعا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التقابض من غیر لفظ و ان حصل من الامارات ما دل علی ارادة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ینعقد البیع بالتقابض سواء قصد المتقابضان البیع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عبارته ما یفید اباحة التصرف حینئذ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قد یقوم السبب الفعلی مقام السبب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المعطاة فی المبایعات فهی تفید الإباحة لا الملک و ان کان فی الحقیر عندنا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تفید الإباحة لا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عدم افادة المعاطاة الملک،و أما إفادتها الإباحة فهی بناء علی ما 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تسلیط شخص غیره علی ماله بالعقد الفاسد یفید جواز تصرفه فیه و عدم ضمانه له اذا تلف،و لا یستفاد من عبارته هذه انهما ان قصدا الملک أفادت الإباحة دونه،فلعله یقول بافادتها الإباحة من حیث أن</w:t>
      </w:r>
      <w:bookmarkStart w:id="101" w:name="pg1548_8957"/>
    </w:p>
    <w:p>
      <w:pPr>
        <w:pStyle w:val="BookText"/>
        <w:rPr/>
      </w:pPr>
      <w:bookmarkEnd w:id="101"/>
      <w:r>
        <w:rPr>
          <w:rFonts w:ascii="IRNazanin" w:hAnsi="IRNazanin" w:eastAsia="IRNazanin"/>
          <w:color w:val="111111"/>
          <w:sz w:val="28"/>
          <w:sz w:val="28"/>
          <w:szCs w:val="28"/>
          <w:rtl w:val="true"/>
          <w:lang w:bidi="fa-IR"/>
        </w:rPr>
        <w:t>التسلیط علی الشیء مع العلم بفساد المعاملة یستلزم اباحة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مما لا یلتزم به الفقهاء،بل انهم یقولون فی خصوص المعاطاة بأن الفعل لا یقوم مقام القول،فتفید الإباحة لکن لا مطلقا،کما لا یلتزمون بعدم الضمان فی المأخوذ بالعقد الفاسد،الا بعضهم مع علم المعطی بفساد العقد</w:t>
      </w:r>
      <w:r>
        <w:rPr>
          <w:rFonts w:eastAsia="IRNazanin" w:cs="IRNazanin"/>
          <w:color w:val="111111"/>
          <w:sz w:val="28"/>
          <w:szCs w:val="28"/>
          <w:rtl w:val="true"/>
          <w:lang w:bidi="fa-IR"/>
        </w:rPr>
        <w:t>.</w:t>
      </w:r>
    </w:p>
    <w:p>
      <w:pPr>
        <w:pStyle w:val="Heading4"/>
        <w:numPr>
          <w:ilvl w:val="3"/>
          <w:numId w:val="1"/>
        </w:numPr>
        <w:rPr/>
      </w:pPr>
      <w:bookmarkStart w:id="102" w:name="__RefHeading___Toc613057_3650668749"/>
      <w:bookmarkStart w:id="103" w:name="_Toc35"/>
      <w:bookmarkEnd w:id="102"/>
      <w:r>
        <w:rPr>
          <w:rtl w:val="true"/>
        </w:rPr>
        <w:t>نتیجة البحث</w:t>
      </w:r>
      <w:bookmarkEnd w:id="103"/>
    </w:p>
    <w:p>
      <w:pPr>
        <w:pStyle w:val="BookText"/>
        <w:rPr/>
      </w:pPr>
      <w:r>
        <w:rPr>
          <w:rFonts w:ascii="IRNazanin" w:hAnsi="IRNazanin" w:eastAsia="IRNazanin"/>
          <w:color w:val="111111"/>
          <w:sz w:val="28"/>
          <w:sz w:val="28"/>
          <w:szCs w:val="28"/>
          <w:rtl w:val="true"/>
          <w:lang w:bidi="fa-IR"/>
        </w:rPr>
        <w:t>و بعد،فقد ظهر ان عبارات الفقهاء فی المقام مختلفة،فلا سبیل إلی جمعها علی معنی واحد،و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أشکال فی جواز التصرف فیما أخذ بالمعاطاة ان کان التعاطی بقصد الإباحة،و انما الاشکال فی التصرفات الموقوفة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قیل،بأن الاذن بالتصرف یقتضی الاذن فی التملک أولا ثمّ التصرف فیه بشتی انحائه،و قیل بعدم کفایة الاذن لهذه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الشائع بین الناس فی هذه الأزمنة لیس غیر الشائع بینهم فی عصر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فما یقصدونه هو الاستباحة و التراض،و أما ان قصدا الملک کان بیعا عرفا تشمله العمومات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مقتضاها افادة اللزوم أیضا،فلا بد للقائل بعدمه من اقامة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اذا قام الدلیل علی عدم انعقاد البیع بالمعاطاة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ظهور اکثر العبارات المتقدمة</w:t>
      </w:r>
    </w:p>
    <w:p>
      <w:pPr>
        <w:pStyle w:val="BookText"/>
        <w:rPr/>
      </w:pPr>
      <w:r>
        <w:rPr>
          <w:rFonts w:ascii="IRNazanin" w:hAnsi="IRNazanin" w:eastAsia="IRNazanin"/>
          <w:color w:val="111111"/>
          <w:sz w:val="28"/>
          <w:sz w:val="28"/>
          <w:szCs w:val="28"/>
          <w:rtl w:val="true"/>
          <w:lang w:bidi="fa-IR"/>
        </w:rPr>
        <w:t>فی عدم حصول الملک،بل صراحة بعضها،و مع ذلک کله فقد قال المحقق الثانی فی جامع المقاصد و حاشیة الإرشاد انهم أرادوا بالإباحة الملک المتزلزل و زاد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مقصود المتعاطیین اباحة مترتبة علی ملک الرقبة کسائر البیوع،فان حصل مقصودهما ثبت ما قلناه،و الا وجب أن لا تحصل اباحة بالکلیة،بل یتعین الحکم بالفساد،إذ المقصود غیر واقع،فلو وقع غیره لوقع بغیر قصد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الفقهاء یحکمون بالإباحة المجردة عن الملک فی المعاطاة مع فرض قصدهما التملیک،و ان الإباحة حصلت من استلزام إعطاء کل منهما سلعته مسلطا علیها الأخر الاذن فی التصرف فیه بوجوه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وقع هنا لیس غیر مقصود،لان وقوع بعض المقصود کاف،إذ الملکیة ذات مراتب،فعند ما یملکه الشیء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ذاته و تملکه و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اشترط الشارع الصیغة فی تملیک الذات و التملک بقی الانتفاع و هو حاصل بالمعاطاة مع قصد التملیک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الملکیة أمر بسیط و لیس الا ملک الذات،و أما ملک المنفعة و حق الانتفاع فإنما یترتبان علی تملک الذات و بتبعه فلا مراتب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زالت ملکیة الذات زالت الأمور المترتبة علیها، و لذا لو باع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مالک المنفعة بالاستعارة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فضوله لم یملک المشتری المنافع،و من هنا یظهر وجود التضاد بین العین و المنفعة مستقلا</w:t>
      </w:r>
      <w:r>
        <w:rPr>
          <w:rFonts w:eastAsia="IRNazanin" w:cs="IRNazanin"/>
          <w:color w:val="111111"/>
          <w:sz w:val="28"/>
          <w:szCs w:val="28"/>
          <w:rtl w:val="true"/>
          <w:lang w:bidi="fa-IR"/>
        </w:rPr>
        <w:t>.</w:t>
      </w:r>
      <w:bookmarkStart w:id="104" w:name="pg1548_8959"/>
    </w:p>
    <w:p>
      <w:pPr>
        <w:pStyle w:val="BookText"/>
        <w:rPr/>
      </w:pPr>
      <w:bookmarkEnd w:id="104"/>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المعاطاة بیع یفید الملک، الا أنه یؤثر التملیک شرعا بشرط التصرف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أستلطف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لکنه أجاب عنه بعدم وقوفه علی من وافقه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یقول بتأثیر المعاطاة الملک بشرط تلف أحد العوضین بالتصرفات الموقوفة علی الملک کالعتق و الوطی و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الحق أنه لا تعقل الملکیة المقیدة بتلف العین،لأنه ان أرید أن التلف کاشف عن الملکیة من أول الامر نظیر الإجازة فی عقد الفضولی علی قول فالملکیة تتحقق حینئذ لمن علم بتعقبها لذلک دون من لم یعلم به،و هذا لا یلتزم به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أن التلف ناقل لا کاشف،ففیه ما تقدم من أن اعتبار الملکیة بعد تلف العین غیر معقول،و لو سلم اعتبار العقلاء للملکیة بعد التلف لأجل آثار ترتب علیها فان اعتبارها مشروطة بالتلف غیر معقول،و لیس من شأن العقلاء جعل هکذا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لکلمات العلماء و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الصحیح کما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موجب و لا داعی للجمع بین هذه الکلمات</w:t>
      </w:r>
      <w:r>
        <w:rPr>
          <w:rFonts w:eastAsia="IRNazanin" w:cs="IRNazanin"/>
          <w:color w:val="111111"/>
          <w:sz w:val="28"/>
          <w:szCs w:val="28"/>
          <w:rtl w:val="true"/>
          <w:lang w:bidi="fa-IR"/>
        </w:rPr>
        <w:t>.</w:t>
      </w:r>
    </w:p>
    <w:p>
      <w:pPr>
        <w:pStyle w:val="Heading4"/>
        <w:numPr>
          <w:ilvl w:val="3"/>
          <w:numId w:val="1"/>
        </w:numPr>
        <w:rPr/>
      </w:pPr>
      <w:bookmarkStart w:id="105" w:name="__RefHeading___Toc613059_3650668749"/>
      <w:bookmarkStart w:id="106" w:name="_Toc36"/>
      <w:bookmarkEnd w:id="105"/>
      <w:r>
        <w:rPr>
          <w:rtl w:val="true"/>
        </w:rPr>
        <w:t>الأقوال فی المسألة</w:t>
      </w:r>
      <w:bookmarkEnd w:id="106"/>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فالأقوال فی المسألة ستة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تفید الملک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 هذا القول إلی الشیخ</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 عندنا انه لأبد من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هذا الکلام ان إفادتها للملک خلاف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بشرط کون الدال علی التراضی أو المعاملة لفظا، حکی عن بعض معاصری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متأخری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عد هذا من الأقوال فی المعاطاة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القائل اشتراط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بمعاطاة،بل المراد أن یتقاولا فیما بینهما ثمّ یتعاطیا عوضا عن الصیغة،فلا مجال لتأمل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غیر اللازم،و قد ذهب الیه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الملک،لکن التصرفات کلها حتی المتوقفة علی الملک مباحة،قال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عبائر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الملک مع إباحة التصرفات غیر الموقوفة علی الملک، نسبه الشیخ إلی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مطلقا،أی أنه بیع فاسد،نسب إلی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ثبت رجوعه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کاشف الغطاء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المعاطاة معاملة مستقلة تفید الملک کالبیع بالصیغة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سابع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یتحصل من ذلک کله عدم الاتفاق علی حکم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الظاهر اتفاقهم علی جواز التصرف فیما أخذ بالمعاطاة</w:t>
      </w:r>
      <w:bookmarkStart w:id="107" w:name="pg1548_8961"/>
    </w:p>
    <w:p>
      <w:pPr>
        <w:pStyle w:val="BookText"/>
        <w:rPr/>
      </w:pPr>
      <w:bookmarkEnd w:id="107"/>
      <w:r>
        <w:rPr>
          <w:rFonts w:ascii="IRNazanin" w:hAnsi="IRNazanin" w:eastAsia="IRNazanin"/>
          <w:color w:val="111111"/>
          <w:sz w:val="28"/>
          <w:sz w:val="28"/>
          <w:szCs w:val="28"/>
          <w:rtl w:val="true"/>
          <w:lang w:bidi="fa-IR"/>
        </w:rPr>
        <w:t>قبل تلف أحد العوضین لان المخالف لیس الا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عدل عنه لکن الکلمات فی بیان وجه هذا الجواز مختلفة</w:t>
      </w:r>
      <w:r>
        <w:rPr>
          <w:rFonts w:eastAsia="IRNazanin" w:cs="IRNazanin"/>
          <w:color w:val="111111"/>
          <w:sz w:val="28"/>
          <w:szCs w:val="28"/>
          <w:rtl w:val="true"/>
          <w:lang w:bidi="fa-IR"/>
        </w:rPr>
        <w:t>.</w:t>
      </w:r>
    </w:p>
    <w:p>
      <w:pPr>
        <w:pStyle w:val="Heading4"/>
        <w:numPr>
          <w:ilvl w:val="3"/>
          <w:numId w:val="1"/>
        </w:numPr>
        <w:rPr/>
      </w:pPr>
      <w:bookmarkStart w:id="108" w:name="__RefHeading___Toc613061_3650668749"/>
      <w:bookmarkStart w:id="109" w:name="_Toc37"/>
      <w:bookmarkEnd w:id="108"/>
      <w:r>
        <w:rPr>
          <w:rtl w:val="true"/>
        </w:rPr>
        <w:t>ادلة القول الثانی</w:t>
      </w:r>
      <w:bookmarkEnd w:id="109"/>
    </w:p>
    <w:p>
      <w:pPr>
        <w:pStyle w:val="BookText"/>
        <w:rPr/>
      </w:pPr>
      <w:r>
        <w:rPr>
          <w:rFonts w:ascii="IRNazanin" w:hAnsi="IRNazanin" w:eastAsia="IRNazanin"/>
          <w:color w:val="111111"/>
          <w:sz w:val="28"/>
          <w:sz w:val="28"/>
          <w:szCs w:val="28"/>
          <w:rtl w:val="true"/>
          <w:lang w:bidi="fa-IR"/>
        </w:rPr>
        <w:t>و کیف کان فلا بد من النظر فی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قوی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الثانی،و هو أنها تفید الملک فیما اذا قصدا التملیک و التملک و استدل علی ذلک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فالسیرة قائمة علی معاملة ما أخذ بالمعاطاة معاملة الملک و ترتیب جمیع الإثار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ان أراد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السیرة سیرة المتشرعة، فلا بد من احراز استمرارها حتی زمن الامام علیه السلام،فإنها حینئذ معتبرة و لا حاجة معها إلی دلیل آخر،و ان أراد سیرة العقلاء بما هم عقلاء فلا بد من احراز إمضاء الشارع لها،و لا أقل من عدم ردعه عنها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العقلاء یعاملون ما أخذوه بالمعاطاة معاملة الملک، و لکن هل الملک المتزلزل ؟ الظاهر انه العکس،فلیس عملهم الا علی الملک المستقر،و لذا لا یرتضون بالفسخ و الرد،و لیست الملکیة عندهم متوقفة علی التصرف أو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السیرة العقلائیة بمجرد اتصالها و استمرارها لتشابه الأزمنة إلی زمن المعصوم علیه السلام تکون</w:t>
      </w:r>
    </w:p>
    <w:p>
      <w:pPr>
        <w:pStyle w:val="BookText"/>
        <w:rPr/>
      </w:pPr>
      <w:r>
        <w:rPr>
          <w:rFonts w:ascii="IRNazanin" w:hAnsi="IRNazanin" w:eastAsia="IRNazanin"/>
          <w:color w:val="111111"/>
          <w:sz w:val="28"/>
          <w:sz w:val="28"/>
          <w:szCs w:val="28"/>
          <w:rtl w:val="true"/>
          <w:lang w:bidi="fa-IR"/>
        </w:rPr>
        <w:t>سیرة متشرعیة لعدم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یثیب جواز التراد شرعا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الذی ذکرنا یصدق علی هذه المعاملة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العرف،فیصح التمسک بالدلیل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آیة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انها تدل علی جواز التصرفات المترتبة علی البیع حتی المتوقفة علی الملک، و علی هذا تدل علی أن المعاطاة تفید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حل التصرفات بالمطابقة،أو هو کنایة عن حلیة هذه التصرفات،أو أنه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التصرفات بالملازمة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معنی لحلیة البیع،إذ تحلیله انما هو باعتبار الإثار المترتبة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یرید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 المتقدم دلالة الآیة بالمطابقة علی جواز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 بدلالتها علی جواز التصرفات انما هو لان المسبب لیس أمرا اختیارا حتی یحوز و یحلل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بأن اختیاریة السبب کافیة لاختیاریة المسبب، فالاحراق مثلا اختیاری بإیجاد سببه الاختیاری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البیع لما کان حلالا مطلقا أی سببا کان أو مسببا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المحلل هو</w:t>
      </w:r>
    </w:p>
    <w:p>
      <w:pPr>
        <w:pStyle w:val="BookText"/>
        <w:rPr/>
      </w:pPr>
      <w:r>
        <w:rPr>
          <w:rFonts w:ascii="IRNazanin" w:hAnsi="IRNazanin" w:eastAsia="IRNazanin"/>
          <w:color w:val="111111"/>
          <w:sz w:val="28"/>
          <w:sz w:val="28"/>
          <w:szCs w:val="28"/>
          <w:rtl w:val="true"/>
          <w:lang w:bidi="fa-IR"/>
        </w:rPr>
        <w:t>التصرفات،و هی مورد الحاجة و محل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الحلیة متعلقة بالبیع لأنه فعل من أفعال المکلف،و هذه الحلیة التکلیفیة تدل علی حلیة التصرفات بالملازمة،فلا وجه للقول بتوجه الحلیة إلی التصرفات أولا 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یتوجه ما ذکراه قدس سرهما فیما إذا کانت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شیء من ذلک،و قد تقدم أنها تحتمل الاحتمالات الثلاثة المذکورة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الوضعی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 الله أنفذ البیع و أقره و أمضاه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جعلناه بمعنی الحکم التکلیفی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السبب لمبادلة المال بمال أی التبدیل حلال،فهو اذن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أرید المسبب،أی ان الله جوز مبادلة المال بالمال،فسواء کان بمعنی الحکم الوضعی أو التکلیفی سببا أو مسببا دل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فی أنه ان کان بمعنی السبب 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جعلتموه سببا للمبادلة و کان بیعا عندکم فهو حلال،و حینئذ یتمسک بعمومه و تصح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بمعنی المسبب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و مبادلته بالمال،فلا عموم له لیشمل المعاطاة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مبادلة المال بالمال عند العرف لها أسباب عدیدة،و الله تعالی أمضی و أنفذ المبادلة المسببة بها عدا المبادلة الحاصلة بالبیع الربوی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یتمسک بالعموم لأجل المعاطاة التی لا جهة</w:t>
      </w:r>
    </w:p>
    <w:p>
      <w:pPr>
        <w:pStyle w:val="BookText"/>
        <w:rPr/>
      </w:pPr>
      <w:r>
        <w:rPr>
          <w:rFonts w:ascii="IRNazanin" w:hAnsi="IRNazanin" w:eastAsia="IRNazanin"/>
          <w:color w:val="111111"/>
          <w:sz w:val="28"/>
          <w:sz w:val="28"/>
          <w:szCs w:val="28"/>
          <w:rtl w:val="true"/>
          <w:lang w:bidi="fa-IR"/>
        </w:rPr>
        <w:t>ربویه فیها فالعموم یتمسک به فی المقام سواء کان المراد إمضاء السبب أو إمضاء المسبب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لا یقدح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کونه فی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العرف یفهم من ذلک تخصیص البیع الربوی دون 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ریب فی أن المعاطاة تجارة عن تراض و انها تفید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تدل الآیة علی إفادتها اللزوم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به بأن المراد من التسلط هو التسلط الوضعی و التکلیفی معا،أی انها سلطنة مجعولة من الله تعالی للناس علی أموالهم و التصرف فیها مطلقا،و من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 التی یتحقق بها النقل و الانتقال عند العرف و التی أمضاها الشارع و رتب علیها الاثر، 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بیع عرفا یفید الملک کالبیع بالصیغة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 علی المدعی،لان عمومه باعتبار أنواع السلطنة،فهو انما یجدی فیما اذا شک فی أن هذا النوع من السلطنة ثابتة للمالک و ماضیة فی حقه شرعا أم لا،و أما اذا قطعنا بأن سلطنة خاصة کالتملیک نافذة لکن شک فی أن هذا التملیک الخاص</w:t>
      </w:r>
    </w:p>
    <w:p>
      <w:pPr>
        <w:pStyle w:val="BookText"/>
        <w:rPr/>
      </w:pPr>
      <w:r>
        <w:rPr>
          <w:rFonts w:ascii="IRNazanin" w:hAnsi="IRNazanin" w:eastAsia="IRNazanin"/>
          <w:color w:val="111111"/>
          <w:sz w:val="28"/>
          <w:sz w:val="28"/>
          <w:szCs w:val="28"/>
          <w:rtl w:val="true"/>
          <w:lang w:bidi="fa-IR"/>
        </w:rPr>
        <w:t>یحصل بمجرد التعاطی مع القصد أم لأبد من القول الدال علیه فلا یجوز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منهم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الحدیث لا یدل حتی علی النوع المشکوک فیه،فلو شک فی إمضاء الشارع لنوع من أنواع السلطنة لم یجز التمسک به،و کذا اذا شک فی صنف من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بالجملة،انه یدل علی سلطنة المالک علی ملکه و نفوذ معاملاته المعلوم صحتها و الماضیة شرعا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یدل علی عدم حجر الشارع للناس،فلهم التصرف فی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منهم السید و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الحدیث یدل علی التصرفات النوعیة و الصنفیة معا،قال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النوع هنا النوع المنطقی بل الأعم منه و من الصنف،فإذا کان الشارع قد أمضی التصرف بالنوع فانه قد أمضاه بالنسبة إلی الصنف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التسلیط عبارة عن إعطاء القدرة علی التصرف،و هذا یعنی إمضاء الشارع لجمیع التصرفات المتعارفة بین الناس و ترتیبه الإثار التی یرتبونها،فالمراد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الممضی هو التصرفات الوضعیة و التکلیفیة بجمیع أنواعها و أقسامها و أصنافها المتداولة بین الناس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ذکره یندفع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bookmarkStart w:id="110" w:name="pg1548_8966"/>
    </w:p>
    <w:p>
      <w:pPr>
        <w:pStyle w:val="BookText"/>
        <w:rPr/>
      </w:pPr>
      <w:bookmarkEnd w:id="110"/>
      <w:r>
        <w:rPr>
          <w:rFonts w:ascii="IRNazanin" w:hAnsi="IRNazanin" w:eastAsia="IRNazanin"/>
          <w:color w:val="111111"/>
          <w:sz w:val="28"/>
          <w:sz w:val="28"/>
          <w:szCs w:val="28"/>
          <w:rtl w:val="true"/>
          <w:lang w:bidi="fa-IR"/>
        </w:rPr>
        <w:t>نعم هنا احتمال آخر،و هو أن یکون هذا الحدیث بمعنی الحدیث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مسلطون علی أموالهم فحسب دون أموال غیرهم،فلا یجوز لأحد أن یتصرف فی مال غیره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ینتفی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الحدیث فی المقام،لأنه علی هذا لا إطلاق له بل أنه حکم حیثی و لیس فی مقام بیان أقسام التسلط و أنواعه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إمکان اثبات صحة المعاطاة فی الهبة و الإجارة ببعض اطلاقاتهما و تتمیمه فی البیع بالإجماع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الإطلاق الموجود هناک موجود مثله فی باب البیع،فلا حاجة إلی 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نظر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وجود احتمالات أخر إلی جنب احتمال الإمضاء و الصحة الوضعیة،و أما فی الإجارة و الهبة فلیس الإطلاق ظاهرا الا فی النفوذ و الصحة</w:t>
      </w:r>
      <w:r>
        <w:rPr>
          <w:rFonts w:eastAsia="IRNazanin" w:cs="IRNazanin"/>
          <w:color w:val="111111"/>
          <w:sz w:val="28"/>
          <w:szCs w:val="28"/>
          <w:rtl w:val="true"/>
          <w:lang w:bidi="fa-IR"/>
        </w:rPr>
        <w:t>.</w:t>
      </w:r>
    </w:p>
    <w:p>
      <w:pPr>
        <w:pStyle w:val="Heading4"/>
        <w:numPr>
          <w:ilvl w:val="3"/>
          <w:numId w:val="1"/>
        </w:numPr>
        <w:rPr/>
      </w:pPr>
      <w:bookmarkStart w:id="111" w:name="__RefHeading___Toc613063_3650668749"/>
      <w:bookmarkStart w:id="112" w:name="_Toc38"/>
      <w:bookmarkEnd w:id="111"/>
      <w:r>
        <w:rPr>
          <w:rtl w:val="true"/>
        </w:rPr>
        <w:t>کلام کاشف الغطاء</w:t>
      </w:r>
      <w:r>
        <w:rPr>
          <w:rtl w:val="true"/>
        </w:rPr>
        <w:t>"</w:t>
      </w:r>
      <w:r>
        <w:rPr>
          <w:rtl w:val="true"/>
        </w:rPr>
        <w:t>قده</w:t>
      </w:r>
      <w:r>
        <w:rPr>
          <w:rtl w:val="true"/>
        </w:rPr>
        <w:t>"</w:t>
      </w:r>
      <w:r>
        <w:rPr>
          <w:rtl w:val="true"/>
        </w:rPr>
        <w:t>حول المعاطاة</w:t>
      </w:r>
      <w:bookmarkEnd w:id="1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القول بإباحة جمیع التصرفات مع التزام حدوث الملک عند التصرف المتوقف علیه لا یلیق بالمتفقه فضلا عن الفقیه،و لذا ذکر بعض الأساطین فی شرحه علی القواعد فی مقام الاستبعاد ان القول بالإباحة المجردة مع قصد المتعاطیین التملیک</w:t>
      </w:r>
    </w:p>
    <w:p>
      <w:pPr>
        <w:pStyle w:val="BookText"/>
        <w:rPr/>
      </w:pPr>
      <w:r>
        <w:rPr>
          <w:rFonts w:ascii="IRNazanin" w:hAnsi="IRNazanin" w:eastAsia="IRNazanin"/>
          <w:color w:val="111111"/>
          <w:sz w:val="28"/>
          <w:sz w:val="28"/>
          <w:szCs w:val="28"/>
          <w:rtl w:val="true"/>
          <w:lang w:bidi="fa-IR"/>
        </w:rPr>
        <w:t>و البیع مستلزم لتأسیس قواعد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العقود و ما قام مقامها لا تتبع القصود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ارادة التصرف من المملکات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عبدی عنک،أو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أنت وکیلی فی تملیک العبد إیای و قبول التملیک ثمّ عتقه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الأخر،و هذا من باب أن الاذن فی الشیء اذن فی مقدمته أو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الخمس بما أخذ معاطاة،و کذا الزکاة،و هذا معناه بناء علی هذا القول وجوب أداء الزکاة و الخمس علی غیر صاحب المال،و کذا الامر فی الاستطاعة و الدیون و النفقات،و کذا فی حق الشفعة و المقاسمة،و الحال أنه بناء علی ما ذکر لیس ملکا لمن اشتری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توریث ما أخذ بالمعاطاة،فانه یعنی کون موت أحد المتعاطیین مملکا فینتقل الشیء إلی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الامر فی الربا، و مسألة الفقر و الغنی فتترتب علیها الإثار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ترتیب هذه الاحکام و غیرها مع القول بالإباحة یستلزم تأسیس قواعد جدیدة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التلف السماوی من جانب مملکا للجانب الآخر، و التلف من الجانبین معینا للمسمی من الطرفین،و لا رجوع إلی قیمة المثل حتی یکون له الرجوع بالتفاوت مع حصوله فی ید الغاصب أو تلفه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بأنه المطالب لأنه یملک بالغصب أو التلف فی ید الغاصب غریب،و القول بعدم الملک بعید جدا،مع أن فی التلف</w:t>
      </w:r>
      <w:bookmarkStart w:id="113" w:name="pg1548_8968"/>
    </w:p>
    <w:p>
      <w:pPr>
        <w:pStyle w:val="BookText"/>
        <w:rPr/>
      </w:pPr>
      <w:bookmarkEnd w:id="113"/>
      <w:r>
        <w:rPr>
          <w:rFonts w:ascii="IRNazanin" w:hAnsi="IRNazanin" w:eastAsia="IRNazanin"/>
          <w:color w:val="111111"/>
          <w:sz w:val="28"/>
          <w:sz w:val="28"/>
          <w:szCs w:val="28"/>
          <w:rtl w:val="true"/>
          <w:lang w:bidi="fa-IR"/>
        </w:rPr>
        <w:t>القهری ان ملک التالف قبل التلف فعجیب و معه بعید لعدم قابلیته حینئذ و بعده ملک معدوم،و مع عدم الدخول فی الملک یکون ملک الأخر بغیر عوض،و نفی الملک مخالف للسیرة و بناء المتعاطیین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التصرف ان جعلناه من النواقل القهریة فلا یتوقف علی النیة فهو بعید،و ان أوقفناه علیها کان الواطئ للجاریة من دونها واطئا بالشبهة،و الجانی علیه و المتلف جانیا علی مال الغیر و متلفا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النماء الحادث قبل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التملیک علی التصرف مع الاستناد فیه إلی ان اذن المالک فیه اذن فی التملیک،فیرجع إلی کون المتصرف فی تملیک نفسه موجبا قابلا،و ذلک جار فی القبض،بل هو أولی منه لاقترانه بقصد التملیک دونه </w:t>
      </w:r>
      <w:r>
        <w:rPr>
          <w:rFonts w:eastAsia="IRNazanin" w:cs="IRNazanin"/>
          <w:color w:val="111111"/>
          <w:sz w:val="28"/>
          <w:szCs w:val="28"/>
          <w:rtl w:val="true"/>
          <w:lang w:bidi="fa-IR"/>
        </w:rPr>
        <w:t>.</w:t>
      </w:r>
    </w:p>
    <w:p>
      <w:pPr>
        <w:pStyle w:val="Heading4"/>
        <w:numPr>
          <w:ilvl w:val="3"/>
          <w:numId w:val="1"/>
        </w:numPr>
        <w:rPr/>
      </w:pPr>
      <w:bookmarkStart w:id="114" w:name="__RefHeading___Toc613065_3650668749"/>
      <w:bookmarkStart w:id="115" w:name="_Toc39"/>
      <w:bookmarkEnd w:id="114"/>
      <w:r>
        <w:rPr>
          <w:rtl w:val="true"/>
        </w:rPr>
        <w:t>التحقیق فیما ذکره کاشف الغطاء</w:t>
      </w:r>
      <w:bookmarkEnd w:id="115"/>
    </w:p>
    <w:p>
      <w:pPr>
        <w:pStyle w:val="BookText"/>
        <w:rPr/>
      </w:pPr>
      <w:r>
        <w:rPr>
          <w:rFonts w:ascii="IRNazanin" w:hAnsi="IRNazanin" w:eastAsia="IRNazanin"/>
          <w:color w:val="111111"/>
          <w:sz w:val="28"/>
          <w:sz w:val="28"/>
          <w:szCs w:val="28"/>
          <w:rtl w:val="true"/>
          <w:lang w:bidi="fa-IR"/>
        </w:rPr>
        <w:t>هذه خلاصة ما ذکره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کلها استبعادات، لا أن الوجوه المذکورة تنهض فی مقابل الأصول و العمومات،إذ لیس فیها تأسیس قواعد 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أجاب عن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المعاطاة لیست من العقود و ما یقوم مقامها عند القائل بالإباحة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تخلف العقد عن مقصود المتبایعین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فی هذه الموارد اما باطل فلم یترتب علیه شیء،و اما صحیح فالشارع رتب علیه الإباحة و التصرفات المترتبة علی الملک بالإجماع و ان لم یکن ملکا له فالجواب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 ترتب خلاف المقصود علی هذا العقد مع فرض صحته فهذا لا یکون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الحکم بالضمان فی المأخوذ بالعقد الفاسد فاما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أثر للعقد نفسه مع قولهم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الامر فی مسالة الشرط الفاسد،فالعقد صحیح غیر أن الشرط فاسد لا أثر له بناء علی انه لا یفسد العقد لأنه التزام فی ضمن التزام، فإذا لم یمض الشرع أحدهما بقی الأخر علی نفوذه و ترتب علیه الاثر، فلیس هناک تختلف عن القاعدة المذکورة،و قد ذکرنا أن العقود الصحیحة التی أمضاها الشارع انما یترتب علیها الاثر المقصود،و هذا معنی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الامر فی بیع ما یملک مع ما لا یملک،کبیع الشاة مع الخنزیر، فان الشارع یمضی بیع الشاة دون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تخلف عن تلک القاعدة، 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و هذا،و الشارع أمضی أحدهما مطابقا للقصد دون الأخر،لا أن هنا بیعا واحدا أمضی نصف المقصود به و أبطل النصف الأخر لیلزم التخلف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الامر فی بیع الفضولی لنفسه،فان انشاءه المبادلة بین الثمن و المثمن یتوقف علی اجازة المالک،فان أجاز ترتب الاثر علیه</w:t>
      </w:r>
    </w:p>
    <w:p>
      <w:pPr>
        <w:pStyle w:val="BookText"/>
        <w:rPr/>
      </w:pP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اعتبار نفسه مالکا فهو اعتبار لغو لا أثر له شرعا و لا یضر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بانقلاب العقد المنقطع دائما فی حال ترک ذکر الأجل و الذی وافقه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ان خالفه فی سائر النقوض فالظاهر عدم صحته کذلک،لان التزویج یقتضی الدوام بذاته کالتملیک ما لم یقید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مطابق للقاعدة،لان العاقد قاصد للنکاح،فلو ترک تقییده و تحدیده إلی أجل وقع المقصود الدال علی الدوام و ترتب علیه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ذکره کاشف الغطاء من لزوم کون ارادة التصرف مملکا بأنه لا بأس بالتزامه اذا کان مقتضی الجمع بین الأصل و دلیل جواز التصرف المطلق و أدلة توقف بعض التصرفات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عما ذکره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لیس کل من قال بالإباحة یقول بمملکیة ارادة التصرف،بل یمکن القول بجواز التصرفات الموقوفة علی الملک مع الإباحة،بأن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مخصصا بما نحن فیه،فالاباحة مترتبة علی البیع الذی جاز بالإجماع،و هی کافیة لجواز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ان کلام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إلی القائلین بالإباحة مع قولهم بمملکیة التصرف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الشیخ بمنع کون ذلک مقتضی</w:t>
      </w:r>
    </w:p>
    <w:p>
      <w:pPr>
        <w:pStyle w:val="BookText"/>
        <w:rPr/>
      </w:pPr>
      <w:r>
        <w:rPr>
          <w:rFonts w:ascii="IRNazanin" w:hAnsi="IRNazanin" w:eastAsia="IRNazanin"/>
          <w:color w:val="111111"/>
          <w:sz w:val="28"/>
          <w:sz w:val="28"/>
          <w:szCs w:val="28"/>
          <w:rtl w:val="true"/>
          <w:lang w:bidi="fa-IR"/>
        </w:rPr>
        <w:t>الجمع،بل الاولی هو الحکم بالملکیة من أول الامر،فانه مقتضی الجمع لأنه علی هذا لا یلزم طرح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لازمه طرح الأصل المقتضی لعدم الملکیة،و لا بأس به لتقدم العمومات علیه،و لو فرضنا تحقق الإجماع علی عدم الملکیة من أول الامر فالأولی طرح عموم ما دل علی جواز التصرف و الحکم بعدم شموله لما یکون موقوفا علی الملک،و لو فرضنا تحقق الإجماع علی جواز مثل هذا التصرف فالأولی طرح عموم ما دل علی توقفه علی الملک و الحکم بتخصیصه بغیر المقام عملا بقاعدة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یتوقف علی عدم تقید قاعدة السلطنة و بقائها علی إطلاقها،أی شمولها لما منع عنه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غرض کاشف الغطاء عدم مساعدة لسببیة ارادة التصرف أو نفس التصرف للملکیة،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من أنه مقتضی الجمع بین القواعد وجیه،إذ لا فرق فی کفایة الدلیل علی السببیة بین اقتضاء دلیل بالخصوص و اقتضاء الجمع بین الادلة،فالقاعدة المتصدیة من الجمع بین القواعد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غرضه أن اثبات السببیة و لو بالجمع بین القواعد اثبات أمر غریب لا نظیر له فی الشریعة،فی قاعدة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أجاب به أجنبی عن الاشکال،بل لأبد من اثبات نظیره فی الشریعة حتی یخرج عن الغرابة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ذکره الشیخ نظیرا بالفرق بین البابین،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الرجوع فی الطلاق بناء علی حصوله بمجرد الاستمتاع و لو لم یقصد به الرجوع یکون نظیرا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القول بأن الطلاق الرجعی أیضا لیس نظیرا لما نحن فیه،فان الادلة قائمة علی أن المطلقة رجعیا زوجة الرجل ما لم تخرج عن العدة،فلو مات أحدهما توارثا،فلا تتحقق الزوجیة بالاستمتاع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الملک یتوقف علی الوطی و الوطی متوقف علی الملک 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انکار توقف الوطی علی الملک بل یکفی ملک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یستلزم جواز اجارة الامة للوطی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بالنسبة إلی المعاطاة بأنه دفع للثمن فی مقابل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الواقع هنا الإباحة فی مقابل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ذکره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تعلق الأخماس و الزکوات بما أخذ بالمعاطاة بأنه استبعاد محض،فلا مانع من الالتزام بذلک،لان السیرة المستمرة قائمة علی معاملة ما أخذ بالمعاطاة معاملة الملک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ان قیام الدلیل علی التعلق لا یخرج الحکم عن الغرابة،بل یقتضی وضع قاعدة جدیدة،لکن لا یخفی أن القول بأن</w:t>
      </w:r>
    </w:p>
    <w:p>
      <w:pPr>
        <w:pStyle w:val="BookText"/>
        <w:rPr/>
      </w:pPr>
      <w:r>
        <w:rPr>
          <w:rFonts w:ascii="IRNazanin" w:hAnsi="IRNazanin" w:eastAsia="IRNazanin"/>
          <w:color w:val="111111"/>
          <w:sz w:val="28"/>
          <w:sz w:val="28"/>
          <w:szCs w:val="28"/>
          <w:rtl w:val="true"/>
          <w:lang w:bidi="fa-IR"/>
        </w:rPr>
        <w:t>السیرة کاشفة عن الملکیة عندهم أولی من القول بأنه حکم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کلام الشیخ عدم تعلق الخمس و الزکاة بهذا المال،فلا یجب علی الأخذ لأنه لیس ما لإله،و لا علی مالکه لأنه لیس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مخالف للسیرة حیث انها جاریة علی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علی هذا تکون السیرة دلیلا علی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ظاهر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الاستطاعة الموجبة للحج لا تتوقف علی الملک،بل یجب علیه الحج کما اذا أبیح له التصرف بمال من غیر 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أداء الدین مما أبیح له التصرف فیه جائز و لا حاجة إلی کون المال ملکا،کما اذا تبرع متبرع بأداء الدین من غیر 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الإنفاق علی من یجب علیه،فانه غیر متوقف علی الملک بل یکفی فیه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یکون من تجب النفقة علیه ذا حق فی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مسألة الغنی و الفقر،فلا یجب أن یکون مالکا حتی یکون غنیا لا یجوز له الأخذ من الزکاة،بل الغنی من کان عنده مئونة السنة ملکا أو 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الخمس و الزکاة یتوقفان علی الملک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خمس ربح التجارة بالمأخوذ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یکون حصول الربح مسبوقا بالتکسب و التصرف</w:t>
      </w:r>
    </w:p>
    <w:p>
      <w:pPr>
        <w:pStyle w:val="BookText"/>
        <w:rPr/>
      </w:pPr>
      <w:r>
        <w:rPr>
          <w:rFonts w:ascii="IRNazanin" w:hAnsi="IRNazanin" w:eastAsia="IRNazanin"/>
          <w:color w:val="111111"/>
          <w:sz w:val="28"/>
          <w:sz w:val="28"/>
          <w:szCs w:val="28"/>
          <w:rtl w:val="true"/>
          <w:lang w:bidi="fa-IR"/>
        </w:rPr>
        <w:t>فی المال،فیکون مملکا له و لأصله،و لیس هذا غریبا آخر مع غرابة مملکیة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هناک فرض آخر،و هو أنه لو حسب ماله فی آخر السنة فوجد الزائد نفس المأخوذ بالمعاطاة لم یجب علیه الخمس لأنه لا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کان المال مباحا له بالإباحة المطلقة وجب علیه دفع خمس هذا المال من قبل مالکه لو کان ربحا له لکنه خلاف السیرة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الزکاة،فلو ملک النصاب و حال علیه الحول عند الأخذ بالمعاطاة وجب علی الأخذ دفع زکاته من قبل مالکه،لأنه أجاز له التصرفات فلیکن منها دفع الزکاة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فی مسألة أداء الدین مما أخذ بالمعاطاة حیث قلنا بعدم توقفه علی الملک کما تقدم اشکال من جهة أخری،و ذلک أنهم حکموا بتعلق حق الغرماء بهذا المال الذی أبیح للمدین التصرف فیه،و هذا لا وجه له بناء علی الإباحة فهو حکم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الإشکالات التی ذکرها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الموارد واردة من جهة أخری،و ذلک لان مقتضی القواعد وجوب أداء الخمس و الزکاة علی المالک لا علی الأخذ بالمعاطاة،و کذا تعلق الاستطاعة الموجبة للحج بالنسبة إلی صاحب المال،و مثله مسألة الفقر و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الاحکام کلها تتوجه إلی صاحب المال لا المباح له التصرف فیه،مع ان الفقهاء لم یتعرضوا الیها بالنسبة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غریب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 المقاسمة فان المباح له یطالب الشریک بالافراز من</w:t>
      </w:r>
    </w:p>
    <w:p>
      <w:pPr>
        <w:pStyle w:val="BookText"/>
        <w:rPr/>
      </w:pPr>
      <w:r>
        <w:rPr>
          <w:rFonts w:ascii="IRNazanin" w:hAnsi="IRNazanin" w:eastAsia="IRNazanin"/>
          <w:color w:val="111111"/>
          <w:sz w:val="28"/>
          <w:sz w:val="28"/>
          <w:szCs w:val="28"/>
          <w:rtl w:val="true"/>
          <w:lang w:bidi="fa-IR"/>
        </w:rPr>
        <w:t>جهة أن المالک أباح له التصرفات المطلقة،و من جملتها ذلک،فکأنه مجاز أو وکیل من قبله فیه،و هذا لیس مخالفا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هذا،لکن الواقع فی الخارج هو المطالبة بالاستقلال لا بعنوان الوکالة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اباحة جمیع التصرفات لیست حکما صرفا،بل یترتب علیها تعلق حق للمباح له بالمال،فهو حینئذ یراجع الشریک لأجل الافراز احقاقا 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الالتزام به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مسألة حق الشفعة کذلک،و قد نقل فی منیة الطالب عن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 الشفعة لا یتوقف علی الملک بل الإباحة کافیة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أدلة الشفعة هو جواز الأخذ بها فی حال کون الأخذ شریکا فی الملک لا مباحا له،سواء کان شریکه المبیح له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بتنقیح المناط،بأن یجعل المباح له کالمالک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مشکل،مع انه یستلزم کون حق الشفعة لاثنین أو اکثر بیع واحد،و هو ایضا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ما أخذ بالمعاطاة و تصرف الوارث فیه کسائر ما ترکه مورثه،فإذا کان مباحا له کان مقتضی القاعدة عدم جواز ذلک و إرجاعه إلی المبیح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أجابوا عن الاشکال بأن موت المباح له موجب للزوم الإباحة، نظیر الهبة حیث تلزم بموت أحد الطرفین،و تلف العین المباحة حیث یستلزم الملکیة آنا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المعاطاة تصبح الإباحة لازمة بموت</w:t>
      </w:r>
    </w:p>
    <w:p>
      <w:pPr>
        <w:pStyle w:val="BookText"/>
        <w:rPr/>
      </w:pPr>
      <w:r>
        <w:rPr>
          <w:rFonts w:ascii="IRNazanin" w:hAnsi="IRNazanin" w:eastAsia="IRNazanin"/>
          <w:color w:val="111111"/>
          <w:sz w:val="28"/>
          <w:sz w:val="28"/>
          <w:szCs w:val="28"/>
          <w:rtl w:val="true"/>
          <w:lang w:bidi="fa-IR"/>
        </w:rPr>
        <w:t>أحدهما أو تلف أحد العوضین،و حینئذ تکون الإباحة اللازمة ملازمة للملکیة،لان الإباحة اللازمة تناقض عدم الملکیة فلا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یستبعد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بالإرث و صیرورة الوارث کالمورث فیما له من حق التصرف فی المال،فله ان یتصرف فیه التصرفات المطلقة التی کانت لمورثه علی أثر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مشکل،فان الإباحة هذه ان کانت مالکیة فهی لا تفید الا التصرف،و ان کانت شرعیة تعبدیة فإنها لیست ملازمة للملکیة و لا للحق حتی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بأن الوارث یتصرف فی هذا المال باعتبار کونه مالکا لإذا حق،فما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 الأمن باب الجمع بین الادلة،فان مقتضاه ثبوت الملکیة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یوصی المباح له بصرف مال غیره فی شئونه ؟ 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یجعل ما أخذه بالمعاطاة ضمن ثلثه فیما اذا أوصی بصرف الثلث فی کذا ؟ فالحکمان غریبان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أذن له فی جمیع التصرفات، شمل جعل المال من الثلث و صرفه فی کذا،فلیست الوصیة موقوفة علی الملک بل تجوز فی مال الغیر باذنه،نظیر سائر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رجع المبیح عن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نقل بالملکیة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الا فالوصیة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انه یوصی بعنوان کونه مالا له لا لغیره،و أیضا لما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کذا لزید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 المال لزید،بل یتوقف علی موته،بل کونه ملکا للموصی موقوف علیه کذلک و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صیرورة الوصیة بمال الغیر سببا لمملکیة موته المال لزید 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نقول بالملکیة آنا ما،فیکون المال ملکا له فیجوز الوصیة به و تنفذ بالموت،فلیست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صغریات الاشکال فی التصرفات الموقوفة علی الملک کالبیع و العتق،و قد تقدم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ان المعاملة التی یملک المال بتصرفه فیه کالمعاملة التی یملک المال بقبضه موضوع لهذا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یوافق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فیما تقدم و ان استلطفه فلا وجه لهذا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منیة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الربا لا یجوز فی تضمین المثل و القیمة فضلا عن التضمین بالمسمی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المثل 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واضح،فمن أتلف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الحنطة فلا یضمن الأکثر منه،و لا یجوز ان یأخذ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الحنطة الجیدة بدلا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الردیة التی کانت له و ان کان فی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تصویر ما ذکره،فالربا فی هذا المورد حیث</w:t>
      </w:r>
    </w:p>
    <w:p>
      <w:pPr>
        <w:pStyle w:val="BookText"/>
        <w:rPr/>
      </w:pPr>
      <w:r>
        <w:rPr>
          <w:rFonts w:ascii="IRNazanin" w:hAnsi="IRNazanin" w:eastAsia="IRNazanin"/>
          <w:color w:val="111111"/>
          <w:sz w:val="28"/>
          <w:sz w:val="28"/>
          <w:szCs w:val="28"/>
          <w:rtl w:val="true"/>
          <w:lang w:bidi="fa-IR"/>
        </w:rPr>
        <w:t>لا مسمی لا تجوز فضلا عن التضمین بالمسمی،و لکن هل هذا من الربا و القیمة واحدة ؟ علی أن الربا انما تحرم فی المعاملة،و هذا تضمین و إبراء للذمة لا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قام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لنصور ذلک فی القرض،فانه تملیک مال مع الضمان،أی له القیمة أو المثل،فان طلب شیئا زائدا لزم الربا،و هذا لا یجوز علی القول به،ففی التضمین بالمسمی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هذه معاملة و أثرها کون المعوض المسمی ضمان العوض فیما اذا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معاملة و إتلاف فی مقابل إتلاف،و ان قلنا بعدم شمول الادلة لها کانت اباحة فی الإتلاف فی مقابل اباحة،فالقول بلزوم الربا هنا 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بالإباحة هنا للإجماع و السیرة القائمین علی جواز التصرفات الموقوفة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انهما لا یشملان المعاطاة التی لو کانت معاملة بالصیغة لکانت باطلة من أجل الربا أو الغرر أو غیر ذلک،فمورد الکلام هی المعاطاة الجامعة لشرائط البیع عدا الصیغة فالقول بالإباحة لا یستلزم ما ذکر،و القائل بها لا یلتزم هنا بالصحة، فالإشکال مندفع من هذه الناحیة،و هذا الجواب أولی مما 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التصرف من جانب مملکا للجانب الأخر و ان لم یتصرف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مقتضی الجمع بین الادلة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اجماع هنا علی أن التصرف مملک للجانب الأخر،فلیکن مباحا له،الا ان یقوم اجماع علی الملازمة بین الملکیتین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الإباحة فإنها اباحة لازمة،لعدم إمکان التراد لتصرف أحدهما فی ما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هذه الملکیة، فلا مورد لأشکال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کما ان اباحة التصرف ملازمة للإباحة و الاذن فی التصرف،فان اعتبار ملکیته لما بیده مقید برضاه لان یتملک الأخر ما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الرضا موجود اذا کان قصدهما حین المعاطاة الإباحة و التصرفات مطلقا،فهناک اباحة فی مقابل اباحة،و لکنه غیر موجود بالنسبة إلی قصد الملکیة،لما تقدم من أن الملکیة أمر بسیط اذا انتفی انتفت الإباحة،فما ذکره فی الجواب عن کلام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قام الإجماع علی الملازمة فهو و الا فلیس ذلک مقتضی الجمع بین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التلف السماوی مملکا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ثبت اجماع أو سیرة کما هو الظاهر کان کل من المالین مضمونا بعوضه،فیکون تلفه فی ید کل منهما من ماله مضمونا بعوضه نظیر تلف المبیع قبل قبضه فی ید البائع لان</w:t>
      </w:r>
    </w:p>
    <w:p>
      <w:pPr>
        <w:pStyle w:val="BookText"/>
        <w:rPr/>
      </w:pPr>
      <w:r>
        <w:rPr>
          <w:rFonts w:ascii="IRNazanin" w:hAnsi="IRNazanin" w:eastAsia="IRNazanin"/>
          <w:color w:val="111111"/>
          <w:sz w:val="28"/>
          <w:sz w:val="28"/>
          <w:szCs w:val="28"/>
          <w:rtl w:val="true"/>
          <w:lang w:bidi="fa-IR"/>
        </w:rPr>
        <w:t>هذا هو مقتضی الجمع بین هذا الإجماع مع عموم علی الید ما أخذت، و بین أصالة عدم الملک الا فی الزمان المتیقن وقوعه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تقریبه انه قد تحقق الإجماع علی عدم ضمان المثل و القیمة فی باب المعاطاة لو تلف أحد العوضین،لکن مقتضی قاعدة الید هو ضمان أحدهما دون المسمی،فهنا یدور الامر بالنسبة إلی القاعدة بین التخصیص و التخصص،لأنه ان کان ما نحن فیه من أفراد القاعدة لزم ضمان المثل و القیمة لکن خصصت بالإجماع القائم علی ضمان المسمی هنا،و ان کان التالف من ملک من تلف بیده لم تجر القاعدة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من مال هذا یکون بأحد طریقین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حصوله من أول الامر أی من حین المعاطاة،و الآخر حصوله قبل التلف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الاستصحاب یمنع من الأول فلا مناص من الالتزام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ما تقرر فی محله من أنه لو دار الامر بین التخصیص و التخصص فالثانی هو الاولی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یورد علی الالتزام بکون التالف من ملک من تلف بیده، بأنه متی تتحقق هذه الملکیة،فهل هو قبل التلف أو بعده أو مقارن له ؟ ان کان قبله فالمعنی کون التلف علة و الملکیة معلولا لکن المعلول لا یتقدم علی العلة،و ان کان مقارنا فالمعنی تقارن العلة و المعلول و هو غیر معقول، و ان کان بعد فالملکیة بعد التلف لا معنی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لدفع هذا الاشکال من أن نقول بمملکیة الأخذ بالمعاطاة بوصف تعقبه بالتلف،فالموجب</w:t>
      </w:r>
    </w:p>
    <w:p>
      <w:pPr>
        <w:pStyle w:val="BookText"/>
        <w:rPr/>
      </w:pPr>
      <w:r>
        <w:rPr>
          <w:rFonts w:ascii="IRNazanin" w:hAnsi="IRNazanin" w:eastAsia="IRNazanin"/>
          <w:color w:val="111111"/>
          <w:sz w:val="28"/>
          <w:sz w:val="28"/>
          <w:szCs w:val="28"/>
          <w:rtl w:val="true"/>
          <w:lang w:bidi="fa-IR"/>
        </w:rPr>
        <w:t>للملکیة هو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التعقب بالتلف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یدور الامر بین الملکیة من أول الامر و الملکیة آنا ما،و الاستصحاب مانع من الأول فالثانی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الملک آنا ما یخالف قاعدة السلطنة،فیقتضی الجمع تقدمها علی الاستصحاب قاله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 انها مخصصة بمقتضی الجمع بین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بعد،فما الدلیل علی ملک الأخر للباقی فی یده ؟ 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رضا ذاک من الأول بملک هذا للشیء مقید بکون ما بیده عوضا عما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الرضا غیر نافذ شرعا،و لذا کانت قاعدة الید تقتضی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بحثوا عن ملک الذی تلف ما بیده و أثبتوه عن طریق الجمع بین الادلة،و لم یذکروا وجها تاما لملک الأخر، و لیس الا الإجماع علی الملازمة ان کان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الغصب،فان العین المأخوذة بالمعاطاة ان غصبت فان قلنا بأن الغصب یوجب الملک للمباح له فانه غریب، و ان قلنا بأن التلف عند الغاصب یوجبه له فهو غریب،و ان قلنا بأن التلف من مالکه الأول فهو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الذی یطالب الغاصب ؟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لکل منهما المطالبة،أما المالک فواضح،و أما المباح له فان ذلک من التصرفات المجاز فیها،و أما التلف</w:t>
      </w:r>
    </w:p>
    <w:p>
      <w:pPr>
        <w:pStyle w:val="BookText"/>
        <w:rPr/>
      </w:pPr>
      <w:r>
        <w:rPr>
          <w:rFonts w:ascii="IRNazanin" w:hAnsi="IRNazanin" w:eastAsia="IRNazanin"/>
          <w:color w:val="111111"/>
          <w:sz w:val="28"/>
          <w:sz w:val="28"/>
          <w:szCs w:val="28"/>
          <w:rtl w:val="true"/>
          <w:lang w:bidi="fa-IR"/>
        </w:rPr>
        <w:t>فهو من المباح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قام اجماع کان تلفه من مال المالک لو لم یتلف عوضه قبله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الذی یهون الخطب هو ان الذی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بیان للحکم و لیس رافعا للغرابة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النماء،فان کان للمالک فهو خلاف السیرة، و ان کان للمباح له فکیف ذا و الأصل لیس له،و ان کان النماء مملکا للعین فهو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النماء حکم الأصل،فکما یجوز له التصرف فیه یجوز فی النماء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جواز التصرف فی النماء ؟ ان شمول الاذن له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الناحیة،و انما اکتفی بالقول بأن حکمه حکم الأصل،و لعله یرید أن الاذن فی الأصل اذن فیه و فیما یتعلق به،و ان هذا لیس خفیا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قام دلیل علی القول بالإباحة فلا بد من الالتزام بکل هذه الأمور و ترتیب آثار و أحکام الملک علی ما لیس ملکا،و إلا فإن هذه لوازم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الادلة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رفع الید عن الإجماع و استصحاب عدم</w:t>
      </w:r>
    </w:p>
    <w:p>
      <w:pPr>
        <w:pStyle w:val="BookText"/>
        <w:rPr/>
      </w:pPr>
      <w:r>
        <w:rPr>
          <w:rFonts w:ascii="IRNazanin" w:hAnsi="IRNazanin" w:eastAsia="IRNazanin"/>
          <w:color w:val="111111"/>
          <w:sz w:val="28"/>
          <w:sz w:val="28"/>
          <w:szCs w:val="28"/>
          <w:rtl w:val="true"/>
          <w:lang w:bidi="fa-IR"/>
        </w:rPr>
        <w:t>حصول الملک بالمعاطاة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 عن السیرة و اجماع المحقق الثانی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الثانی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دعوی الإجماع من المحقق الثانی فغیر تامة،و لو سلم فهو غیر کاشف عن رأی المعصوم،و کذا الإجماع الذی یدعیه القائل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الاستصحاب من ذاک الجانب،و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الجانب فإنهما عمدة أدلة الطرفین و من المعلوم أن الدلیل مقدم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بالملک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هو لازم أو جائز أوفیه تفصیل ؟ وجوه،و الأقوی الأول</w:t>
      </w:r>
      <w:r>
        <w:rPr>
          <w:rFonts w:eastAsia="IRNazanin" w:cs="IRNazanin"/>
          <w:color w:val="111111"/>
          <w:sz w:val="28"/>
          <w:szCs w:val="28"/>
          <w:rtl w:val="true"/>
          <w:lang w:bidi="fa-IR"/>
        </w:rPr>
        <w:t>.</w:t>
      </w:r>
      <w:bookmarkStart w:id="116" w:name="pg1548_8984"/>
    </w:p>
    <w:p>
      <w:pPr>
        <w:pStyle w:val="Heading3"/>
        <w:numPr>
          <w:ilvl w:val="2"/>
          <w:numId w:val="1"/>
        </w:numPr>
        <w:rPr/>
      </w:pPr>
      <w:bookmarkStart w:id="117" w:name="__RefHeading___Toc613067_3650668749"/>
      <w:bookmarkStart w:id="118" w:name="_Toc40"/>
      <w:bookmarkEnd w:id="116"/>
      <w:bookmarkEnd w:id="117"/>
      <w:r>
        <w:rPr>
          <w:rtl w:val="true"/>
        </w:rPr>
        <w:t>لزوم المعاطاة</w:t>
      </w:r>
      <w:bookmarkEnd w:id="1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613069_3650668749"/>
      <w:bookmarkStart w:id="120" w:name="_Toc41"/>
      <w:bookmarkEnd w:id="119"/>
      <w:r>
        <w:rPr>
          <w:rtl w:val="true"/>
        </w:rPr>
        <w:t>اشارة</w:t>
      </w:r>
      <w:bookmarkStart w:id="121" w:name="pg1548_8986"/>
      <w:bookmarkEnd w:id="120"/>
    </w:p>
    <w:p>
      <w:pPr>
        <w:pStyle w:val="Heading4"/>
        <w:numPr>
          <w:ilvl w:val="3"/>
          <w:numId w:val="1"/>
        </w:numPr>
        <w:rPr/>
      </w:pPr>
      <w:bookmarkStart w:id="122" w:name="__RefHeading___Toc613071_3650668749"/>
      <w:bookmarkStart w:id="123" w:name="_Toc42"/>
      <w:bookmarkEnd w:id="121"/>
      <w:bookmarkEnd w:id="122"/>
      <w:r>
        <w:rPr>
          <w:rtl w:val="true"/>
        </w:rPr>
        <w:t>[</w:t>
      </w:r>
      <w:r>
        <w:rPr>
          <w:rtl w:val="true"/>
        </w:rPr>
        <w:t>أدلة لزوم المعاطاة</w:t>
      </w:r>
      <w:r>
        <w:rPr>
          <w:rtl w:val="true"/>
        </w:rPr>
        <w:t>]</w:t>
      </w:r>
      <w:bookmarkEnd w:id="123"/>
    </w:p>
    <w:p>
      <w:pPr>
        <w:pStyle w:val="Heading5"/>
        <w:numPr>
          <w:ilvl w:val="4"/>
          <w:numId w:val="1"/>
        </w:numPr>
        <w:rPr/>
      </w:pPr>
      <w:bookmarkStart w:id="124" w:name="__RefHeading___Toc613073_3650668749"/>
      <w:bookmarkStart w:id="125" w:name="_Toc43"/>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استدل للزوم بوجوه</w:t>
      </w:r>
      <w:r>
        <w:rPr>
          <w:rFonts w:eastAsia="IRNazanin" w:cs="IRNazanin"/>
          <w:color w:val="111111"/>
          <w:sz w:val="28"/>
          <w:szCs w:val="28"/>
          <w:rtl w:val="true"/>
          <w:lang w:bidi="fa-IR"/>
        </w:rPr>
        <w:t>:</w:t>
      </w:r>
    </w:p>
    <w:p>
      <w:pPr>
        <w:pStyle w:val="Heading5"/>
        <w:numPr>
          <w:ilvl w:val="4"/>
          <w:numId w:val="1"/>
        </w:numPr>
        <w:rPr/>
      </w:pPr>
      <w:bookmarkStart w:id="126" w:name="__RefHeading___Toc613075_3650668749"/>
      <w:bookmarkStart w:id="127" w:name="_Toc44"/>
      <w:bookmarkEnd w:id="126"/>
      <w:r>
        <w:rPr>
          <w:rtl w:val="true"/>
        </w:rPr>
        <w:t>الأول</w:t>
      </w:r>
      <w:r>
        <w:rPr>
          <w:rtl w:val="true"/>
        </w:rPr>
        <w:t>:</w:t>
      </w:r>
      <w:r>
        <w:rPr>
          <w:rtl w:val="true"/>
        </w:rPr>
        <w:t>الأصل</w:t>
      </w:r>
      <w:bookmarkEnd w:id="127"/>
    </w:p>
    <w:p>
      <w:pPr>
        <w:pStyle w:val="Heading6"/>
        <w:numPr>
          <w:ilvl w:val="5"/>
          <w:numId w:val="1"/>
        </w:numPr>
        <w:rPr/>
      </w:pPr>
      <w:bookmarkStart w:id="128" w:name="__RefHeading___Toc613077_3650668749"/>
      <w:bookmarkStart w:id="129" w:name="_Toc45"/>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فان الأصل فی المعاملات هو اللزوم،و مرجعه استصحاب بقاء ملک المبیع للمشتری و الثمن للبائع،فیمتنع التراد و یکون البیع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قبیل القسم الثانی من أقسام استصحاب الکلی،لان المستصحب اما اللازم و اما الجائز،فأما الثانی فمقطوع العدم بعد الفسخ،و أما الأول فمشکوک فیه من الأول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استصحاب القدر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بقاء الکلی و ارتفاعه مسبب عن الشک فی بقاء اللازم و ارتفاعه،فإذا استصحب العدم انتفی الکلی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الأصول بأن ارتفاع</w:t>
      </w:r>
    </w:p>
    <w:p>
      <w:pPr>
        <w:pStyle w:val="BookText"/>
        <w:rPr/>
      </w:pPr>
      <w:r>
        <w:rPr>
          <w:rFonts w:ascii="IRNazanin" w:hAnsi="IRNazanin" w:eastAsia="IRNazanin"/>
          <w:color w:val="111111"/>
          <w:sz w:val="28"/>
          <w:sz w:val="28"/>
          <w:szCs w:val="28"/>
          <w:rtl w:val="true"/>
          <w:lang w:bidi="fa-IR"/>
        </w:rPr>
        <w:t>الکلی و بقاءه لیس مسببا عن ذلک،لان لازم ارتفاع اللازم عقلا وجود الجائز،و هذا أصل مثبت،بل ارتفاع الکلی من آثار کون الحادث ذلک المقطوع بارتفاعه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لازم عدم حدوث الفرد الطویل مثلا عدم وجود ما فی ضمنه من المشترک لا ارتفاع القدر المشترک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یتم بناء علی جریانه مع الشک فی المقتضی،لکن الشیخ لا یری حجیته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الفسخ أو التراد فی المعاطاة رافع للملکیة،فلو شک فیه کان الشک فی الرافع لا المقتضی،فالإشکال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معارض باستصحاب بقاء علاقة المالک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العلاقة انما تتحقق بعد البیع کخیار الفسخ الحادث بعد البیع،فلا حالة سابقة لها حتی تستصحب،و أما ان أرید انها مرتبة ضعیفة من الملک،فیجاب عنه بنفس الجواب المذکور،علی أن الملکیة لا تقبل ذلک،فالاستصحاب ساقط</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الحکم الشرعی فی الاستصحاب ان کان ارتفاع الحادث و بقاؤه فما ذکره تام،و أما ان کان الوجود و العدم،بمعنی أن موضوع الحکم وجود الشیء و عدم وجوده لا البقاء و الارتفاع کما ان فی استصحاب الطهارة</w:t>
      </w:r>
      <w:bookmarkStart w:id="130" w:name="pg1548_8988"/>
    </w:p>
    <w:p>
      <w:pPr>
        <w:pStyle w:val="BookText"/>
        <w:rPr/>
      </w:pPr>
      <w:bookmarkEnd w:id="130"/>
      <w:r>
        <w:rPr>
          <w:rFonts w:ascii="IRNazanin" w:hAnsi="IRNazanin" w:eastAsia="IRNazanin"/>
          <w:color w:val="111111"/>
          <w:sz w:val="28"/>
          <w:sz w:val="28"/>
          <w:szCs w:val="28"/>
          <w:rtl w:val="true"/>
          <w:lang w:bidi="fa-IR"/>
        </w:rPr>
        <w:t>وجودها یصحح الصلاة و عدمها یبطلها،لا ان البطلان مشروط بعدم ارتفاع الطهارة فما ذکره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ینعدم الکلی بانعدام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بوجوده یوجد، فالشک فی الکلی موجود و الاستصحاب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أورد هذا الاشکال جوز استصحاب الفرد المردد،فانه قبل الفسخ أو الرجوع کان فرد من الملک موجودا و بعده یستصحب ذاک الفرد لو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یبطله انه لیس للفرد المردد حقیقة</w:t>
      </w:r>
      <w:r>
        <w:rPr>
          <w:rFonts w:eastAsia="IRNazanin" w:cs="IRNazanin"/>
          <w:color w:val="111111"/>
          <w:sz w:val="28"/>
          <w:szCs w:val="28"/>
          <w:rtl w:val="true"/>
          <w:lang w:bidi="fa-IR"/>
        </w:rPr>
        <w:t>.</w:t>
      </w:r>
    </w:p>
    <w:p>
      <w:pPr>
        <w:pStyle w:val="Heading6"/>
        <w:numPr>
          <w:ilvl w:val="5"/>
          <w:numId w:val="1"/>
        </w:numPr>
        <w:rPr/>
      </w:pPr>
      <w:bookmarkStart w:id="131" w:name="__RefHeading___Toc613079_3650668749"/>
      <w:bookmarkStart w:id="132" w:name="_Toc46"/>
      <w:bookmarkEnd w:id="131"/>
      <w:r>
        <w:rPr>
          <w:rtl w:val="true"/>
        </w:rPr>
        <w:t>استصحاب الفرد</w:t>
      </w:r>
      <w:bookmarkEnd w:id="132"/>
    </w:p>
    <w:p>
      <w:pPr>
        <w:pStyle w:val="BookText"/>
        <w:rPr/>
      </w:pPr>
      <w:r>
        <w:rPr>
          <w:rFonts w:ascii="IRNazanin" w:hAnsi="IRNazanin" w:eastAsia="IRNazanin"/>
          <w:color w:val="111111"/>
          <w:sz w:val="28"/>
          <w:sz w:val="28"/>
          <w:szCs w:val="28"/>
          <w:rtl w:val="true"/>
          <w:lang w:bidi="fa-IR"/>
        </w:rPr>
        <w:t>و قد جوز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الفرد الشخصی،بتقریب انه لیس المتزلزل و المستقر حقیقتین متمایزتین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بینهما فرق من حیث الحکم و ان المجعول الشرعی فی أحدهما غیر المجعول فی الأخر فالاختلاف فی الأسباب لا المسببات،کما أن الملک الحاصل من الهبة هو الحاصل من البیع،غیر أن السبب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الملک غیر ذاک عند العرف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تمامیة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الحاکم فی المقام هو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انه بناء علی انکار الاتحاد لأبد من استصحاب القدر المشترک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الفرد المردد الذی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و اما بناء علی تمامیته فیتوقف</w:t>
      </w:r>
    </w:p>
    <w:p>
      <w:pPr>
        <w:pStyle w:val="BookText"/>
        <w:rPr/>
      </w:pPr>
      <w:r>
        <w:rPr>
          <w:rFonts w:ascii="IRNazanin" w:hAnsi="IRNazanin" w:eastAsia="IRNazanin"/>
          <w:color w:val="111111"/>
          <w:sz w:val="28"/>
          <w:sz w:val="28"/>
          <w:szCs w:val="28"/>
          <w:rtl w:val="true"/>
          <w:lang w:bidi="fa-IR"/>
        </w:rPr>
        <w:t>أیضا کما ذکر المحقق الأصفهانی علی عدم وجود مرتبتین فی الملک من الشدة و الضعف،فلو کان فلا مناص من استصحاب الجامع کذلک، لزوال الضعیف یقینا و القوی مشکوک فیه،و علی أن لا یکون لکل من المتزلزل و المستقر خصوصیة توجب تعدد الفرد،فانه أیضا مانع عن استصحاب الشخص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الشیخ من الاتحاد یمکن المساعدة علیه و کذا لا شدة و ضعف فی الملک بل هو أمر اعتباری واحد و أما الخصوصیات فیحتمل وجودها،و حینئذ یفترقان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الرجوع فی أحدهما دون الأخر لا ینافی الاتحاد،لان هذا حکم شرعی للسبب،و اختلاف السبب من حیث الحکم لا یوجب اختلاف المسبب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نظیر ما اذا سافر زید ثمّ شک فی حیاته فتستصحب و الجهل بأبیه هل هو عمرو أو بکر لا یوجب تعدده،أما اذا جهل خصوصیة زوج امرأة فلم یعلم هل هو زید بن بکر أو زید بن عمرو و قد علمنا بموت أحدهما فان استصحاب بقاء الزوج لا یفید التعیین فإذا لا یمکن استصحاب الفرد فی هذه الصورة،لأنه ان کان زوجها ابن عمرو فقد فرض القطع بموته،و ان کان ابن بکر فهو مشکوک البقاء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هذا،فان کان ما نحن فیه من قبیل الأول جاز استصحاب بقاء الشخص لان تعدد السبب لا یوجب تعدد المسبب،و ان کان من قبیل الثانی فلا یصح لتعدد المسبب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من قبیل الأول</w:t>
      </w:r>
    </w:p>
    <w:p>
      <w:pPr>
        <w:pStyle w:val="BookText"/>
        <w:rPr/>
      </w:pPr>
      <w:r>
        <w:rPr>
          <w:rFonts w:ascii="IRNazanin" w:hAnsi="IRNazanin" w:eastAsia="IRNazanin"/>
          <w:color w:val="111111"/>
          <w:sz w:val="28"/>
          <w:sz w:val="28"/>
          <w:szCs w:val="28"/>
          <w:rtl w:val="true"/>
          <w:lang w:bidi="fa-IR"/>
        </w:rPr>
        <w:t>فالموجود سابقا شخص الملک بغض النظر عن السبب و مع الشک فی بقائه و ارتفاعه یستصحب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یتم فیما اذا کان الحکم للسبب،الا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الخیارات ان جواز الرجوع و عدمه من أحکام الملک،و حینئذ یتعدد الملک المسبب باختلاف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ان اختلاف الحکم یکشف عن اختلاف الموضوع لا بمعنی الموضوع المقید بالحکم کما ذکر تلمیذه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منهما خصوصیة،لکن الخصوصیة تارة ترفع برفعها موضوع الاستصحاب و أخری لا ترفع،و لما کان موضوع الاستصحاب هو الفرد العرفی لا العقلی فان هذا الاختلاف هنا لیس مؤدیا إلی تعدد الموضوع عرفا حتی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الشک فی کونه من خصوصیات السبب أو المسبب کاف لاستصحاب اللزوم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أنه ان کان المتیقن السابق واحدا و شک فی بقائه و ارتفاعه فهو مورد للاستصحاب بلا اشکال،و ان کان مرددا بین شیئین لکن شک فی الباقی و المرتفع مع العلم بارتفاع أحدهما فلا یجری لان الاستصحاب لا یصلح للتعیین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فان علمنا بأن طبیعة المستقر و المتزلزل مختلفة و شککنا فی الباقی و المرتفع منهما فالاستصحاب لا یمکنه تعیین ذلک،و ان کان المسبب واحدا و التزلزل و الاستقرار من</w:t>
      </w:r>
    </w:p>
    <w:p>
      <w:pPr>
        <w:pStyle w:val="BookText"/>
        <w:rPr/>
      </w:pPr>
      <w:r>
        <w:rPr>
          <w:rFonts w:ascii="IRNazanin" w:hAnsi="IRNazanin" w:eastAsia="IRNazanin"/>
          <w:color w:val="111111"/>
          <w:sz w:val="28"/>
          <w:sz w:val="28"/>
          <w:szCs w:val="28"/>
          <w:rtl w:val="true"/>
          <w:lang w:bidi="fa-IR"/>
        </w:rPr>
        <w:t>خصوصیات السبب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کل شک مرکب من یقینین،فالشاک فی النوم و عدمه متیقن من انتقاض طهارته علی تقدیر النوم و من عدمه علی تقدیر عدمه، فله یقینان تقدیریان و شک فعلی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یتولد الشک فی بقاء و ارتفاع الطهارة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فیما اذا تردد الخارج منه بین المنی و البول،فانه ان توضأ یتیقن بارتفاع الحدث ان کان بولا و بعدمه ان کان منیا،فهو شاک فی ارتفاع الحدث حینئذ لکن غیر شاک بالنسبة إلی شخص الأصغر لأنه متیقن من ارتفاعه به و لا الأکبر لأنه متیقن من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البقاء و الارتفاع بخلاف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الفرق بین الصورتین،و لذا لا یجری استصحاب الشخص فی الثانیة بخلاف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ان کان التزلزل و الاستقرار من خصوصیات السبب جری الاستصحاب،و ان کان من خصوصیات المسبب لم یجر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ذلک فالأقوی أیضا جواز استصحاب الشخص لأنه مع احتمال وحدة المسبب فالشخص محتمل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هنا فی البقاء و الارتفاع و انهما من خصوصیات السبب،فلا مانع من استصحاب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بعدم احراز الموضوع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یرید أن المورد شبهة مصداقیة لدلیل الاستصحاب،</w:t>
      </w:r>
    </w:p>
    <w:p>
      <w:pPr>
        <w:pStyle w:val="BookText"/>
        <w:rPr/>
      </w:pPr>
      <w:r>
        <w:rPr>
          <w:rFonts w:ascii="IRNazanin" w:hAnsi="IRNazanin" w:eastAsia="IRNazanin"/>
          <w:color w:val="111111"/>
          <w:sz w:val="28"/>
          <w:sz w:val="28"/>
          <w:szCs w:val="28"/>
          <w:rtl w:val="true"/>
          <w:lang w:bidi="fa-IR"/>
        </w:rPr>
        <w:t>لتردد الموضوع بین الشک فی الارتفاع و الشک فی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یمکن الإجابة عنه بأنه یوجد هنا الشک الفعلی مع وجود الیقینین علی تقدیرین،و وجودهما لا یضر بالشک الفعلی فی البقاء و الارتفاع،فلا مانع من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الفرد المردد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مرددا بین اثنین، بأن یعلم بدخول أحدهما لا علی التعیین الدار مثلا،فمع الشک یستصحب بقاء الداخل و یرتب علیه أثر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استصحاب شخصی لکنه مردد بین اثنین،فلا یرتب علیه اثر أحد الرجلین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بدخول أحدهما الدار مع العلم بأنه ان کان زیدا فهو باق فیها،و ان کان عمرا فهو الآن خارج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یستصحب الکلی الجامع بین الرجلین و یترتب علیه آثاره،و أما الفرد فمردد بین المقطوعین و لا شک فیه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بدخول زید بخصوصه،لکن لا یدری هل هو ابن عمرو أو ابن بکر،لأنه ان کان الأول فقد خرج یقینا و ان کان الثانی فهو باق یقینا،فهل هذه الصورة تلحق بالأولی فیستصحب الشخص،أو بالثانیة فیستصحب الکلی ؟ قیل بالأول و هو ظاهر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التقدیر مشکوک فیه،و قیل بالثانی لعدم احراز موضوع الاستصحاب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الشک فی التعیین دون البقاء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فی منیة الطالب بأنه لا شک فی الموضوع فی هذا</w:t>
      </w:r>
    </w:p>
    <w:p>
      <w:pPr>
        <w:pStyle w:val="BookText"/>
        <w:rPr/>
      </w:pPr>
      <w:r>
        <w:rPr>
          <w:rFonts w:ascii="IRNazanin" w:hAnsi="IRNazanin" w:eastAsia="IRNazanin"/>
          <w:color w:val="111111"/>
          <w:sz w:val="28"/>
          <w:sz w:val="28"/>
          <w:szCs w:val="28"/>
          <w:rtl w:val="true"/>
          <w:lang w:bidi="fa-IR"/>
        </w:rPr>
        <w:t>المقام،لان الموضوع و هو القدر المشترک محرز قطعا و هو أصل تحقق الملک،لکن تردده بین الأمرین منشأ للشک فی بقائه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المورد شبهة مصداقیة لدلیل الاستصحاب،فیما إذا کان زید فی المثال مقطوع الخروج ان کان عمرو،و مشکوک الخروج ان کان ابن بکر،و لا فرق بین المخصص اللبی و اللفظی،أورده السید المحقق الفشارکی و شیخنا الأستاذ </w:t>
      </w:r>
      <w:r>
        <w:rPr>
          <w:rStyle w:val="FootnoteAnchor"/>
          <w:rtl w:val="true"/>
        </w:rPr>
        <w:footnoteReference w:id="13"/>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فی الاستصحاب هو ترتیب أثر فی المتیقن علی المشکوک تعبدا،کتنزیل الشک فی تحقق النوم منزلة الیقین بعدمه، فیحکم ببقاء الطهارة،فلو انکشف الخلاف وجب اعادة الصلاة التی صلاها بتلک الطهارة،لکن جعل الحکم الظاهری هذا مشروط بقابلیة المورد و الا فلا یجعل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الکلام من هذا القبیل،فهو نظیر ما اذا کان أمر الغائب عن أهله مرددا بین القطع ببقائه و القطع بموته،فان هذا المورد لا یقبل جعل الحکم الظاهری لان أمره یدور بین القطع بحیاته فلا تقسم أمواله و لا تعتد زوجته،و بین القطع بموته فلا تترتب علیه آثار الحیاة لان کلا طرفیه مقطوعین و لا شک فی البین،و أما اذا کان أحد طرفیه مقطوع البقاء أو الارتفاع و الآخر مشکوک البقاء و الارتفاع فهی شبهة مصداقیة لدلیل الاستصحاب المجعول لتنزیل المشکوک فیه منزلة المتیقن به،و التمسک به فیها غیر جائز</w:t>
      </w:r>
      <w:r>
        <w:rPr>
          <w:rFonts w:eastAsia="IRNazanin" w:cs="IRNazanin"/>
          <w:color w:val="111111"/>
          <w:sz w:val="28"/>
          <w:szCs w:val="28"/>
          <w:rtl w:val="true"/>
          <w:lang w:bidi="fa-IR"/>
        </w:rPr>
        <w:t>.</w:t>
      </w:r>
      <w:bookmarkStart w:id="133" w:name="pg1548_8994"/>
    </w:p>
    <w:p>
      <w:pPr>
        <w:pStyle w:val="BookText"/>
        <w:rPr/>
      </w:pPr>
      <w:bookmarkEnd w:id="133"/>
      <w:r>
        <w:rPr>
          <w:rFonts w:ascii="IRNazanin" w:hAnsi="IRNazanin" w:eastAsia="IRNazanin"/>
          <w:color w:val="111111"/>
          <w:sz w:val="28"/>
          <w:sz w:val="28"/>
          <w:szCs w:val="28"/>
          <w:rtl w:val="true"/>
          <w:lang w:bidi="fa-IR"/>
        </w:rPr>
        <w:t>و کذا اذا کان للشبهة طرفان و دار أمر أحدهما بین الأمرین فإنها شبهة مصداقیة لدلیل الاستصحاب فلا یجری کذلک</w:t>
      </w:r>
      <w:r>
        <w:rPr>
          <w:rFonts w:eastAsia="IRNazanin" w:cs="IRNazanin"/>
          <w:color w:val="111111"/>
          <w:sz w:val="28"/>
          <w:szCs w:val="28"/>
          <w:rtl w:val="true"/>
          <w:lang w:bidi="fa-IR"/>
        </w:rPr>
        <w:t>.</w:t>
      </w:r>
    </w:p>
    <w:p>
      <w:pPr>
        <w:pStyle w:val="Heading6"/>
        <w:numPr>
          <w:ilvl w:val="5"/>
          <w:numId w:val="1"/>
        </w:numPr>
        <w:rPr/>
      </w:pPr>
      <w:bookmarkStart w:id="134" w:name="__RefHeading___Toc613081_3650668749"/>
      <w:bookmarkStart w:id="135" w:name="_Toc47"/>
      <w:bookmarkEnd w:id="134"/>
      <w:r>
        <w:rPr>
          <w:rtl w:val="true"/>
        </w:rPr>
        <w:t>کلام الشیخ فی اثبات وحدة الحقیقة</w:t>
      </w:r>
      <w:bookmarkEnd w:id="135"/>
    </w:p>
    <w:p>
      <w:pPr>
        <w:pStyle w:val="BookText"/>
        <w:rPr/>
      </w:pPr>
      <w:r>
        <w:rPr>
          <w:rFonts w:ascii="IRNazanin" w:hAnsi="IRNazanin" w:eastAsia="IRNazanin"/>
          <w:color w:val="111111"/>
          <w:sz w:val="28"/>
          <w:sz w:val="28"/>
          <w:szCs w:val="28"/>
          <w:rtl w:val="true"/>
          <w:lang w:bidi="fa-IR"/>
        </w:rPr>
        <w:t>ثمّ 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لإثبات وحدة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المحسوس بالوجدان ان إنشاء الملک فی الهبة اللازمة و غیرها علی نهج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فلا نسلم الوحدة لان إنشاء البیع المبنی علی اللزوم عند العرف غیر إنشائه فی الهبة المبنیة علی الجواز عندهم،و ان أراد الهبة غیر اللازمة فالأمر کذلک،و الاختلاف بینهما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أن یقال و ان لم أره فی کلام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الملکیة المتزلزلة تغایر المستقرة کان معنی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ملکیة أخری عند الافتراق غیر الملکیة الحاصلة فی المجلس،و الحال أن الامر لیس کذلک قطعا،بل المتزلزل نفسه یلزم بالافتراق،فالملک حقیقة واحدة غیر أنه متزلزل تارة و لازم أخری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ان کانت خصوصیة التزلزل أو الاستقرار من المالک بمعنی أنه ینشئ بحیث یکون مستقرا أو متزلزلا فلا بد أن یختلف الملک باختلاف حالات المالک من حیث قصده الرجوع و قصد العدم و عدم القصد</w:t>
      </w:r>
      <w:r>
        <w:rPr>
          <w:rFonts w:eastAsia="IRNazanin" w:cs="IRNazanin"/>
          <w:color w:val="111111"/>
          <w:sz w:val="28"/>
          <w:szCs w:val="28"/>
          <w:rtl w:val="true"/>
          <w:lang w:bidi="fa-IR"/>
        </w:rPr>
        <w:t>.</w:t>
      </w:r>
      <w:bookmarkStart w:id="136" w:name="pg1548_8995"/>
    </w:p>
    <w:p>
      <w:pPr>
        <w:pStyle w:val="BookText"/>
        <w:rPr/>
      </w:pPr>
      <w:bookmarkEnd w:id="136"/>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الأحسن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قصد اللزوم فهو و ان قصد العدم فالتزلزل و إلا فهو ملک لا لازم و لا متزلزل حتی لا یرد علیه ان الشارع یحکم فی العقد اللازم کالبیع باللزوم و ان قصد الرجوع و بعدمه فی الجائز کالهبة و ان قصد اللزوم،فالقول بتبعیة الملک للقصد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الخصوصیة من قبل الشارع لزم إمضاؤه العقد علی غیر ما یقصده المنشئ،و هو باطل لما تقدم من أن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أنشأ المالک أصل الملک و عین الشارع الخصوصیة لم یلزم التخلف،لان المفروض إضافته القید الیه لا وضع فرد غیر ما قصده المنشئ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حینئذ فردان بل التحقیقیة واحدة و الاختلاف حصل باختلاف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الحق صحة استصحاب 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الشبهة الحکمیة للمعاطاة</w:t>
      </w:r>
      <w:r>
        <w:rPr>
          <w:rFonts w:eastAsia="IRNazanin" w:cs="IRNazanin"/>
          <w:color w:val="111111"/>
          <w:sz w:val="28"/>
          <w:szCs w:val="28"/>
          <w:rtl w:val="true"/>
          <w:lang w:bidi="fa-IR"/>
        </w:rPr>
        <w:t>.</w:t>
      </w:r>
    </w:p>
    <w:p>
      <w:pPr>
        <w:pStyle w:val="Heading6"/>
        <w:numPr>
          <w:ilvl w:val="5"/>
          <w:numId w:val="1"/>
        </w:numPr>
        <w:rPr/>
      </w:pPr>
      <w:bookmarkStart w:id="137" w:name="__RefHeading___Toc613083_3650668749"/>
      <w:bookmarkStart w:id="138" w:name="_Toc48"/>
      <w:bookmarkEnd w:id="137"/>
      <w:r>
        <w:rPr>
          <w:rtl w:val="true"/>
        </w:rPr>
        <w:t>الاستصحاب فی الشبهة الموضوعیة</w:t>
      </w:r>
      <w:bookmarkEnd w:id="1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کانت الشبهة موضوعیة کأن یتعاطیا ثمّ یشک الطرفان أو أحدهما فی أنه هل کان بعنوان المصالحة حتی تکون لازمة أو الهبة حتی تکون جائزة فالحق جریان الاستصحاب کذلک،لان الشک انما هو فی بقاء نفس الملکیة الحاصلة بالمعاطاة فتستصحب،و أما کون الفرد الحاصل من الملکیة فی الهبة غیر الفرد الحاصل فی المصالحة</w:t>
      </w:r>
    </w:p>
    <w:p>
      <w:pPr>
        <w:pStyle w:val="BookText"/>
        <w:rPr/>
      </w:pPr>
      <w:r>
        <w:rPr>
          <w:rFonts w:ascii="IRNazanin" w:hAnsi="IRNazanin" w:eastAsia="IRNazanin"/>
          <w:color w:val="111111"/>
          <w:sz w:val="28"/>
          <w:sz w:val="28"/>
          <w:szCs w:val="28"/>
          <w:rtl w:val="true"/>
          <w:lang w:bidi="fa-IR"/>
        </w:rPr>
        <w:t>لو سلم التغایر بینهما فغیر مانع من استصحاب شخص الملکیة الحاصلة من هذه المعاطاة،و کذا لو تردد العقد الواقع بینهما بین البیع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أصالة اللزوم جاریة فی الشبهتین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تداعیا احتمل التحالف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تداعیا کان قول المنکر للرجوع موافقا لأصالة اللزوم و علیه الیمین،و علی الأخر البینة،و قد یکون الأصل موافقا لکلیهما معا،کما لو ادعی أحدهما الصلح و أنکره الأخر و ادعی البیع فالموضوع واحد و علیهما معا الیمین،لان کلا منهما منکر و 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الکلام بینهم فی أنه هل تلحظ النتیجة فی مقام التداعی أو یلحظ اللفظ ؟ فعلی الثانی یتحالفان فی مفروض المسألة،و علی الأول لما کان المدعی للصلح یدعی اللزوم فی المجلس و المنکر له ینکر اللزوم وجب الیمین علی أحدهما دون الأخر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الأصل الحاکم فی بعض الموارد کأن یقول أحدهما هذه هبة،و الآخر یقول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الثانیة فلا ترجع لأنها فی سبیل الله،و ان کانت الاولی فله الرجوع فیها،فلا تحالف حینئذ،إذ یعتبر فی الصدقة قصد القربة دون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جهة زائدة فی تلک علی هذه،فالمعطی المدعی للهبة ینکر قصده القربة،لأنه ینکر الصدقة و الآخر یدعی قصده لها،فالقول قول المعطی لأصالة عدم قصد القربة،و له الرجوع حینئذ بحکومة هذا الأصل علی أصالة اللزوم</w:t>
      </w:r>
      <w:r>
        <w:rPr>
          <w:rFonts w:eastAsia="IRNazanin" w:cs="IRNazanin"/>
          <w:color w:val="111111"/>
          <w:sz w:val="28"/>
          <w:szCs w:val="28"/>
          <w:rtl w:val="true"/>
          <w:lang w:bidi="fa-IR"/>
        </w:rPr>
        <w:t>.</w:t>
      </w:r>
      <w:bookmarkStart w:id="139" w:name="pg1548_8997"/>
    </w:p>
    <w:p>
      <w:pPr>
        <w:pStyle w:val="BookText"/>
        <w:rPr/>
      </w:pPr>
      <w:bookmarkEnd w:id="139"/>
      <w:r>
        <w:rPr>
          <w:rFonts w:ascii="IRNazanin" w:hAnsi="IRNazanin" w:eastAsia="IRNazanin"/>
          <w:color w:val="111111"/>
          <w:sz w:val="28"/>
          <w:sz w:val="28"/>
          <w:szCs w:val="28"/>
          <w:rtl w:val="true"/>
          <w:lang w:bidi="fa-IR"/>
        </w:rPr>
        <w:t>هذا تمام الکلام فی الوجه الأول،و قد ظهر أن مقتضی الأصل مع قطع النظر عن الادلة هو اللزوم</w:t>
      </w:r>
      <w:r>
        <w:rPr>
          <w:rFonts w:eastAsia="IRNazanin" w:cs="IRNazanin"/>
          <w:color w:val="111111"/>
          <w:sz w:val="28"/>
          <w:szCs w:val="28"/>
          <w:rtl w:val="true"/>
          <w:lang w:bidi="fa-IR"/>
        </w:rPr>
        <w:t>.</w:t>
      </w:r>
    </w:p>
    <w:p>
      <w:pPr>
        <w:pStyle w:val="Heading5"/>
        <w:numPr>
          <w:ilvl w:val="4"/>
          <w:numId w:val="1"/>
        </w:numPr>
        <w:rPr/>
      </w:pPr>
      <w:bookmarkStart w:id="140" w:name="__RefHeading___Toc613085_3650668749"/>
      <w:bookmarkStart w:id="141" w:name="_Toc49"/>
      <w:bookmarkEnd w:id="140"/>
      <w:r>
        <w:rPr>
          <w:rtl w:val="true"/>
        </w:rPr>
        <w:t>الثانی</w:t>
      </w:r>
      <w:r>
        <w:rPr>
          <w:rtl w:val="true"/>
        </w:rPr>
        <w:t>:</w:t>
      </w:r>
      <w:r>
        <w:rPr>
          <w:rtl w:val="true"/>
        </w:rPr>
        <w:t>عموم</w:t>
      </w:r>
      <w:r>
        <w:rPr>
          <w:rtl w:val="true"/>
        </w:rPr>
        <w:t>"</w:t>
      </w:r>
      <w:r>
        <w:rPr>
          <w:rtl w:val="true"/>
        </w:rPr>
        <w:t>الناس مسلطون</w:t>
      </w:r>
      <w:r>
        <w:rPr>
          <w:rtl w:val="true"/>
        </w:rPr>
        <w:t>."</w:t>
      </w:r>
      <w:bookmarkEnd w:id="141"/>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اللزوم مضافا إلی ما ذکر عموم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به بناء علی اعتباره بعمل الأصحاب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السلطنة أن لا یخرج المال عن ملکیة المعطی له بغیر اختیاره،فجواز تملک المعطی بالرجوع فیه من دون رضاه مناف لسلطنته المطلقة،فالمعاطاة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یضعف الاستدلال به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المعاطاة جائزة لم یکن رجوع المالک الأصلی منافیا لسلطنة الأخر،لأنه قد أقدم من أول الامر علی عقد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جعل الخیار للبائع حین العقد،فانه لو فسخ لم یکن منافیا لسلطنة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یمکن أن یقال انه لیس الا لبیان سلطنة المالک علی ماله و تسلطه علیه و انه لیس بمحجور،لا لبیان انحصار أنحاء السلطنة له علیه دون غیره لیکون دلیلا علی اللزوم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الحدیث یفید سلطنة المالک علی جمیع التصرفات الواردة علی المال دون غیرها من</w:t>
      </w:r>
    </w:p>
    <w:p>
      <w:pPr>
        <w:pStyle w:val="BookText"/>
        <w:rPr/>
      </w:pPr>
      <w:r>
        <w:rPr>
          <w:rFonts w:ascii="IRNazanin" w:hAnsi="IRNazanin" w:eastAsia="IRNazanin"/>
          <w:color w:val="111111"/>
          <w:sz w:val="28"/>
          <w:sz w:val="28"/>
          <w:szCs w:val="28"/>
          <w:rtl w:val="true"/>
          <w:lang w:bidi="fa-IR"/>
        </w:rPr>
        <w:t>أنحاء السلطنة،فلا یفید السلطنة علی إبقاء أو ازالة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بعد التمسک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ما ربما یتوهم من أن غایة مدلول الروایة سلطنة الشخص علی ملکه،و لا نسلم ملکیته له بعد رجوع المالک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توهم أنه یرید من الحدیث إطلاقه لیشمل ما بعد الرجوع،حتی یکون تمسکا بالعام فی الشبهة المصداقیة بل یرید أن تملک مال الغیر عنه بالرجوع فیه بغیر رضاه ینافی السلطنة التامة الثابتة له علیه بمقتضی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بین التقریبین فرق بأن یکون التمسک به قبل الرجوع لا من قبیل التمسک بالعام فی الشبهة المصداقیة ؟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الحدیث ان الناس مسلطون علی أموالهم لأعلی أموال غیرهم،و کون سلطنة من لا یخرج المال عن ملکه الا برضاه أتم من سلطنة من لیس له الا التصرف فیه معلوم،و لکن الحکم لا یثبت موضوعه بل یترتب علی الموضوع الثابت من قبل،فلا بد من دلیلین أحدهما یثبت الموضوع و الآخر یرتب الحکم علیه،و هذا الحدیث یفید السلطنة للمالک علی ماله و یتکفل افادة بقاء الملکیة،و ظاهر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هذه الجهة أیضا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بطلان التمسک بالحدیث لإثبات الملک مطلقا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بما ذکرنا أنا لم نجد أحدا من الأصحاب یقول بأن الادلة النافیة للملک کأدلة الخیار و الشفعة معارضة لقاعدة السلطنة،و ذلک</w:t>
      </w:r>
      <w:bookmarkStart w:id="142" w:name="pg1548_8999"/>
    </w:p>
    <w:p>
      <w:pPr>
        <w:pStyle w:val="BookText"/>
        <w:rPr/>
      </w:pPr>
      <w:bookmarkEnd w:id="142"/>
      <w:r>
        <w:rPr>
          <w:rFonts w:ascii="IRNazanin" w:hAnsi="IRNazanin" w:eastAsia="IRNazanin"/>
          <w:color w:val="111111"/>
          <w:sz w:val="28"/>
          <w:sz w:val="28"/>
          <w:szCs w:val="28"/>
          <w:rtl w:val="true"/>
          <w:lang w:bidi="fa-IR"/>
        </w:rPr>
        <w:t>لان هذه تقتضی سلطنة الشخص علی المال ما دام فی ملکه،و أما دلیل الشفعة مثلا فیفید أنه لیس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کالوارد علی دلیل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أدلة الحجر مثلا لا تعارض هذه القاعدة بل تخصصها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نفسه وارد علی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القرض ان کان وجه تمسکه به علی النحو الذی تمسک به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5"/>
        <w:numPr>
          <w:ilvl w:val="4"/>
          <w:numId w:val="1"/>
        </w:numPr>
        <w:rPr/>
      </w:pPr>
      <w:bookmarkStart w:id="143" w:name="__RefHeading___Toc613087_3650668749"/>
      <w:bookmarkStart w:id="144" w:name="_Toc50"/>
      <w:bookmarkEnd w:id="143"/>
      <w:r>
        <w:rPr>
          <w:rtl w:val="true"/>
        </w:rPr>
        <w:t>الثالث</w:t>
      </w:r>
      <w:r>
        <w:rPr>
          <w:rtl w:val="true"/>
        </w:rPr>
        <w:t>:</w:t>
      </w:r>
      <w:r>
        <w:rPr>
          <w:rtl w:val="true"/>
        </w:rPr>
        <w:t>قوله علیه السلام</w:t>
      </w:r>
      <w:r>
        <w:rPr>
          <w:rtl w:val="true"/>
        </w:rPr>
        <w:t>"</w:t>
      </w:r>
      <w:r>
        <w:rPr>
          <w:rtl w:val="true"/>
        </w:rPr>
        <w:t>لا یحل مال امرئ</w:t>
      </w:r>
      <w:r>
        <w:rPr>
          <w:rtl w:val="true"/>
        </w:rPr>
        <w:t>".</w:t>
      </w:r>
      <w:bookmarkEnd w:id="144"/>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جواز التمسک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الا عن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الحکم تکلیفیا فالمراد لا یجوز التصرف فی مال امرئ الا عن طیب نفسه،و ان کان وضعیا فالمعنی لا ینفذ و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به فی المقام یتوقف علی ظهوره فی الحکم الوضعی،حتی لا یجوز الرجوع،بمعنی عدم تأثیره الا عن طیب نفس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نسبت الحلیة أو الحرمة إلی المعاملات کانت ظاهرة فی الحکم الوضعی أی النفوذ و ان کان الموضوع عینا خارجیة کان ظاهرا فی الحکم التکلیفی،مثلا الخمر حرام أی شربه و لحم الخنزیر حرام أی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الحدیث ظاهرا فی الحکم التکلیفی، أی لا یجوز التصرف فی مال الغیر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نسبت إلی عین لا بما هی مال فهو تکلیفی مثل الخمر حرام،و ان نسبت الیها بما هی مال کان ظاهرا فی الحکم الوضعی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ظاهره حرمة التصرف فی مال الغیر مطلقا الا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تعلق الحل بمال الغیر،و کونه مال الغیر بعد الرجوع أول الکلام مدفوع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الحدیث یجوز التمسک به فیما اذا کان الموضوع معلوما،و کون المال ملکا له بعد الرجوع مشکوک فیه،فیکون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تملکه عن الغیر بالرجوع فیه تصرف فی ماله،و هو غیر جائز بمقتضی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تعلق الحل بالمال یفید العموم بحیث یشمل التملک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الحدیث یدل علی الحکم الوضعی و هو الفساد بالالتزام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کما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هنا،أی ان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التصرفات و منها التملک،فهو یقتضی عدم جواز التصرف الخارجی و کذا التملک من أول الامر،فلا شبهة مصداقیة حینئذ</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یتوجه ما أوردناه علی الاستدلال بحدیث السلطنة، فان الحدیث لا یتکفل الموضوع 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 المفروض کونه للغیر لا یجوز التصرف فیه الا برضاه فتأمل</w:t>
      </w:r>
      <w:r>
        <w:rPr>
          <w:rFonts w:eastAsia="IRNazanin" w:cs="IRNazanin"/>
          <w:color w:val="111111"/>
          <w:sz w:val="28"/>
          <w:szCs w:val="28"/>
          <w:rtl w:val="true"/>
          <w:lang w:bidi="fa-IR"/>
        </w:rPr>
        <w:t>.</w:t>
      </w:r>
      <w:bookmarkStart w:id="145" w:name="pg1548_9001"/>
    </w:p>
    <w:p>
      <w:pPr>
        <w:pStyle w:val="Heading5"/>
        <w:numPr>
          <w:ilvl w:val="4"/>
          <w:numId w:val="1"/>
        </w:numPr>
        <w:rPr/>
      </w:pPr>
      <w:bookmarkStart w:id="146" w:name="__RefHeading___Toc613089_3650668749"/>
      <w:bookmarkStart w:id="147" w:name="_Toc51"/>
      <w:bookmarkEnd w:id="145"/>
      <w:bookmarkEnd w:id="146"/>
      <w:r>
        <w:rPr>
          <w:rtl w:val="true"/>
        </w:rPr>
        <w:t>الرابع</w:t>
      </w:r>
      <w:r>
        <w:rPr>
          <w:rtl w:val="true"/>
        </w:rPr>
        <w:t>:</w:t>
      </w:r>
      <w:r>
        <w:rPr>
          <w:rtl w:val="true"/>
        </w:rPr>
        <w:t>آیة التجارة</w:t>
      </w:r>
      <w:bookmarkEnd w:id="147"/>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استدل به للزوم المعاطاة هذه الآیة الشریفة باعتبار ان الرجوع فیما ملکه بالمعاطاة لیس تجارة عن تراض،فیدخل فی عموم المنع،و المعنی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مالا بعنوان التملک الا بالتجارة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ان سبب التملک منحصر بالتجارة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الاستدلال بجملة المستثنی بناء علی دلالتها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التوهم المتقدم فی السابق جار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أنها الأصح،و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الشبهة المذکورة حول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جاریة هنا،لان الحکم هنا لیس الا النهی عن تملک مال الغیر الا بالتجارة عن تراض،و الرجوع لیس من مصادیق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التمسک أیضا بالجملة المستثنی منها،فیکون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تتصرفوا بنحو من الأنحاء فی أموالکم الا عن طریق التجارة عن تراض</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الآیة الکریمة تفید لا تأکلوا أموالکم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بقید الإضافة إلی أصحابها،أو لا تأکلوا أموال غیرکم بعنوان أنها أموالکم،او الأعم من کلا الأمرین ؟ الظاهر ان المراد هو الثانی،أی لا تأکلوا ما تجعلونه ملکا لکم</w:t>
      </w:r>
    </w:p>
    <w:p>
      <w:pPr>
        <w:pStyle w:val="BookText"/>
        <w:rPr/>
      </w:pPr>
      <w:r>
        <w:rPr>
          <w:rFonts w:ascii="IRNazanin" w:hAnsi="IRNazanin" w:eastAsia="IRNazanin"/>
          <w:color w:val="111111"/>
          <w:sz w:val="28"/>
          <w:sz w:val="28"/>
          <w:szCs w:val="28"/>
          <w:rtl w:val="true"/>
          <w:lang w:bidi="fa-IR"/>
        </w:rPr>
        <w:t>بزعمکم مما هو بأیدیکم بسبب من الأسباب الا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تتملکوا شیئا من الأموال الا بالتجارة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أکل الوارث ما ترک مورثه خارجا عن مدلول الآیة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المراد من الباطل ؟ ان کان المراد الباطل الشرعی دلت الآیة علی جواز الأکل المباح و ان لم تکن تجارة عن تراض،کأکل المارة مما یمرون به مثلا و علی هذا لا یلزم التخصیص فی الآیة بذلک،و یکون الرجوع جائزا فیما اذا اذن الشارع و ان لم یکن تجارة عن تراض،و یکون الاستثناء حینئذ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عند جماعة عدم دلالة الاستثناء المنقطع علی الحصر،فالآیة تفید النهی عن کل باطل و لا تفید حصر غیر الباطل فی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شک فی جواز الرجوع و عدمه یکون التمسک بالآیة لعدم الجواز تمسک بالعام فی الشبهة المصداقیة لاحتمال اذن الشارع،اذا المفروض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الباطل الشرعی، بمعنی ما لم یأذن به الشارع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المراد الباطل العرفی أی ما کان باطلا عندکم لا یکون مملکا لکم،فلا تأکلوا ما أخذتموه بشیء من تلک الأسباب الا التجارة عن تراض فعلی هذا یکون اذن الشارع فی بعض الموارد کحق المارة و الشفعة و نحوهما مخصصا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یکون نهیه عن بیع المنابذة و نحوه مخصصا لما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الاستثناء علی هذا التقدیر منقطع کذلک و لا دلالة له علی الحصر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جعل الاستثناء متصلا کان تقدیر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تأکلوا أموالکم بینکم بسبب من الأسباب المملکة عندکم الا بسبب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علی الحصر،و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توضیحیا و کأنه تعلیل للنهی عن ما عدا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علیه تخصیص المستثنی منه،لإنفاذ الشارع جملة من الأسباب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الظاهر 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الباطل الشرعی، و جملة الاستثناء لا تفید الحصر حتی یلزم التخصیص،فلو احتمل اذن الشارع فی الرجوع فی المعاطاة جاز له التصرف فی المال بعده بما جاز له التصرف فیه قبلها،لان معنی الاذن فی الرجوع هو جعل المعاطاة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یتوقف الاستدلال بالآیة علی دلالتها علی الحصر،أو دلالتها علی حرمة أکل المال بالأسباب الباطلة عند أهل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الوجه الأول فان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تمسک به هنا قد نفاه فی مبحث بیع الفضولی،و ذکر أن الاستثناء منقطع و لا یفید الحصر، و جعله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لأشی من الغنم بحرام الا الأرنب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استثناء منقطع و لا یفید عدم حرمة ما عدا الأرنب من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الحکم فی المستثنی منه عام،فلیس شیء من الغنم بحرام،و لیس شیء من الأکل بالباطل بحلال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عدم الدلالة علی الحصر بین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bookmarkStart w:id="148" w:name="pg1548_9004"/>
    </w:p>
    <w:p>
      <w:pPr>
        <w:pStyle w:val="BookText"/>
        <w:rPr/>
      </w:pPr>
      <w:bookmarkEnd w:id="148"/>
      <w:r>
        <w:rPr>
          <w:rFonts w:ascii="IRNazanin" w:hAnsi="IRNazanin" w:eastAsia="IRNazanin"/>
          <w:color w:val="111111"/>
          <w:sz w:val="28"/>
          <w:sz w:val="28"/>
          <w:szCs w:val="28"/>
          <w:rtl w:val="true"/>
          <w:lang w:bidi="fa-IR"/>
        </w:rPr>
        <w:t>شرعیا أو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فلان المفروض عدم معلومیة بطلانه شرعا، و أما الثانی فان هذا باطل عرفا کما ذکرنا لکن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أجاز المالک الحقیقی کان المورد نظیر أکل المار من الثمر الممرور به،فانه حینئذ یخرج عن کونه باطلا،و علی هذا لا یصح التمسک بالجملة المستثنی منها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ففیه أن ذلک أول الکلام،علی أنه یستلزم التخصیص و التخصص،بل الآیة سیاقها لا یناسب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عدم جواز التمسک بالآیة للزوم المعاطاة</w:t>
      </w:r>
      <w:r>
        <w:rPr>
          <w:rFonts w:eastAsia="IRNazanin" w:cs="IRNazanin"/>
          <w:color w:val="111111"/>
          <w:sz w:val="28"/>
          <w:szCs w:val="28"/>
          <w:rtl w:val="true"/>
          <w:lang w:bidi="fa-IR"/>
        </w:rPr>
        <w:t>.</w:t>
      </w:r>
    </w:p>
    <w:p>
      <w:pPr>
        <w:pStyle w:val="Heading5"/>
        <w:numPr>
          <w:ilvl w:val="4"/>
          <w:numId w:val="1"/>
        </w:numPr>
        <w:rPr/>
      </w:pPr>
      <w:bookmarkStart w:id="149" w:name="__RefHeading___Toc613091_3650668749"/>
      <w:bookmarkStart w:id="150" w:name="_Toc52"/>
      <w:bookmarkEnd w:id="149"/>
      <w:r>
        <w:rPr>
          <w:rtl w:val="true"/>
        </w:rPr>
        <w:t>الخامس</w:t>
      </w:r>
      <w:r>
        <w:rPr>
          <w:rtl w:val="true"/>
        </w:rPr>
        <w:t>:</w:t>
      </w:r>
      <w:r>
        <w:rPr>
          <w:rtl w:val="true"/>
        </w:rPr>
        <w:t>أدلة خیار المجلس</w:t>
      </w:r>
      <w:bookmarkEnd w:id="150"/>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ما دل علی لزوم خصوص البیع،مثل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الاستدلال بهذه الاخبار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بیع بالحمل الشائع،فتشملها أدلته و تترتب علیها أحکامه،و منها خیار المجلس، فالمتعاطیان بالخیار ما لم یفترقا،فإذا افترقا لزمت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بهذه الاخبار لأجل عدم جواز الفسخ بعد تفرقهما عن مجلس العقد تام کما هو واضح،و أما بناء علی کون المعاطاة کالهبة فی جواز التراد لم یقتض ذلک المنع عن التراد</w:t>
      </w:r>
      <w:r>
        <w:rPr>
          <w:rFonts w:eastAsia="IRNazanin" w:cs="IRNazanin"/>
          <w:color w:val="111111"/>
          <w:sz w:val="28"/>
          <w:szCs w:val="28"/>
          <w:rtl w:val="true"/>
          <w:lang w:bidi="fa-IR"/>
        </w:rPr>
        <w:t>.</w:t>
      </w:r>
    </w:p>
    <w:p>
      <w:pPr>
        <w:pStyle w:val="Heading5"/>
        <w:numPr>
          <w:ilvl w:val="4"/>
          <w:numId w:val="1"/>
        </w:numPr>
        <w:rPr/>
      </w:pPr>
      <w:bookmarkStart w:id="151" w:name="__RefHeading___Toc613093_3650668749"/>
      <w:bookmarkStart w:id="152" w:name="_Toc53"/>
      <w:bookmarkEnd w:id="151"/>
      <w:r>
        <w:rPr>
          <w:rtl w:val="true"/>
        </w:rPr>
        <w:t>السادس</w:t>
      </w:r>
      <w:r>
        <w:rPr>
          <w:rtl w:val="true"/>
        </w:rPr>
        <w:t>:</w:t>
      </w:r>
      <w:r>
        <w:rPr>
          <w:rtl w:val="true"/>
        </w:rPr>
        <w:t xml:space="preserve">قوله تعالی </w:t>
      </w:r>
      <w:r>
        <w:rPr>
          <w:rtl w:val="true"/>
        </w:rPr>
        <w:t>"</w:t>
      </w:r>
      <w:r>
        <w:rPr>
          <w:rtl w:val="true"/>
        </w:rPr>
        <w:t>أَوْفُوا بِالْعُقُودِ</w:t>
      </w:r>
      <w:r>
        <w:rPr>
          <w:rtl w:val="true"/>
        </w:rPr>
        <w:t>"</w:t>
      </w:r>
      <w:bookmarkEnd w:id="15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یستدل أیضا بعموم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 أوفی بمعنی،و الثانی لغة أهل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الاستدلال کما ذکر الشیخ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الروایة </w:t>
      </w:r>
      <w:r>
        <w:rPr>
          <w:rStyle w:val="FootnoteAnchor"/>
          <w:rtl w:val="true"/>
        </w:rPr>
        <w:footnoteReference w:id="14"/>
      </w:r>
      <w:r>
        <w:rPr>
          <w:rFonts w:ascii="IRNazanin" w:hAnsi="IRNazanin" w:eastAsia="IRNazanin"/>
          <w:color w:val="111111"/>
          <w:sz w:val="28"/>
          <w:sz w:val="28"/>
          <w:szCs w:val="28"/>
          <w:rtl w:val="true"/>
          <w:lang w:bidi="fa-IR"/>
        </w:rPr>
        <w:t>،و مبرز العهد أعم من اللفظ و الفعل فیشمل المعاطاة،و تکون صغری لدلیل وجوب الوفاء بالعقد فیجب الوفاء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إطلاق الآیة وجوب الوفاء بها فی جمیع الأزمنة، فلا یجوز التراد 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الآیة ظاهرة فی حرمة التصرف بمال الغیر،بل هی ظاهرة فی عدم جواز الرجوع عن اعتبار الشیء ملکا للغیر،و منه ینتزع لزوم العقد بناء علی أن الاحکام الوضعیة منتزعة من الاحکام التکلیفیة،أو انه إمضاء لعمل اهل العرف و بنائهم علی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تقریب الاستدلال بالآیة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منیة الطالب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الآیة تدل علی اللزوم فی العقود اللفظیة،و أما المعاطاة فلا یمکن إفادتها للزومها ثبوتا مضافا إلی قیام الإجماع علی الجواز لان اللزوم فی العقود تارة شرعی تعبدی کما فی باب النکاح حیث حکم الشارع فیه حکما تعبدیا بعدم جواز الرجوع فیه بوجه من الوجوه و أخری حقی کما فی باب المعاملات اللفظیة کالبیع حیث جعل الشارع فیه الحق للمتبایعین فی جعله لازما</w:t>
      </w:r>
    </w:p>
    <w:p>
      <w:pPr>
        <w:pStyle w:val="BookText"/>
        <w:rPr/>
      </w:pPr>
      <w:r>
        <w:rPr>
          <w:rFonts w:ascii="IRNazanin" w:hAnsi="IRNazanin" w:eastAsia="IRNazanin"/>
          <w:color w:val="111111"/>
          <w:sz w:val="28"/>
          <w:sz w:val="28"/>
          <w:szCs w:val="28"/>
          <w:rtl w:val="true"/>
          <w:lang w:bidi="fa-IR"/>
        </w:rPr>
        <w:t>و جعله غیر لازم باشتراط الخیار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المعاملة بالمعاطاة فان الفعل یفید المبادلة و لکن لا یفید الالتزام بها،بل هو خارج بالتخصص عن عموم الآیة الکریمة، لان العقد هو العهد و الفعل قاصر عن افادة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لأفرق لدی أهل العرف بین البیع بالصیغة و البیع بالفعل، ففی کلیهما تملیک من البائع و تملک من المشتری،و لازم هذا التملیک و التملک عدم الرجوع،و من هنا یمکن دعوی أن الالتزام موجود فی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التبیان لشیخ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المفسرون علی أن المراد بالعقود العهود،فیجب الوفاء بکل عهد حتی اذا کان قلبیا، و حینئذ فدعوی الفرق بین دلالة الفعل و دلالة اللفظ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اللفظ یکشف عما فی الضمیر و لیس الفعل کذلک و لذا یمکنه انکار قصد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أمر آخر،فانا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تحقق أصل المعاملة من الطرفین علم اللزوم بالالتزام،سواء کانت باللفظ أو بالفعل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المعاطاة عقد،و العقد هو العهد،و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الحکم التکلیفی،و الاستدلال به یختص بما اذا کان متعلق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کان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للاستدلال به،لان هذه المعاهدة ان کانت جامعة للشرائط کانت النتیجة و هی الملکیة حاصلة و مقتضی طبعها البقاء إلی أن یرفعها إلی أن یرفعها رافع و الا فلا،</w:t>
      </w:r>
    </w:p>
    <w:p>
      <w:pPr>
        <w:pStyle w:val="BookText"/>
        <w:rPr/>
      </w:pPr>
      <w:r>
        <w:rPr>
          <w:rFonts w:ascii="IRNazanin" w:hAnsi="IRNazanin" w:eastAsia="IRNazanin"/>
          <w:color w:val="111111"/>
          <w:sz w:val="28"/>
          <w:sz w:val="28"/>
          <w:szCs w:val="28"/>
          <w:rtl w:val="true"/>
          <w:lang w:bidi="fa-IR"/>
        </w:rPr>
        <w:t>سواء کانت بالصیغة أو بالمعاطاة،و أما عدم جواز التصرف فلان المفروض بیعه له،و من باع شیئا و ملکه لغیره فلا یجوز له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أحکام البیع و لا علاقة له بمسألة الوفاء مطلقا،و علی هذا لا یجوز أن یتمسک بالآیة للزوم المعاطاة و حرمة التصرف فیما أعطاه بالرجوع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الخیارات عن ذلک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بوجوب الوفاء هو العمل بما اقتضاه العقد فی نفسه،فإذا دل علی التملیک وجب العمل بما یقتضیه من الاحکام و الآثار من حرمة التصرف فیه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ان عدم العمل بالحکم المترتب علی النتیجة لیس مخالفة لدلیل الوفاء،فمن نذر أن یکون الشیء ملکا لزید فوفی بنذره و سلمه ایاه ثمّ غصبه منه لم یحنث و ان ارتکب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مفاد دلیل الوفاء لا تنقضوا عهودکم و التزموا بالآثار المترتبة علیها،و علیه فان بقی علی عهده فهو،و ان فسخ و رجع فان أنفذ الشارع ذلک فهو،و الا فانه یأمر بالوفاء بالعقد و الالتزام بالأحکام المترتبة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یندفع ما قیل من أن الآیة الشریفة لا تشمل عقد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اذا احتمل فی مورد ان الشارع جعل العقد بقول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عقد،فلا عقد عندئذ حتی یتوجه الیه الامر بالوفاء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نشک فی تخصیص العام فحینئذ نتمسک به،و أخری</w:t>
      </w:r>
      <w:bookmarkStart w:id="153" w:name="pg1548_9008"/>
    </w:p>
    <w:p>
      <w:pPr>
        <w:pStyle w:val="BookText"/>
        <w:rPr/>
      </w:pPr>
      <w:bookmarkEnd w:id="153"/>
      <w:r>
        <w:rPr>
          <w:rFonts w:ascii="IRNazanin" w:hAnsi="IRNazanin" w:eastAsia="IRNazanin"/>
          <w:color w:val="111111"/>
          <w:sz w:val="28"/>
          <w:sz w:val="28"/>
          <w:szCs w:val="28"/>
          <w:rtl w:val="true"/>
          <w:lang w:bidi="fa-IR"/>
        </w:rPr>
        <w:t>یقوم دلیل یرفع موضوع العام فلا یجوز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کان العقد موجودا توجه الیه الحکم المذکور،و ان فرض معدوما شرعا لم یجز التمسک بعموم دلیل الوفاء،فظهر أن دلیل الوفاء بالعقد تابع للعقد حدوثا و بقاء،و مع الشک فی البقاء لم یجز التمسک به</w:t>
      </w:r>
      <w:r>
        <w:rPr>
          <w:rFonts w:eastAsia="IRNazanin" w:cs="IRNazanin"/>
          <w:color w:val="111111"/>
          <w:sz w:val="28"/>
          <w:szCs w:val="28"/>
          <w:rtl w:val="true"/>
          <w:lang w:bidi="fa-IR"/>
        </w:rPr>
        <w:t>.</w:t>
      </w:r>
    </w:p>
    <w:p>
      <w:pPr>
        <w:pStyle w:val="Heading5"/>
        <w:numPr>
          <w:ilvl w:val="4"/>
          <w:numId w:val="1"/>
        </w:numPr>
        <w:rPr/>
      </w:pPr>
      <w:bookmarkStart w:id="154" w:name="__RefHeading___Toc613095_3650668749"/>
      <w:bookmarkStart w:id="155" w:name="_Toc54"/>
      <w:bookmarkEnd w:id="154"/>
      <w:r>
        <w:rPr>
          <w:rtl w:val="true"/>
        </w:rPr>
        <w:t>السابع</w:t>
      </w:r>
      <w:r>
        <w:rPr>
          <w:rtl w:val="true"/>
        </w:rPr>
        <w:t>:</w:t>
      </w:r>
      <w:r>
        <w:rPr>
          <w:rtl w:val="true"/>
        </w:rPr>
        <w:t>المؤمنون عند شروطهم</w:t>
      </w:r>
      <w:bookmarkEnd w:id="155"/>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الشرط لغة مطلق الالتزام،فیشمل ما کان بغیر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أنه یتوقف علی القول بوجوب الوفاء بالشروط الابتدائیة، و قد قام الإجماع علی خلافه علی ما نقل عن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وجوب العمل بالشرط فیکون حکما تکلیفیا کان الاولی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المؤمنین الوفاء بشروطهم،و ان کان المراد هو الحکم الوضعی جاء فیه جمیع ما تقدم فی الدلیل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حدیث أخلاقی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اذا وعد وفی</w:t>
      </w:r>
      <w:r>
        <w:rPr>
          <w:rFonts w:eastAsia="IRNazanin" w:cs="IRNazanin"/>
          <w:color w:val="111111"/>
          <w:sz w:val="28"/>
          <w:szCs w:val="28"/>
          <w:rtl w:val="true"/>
          <w:lang w:bidi="fa-IR"/>
        </w:rPr>
        <w:t>".</w:t>
      </w:r>
    </w:p>
    <w:p>
      <w:pPr>
        <w:pStyle w:val="Heading4"/>
        <w:numPr>
          <w:ilvl w:val="3"/>
          <w:numId w:val="1"/>
        </w:numPr>
        <w:rPr/>
      </w:pPr>
      <w:bookmarkStart w:id="156" w:name="__RefHeading___Toc613097_3650668749"/>
      <w:bookmarkStart w:id="157" w:name="_Toc55"/>
      <w:bookmarkEnd w:id="156"/>
      <w:r>
        <w:rPr>
          <w:rtl w:val="true"/>
        </w:rPr>
        <w:t>نتیجة البحث</w:t>
      </w:r>
      <w:bookmarkEnd w:id="157"/>
    </w:p>
    <w:p>
      <w:pPr>
        <w:pStyle w:val="Heading5"/>
        <w:numPr>
          <w:ilvl w:val="4"/>
          <w:numId w:val="1"/>
        </w:numPr>
        <w:rPr/>
      </w:pPr>
      <w:bookmarkStart w:id="158" w:name="__RefHeading___Toc613099_3650668749"/>
      <w:bookmarkStart w:id="159" w:name="_Toc56"/>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الحکم باللزوم فی مطلق الملک و فی خصوص البیع مما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اللزوم بالإضافة إلی ما تقدم أدلة الخیارات علی أنواعها،فانه بعموماتها تشمل ما کان بغیر اللفظ</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الظاهر فیما نحن فیه قیام الإجماع علی عدم اللزوم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یصلح الإجماع المدعی علی عدم اللزوم لرفع الید عن إطلاق الادلة المذکورة،لعدم تنصیص الأصحاب علی عدم اللزوم، بل قال أکثرهم بعدم افادة المعاطاة للملک،فاللزوم سالبة بانتفاء الموضوع اذن لا اجماع علی عدم اللزوم بناء علی القول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بعد ثبوت الاتفاق المذکور ان أصحابنا بین قائل بالملک الجائز و بین قائل بعدم الملک رأسا،فالقول بالملک اللازم قول ثالث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انما یتم فیما اذا کان القول بعدم اللزوم مما أفتوا به صریحا،فلو اختلفوا علی قولین فی موضوع بالاستحباب و الوجوب و أفتوا بعد الحرمة کان القول بالحرمة احداث قول ثالث،و ان کانت الفتوی بعدم الحرمة مقیدة بالفتوی بالاستحباب أو بالوجوب جاز القول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نفی القولان الثالث کان القول به أحداثا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الإجماع المدعی فیما نحن فیه من الإجماع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فتحصیل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 قدس سره الظن بتحقق الإجماع علی عدم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انه لا دلیل اعتبار هذا الظن،اللهم الا أن یکون الظن بالإجماع الکاشف ظنا بقول المعصوم علیه السلام،الا أنه یتوقف علی القول بحجیة مطلق الظن برأی المعصوم علیه السلام،و هو غیر ثابت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دعوی السیرة علی عدم الاکتفاء فی البیوع</w:t>
      </w:r>
    </w:p>
    <w:p>
      <w:pPr>
        <w:pStyle w:val="BookText"/>
        <w:rPr/>
      </w:pPr>
      <w:r>
        <w:rPr>
          <w:rFonts w:ascii="IRNazanin" w:hAnsi="IRNazanin" w:eastAsia="IRNazanin"/>
          <w:color w:val="111111"/>
          <w:sz w:val="28"/>
          <w:sz w:val="28"/>
          <w:szCs w:val="28"/>
          <w:rtl w:val="true"/>
          <w:lang w:bidi="fa-IR"/>
        </w:rPr>
        <w:t>الخطیرة التی یراد بها عدم الرجوع بمجرد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یکتفون بالمصافقة،فیقول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ادی هذا المعنی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نعم،یکتفون بالتعاطی فی المحقرات و لا یلتزمون بعدم جواز الرجوع فیها،بل ینکرون علی الممتنع عن الرجوع مع بقاء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نعم،الاکتفاء فی اللزوم بمطلق الإنشاء القولی غیر بعید للسیرة و لغیر واحد من الاخبار کما سیجیء إنشاء الله تعالی فی شروط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المحقرات بأن ترادهم فیها لیس من جهة بنائهم علی عدم اللزوم فیها،بل لعله من جهة عدم قابلیتها للاستنکاف عن التراد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السیرة العقلائیة قائمة علی الاکتفاء بالتعاطی و عدم اشتراط الإنشاء القولی مطلقا</w:t>
      </w:r>
      <w:r>
        <w:rPr>
          <w:rFonts w:eastAsia="IRNazanin" w:cs="IRNazanin"/>
          <w:color w:val="111111"/>
          <w:sz w:val="28"/>
          <w:szCs w:val="28"/>
          <w:rtl w:val="true"/>
          <w:lang w:bidi="fa-IR"/>
        </w:rPr>
        <w:t>.</w:t>
      </w:r>
      <w:bookmarkStart w:id="160" w:name="pg1548_9011"/>
    </w:p>
    <w:p>
      <w:pPr>
        <w:pStyle w:val="Heading5"/>
        <w:numPr>
          <w:ilvl w:val="4"/>
          <w:numId w:val="1"/>
        </w:numPr>
        <w:rPr/>
      </w:pPr>
      <w:bookmarkStart w:id="161" w:name="__RefHeading___Toc613101_3650668749"/>
      <w:bookmarkStart w:id="162" w:name="_Toc57"/>
      <w:bookmarkEnd w:id="160"/>
      <w:bookmarkEnd w:id="161"/>
      <w:r>
        <w:rPr>
          <w:rtl w:val="true"/>
        </w:rPr>
        <w:t>الکلام فی قوله</w:t>
      </w:r>
      <w:r>
        <w:rPr>
          <w:rtl w:val="true"/>
        </w:rPr>
        <w:t>(</w:t>
      </w:r>
      <w:r>
        <w:rPr>
          <w:rtl w:val="true"/>
        </w:rPr>
        <w:t>ع</w:t>
      </w:r>
      <w:r>
        <w:rPr>
          <w:rtl w:val="true"/>
        </w:rPr>
        <w:t>)"</w:t>
      </w:r>
      <w:r>
        <w:rPr>
          <w:rtl w:val="true"/>
        </w:rPr>
        <w:t>انما یحلل الکلام و یحرم الکلام</w:t>
      </w:r>
      <w:r>
        <w:rPr>
          <w:rtl w:val="true"/>
        </w:rPr>
        <w:t>"</w:t>
      </w:r>
      <w:bookmarkEnd w:id="162"/>
    </w:p>
    <w:p>
      <w:pPr>
        <w:pStyle w:val="BookText"/>
        <w:rPr/>
      </w:pPr>
      <w:r>
        <w:rPr>
          <w:rFonts w:ascii="IRNazanin" w:hAnsi="IRNazanin" w:eastAsia="IRNazanin"/>
          <w:color w:val="111111"/>
          <w:sz w:val="28"/>
          <w:sz w:val="28"/>
          <w:szCs w:val="28"/>
          <w:rtl w:val="true"/>
          <w:lang w:bidi="fa-IR"/>
        </w:rPr>
        <w:t xml:space="preserve">لقد استدل بهذا الخبر تارة علی عدم افادة المعاطاة اباحة التصرف و أخری علی عدم إفادتها اللزوم،جمعا بینه و بین ما دل علی صحة مطلق البیع کما صنعه فی الریاض،و هو ما روی عن خالد بن الحجاج أو ابن نجیح </w:t>
      </w:r>
      <w:r>
        <w:rPr>
          <w:rStyle w:val="FootnoteAnchor"/>
          <w:rtl w:val="true"/>
        </w:rPr>
        <w:footnoteReference w:id="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یجیئنی فیقول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لی هذا الثوب و أربحک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ان شاء أخذ و ان شاء ترک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بأس،انما یحلل الکلام و یحرم الکلام</w:t>
      </w:r>
      <w:r>
        <w:rPr>
          <w:rFonts w:eastAsia="IRNazanin" w:cs="IRNazanin"/>
          <w:color w:val="111111"/>
          <w:sz w:val="28"/>
          <w:szCs w:val="28"/>
          <w:rtl w:val="true"/>
          <w:lang w:bidi="fa-IR"/>
        </w:rPr>
        <w:t>.</w:t>
      </w:r>
      <w:bookmarkStart w:id="163" w:name="pg1548_9012"/>
    </w:p>
    <w:p>
      <w:pPr>
        <w:pStyle w:val="Heading5"/>
        <w:numPr>
          <w:ilvl w:val="4"/>
          <w:numId w:val="1"/>
        </w:numPr>
        <w:rPr/>
      </w:pPr>
      <w:bookmarkStart w:id="164" w:name="__RefHeading___Toc613103_3650668749"/>
      <w:bookmarkStart w:id="165" w:name="_Toc58"/>
      <w:bookmarkEnd w:id="163"/>
      <w:bookmarkEnd w:id="164"/>
      <w:r>
        <w:rPr>
          <w:rtl w:val="true"/>
        </w:rPr>
        <w:t>الوجوه المحتملة فی الخبر</w:t>
      </w:r>
      <w:bookmarkEnd w:id="165"/>
    </w:p>
    <w:p>
      <w:pPr>
        <w:pStyle w:val="BookText"/>
        <w:rPr/>
      </w:pPr>
      <w:r>
        <w:rPr>
          <w:rFonts w:ascii="IRNazanin" w:hAnsi="IRNazanin" w:eastAsia="IRNazanin"/>
          <w:color w:val="111111"/>
          <w:sz w:val="28"/>
          <w:sz w:val="28"/>
          <w:szCs w:val="28"/>
          <w:rtl w:val="true"/>
          <w:lang w:bidi="fa-IR"/>
        </w:rPr>
        <w:t>و قد احتمل الشیخ قدس سره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یحلل الکلام و یحرم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المقامین اللفظ الدال علی التحریم و التحلیل،بمعنی أن تحریم شیء و تحلیله لا یکون الا بالنطق فلا یتحقق بالقصد المجرد عن الکلام،و لا بالقصد المدلول علیه بالأفعال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اللفظ مع مضمونه،کقولهم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صحیح،و هذا الکلام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المطلب الواحد یختلف حکمه الشرعی من حیث الحلیة و الحرمة باختلاف المضامین المؤداة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المعنی ورد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من روایات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بالنسبة إلی مورد السؤال ان الکلام ان کان بمضمون البیع و الشراء کان أثره الحلیة،بخلاف ما اذا کان بمضمون المواعدة و المقاولة،و ان کان المطلب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الفقرتین الکلام الواحد، و یکون الاختلاف فی الحکم الشرعی باعتبار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هذا الوجه فی الروایات الواردة فی المزارعة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ان وجدا حل التصرف فی مال الغیر و الا</w:t>
      </w:r>
    </w:p>
    <w:p>
      <w:pPr>
        <w:pStyle w:val="BookText"/>
        <w:rPr/>
      </w:pP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الافعال غیر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 خصوص المقاولة، و من المحرم إیجاب البیع،لأنه وقع قبل الشراء 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أن الراوی لا یرید السؤال عن حکم بیع قد وقع بلا لفظ،لأنه یعلم بعدم تحقق البیع،بل یقصد السؤال عن أثر هذا اللفظ الدال علی المواعدة و المقاولة،اما من جهة احتماله کون ذلک من مصادیق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ان شاء أخذ و ان شاء ترک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بهذه المواعدة ما دام أمر القبول و الرد بیده بعد،فإنها لیست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لأتبع ما لیس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جهة احتماله أن هذه المقاولة توجب بطلان المعاملة التی ستقع بینهما علی الثوب،فالإمام علیه السلام یجیب بعدم البأس،لان الرجل ان شاء أخذ و ان شاء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المسألة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 فی تطبیق الکبری علی الصغری،و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یحلل الکلام و یحرم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الکلام نفسه محللا و محرما،و أما الاحتمال الثالث فخلاف الظاهر،کما ان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عدم الکلام محرم خلاف الظاهر،بل المحرم و المحلل اما بمعنی ان الإیجاب و القبول الصحیحین یسببان حلیة المثمن للمشتری و الثمن للبائع،و اما بمعنی ان المؤثر فی الحلیة و الحرمة هو وجود الکلام،فالمؤثر فی حلیة الوطی هو وجود صیغة النکاح،و المؤثر فی حرمته هو وجود صیغة</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نفسه محلل و نفسه محرم،و أما ارادة غیر ما ذکر فمجاز و لا موجب لحمل الروایة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بیع فی المقام حتی یبحث عن شرطیة اللظ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بالإیجاب و القبول، و بما أنه غیر متحقق هنا فلیس بمصداق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ان البیع یتحقق بالإیجاب و القبول و هو غیر متحقق قبل الشراء،و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قبل الشراء بیع لکان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الظاهر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مجملة،و غایة ما یستفاد منها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بها فی المقام غیر تام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أن الروایة لا تدل علی انحصار المعاملة فی اللفظیة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استظهار اعتبار الکلام فی إیجاب البیع بوجه آخر بعد ما عرفت من أن المراد بالکلام هو إیجاب البیع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حصر المحلل و المحرم فی الکلام لا یتأتی إلا مع انحصار إیجاب البیع فی الکلام،إذ لو وقع بغیر الکلام لم ینحصر المحلل و المحرم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وجه انحصار البیع فی الکلام فی مورد الروایة هو عدم إمکان المعاطاة فی خصوص المورد،إذ</w:t>
      </w:r>
      <w:bookmarkStart w:id="166" w:name="pg1548_9015"/>
    </w:p>
    <w:p>
      <w:pPr>
        <w:pStyle w:val="BookText"/>
        <w:rPr/>
      </w:pPr>
      <w:bookmarkEnd w:id="166"/>
      <w:r>
        <w:rPr>
          <w:rFonts w:ascii="IRNazanin" w:hAnsi="IRNazanin" w:eastAsia="IRNazanin"/>
          <w:color w:val="111111"/>
          <w:sz w:val="28"/>
          <w:sz w:val="28"/>
          <w:szCs w:val="28"/>
          <w:rtl w:val="true"/>
          <w:lang w:bidi="fa-IR"/>
        </w:rPr>
        <w:t>المفروض أن المبیع عند مالکه الأول،فتأمل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للمورد هنا خصوصیة، إذ المعاطاة لم تتحقق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علیه السلام حصر البیع بالإیجاب و القبول معبرا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المقاولة لا فی مقابل المعاطاة،إذ الواقع هنا هو الکلام لا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الغلبة،إذ الأغلب تحقق البیع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ظهور للروایة فی مقابل ظواهر عمومات البیع، لتکون دالة علی عدم افادة المعاطاة الملک أو اللزوم</w:t>
      </w:r>
      <w:r>
        <w:rPr>
          <w:rFonts w:eastAsia="IRNazanin" w:cs="IRNazanin"/>
          <w:color w:val="111111"/>
          <w:sz w:val="28"/>
          <w:szCs w:val="28"/>
          <w:rtl w:val="true"/>
          <w:lang w:bidi="fa-IR"/>
        </w:rPr>
        <w:t>.</w:t>
      </w:r>
    </w:p>
    <w:p>
      <w:pPr>
        <w:pStyle w:val="Heading5"/>
        <w:numPr>
          <w:ilvl w:val="4"/>
          <w:numId w:val="1"/>
        </w:numPr>
        <w:rPr/>
      </w:pPr>
      <w:bookmarkStart w:id="167" w:name="__RefHeading___Toc613105_3650668749"/>
      <w:bookmarkStart w:id="168" w:name="_Toc59"/>
      <w:bookmarkEnd w:id="167"/>
      <w:r>
        <w:rPr>
          <w:rtl w:val="true"/>
        </w:rPr>
        <w:t>روایات اخری فی الباب</w:t>
      </w:r>
      <w:r>
        <w:rPr>
          <w:rtl w:val="true"/>
        </w:rPr>
        <w:t>.</w:t>
      </w:r>
      <w:bookmarkEnd w:id="168"/>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یشعر به قوله علیه السلام فی روایة أخری واردة فی هذا الحکم أیضا،و هی روایة یحیی بن الحجاج عن أبی عبد الله علیه السلام عن رجل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هذا الثوب أو هذه الدابة و بعنیها أربحک فیها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بذلک لیشترها و لا یواجبه البیع قبل أن یستوجبها أو یشتریها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بقرینة هذه الروایة یفهم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هو البیع،أی ان تحقق البیع قبل الشراء فحرام و الا فحلال، لأنها تشعر باشتراط الکلام،لقوله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یواجبه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هذا لا یفید الحصر حتی یقال بعدم تأثیر المعاطاة بل الامام علیه السلام تعرض فی الجواب إلی أحد فردی المعاملة لأنه مورد السؤال و لا مفهوم لکلامه لیکون الفرد الأخر باطلا،بل هو مسکوت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به أیضا روایة العلاء الواردة فی نسبة الربح إلی أصل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أن یبیع بیعا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بده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بأس،انما هی هذه المراوضة فإذا جمع البیع جعله جملة واحدة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ظاهره علی ما فهمه بعض الشراح أنه لا یکره ذلک فی المقاولة التی قبل العقد و انما یکره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أین نثبت له المفهوم لیدل علی الحصر،بل لعل الامام علیه السلام أجاب بهذا الجواب لکون المورد مورد القول،لان الراوی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بأن تبیع الرجل المتاع لیس عندک،تساومه ثمّ تشتری له نحو الذی طلب،ثمّ توجبه علی نفسک،ثمّ تبیعه منه بعد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کسابقتها فی عدم الدلالة علی الحصر،علی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البیع اللفظی و المعاطاة</w:t>
      </w:r>
      <w:r>
        <w:rPr>
          <w:rFonts w:eastAsia="IRNazanin" w:cs="IRNazanin"/>
          <w:color w:val="111111"/>
          <w:sz w:val="28"/>
          <w:szCs w:val="28"/>
          <w:rtl w:val="true"/>
          <w:lang w:bidi="fa-IR"/>
        </w:rPr>
        <w:t>.</w:t>
      </w:r>
      <w:bookmarkStart w:id="169" w:name="pg1548_9018"/>
    </w:p>
    <w:p>
      <w:pPr>
        <w:pStyle w:val="Heading4"/>
        <w:numPr>
          <w:ilvl w:val="3"/>
          <w:numId w:val="1"/>
        </w:numPr>
        <w:rPr/>
      </w:pPr>
      <w:bookmarkStart w:id="170" w:name="__RefHeading___Toc613107_3650668749"/>
      <w:bookmarkStart w:id="171" w:name="_Toc60"/>
      <w:bookmarkEnd w:id="169"/>
      <w:bookmarkEnd w:id="170"/>
      <w:r>
        <w:rPr>
          <w:rtl w:val="true"/>
        </w:rPr>
        <w:t>تنبیهات المعاطاة</w:t>
      </w:r>
      <w:bookmarkEnd w:id="171"/>
    </w:p>
    <w:p>
      <w:pPr>
        <w:pStyle w:val="Heading5"/>
        <w:numPr>
          <w:ilvl w:val="4"/>
          <w:numId w:val="1"/>
        </w:numPr>
        <w:rPr/>
      </w:pPr>
      <w:bookmarkStart w:id="172" w:name="__RefHeading___Toc613109_3650668749"/>
      <w:bookmarkStart w:id="173" w:name="_Toc61"/>
      <w:bookmarkEnd w:id="172"/>
      <w:r>
        <w:rPr>
          <w:rtl w:val="true"/>
        </w:rPr>
        <w:t>اشارة</w:t>
      </w:r>
      <w:bookmarkEnd w:id="1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bookmarkStart w:id="174" w:name="pg1548_9020"/>
    </w:p>
    <w:p>
      <w:pPr>
        <w:pStyle w:val="Heading5"/>
        <w:numPr>
          <w:ilvl w:val="4"/>
          <w:numId w:val="1"/>
        </w:numPr>
        <w:rPr/>
      </w:pPr>
      <w:bookmarkStart w:id="175" w:name="__RefHeading___Toc613111_3650668749"/>
      <w:bookmarkStart w:id="176" w:name="_Toc62"/>
      <w:bookmarkEnd w:id="174"/>
      <w:bookmarkEnd w:id="175"/>
      <w:r>
        <w:rPr>
          <w:rtl w:val="true"/>
        </w:rPr>
        <w:t xml:space="preserve">الامر الأول </w:t>
      </w:r>
      <w:r>
        <w:rPr>
          <w:rtl w:val="true"/>
        </w:rPr>
        <w:t>(</w:t>
      </w:r>
      <w:r>
        <w:rPr>
          <w:rtl w:val="true"/>
        </w:rPr>
        <w:t>هل یعتبر فی المعاطاة ما یعتبر فی البیع ؟</w:t>
      </w:r>
      <w:r>
        <w:rPr>
          <w:rtl w:val="true"/>
        </w:rPr>
        <w:t>)</w:t>
      </w:r>
      <w:bookmarkEnd w:id="176"/>
    </w:p>
    <w:p>
      <w:pPr>
        <w:pStyle w:val="Heading6"/>
        <w:numPr>
          <w:ilvl w:val="5"/>
          <w:numId w:val="1"/>
        </w:numPr>
        <w:rPr/>
      </w:pPr>
      <w:bookmarkStart w:id="177" w:name="__RefHeading___Toc613113_3650668749"/>
      <w:bookmarkStart w:id="178" w:name="_Toc63"/>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هل یعتبر فی المعاطاة ما یعتبر فی البیع من الشروط مطلقا أی سواء قلنا بافادتها الملک أو قلنا بافادتها الإباحة أولا یعتبر فیها من ذلک شیء کذلک،أو لأبد من التفصیل بین القول بافادتها الملک و القول بافادتها الإباحة،أو التفصیل بین ما اذا قصد المتعاطیان الملک و ما اذا قصدا الإباحة ؟ 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المعاطاة تفید الملک أعم من الجائز و اللازم فهی بیع،و لازم ذلک شمول أحکام البیع لها حتی بناء علی القول بأنه بیع فاسد شرعا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قلنا بافادتها الإباحة فهی بیع عرفا و لا یؤثر شرعا الا الإباحة، و هل 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بیعا شرعیا أوانه بیع یفید الإباحة ؟ الظاهر هو الأول،لان البیع ما یفید الملک،و ما لا یفیده فلیس بیعا شرعیا لأنه لا یفید الملک،و لا یخفی عدم الفرق بین هذا القول و القول بأنه بیع فاسد</w:t>
      </w:r>
    </w:p>
    <w:p>
      <w:pPr>
        <w:pStyle w:val="BookText"/>
        <w:rPr/>
      </w:pPr>
      <w:r>
        <w:rPr>
          <w:rFonts w:ascii="IRNazanin" w:hAnsi="IRNazanin" w:eastAsia="IRNazanin"/>
          <w:color w:val="111111"/>
          <w:sz w:val="28"/>
          <w:sz w:val="28"/>
          <w:szCs w:val="28"/>
          <w:rtl w:val="true"/>
          <w:lang w:bidi="fa-IR"/>
        </w:rPr>
        <w:t>لأنه ایضا لا یفید الملک،فجعل الأول بیعا دون الثانی لأوجه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عرفا لا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ان هذا بیع مع قطع النظر عن حکم الشرع فهو صحیح،و ان أراد أنه بعد لحاظ حکم الشرع من العرف هو بیع عندهم فلیس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المبنی هو وحدة الموضوع له،غیر أن الشارع یخطئ اهل العرف فی بعض الموارد من حیث التطبیق فالتخطئة تکشف عن أن موردها لیس بیعا عند المتشرعة أیضا فلا یشمله أدلة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المبنی هو ان اهل العرف قد وضعوا اللفظ لما یفید الملک عندهم سواء أفاد عند الشارع أم لا فانه یکون بیعا عندهم، لکنهم بما هم متشرعة لا یرونه بیعا لعدم إمضاء الشارع له فیشمله ادلة الشروط حیث ان الاحکام تنزل علی المفاهیم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لقائل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نعلم حتی بناء علی تغایر الموضوع له بأن الشارع لما جعل شرائط البیع،جعلها لکل بیع مملک فی اعتباره،و أما ما لم یکن کذلک فالبیع منصرف عنه فی نظره و ان کان بیعا فی نظر أهل العرف</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انما یصح فیما اذا أراد الشارع أن یجعل البیع العرفی کلا بیع،کما هو الشأن فی البیع الربوی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أراد ترتیب اثر آخر علیه کالاباحة بعد التصریح بعدم افادته الملک،فان أدلة الاشتراط تشمله و ان کان الموضوع له عنده غیر الموضوع له عند أهل العرف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بیع عرفی لم یؤثر شرعا قبل وجود أحد الملزمات کتلف أحد العوضین،فهو لیس بیعا ابتداء حتی یتحقق أحدها،فهو شرط افادته التملیک و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یکون بیعا شرعا و عرفا،و فی البیع عنها فی کلام المشهور القائلین بالإباحة هو البیع الشرعی بمجرده لأبد وجود أحد الملزمات،فانه حینئذ یفید الملک عندهم لا الإباحة الملزمة،و لذا یقولون بأن العوض الأخر الموجود ملک لمن هو بیده فی الفرض المذکور فعلیه هو بیع شرعی لکن بعد وجود أحد الملزمات،فیشمله أدلة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البیع عنها فی کلامهم و معاقد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هذه العبارة متفرعة علی القول بالإباحة،فانه بناء علیه لیس بیعا شرعیا بل هو عرفی،و یکون المعنی حینئذ ان الإباحة تفید الملک بالتالی،و یحتمل کونها متفرعة علی أول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البیع فی کلامهم حتی علی القول بالملک لان مقصودهم هو المؤثر فی افادة اللزوم زائدا علی الملک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أن مقصود المتعاطیین و التملک،و أما مع قصدهما الإباحة فلیست بیعا شرعا و لا عرفا،لان الاذن فی التصرف لیس بیعا،اذا البیع کما قیل 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فما هو دلیل ترتیب أحکام البیع علی المأخوذ بالمعاطاة مع عدم إفادتها الملک و عدم قصدهما التملیک و التملک ؟ أما السیرة فإنها دلیل لبی،فلا بد من الأخذ بالقدر المتیقن،و هو</w:t>
      </w:r>
    </w:p>
    <w:p>
      <w:pPr>
        <w:pStyle w:val="BookText"/>
        <w:rPr/>
      </w:pPr>
      <w:r>
        <w:rPr>
          <w:rFonts w:ascii="IRNazanin" w:hAnsi="IRNazanin" w:eastAsia="IRNazanin"/>
          <w:color w:val="111111"/>
          <w:sz w:val="28"/>
          <w:sz w:val="28"/>
          <w:szCs w:val="28"/>
          <w:rtl w:val="true"/>
          <w:lang w:bidi="fa-IR"/>
        </w:rPr>
        <w:t>المورد الجامع لشرائط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هناک إطلاق یشمل محل الکلام ؟ استدل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و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یدل بإطلاقه علی افادة المعاطاة الإباحة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الاستدلال به یتوقف علی کونه مشرعا کما هو مختار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اشتراط شیء فی معاملة ما یتمسک به،و الظاهر وفاقا للشیخ قده خلافه،بل الحدیث یدل علی سلطنة الناس علی أموالهم بالانحاء المشروعة فقط من البیع و الصلح و الإجارة و الهبة و نحو ذلک،فهو یفید جواز بیعه و إجارته و 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المعاملات المشروعة من ذی قبل،فلا اطلاق له حتی یتمسک به فی موارد منع الشارع أو الشک فی تجویزه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المختار من أن الکلام فیما قصد به البیع فهل یشترط فیه شروط البیع مطلقا،أم لا کذلک،أم یبتنی علی القول بافادتها للملک و القول بعدم إفادتها الا الإباحة ؟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قده للأول بأمور،و خلاصة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المعاطاة بیع، فالأدلة شاملة لها،لأنها منزلة علی البیع العرفی،فیشترط فی صحة ما یراه أهل العرف بیعا کونه جامعا للشرائط الشرعیة التی اعتبرها،سواء کان الاثر الملک او الإباحة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العرفی انما یصدق فی ما اذا لم یأت ردع عن الشارع،و إلا خرج عن کونه بیعا عرفیا،فلا موضوع تشمله أدلة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انه لا حقیقة شرعیة للفظ البیع،و لیس هو من الأمور التی اخترعها الشارع،بل امر متداول عند اهل العرف،فکما ان المفهوم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الشارع هو نفس المفهوم منه عند أهل العرف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هذا البیع المتعارف أن یکون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دلیل إمضاء البیع لا یعقل ان یکون موضوعه الا البیع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القابل للإمضاء،بخلاف دلیل اعتبار شیء فی البیع،فانه لا یعقل أن یکون موضوعه البیع العرفی بما هو لان اعتبار احد لا ینوط بنظر شخص آخر،فلا یعقل أن یکون الموضوع حینئذ غیر البیع الشرعی،فانه المنوط فی نظره بشیء ،فالبیع المساوق وجوده لنفوذه هو المنوط بکذا و کذا،لأکل ما قصد به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فأدله الشرائط اذا لا تتوجه إلی البیع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أراد الشیخ ان أدلة الشرائط تخرج البیع العرفی عن کونه بیعا عرفیا فیما اذا فقد أحدها،کان الاشکال واردا،لان الشرط الشرعی لا یضیق المفهوم العرفی و لا یحدد اعتبار أهل العرف،لان المفروض اختلاف النظرین،و لا یؤثر نظر أحد الشخصین فی نظر الأخر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أراد ان أدلة الشرائط تتوجه إلی البیع العرفی لا بمعنی نفی البیعیة،بل بمعنی أن هذا البیع لا یمضیه الشارع بدون هذا الشرط،فمتی کان واجدا له کان مؤثرا شرعا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فالإشکال غیر وارد،إذ</w:t>
      </w:r>
    </w:p>
    <w:p>
      <w:pPr>
        <w:pStyle w:val="BookText"/>
        <w:rPr/>
      </w:pPr>
      <w:r>
        <w:rPr>
          <w:rFonts w:ascii="IRNazanin" w:hAnsi="IRNazanin" w:eastAsia="IRNazanin"/>
          <w:color w:val="111111"/>
          <w:sz w:val="28"/>
          <w:sz w:val="28"/>
          <w:szCs w:val="28"/>
          <w:rtl w:val="true"/>
          <w:lang w:bidi="fa-IR"/>
        </w:rPr>
        <w:t>لا تضییق للبیع العرفی حینئذ،بل الادلة تتوجه الیه نفسه و تضیق دائرة تأثیره فحسب،فالتأثیر هو للجامع للشرائط الشرعیة،لا أن موضوع الادلة هو البیع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وجه التفصیل المذکور ذکر تفصیلا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ادلة الشروط ثابتة بالنصوص فتشمل المعاطاة، و ان کانت بالإجماع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الوزن معلوما فی الموزون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ثابت بالإجماع،و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فیما اذا انتفی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اجماع فهو منصرف إلی البیع الشرعی،و ان کان نص فهو منزل علی البیع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المجمعین انما یشترطون شیئا فی البیع من جهة انهم متشرعة،و أما النصوص فلعدم الحقیقة الشرعیة تتوجه إلی المفاهیم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الاحتمال الأول لا یخلو عن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بناء علی الملک فان هذا بیع تشمله الادلة،و اما بناء علی أنه بیع عرفی یفید الإباحة فان الحکم الشرعی الثابت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افادته الملک ان کان صحیحا،فان لم یفده فمن أین الإباحة ؟ انه عن طریق اشتراط الأصحاب الصیغة،و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یحلل و الکلام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یقولون بافادتها الإباحة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لا یکون لکلماتهم من ان المعاطاة تفید الإباحة إطلاق کالنصوص لیشمل الفاقد للشرائط لا سیما مع اختلاف تعابیرهم فیؤخذ بالقدر</w:t>
      </w:r>
      <w:bookmarkStart w:id="179" w:name="pg1548_9026"/>
    </w:p>
    <w:p>
      <w:pPr>
        <w:pStyle w:val="BookText"/>
        <w:rPr/>
      </w:pPr>
      <w:bookmarkEnd w:id="179"/>
      <w:r>
        <w:rPr>
          <w:rFonts w:ascii="IRNazanin" w:hAnsi="IRNazanin" w:eastAsia="IRNazanin"/>
          <w:color w:val="111111"/>
          <w:sz w:val="28"/>
          <w:sz w:val="28"/>
          <w:szCs w:val="28"/>
          <w:rtl w:val="true"/>
          <w:lang w:bidi="fa-IR"/>
        </w:rPr>
        <w:t>المتیقن،و هو الجامع للشرائط عدا الصیغة فإذا کان کذلک أفاد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فسواء کانت المعاطاة تفید الملک المتزلزل أو المستقر أو الإباحة علی اختلاف الأقوال فانه لأبد أن یکون جامعا للشرائط،لأنه هو القدر المتیقن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قدس سره دلیل آخر علی الوجه الأول الذی اختاره و قواه</w:t>
      </w:r>
      <w:r>
        <w:rPr>
          <w:rFonts w:eastAsia="IRNazanin" w:cs="IRNazanin"/>
          <w:color w:val="111111"/>
          <w:sz w:val="28"/>
          <w:szCs w:val="28"/>
          <w:rtl w:val="true"/>
          <w:lang w:bidi="fa-IR"/>
        </w:rPr>
        <w:t>.</w:t>
      </w:r>
    </w:p>
    <w:p>
      <w:pPr>
        <w:pStyle w:val="Heading6"/>
        <w:numPr>
          <w:ilvl w:val="5"/>
          <w:numId w:val="1"/>
        </w:numPr>
        <w:rPr/>
      </w:pPr>
      <w:bookmarkStart w:id="180" w:name="__RefHeading___Toc613115_3650668749"/>
      <w:bookmarkStart w:id="181" w:name="_Toc64"/>
      <w:bookmarkEnd w:id="180"/>
      <w:r>
        <w:rPr>
          <w:rtl w:val="true"/>
        </w:rPr>
        <w:t>کلام الشهید</w:t>
      </w:r>
      <w:r>
        <w:rPr>
          <w:rtl w:val="true"/>
        </w:rPr>
        <w:t>"</w:t>
      </w:r>
      <w:r>
        <w:rPr>
          <w:rtl w:val="true"/>
        </w:rPr>
        <w:t>قده</w:t>
      </w:r>
      <w:r>
        <w:rPr>
          <w:rtl w:val="true"/>
        </w:rPr>
        <w:t>"</w:t>
      </w:r>
      <w:bookmarkEnd w:id="181"/>
    </w:p>
    <w:p>
      <w:pPr>
        <w:pStyle w:val="BookText"/>
        <w:rPr/>
      </w:pPr>
      <w:r>
        <w:rPr>
          <w:rFonts w:ascii="IRNazanin" w:hAnsi="IRNazanin" w:eastAsia="IRNazanin"/>
          <w:color w:val="111111"/>
          <w:sz w:val="28"/>
          <w:sz w:val="28"/>
          <w:szCs w:val="28"/>
          <w:rtl w:val="true"/>
          <w:lang w:bidi="fa-IR"/>
        </w:rPr>
        <w:t>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حکی عن الشهید فی حواشیه علی القواعد أنه بعد ما منع من إخراج المأخوذ بالمعاطاة فی الخمس و الزکاة و ثمن الهدی الأبعد تلف العین یعنی العین الأخری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أن یکون الثمن و المثمن فی المعاطاة مجهولین،لأنها لیست عقدا، و کذا جهالة الأجل،و انه لو اشتری أمة بالمعاطاة لم یجز له نکاحها قبل تلف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عنه فی باب الصرف أیضا أنه لا یعتبر التقابض فی المجلس فی معاطاة النقدین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 الشیخ قدس سره یقول بکون المعاطاة بیعا،صار بصدد اثبات وجوب اجتماع شرائط البیع هنا و ان لم یکن عقدا علی ما ذهب الیه الشهید قدس سره،فقال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بعدم جواز</w:t>
      </w:r>
    </w:p>
    <w:p>
      <w:pPr>
        <w:pStyle w:val="BookText"/>
        <w:rPr/>
      </w:pPr>
      <w:r>
        <w:rPr>
          <w:rFonts w:ascii="IRNazanin" w:hAnsi="IRNazanin" w:eastAsia="IRNazanin"/>
          <w:color w:val="111111"/>
          <w:sz w:val="28"/>
          <w:sz w:val="28"/>
          <w:szCs w:val="28"/>
          <w:rtl w:val="true"/>
          <w:lang w:bidi="fa-IR"/>
        </w:rPr>
        <w:t>إخراج المأخوذ بالمعاطاة فی الصدقات الواجبة و عدم جواز نکاح المأخوذ بها صریح فی عدم إفادتها للملک،الا أن حکمه رحمه الله بعدم اعتبار الشروط المذکورة للبیع و الصرف معللا بأن المعاطاة لیست عقدا یحتمل أن یکون باعتبار عدم الملک،حیث أن المفید للملک منحصر فی العقد،و ان یکون باعتبار عدم اللزوم،حیث ان الشروط المذکورة شرائط للبیع العقدی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اعتبارها و ان قلنا بالإباحة، لأنها بیع عرفی و ان لم یفد شرعا الا الإباحة،و مورد الادلة الدالة علی اعتبار تلک الشروط هو البیع العرفی لا خصوص العقدی ،و لان إفادتها الإباحة تخالف القاعدة لان المفروض أن مقصود المتعاطیین هو الملک و حینئذ یجب الاقتصار علی القدر المتیقن،و هو المورد الجامع للشرائط عدا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شرائط البیع العقدی فی المعاطاة علی القول بافادتها الملک شرعا،اما لعدم المقتضی و هو قصور الدلیل اللبی،أو لوجود المانع و هو السیرة العملیة علی أوسع مما تقتضیه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یتبین حال المسألة علی القول بافادتها الإباحة،لفرض دلالة دلیل الشرط علی اعتباره فی البیع،و ما لا یفید الملک فلیس بیعا شرعا،و قد مر أن موضوع دلیل الشرط هو البیع الشرعی دون العرفی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قصور دلیل تأثیر المعاطاة فی الإباحة عن شموله لفاقد غیر الصیغة أیضا فهو خلاف المشاهد من سیرة المسلمین من عدم رعایتهم لما یعتبر</w:t>
      </w:r>
    </w:p>
    <w:p>
      <w:pPr>
        <w:pStyle w:val="BookText"/>
        <w:rPr/>
      </w:pPr>
      <w:r>
        <w:rPr>
          <w:rFonts w:ascii="IRNazanin" w:hAnsi="IRNazanin" w:eastAsia="IRNazanin"/>
          <w:color w:val="111111"/>
          <w:sz w:val="28"/>
          <w:sz w:val="28"/>
          <w:szCs w:val="28"/>
          <w:rtl w:val="true"/>
          <w:lang w:bidi="fa-IR"/>
        </w:rPr>
        <w:t>فی العقد القولی کما عن کاشف الغطاء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أنا قد ذکرنا سابقا ان أدلة الشرائط متعلقة بالبیع العرفی،و لیس للشارع وضع فی قبال وضع أهل العرف،فالمعاطاة بیع و ان قلنا بالإباحة،فیجب رعایة الشروط المذکورة فیها شرعا حتی یترتب الاثر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أفاده من شمول إطلاقات الادلة للمعاطاة لکنها مقیدة بالسیرة القائمة علی عدم رعایتها فیها محتمل،و قد ذکره المحقق الخراسانی قدس سره أیضا،فانه بعد ما صرح قاطعا باعتبار الشرائط علی القول بالملک لکونها بیعا بلا اشکال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یقال ان السیرة قد ألقت بعض ما یعتبر بالإطلاق أو العموم،لکنه رده بقوله و أنی لها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رده فی محله،لعدم إمکان اثبات سیرة من المتشرعة علی القاء بعض الشرائط المعتبرة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ذلک من غیر المبالین بالأحکام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فی تحقق هکذا سیرة، فیکون الشک فی التخصیص،فیجب رعایة جمیع الشرائط کما ذکر الشیخ قدس سره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یقال بأن الشرائط هذه شرائط للبیع فی حصول الملک،فإذا قلنا بالإباحة کانت أجنبیة عنها،فلا یلزم رعایتها فیها 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 لزوم الشرائط بناء علی هذا أیضا،لان المتیقن من حصول الإباحة هو صورة اجتماعها فیها،و مع عدمه لا یقطع بحصولها بها</w:t>
      </w:r>
      <w:r>
        <w:rPr>
          <w:rFonts w:eastAsia="IRNazanin" w:cs="IRNazanin"/>
          <w:color w:val="111111"/>
          <w:sz w:val="28"/>
          <w:szCs w:val="28"/>
          <w:rtl w:val="true"/>
          <w:lang w:bidi="fa-IR"/>
        </w:rPr>
        <w:t>.</w:t>
      </w:r>
      <w:bookmarkStart w:id="182" w:name="pg1548_9029"/>
    </w:p>
    <w:p>
      <w:pPr>
        <w:pStyle w:val="Heading6"/>
        <w:numPr>
          <w:ilvl w:val="5"/>
          <w:numId w:val="1"/>
        </w:numPr>
        <w:rPr/>
      </w:pPr>
      <w:bookmarkStart w:id="183" w:name="__RefHeading___Toc613117_3650668749"/>
      <w:bookmarkStart w:id="184" w:name="_Toc65"/>
      <w:bookmarkEnd w:id="182"/>
      <w:bookmarkEnd w:id="183"/>
      <w:r>
        <w:rPr>
          <w:rtl w:val="true"/>
        </w:rPr>
        <w:t>الکلام فی جریان الربا فیها</w:t>
      </w:r>
      <w:bookmarkEnd w:id="184"/>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یظهر وجه تحریم الربا فیه أیضا و ان خصصنا الحکم بالبیع،بل الظاهر التحریم حتی عند من لا یراها مفیدة للملک،لأنها معاوضة عرفیة و ان لم تفد الملک،بل معاوضة شرعیة کما اعترف بها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المعاطاة اما هی بیع و اما هی معاوضة مستقلة،فان کانت بیعا جرت فیها أدلة الربا مطلقا أی سواء أفادت الملک أو الإباحة فالمعاطاة الربویة محرمة و باطلة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معاملة مستقلة،فان تمسکنا بما ذکرنا آنفا من أن المتیقن من حصول الإباحة هو ما اذا کانت جامعة للشرائط،فلا بد من أن یقال انه مع کونها ربویه لا تحصل الإباحة بل هی معاملة محرمة، و ان تمسکنا بالاطلاقات فحیث انها متوجهة إلی البیع و المفروض أن المعاطاة معاوضة مستقلة فلا تجری فیها أدلة الربا الا علی القول بجریانها فی غیر البیع من المعاملات کما هو الحق</w:t>
      </w:r>
      <w:r>
        <w:rPr>
          <w:rFonts w:eastAsia="IRNazanin" w:cs="IRNazanin"/>
          <w:color w:val="111111"/>
          <w:sz w:val="28"/>
          <w:szCs w:val="28"/>
          <w:rtl w:val="true"/>
          <w:lang w:bidi="fa-IR"/>
        </w:rPr>
        <w:t>.</w:t>
      </w:r>
    </w:p>
    <w:p>
      <w:pPr>
        <w:pStyle w:val="Heading6"/>
        <w:numPr>
          <w:ilvl w:val="5"/>
          <w:numId w:val="1"/>
        </w:numPr>
        <w:rPr/>
      </w:pPr>
      <w:bookmarkStart w:id="185" w:name="__RefHeading___Toc613119_3650668749"/>
      <w:bookmarkStart w:id="186" w:name="_Toc66"/>
      <w:bookmarkEnd w:id="185"/>
      <w:r>
        <w:rPr>
          <w:rtl w:val="true"/>
        </w:rPr>
        <w:t>الکلام فی جریان الخیار فی المعاطاة</w:t>
      </w:r>
      <w:bookmarkEnd w:id="18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الشیخ هنا لا تخلو من اجمال و اشکال،لأنه قدس سره قال و أما حکم جریان الخیار فیها قبل اللزوم فیمکن نفیه علی المشهور، لأنها جائزة عندهم فلا معنی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 المعنی،لأنه لا یعلم أن المراد منه جعل الخیار للفسخ قبل اللزوم أو جعله قبل اللزوم للأخذ به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المقصود جعله للأخذ به قبل اللزوم أو جعله قبله للأخذ به بعده ؟ و لم یتعرض الشیخ و لا أحد من المحشین لهذا الاشکال،فان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للأخذ به قبل اللزوم کما هو الظاهر من قوله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معنی للخیار،لزم لغویة الجعل،لان المعاطاة لیست لازمة بعد،بل یجوز فیها الرجوع،فما أثر جعل الخیار ؟ و أما ما یستفاد من بعض من الفرق بین جواز التصرف و التملک و بین جعل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الأخذ بالخیار یصیر العقد کالعدم بخلاف التصرف بدون الخیار فان البیع باق بعد و لم یقع فیه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یرفع الاشکال،لان المقصود هو جواز التصرف فی هذه العین،فإذا کان له التصرف فیها بدون جعل الخیار فجعله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جعله فعلا للأخذ به بعد لزومه فلا لغویة،لعدم جواز الرجوع حینئذ الا به،کما هو الامر فی البیع بالصیغة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یصح الحکم بعدم المعنی لجعل الخیار بقول مطلق، لأنه یفید لما بعد اللزوم،و أما بالنسبة إلی ما قبله فلا یصح سواء قلنا بالإباحة أو بالملک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یناسب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بإفادة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لجعل الخیار بدون اللزوم و ان لم نقل بالإباحة بل قلنا بالملک الجائز،لعدم الفرق بینهما</w:t>
      </w:r>
    </w:p>
    <w:p>
      <w:pPr>
        <w:pStyle w:val="BookText"/>
        <w:rPr/>
      </w:pPr>
      <w:r>
        <w:rPr>
          <w:rFonts w:ascii="IRNazanin" w:hAnsi="IRNazanin" w:eastAsia="IRNazanin"/>
          <w:color w:val="111111"/>
          <w:sz w:val="28"/>
          <w:sz w:val="28"/>
          <w:szCs w:val="28"/>
          <w:rtl w:val="true"/>
          <w:lang w:bidi="fa-IR"/>
        </w:rPr>
        <w:t>فی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ینافی ذلک قوله بعدئذ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القول بثبوت الخیار فیه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ظاهره کونها للتشقیق،فکأنه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نفی الخیار علی المشهور من القول بالإباحة فلا معنی للخیار و الحال هذه،و أما علی القول بالملک فیمکن القول بجواز جعل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فیرد علیه أن الملاک فی لغویة جعل الخیار و عدمها هو اللزوم و عدمه،لا حصول الملک أو الإباحة،و لذا لو قیل بحصول اللزوم بالتصرف علی القول بالإباحة ایضا لما کان جعل الخیار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فجعل الخیار فی محله لما بعد اللزوم سواء قلنا بالإباحة أو بالملک الجائز،و لا یصح لما قبله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ذلک و سلمنا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تشقیقیة فانه یبقی الکلام فی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صیرورتها بیعا بعد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قدس سره کرر القول سابقا و لاحقا بأن المعاطاة بیع قبل اللزوم و بعده حتی علی القول بالإباحة فإنها بیع لا یؤثر شرعا الا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یتکلم علی مبنی الآخرین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الامر بأزید من أن یقال بأن المعاطاة لیست بیعا،بل هی معاملة مستقلة،فإنها أیضا لا تخلو عن أن تکون لازمة أو جائزة، فعلی الأول یصح جعل الخیار،و علی الثانی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معنی لهذه الجملة التی ذکرها فی هذا المقام،و کان الصحیح أن یقول</w:t>
      </w:r>
    </w:p>
    <w:p>
      <w:pPr>
        <w:pStyle w:val="BookText"/>
        <w:rPr/>
      </w:pPr>
      <w:r>
        <w:rPr>
          <w:rFonts w:ascii="IRNazanin" w:hAnsi="IRNazanin" w:eastAsia="IRNazanin"/>
          <w:color w:val="111111"/>
          <w:sz w:val="28"/>
          <w:sz w:val="28"/>
          <w:szCs w:val="28"/>
          <w:rtl w:val="true"/>
          <w:lang w:bidi="fa-IR"/>
        </w:rPr>
        <w:t>بناء علی صیرورتها لازمة بعد الملزم،أی یصح جعل الخیار الآن للأخذ به بعد ما صارت لازمة بوجود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بعض النسخ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جریان الخیار فیها قبل اللزوم فیمکن نفیه علی المشهور،لأنها اباحة عندهم فلا معنی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صحة جعل الخیار و لغویته لیس الإباحة و عدمها،بل الملاک العام هو الجواز و عدمه،فإذا کانت المعاطاة جائزة فلا معنی لجعل الخیار،سواء قیل بالملک الجائز أو بالإباحة بلا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صارت المعاطاة لازمة بالتلف مثلا فهناک ینفع الخیار المجعول قبل ذلک،فیلزم دفع مثل التالف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الإطلاق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القول بثبوت الخیار فیه مطلقا بناء علی صیرورتها بیعا بعد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اذا بنینا علی صیرورتها بیعا صح جعل الخیار،سواء کان الخیار مخصوصا بالبیع أولا،بل کان جاریا فی کل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مقابل التفصیل بین الخیارات المختصة به فلا تجری،لاختصاص أدلتها بما وضع علی اللزوم من غیر جهة الخیار،و بین غیره کخیار الغبن و العیب بالنسبة إلی الرد دون أخذ الأرش فتجری لعموم أدلتها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الإطلاق اشارة إلی رد تفصیل آخر،و هو التفصیل بین القول بکون المعاطاة بیعا من أول الامر فیجری فیها أدلة الخیار،و کونها بیعا استدامة و بالمآل فلا تجری،لانصراف الادلة</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رحمه الله یقول بثبوت الخیار بناء علی صیرورتها بیعا مطلقا، أی سواء کان بیعا من أول الامر أو بقاء فی مقابل عدم جریانه لو لم تکن المعاطاة بیعا حتی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قال قدس سره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الخیار بعد اللزوم فیأتی بعد ذکر الملزمات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کانت الاحکام المذکورة إلی الآن لما قبل اللزوم ؟ و علی ذلک یتوجه الاشکال بعدم المعنی لثبوت الخیار مع عدم اللزوم الا اذا کان جعله هناک للأخذ به بعد اللزوم 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فالملاک ما ذکرناه،و هو أنه لو جعل لزمان اللزوم صح و الا فهو لغو لا معنی له</w:t>
      </w:r>
      <w:r>
        <w:rPr>
          <w:rFonts w:eastAsia="IRNazanin" w:cs="IRNazanin"/>
          <w:color w:val="111111"/>
          <w:sz w:val="28"/>
          <w:szCs w:val="28"/>
          <w:rtl w:val="true"/>
          <w:lang w:bidi="fa-IR"/>
        </w:rPr>
        <w:t>.</w:t>
      </w:r>
      <w:bookmarkStart w:id="187" w:name="pg1548_9034"/>
    </w:p>
    <w:p>
      <w:pPr>
        <w:pStyle w:val="Heading5"/>
        <w:numPr>
          <w:ilvl w:val="4"/>
          <w:numId w:val="1"/>
        </w:numPr>
        <w:rPr/>
      </w:pPr>
      <w:bookmarkStart w:id="188" w:name="__RefHeading___Toc613121_3650668749"/>
      <w:bookmarkStart w:id="189" w:name="_Toc67"/>
      <w:bookmarkEnd w:id="187"/>
      <w:bookmarkEnd w:id="188"/>
      <w:r>
        <w:rPr>
          <w:rtl w:val="true"/>
        </w:rPr>
        <w:t xml:space="preserve">الامر الثانی </w:t>
      </w:r>
      <w:r>
        <w:rPr>
          <w:rtl w:val="true"/>
        </w:rPr>
        <w:t>(</w:t>
      </w:r>
      <w:r>
        <w:rPr>
          <w:rtl w:val="true"/>
        </w:rPr>
        <w:t>فی بیان مورد المعاطاة</w:t>
      </w:r>
      <w:r>
        <w:rPr>
          <w:rtl w:val="true"/>
        </w:rPr>
        <w:t>)</w:t>
      </w:r>
      <w:bookmarkEnd w:id="189"/>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من مورد المعاطاة هو حصول التعاطی فعلا من الطرفین،فالملک أو الإباحة فی کل منهما یتحقق بالإعطاء منهما، فلو أعطی أحدهما و لم یعط الثانی فلا معاطاة،و مقتضی القاعدة عدم تحقق الملک أو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عن جماعة من المتأخرین تبعا للشهید جعله من المعاطاة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البائع لما یعطی المثمن یقصد تملیکه للمشتری بإزاء الثمن،فهو قاصد للتملیک و التملک معا،فیکون مثل إنشاء المبایعة بالقول،و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بالأول یقصد التملیک،و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العوض،ثمّ المشتری لما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ما قصده البائع،و بذلک یتم البیع و یحصل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غیر واضح،بل الإباحة أو التملیک حاصل بفعل البائع و قصده فقط،و إعطاء المشتری لیس الا وفاء بما التزم به بأخذ المثمن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بأن المعاطاة فعل،فلا بد من ایجابین و قبولین، کما فی منیة الطالب لکنه عدل عنه فی الحاشیة،لان الفعل أضعف فی الدلالة من القول،فیلزم التکرار حتی تتم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الامر لیس کذلک فی الواقع،و لذا من یشتری بالمعاطاة نسیئة و یأخذ الشیء الآن یبنی علی تمامیة المعاملة و صحتها،مع أنه لم یعط الثمن حین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لا یصدق معنی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صحیح،و لکن نفس ما یتحقق بالمعاطاة النقدیة یتحقق بالمعاطاة نسیئة،فکلاهما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صحة هذا علی القول بکون المعاطاة بیعا مملکا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بالإباحة فیشکل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یدعی قیام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عدم الفرق،علی أن السیرة قائمة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یدعی انعقاد المعاطاة بمجرد إیصال الثمن واخذ المثمن من غیر صدق إعطاء أصلا فضلا عن التعاطی،کما تعارف أخذ الماء مع غیبة السقاء و وضع الفلس فی المکان المعد 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کون هذه الموارد من باب الاذن و الرضا،و السیرة غیر قائمة علی عنوان التملیک و التملک فیها،فهو یشرب الماء مع علمه بأنه ملک للسقاء،غیر أنه یضمن عوضه فیجعله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أشکل من ذلک مسألة الحمام،فهل هو شراء للماء الذی اغتسل به أو انه 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انعدام الموضوع بالاستعمال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أنه من باب الرضا و الاذن مع ضمنا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فتح باب الحمام مثلا بمنزلة الإعطاء، و وضع الفلوس فی المکان المعین بمنزلة القبول،فیکون 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بعید أیضا،لأنه یستلزم الإعطاء لغیر المعین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أردنا صدق عنوان المعاملة علیه فلا سبیل الا القول بالوکالة،نظیر قول ولی الصغیر للبقال مثلا متی جاء هذا الصغیر بالفلوس فأنت وکیل فی إنشاء المعاملة،بأن تأخذ الفلوس منه و تعطیه الشیء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قلنا بأن اللفظ غیر المعتبر فی العقد کالفعل فی إمکان المعاطاة،أمکن خلوا المعاطاة من الإعطاء و الإیصال رأسا،فیتقاولان علی مبادلة شیء بشیء من غیر إیصال،و لا یبعد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مراده انه کما أن الفعل یقصد به التملیک کذلک اللفظ غیر الصحیح،فهو یقصد إنشاء التملیک بلفظ غیر مؤثر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یمکن أن یکون معاملة صحیحة،حتی و لو قال المشتری فی القبول لفظا غیر مؤثر کذلک مع قصده القبول،و ذلک لتحقق البیع بذلک عند العرف،و السیرة قائمة علی کونه کالفعل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مراده من المقاولة أو یتقاولا فیما بینهما حول المعاملة،ثمّ یتعاملا بناء علیه،فان کون هذا لهذا و ذاک للآخر لیس فعلا حتی یکون معاملة،الا اذا أراد تحققها بأخذ کل منهما ما کان له بقصد التملک،و لکن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 عن افادة هذا المعنی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بیعا عرفا فلا فرق بین القول بالملک و الإباحة و القدر المتیقن عند وجود اللفظ غیر المعتبر فی العقد کونه معاملة تقوم مقام المعاطاة،و هی بیع عند أهل العرف</w:t>
      </w:r>
      <w:r>
        <w:rPr>
          <w:rFonts w:eastAsia="IRNazanin" w:cs="IRNazanin"/>
          <w:color w:val="111111"/>
          <w:sz w:val="28"/>
          <w:szCs w:val="28"/>
          <w:rtl w:val="true"/>
          <w:lang w:bidi="fa-IR"/>
        </w:rPr>
        <w:t>.</w:t>
      </w:r>
      <w:bookmarkStart w:id="190" w:name="pg1548_9037"/>
    </w:p>
    <w:p>
      <w:pPr>
        <w:pStyle w:val="Heading5"/>
        <w:numPr>
          <w:ilvl w:val="4"/>
          <w:numId w:val="1"/>
        </w:numPr>
        <w:rPr/>
      </w:pPr>
      <w:bookmarkStart w:id="191" w:name="__RefHeading___Toc613123_3650668749"/>
      <w:bookmarkStart w:id="192" w:name="_Toc68"/>
      <w:bookmarkEnd w:id="190"/>
      <w:bookmarkEnd w:id="191"/>
      <w:r>
        <w:rPr>
          <w:rtl w:val="true"/>
        </w:rPr>
        <w:t xml:space="preserve">الامر الثالث </w:t>
      </w:r>
      <w:r>
        <w:rPr>
          <w:rtl w:val="true"/>
        </w:rPr>
        <w:t>(</w:t>
      </w:r>
      <w:r>
        <w:rPr>
          <w:rtl w:val="true"/>
        </w:rPr>
        <w:t>فی بیان تمیز البائع من المشتری</w:t>
      </w:r>
      <w:r>
        <w:rPr>
          <w:rtl w:val="true"/>
        </w:rPr>
        <w:t>)</w:t>
      </w:r>
      <w:bookmarkEnd w:id="192"/>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البائع من المشتری فی المعاطاة الفعلیة مع کون أحد العوضین مما تعارف جعله ثمنا کالدراهم و الدنانیر و الفلوس المسکوکة واضح،فان صاحب الثمن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المثمن هو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یصرح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بالنسبة إلی مقام الاثبات،فلو ادعی صاحب الدراهم بأنه لم یقصد الشراء بل باع درهمه بالمتاع،و ادعی صاحب المتاع بیعه ایاه بالدرهم لا شراءه له بالمتاع،أمکن القول بمخالفة دعوی الأول للأصل،لان المتعارف جعل الدرهم ثمنا لا مثمنا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الثبوت فلا،لان کون صاحب المتاع بائعا و صاحب الثمن مشتریا و ان کان متعارفا الا انه یتبع قصدهما،فإنهما ربما یقصدان ما لیس متعارفا بین الناس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کون أحد العوضین من غیرها فالثمن ما قصدا قیامه مقام المثمن فی العوضیة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مقام الثبوت،و أما فی مقام الاثبات لو تداعیا و ادعی کل منهما أنه البائع و الآخر المشتری،فلا ظهور یرجع الیه،بل یرجع الامر حینئذ إلی الحاکم فیحکم فیه بحسب قواعد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من یلحظ فی عوض ماله معطی خصوصیة زائدة علی مالیته،و البائع من لا یلحظ فیه الا المالیة،فالمشتری من یعطی ماله و یأخذ اللحم مثلا لحاجته الیه لا لمالیته فقط بخلاف القصاب فانه یعطی اللحم و یأخذ عوضه لا لخصوصیة فیه بل بالنظر إلی مالیة العوض،فلو أعطی حنطة بدل اللحم أخذه لا بعنوان کونه حنطة بل لکونه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یلاحظ الا کون أحدهما بدلا عن الأخر من دون نیة قیام أحدهما مقام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لم یقصدا شیئا،بل کل منهما یرید تملیک الأخر من دون قصد لأحد العوض،فوجوه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واحد منهما بائعا و مشتریا،و یترتب علی ذلک عدم انطباق الاحکام الخاصة بالبائع علی أحدهما،لأنها منصرفة إلی البائع الذی لیس مشتریا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المعطی أولا هو البائع،فیکون الأخر المشتری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مصالحة و مسالمة،کما جاء فی الروایة الواردة فی قول أحد الشریکین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عندک ولی ما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حملوها علی التصالح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معاوضة مستقلة،و هی التی یعبر عنها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یتعقل الوجه الأول ؟ انه لما یملک أحدهما فهل الأخر یقبل ثمّ یملک أو انه یقبل التملیک و التملک ثمّ یعطی ماله وفاء بما التزم ؟ الظاهر هو الثانی،لان الأول تحصیل للحاصل،لان القبول یفید تملیکه ماله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اختار الوجه الثانی،و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المتعارف فی مقام الاثبات،و أما فی مقام الثبوت فالأمر یتبع قصدهما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الوجهان الثالث و الرابع فغیر صحیحین،لعدم عرفیة انعقاد المعاملة بقول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إیجاب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فالعقلاء لم یبنوا علی کون الإیجاب قبولا،فالایجابان و کذا القبولان لا یترتب علیهما أثر عند العقلاء سواء فی البیع أو غیره من المعاملات المتعارفة</w:t>
      </w:r>
      <w:r>
        <w:rPr>
          <w:rFonts w:eastAsia="IRNazanin" w:cs="IRNazanin"/>
          <w:color w:val="111111"/>
          <w:sz w:val="28"/>
          <w:szCs w:val="28"/>
          <w:rtl w:val="true"/>
          <w:lang w:bidi="fa-IR"/>
        </w:rPr>
        <w:t>.</w:t>
      </w:r>
      <w:bookmarkStart w:id="193" w:name="pg1548_9040"/>
    </w:p>
    <w:p>
      <w:pPr>
        <w:pStyle w:val="Heading5"/>
        <w:numPr>
          <w:ilvl w:val="4"/>
          <w:numId w:val="1"/>
        </w:numPr>
        <w:rPr/>
      </w:pPr>
      <w:bookmarkStart w:id="194" w:name="__RefHeading___Toc613125_3650668749"/>
      <w:bookmarkStart w:id="195" w:name="_Toc69"/>
      <w:bookmarkEnd w:id="193"/>
      <w:bookmarkEnd w:id="194"/>
      <w:r>
        <w:rPr>
          <w:rtl w:val="true"/>
        </w:rPr>
        <w:t xml:space="preserve">الامر الرابع </w:t>
      </w:r>
      <w:r>
        <w:rPr>
          <w:rtl w:val="true"/>
        </w:rPr>
        <w:t>(</w:t>
      </w:r>
      <w:r>
        <w:rPr>
          <w:rtl w:val="true"/>
        </w:rPr>
        <w:t>فی الوجوه المتصورة بحسب قصد المتعاطیین</w:t>
      </w:r>
      <w:r>
        <w:rPr>
          <w:rtl w:val="true"/>
        </w:rPr>
        <w:t>)</w:t>
      </w:r>
      <w:bookmarkEnd w:id="195"/>
    </w:p>
    <w:p>
      <w:pPr>
        <w:pStyle w:val="Heading6"/>
        <w:numPr>
          <w:ilvl w:val="5"/>
          <w:numId w:val="1"/>
        </w:numPr>
        <w:rPr/>
      </w:pPr>
      <w:bookmarkStart w:id="196" w:name="__RefHeading___Toc613127_3650668749"/>
      <w:bookmarkStart w:id="197" w:name="_Toc70"/>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اصل المعاطاة و هی إعطاء کل منهما الأخر ماله یتصور بحسب قصد المتعاطیین علی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یقصد کل منهما تملیک ماله بمال الأخر،فیکون الأخر فی أخذه قابلا و متملکا بإزاء ما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کلا منهما غیر قاصد للتملیک بالاستقلال،بل المراد من قصد التملیک هو التملیک الاستقلالی و الضمنی،فحق العبارة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أحدهما مملکا بإعطاء ماله و الآخر بأخذه قابلا و متملکا بإزاء ما یدفعه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الأخذ قبل دفع ماله مات بعد تمام المعاطاة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کذلک توجه علیه الاشکال بما ذکره فی الامر الثانی من أن القدر المتیقن من المعاطاة تحققها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التعاطی تارة یکون فی مجلس واحد،و أخری یکون العوض نسیئة،فالقدر المتیقن من المعاطاة هو المعاطاة النقدیة،لوقوع الخلاف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یرید هذا المعنی البتة،لتصریحه هناک بأنه اذا لم یعط الآخر لم تتحقق المعاطاة،و تصریحه هنا فی الامر الرابع بأنه لو مات الأخذ قبل دفع ماله مات بعد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بعضهم بأنه لا یتعین هذا علی هذا الوجه،لإمکان ان لا یقصد بأخذه التملیک بل بدفعه،و انما أخذ مقدمة لقبوله بدفع العوض، فلو مات قبل الدفع مات قبل تمام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الإعطاء بقصد التملیک لیس اخطار التملیک بالبال،بل مجرد إعطائه بقصد أن یکون له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لا یقصد التملک بالأخذ بل یقصده بالإعطاء،لکن الواقع فی الخارج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تملیک بإزاء 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یتصور علی 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مقابلة بالإحسان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شرطا،فیکون کالهبة المشروطة بالعوض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مقابلة بالتملیک کتملیک الدرهم فی مقابل تملیک الخیاطة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التملیک یقبل التملیک،بأن یکون الإنسان مالکا لتملیک غیره ماله ایاه ؟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مالیة له حتی یتملک أو یملک،و لا یدفع العقلاء</w:t>
      </w:r>
    </w:p>
    <w:p>
      <w:pPr>
        <w:pStyle w:val="BookText"/>
        <w:rPr/>
      </w:pPr>
      <w:r>
        <w:rPr>
          <w:rFonts w:ascii="IRNazanin" w:hAnsi="IRNazanin" w:eastAsia="IRNazanin"/>
          <w:color w:val="111111"/>
          <w:sz w:val="28"/>
          <w:sz w:val="28"/>
          <w:szCs w:val="28"/>
          <w:rtl w:val="true"/>
          <w:lang w:bidi="fa-IR"/>
        </w:rPr>
        <w:t>شیئا 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البائع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 قبل الإیجاب موجودا تحت سلطنته ثمّ یرفع سلطنته لیسلط غیره علیه،و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بعید عن معنی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تملیک خیاطة الثوب بکتابة الکتاب لیس بیعا،إذ البیع مبادلة مال بمال،و لما لم یکن بیعا فما هو ؟ صلح أوهبه أو معاملة مستقلة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إلی الهبة المعوضة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لیس فی الهبة مال فی مقابل مال،بل هبة فی مقابل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اجراء حکم الهبة المعوضة علیه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قلنا فی مسألة الهبة المعوضة بلزوم أن یکون الداعی هو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یشترط الهبة فی مقابل الهبة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بشرط ان تهب لی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،فیشترط فیها ایجابان و قبولان،و تکون الهبة الثانیة وفاء بالشرط الموجود فی ضمن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وهب الأول کان الشیء ملکا للثانی،فان وفی الثانی کان ماله ملکا للأول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المقام،إذ المفروض هو التملیک بإزاء التملیک،فالمعاوضة بین تملیکین، و علی هذا لا یحتاج التملیک الثانی إلی إیجاب و قبول،و لذا لو لم یملک الثانی لم یترتب الاثر علی التملیک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اذن،لا تشبه مسألتنا هذه مسألة الهبة المعوضة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قیل اذا جاز جعل العوض علی الهبة صح أن یجعل مالا، بمعنی جعل المال فی مقابل الهبة،فیقول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بشرط أن یکون هذا المال لی،فان قبل الهبة الاولی کان المال ملکا للواهب،فلا حاجة</w:t>
      </w:r>
    </w:p>
    <w:p>
      <w:pPr>
        <w:pStyle w:val="BookText"/>
        <w:rPr/>
      </w:pPr>
      <w:r>
        <w:rPr>
          <w:rFonts w:ascii="IRNazanin" w:hAnsi="IRNazanin" w:eastAsia="IRNazanin"/>
          <w:color w:val="111111"/>
          <w:sz w:val="28"/>
          <w:sz w:val="28"/>
          <w:szCs w:val="28"/>
          <w:rtl w:val="true"/>
          <w:lang w:bidi="fa-IR"/>
        </w:rPr>
        <w:t>إلی أن یقول صاحب المال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التملیک لا بعوض،فاشتراطه فیها ینافی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بأن المال اعطی مجانا،لکن نفس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مجانا،لأنه فعل من الافعال فلا یکون بلا داع،فلیکن الداعی هنا تملک ذاک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بالتملیک فی مقابل التملیک،و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إعطاء الثانی وفاء بالعقد،و أما قبوله فهو یتحقق بأخذ الملک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یصح للأول أن یطالب الثانی بتسلیم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یقال انها مصالحة و تسالم علی أمر معین أو معاوضة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انه لا یعقل المعاوضة بین التملیکین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اشتراط تملیک جزاء لتملیکه فی ضمن عقد صلح،فیجب علی الثانی التملیک وفاء 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الأول الإباحة بعوض،فیقبل الأخر بأخذه ایاه،فالذی یعطی أولا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هذا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 بذلک یبیح له جمیع التصرفات فی الشیء ،لکنه یتملک الدرهم بإزاء هذه الإباحة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فیه الاشکال السابق،فان إنشاء المعاوضة بین الإباحة و المال غیر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یقصد کل منهما الإباحة بإزاء اباحة الأخر، فکل منهما یقصد اباحة جمیع التصرفات،أعم من أن یبیح بداعی الإباحة أو أن تکون اباحة معوضة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استشکل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هذین الوجهین الأخیرین من الوجوه الاربعة فقط،من جهة عدم جواز اباحة جمیع التصرفات حتی الموقوفة علی الملک،کما أن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فی المقام وجوها أخری و صححها جمیعا،و انما أشکل فیها من الجهة المذکورة،لان هذا النوع من التصرف لا یسوغ لغیر المالک،و اذنه لیس مشرعا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تعرضوا لهذا الاشکال،و لم یتعرضوا لأشکال التملیک بإزاء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فی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المراد من ذلک الا لحاظ ان المملک یملک مع لحاظ تحقق تملیک الأخر،أی ان المراد من التملیک هنا هو التملیک المقید بتعقب تملیک المالک الأخر،فلو لم یتحقق تملیک الثانی لم یترتب علیه أثره لعدم لحاظه حینئذ،نظیر المقدمة الموصلة التی ذکرها صاحب الفصول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الشیخ فی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تملیک بإزاء تملیک،فالمقابلة بین التملکین لا الملکین، و المعاملة متقومة بالعطاء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انه لما أعطی الأول و لم یعط الثانی فملک الثانی لم یکن ملکا للأول فهو صحیح،لان المفروض أن هذا ملکه بإزاء تملیک ذاک،فما لم یملک لم یکن ملکه،و ان کان غرضه ان مال الأول لیس ملکا للثانی فهو مخدوش،</w:t>
      </w:r>
    </w:p>
    <w:p>
      <w:pPr>
        <w:pStyle w:val="BookText"/>
        <w:rPr/>
      </w:pPr>
      <w:r>
        <w:rPr>
          <w:rFonts w:ascii="IRNazanin" w:hAnsi="IRNazanin" w:eastAsia="IRNazanin"/>
          <w:color w:val="111111"/>
          <w:sz w:val="28"/>
          <w:sz w:val="28"/>
          <w:szCs w:val="28"/>
          <w:rtl w:val="true"/>
          <w:lang w:bidi="fa-IR"/>
        </w:rPr>
        <w:t>لأنه قد ملکه تملیکا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کون المعطی منشأ بإعطائه الإیجاب،و الأخذ بأخذه ینشئ القبول و التملیک،فالثانی یعطی بعنوان الوفاء و تسلیم ماله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الوجه الأول،و فی الثانی 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بالاعطاءین یتم التعاطی،فالإعطاء الثانی قبول لا وفاء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اجنبی عن المقام،لان المعاملة ما لم یعط الثانی غیر متحققة،فلا نقل و لا انتقال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نظر المعطی قد حصل التملیک بإنشائه و به ملک تملیک الأخر،و لکنها فی الواقع غیر تامة،لأنه فی هذه الصورة یکون إیجاب بلا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دفع الاشکال و تقویة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لما کان تملیکا بإزاء تملیک،فانه ما لم یتحقق ذاک لم یتحقق هذا،لان التملیک تارة یکون تسبیبیا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إیجاد العمل الموجب لحصول الملکیة،کأن یعطی بقصد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تسببیا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إیجاد حصول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نفس الإضافة الملکیة،و حینئذ تارة یوجد اضافة الملکیة لماله إلی غیره فان هذا یتحقق بالإنشاء الصحیح، و أخری یوجد اضافة الملکیة بإزاء اضافة الملکیة،فهو ینشئ لإیجاد الإضافتین،و حینئذ یتوقف علی تحقق کلیهما،و لا أثر لأحدهما من دون الأخر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فالتملیک ان کان تسبیبیا بأن یوجد هذا السبب فی مقابل إیجاد السبب فان هذا السبب وحده ان وجد اثر أثره،و ان کان تسبیبا فلیس</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أراد الثانی فالإشکال غیر وارد،و ان أراد الأول ورد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فما لم یأت القبول لم تتحقق الإضافة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المعاملة متقومة بالعطاء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القبول بالأخذ،فیکون التملیک واجبا علی الثانی من باب الوفاء،بل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الشیخ قد فرض کون إعطاء الثانی قبولا،فکیف یکون الأخذ قبولا ؟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الإنشاء مرکب من أمرین، فهو تملیک و معاوضة معا،و یکون قبول ذلک بالأخذ،و یجب علیه تملیک ماله ایاه من باب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یمکن جعل الاعطاءین بمعنی کون إعطاء الأول إیجابا و إعطاء الثانی قبولا ؟ ان معنی جعل إعطاء الثانی قبولا هو أن یعطی بقصد التملیک فی مقابل إعطاء الأول به،فکل منهما یقصد تملیک ماله بإزاء تملیک الأخر،فإذا کان عطاء الثانی إیجابا للتملیک و قبولا للتملک معا لزم محذور الجمع بین لحاظین متضادین،لوضوح أن أحدهما فعل و الآخر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یتوجه المحذور المذکور إلی الوجهین الثالث و الرابع فیما اذا أرید إنشاء الإباحة و المعاوضة بین الإباحتین،بأن یلتزم کل منهما بإباحة ماله للآخر،نظیر الإباحة و الصلاح علی التزام الطرفین بالإباحة لأنه یستلزم الجمع بین اللحاظین،إذ أحدهما آلی و الآخر استقلالی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أرید الإباحة بداعی الإباحة،او أن یکون الغرض من</w:t>
      </w:r>
      <w:bookmarkStart w:id="198" w:name="pg1548_9047"/>
    </w:p>
    <w:p>
      <w:pPr>
        <w:pStyle w:val="BookText"/>
        <w:rPr/>
      </w:pPr>
      <w:bookmarkEnd w:id="198"/>
      <w:r>
        <w:rPr>
          <w:rFonts w:ascii="IRNazanin" w:hAnsi="IRNazanin" w:eastAsia="IRNazanin"/>
          <w:color w:val="111111"/>
          <w:sz w:val="28"/>
          <w:sz w:val="28"/>
          <w:szCs w:val="28"/>
          <w:rtl w:val="true"/>
          <w:lang w:bidi="fa-IR"/>
        </w:rPr>
        <w:t>العوضیة کون الإباحة من الأول مقیدة بإباحة الثانی،بأن یبیح له التصرف فی ماله فیما اذا أباح الأخر کذلک و الا فلا،لم یتوجه المخدور</w:t>
      </w:r>
      <w:r>
        <w:rPr>
          <w:rFonts w:eastAsia="IRNazanin" w:cs="IRNazanin"/>
          <w:color w:val="111111"/>
          <w:sz w:val="28"/>
          <w:szCs w:val="28"/>
          <w:rtl w:val="true"/>
          <w:lang w:bidi="fa-IR"/>
        </w:rPr>
        <w:t>.</w:t>
      </w:r>
    </w:p>
    <w:p>
      <w:pPr>
        <w:pStyle w:val="Heading6"/>
        <w:numPr>
          <w:ilvl w:val="5"/>
          <w:numId w:val="1"/>
        </w:numPr>
        <w:rPr/>
      </w:pPr>
      <w:bookmarkStart w:id="199" w:name="__RefHeading___Toc613129_3650668749"/>
      <w:bookmarkStart w:id="200" w:name="_Toc71"/>
      <w:bookmarkEnd w:id="199"/>
      <w:r>
        <w:rPr>
          <w:rtl w:val="true"/>
        </w:rPr>
        <w:t>هل یجوز اباحة جمیع التصرفات</w:t>
      </w:r>
      <w:bookmarkEnd w:id="200"/>
    </w:p>
    <w:p>
      <w:pPr>
        <w:pStyle w:val="BookText"/>
        <w:rPr/>
      </w:pPr>
      <w:r>
        <w:rPr>
          <w:rFonts w:ascii="IRNazanin" w:hAnsi="IRNazanin" w:eastAsia="IRNazanin"/>
          <w:color w:val="111111"/>
          <w:sz w:val="28"/>
          <w:sz w:val="28"/>
          <w:szCs w:val="28"/>
          <w:rtl w:val="true"/>
          <w:lang w:bidi="fa-IR"/>
        </w:rPr>
        <w:t>لکن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یستشکل فی أصل اباحة جمیع التصرفات، سواء کانت بإزاء مال أو اباحة،فهل للمالک أن یبیح جمیع التصرفات حتی الموقوفة علی الملک مع عدم تملیکه المال ایاه ؟ و هل له أن یبیح ماله بإزاء مال،بأن یکون مالکا للعوضین و للآخر التصرف فی مال هذا فحسب ؟ لقد قال رحمه الله بعدم الجواز،لان اذن المالک فی التصرف لیس مشرعا،و انما یؤثر اذنه فی کل مورد لم یرد فیه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عتق عبدی عنک،او نکاح أمتی،أو وقف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له،لقول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 و لا وقف الا فی ملک،و لا وطی الا فی ملک،و لا بیع الا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البیع مبادلة مال بمال عرفا،أی کون البائع مالکا للثمن فی مقابل ملکه،و المشتری مالکا للمثمن عوض ملکه و هو الثمن،فکل منهما یتبدل ملکه بملک الأخر،و هذا المفهوم غیر متحقق فی هذه الصورة، إذ المفروض کون المال الذی فی ید الأخر ملکا للمبیح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رفع الاشکال بأحد وجهین مفقودین هنا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p>
    <w:p>
      <w:pPr>
        <w:pStyle w:val="BookText"/>
        <w:rPr/>
      </w:pPr>
      <w:r>
        <w:rPr>
          <w:rFonts w:ascii="IRNazanin" w:hAnsi="IRNazanin" w:eastAsia="IRNazanin"/>
          <w:color w:val="111111"/>
          <w:sz w:val="28"/>
          <w:sz w:val="28"/>
          <w:szCs w:val="28"/>
          <w:rtl w:val="true"/>
          <w:lang w:bidi="fa-IR"/>
        </w:rPr>
        <w:t>تملک المخاطب العبد أولا،و الثانی بیعه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اعتقه العتق الصحیح شرعا،أی أنت وکیلی فی تملکه،فإذا تملکته فلک عتقه عنک،أو اقصد تملکه أو لإثم اعتقه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یقصد الاذن فی العتق الصحیح فانه قاصد للاذن فی مقدمة هذا العتق،لان الاذن فی ذی المقدمة اذن فی المقدمة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یدل دلیل شرعی علی کون الشیء ملکا له قبل التصرف الموقوف علی الملک و أما اذا کان الدلیل القائم عقلیا فاللازم الالتزام بالملکیة آنا ما و لیس الدلیل الشرعی المقتضی لذلک الا قاعدة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الوجهین مفقود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المفروض عدم قصد شیء الا إباحة التصرفات،و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القاعدة المذکورة لا تفید جواز الاذن فی بیع مع عدم الملک،لأنها لا تجوز ما لا یجوز شرعا،و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الإباحة فی التصرفات علی إطلاقها بدون التملیک،الا أن یوکله فی النقل و الانتقال کما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صحح هذا العتق بأنه استدعاء للتملیک ثمّ عتق العبد،فالاستدعاء هذا متضمن للتوکیل فی التملیک و القبول من طرفه ثمّ عتق عبده من قبله،فالعتق عنه قبول للاستدعاء و تملیک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الحقیقة هذا بیع ضمنی غیر مشروط بشرائط البیع،و کذا الامر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عبدی عنک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لم یکن فی البین توکیل فالاباحة غیر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bookmarkStart w:id="201" w:name="pg1548_9049"/>
    </w:p>
    <w:p>
      <w:pPr>
        <w:pStyle w:val="BookText"/>
        <w:rPr/>
      </w:pPr>
      <w:bookmarkEnd w:id="201"/>
      <w:r>
        <w:rPr>
          <w:rFonts w:ascii="IRNazanin" w:hAnsi="IRNazanin" w:eastAsia="IRNazanin"/>
          <w:color w:val="111111"/>
          <w:sz w:val="28"/>
          <w:sz w:val="28"/>
          <w:szCs w:val="28"/>
          <w:rtl w:val="true"/>
          <w:lang w:bidi="fa-IR"/>
        </w:rPr>
        <w:t>اذن له فی أن یتصرف فی ملکه مطلق التصرفات لم یصح،سواء کان التصرف بعنوان شخصی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بمالی لک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بنحو العموم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جمیع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تصرفاته غیر صحیحة،فلو باع الشیء کان لنفس المالک لا للبائع المباح له و یکون عقده موقوفا علی اجازة المالک کالفضولی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متضمنا للتوکیل، فلیکن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بمالی لک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استدعاء العتق لازمه التوکیل فی المثال المذکور لعلمه بعدم وقوعه بدونه و هو یرید العتق لا محالة،فیدل بالدلالة الاقتضائیة علی إیجاد المقدمة ثمّ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کان بصدد الإباحة مستقلة فهو ینشئ الإباحة لا انه یستدعی العتق،فانه لا یترتب علی هذه الإباحة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الإباحة مستلزمة للاذن فی التملک،فیکون البحث صغرویا،و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 الإباحة فقط فهل له دلالة اقتضائیة ؟ 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القول بظهور دلالة الاقتضاء فی المقام یتوقف علی القصد، و المفروض أنه لأقصد هنا،فکأنه یقول بأنی لا أرید التملیک بل أبیح لک بیع هذا المال،فلا دلالة اقتضائیة حینئذ،فالحق مع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6"/>
        <w:numPr>
          <w:ilvl w:val="5"/>
          <w:numId w:val="1"/>
        </w:numPr>
        <w:rPr/>
      </w:pPr>
      <w:bookmarkStart w:id="202" w:name="__RefHeading___Toc613131_3650668749"/>
      <w:bookmarkStart w:id="203" w:name="_Toc72"/>
      <w:bookmarkEnd w:id="202"/>
      <w:r>
        <w:rPr>
          <w:rtl w:val="true"/>
        </w:rPr>
        <w:t>موارد النقض علی ما ذکر</w:t>
      </w:r>
      <w:bookmarkEnd w:id="20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ربما یتوهم خلاف ما ذکر فی موارد،و لکن لیس الامر کذلک فی الواقع</w:t>
      </w:r>
      <w:r>
        <w:rPr>
          <w:rFonts w:eastAsia="IRNazanin" w:cs="IRNazanin"/>
          <w:color w:val="111111"/>
          <w:sz w:val="28"/>
          <w:szCs w:val="28"/>
          <w:rtl w:val="true"/>
          <w:lang w:bidi="fa-IR"/>
        </w:rPr>
        <w:t>:</w:t>
      </w:r>
      <w:bookmarkStart w:id="204" w:name="pg1548_9050"/>
    </w:p>
    <w:p>
      <w:pPr>
        <w:pStyle w:val="BookText"/>
        <w:rPr/>
      </w:pPr>
      <w:bookmarkEnd w:id="204"/>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دیة المیت،فان المیت لم یکن مالکا لها،لکنها تکون لوارثه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ترک المیت من مال أو حق فهو لوارثه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الجمع بین الادلة ثبوت الملک التقدیری،و القول بتملک المیت لها آنا ما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بیع من ینعتق علیه،فمقتضی الجمع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الإنسان أحد عمودیه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الملکیة آنا ما قبل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الهبة،فلو وهب ماله إلی غیره ثمّ باعه و العین باقیة قبل الرجوع فی الهبة صح بیعه،لان هذا البیع رجوع فی الحقیقة عن الهبة لو کانت لغیر ذی رحم،فکأنه قد رجع فی الهبة ثمّ باع، فالبیع واقع فی ملکه و لا حاجة إلی الالتزام بالملکیة آنا ما قبله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بیع ذی الخیار،فلو باع المتاع قبل فسخ عقد البیع صح بیعه،لان هذا البیع یکشف عن تحقق الفسخ قبله،و لذا لو بنی علی عدم الفسخ و باع المتاع باعتبار کونه لطرفه لم یقل أحد بصحة بیعه</w:t>
      </w:r>
      <w:r>
        <w:rPr>
          <w:rFonts w:eastAsia="IRNazanin" w:cs="IRNazanin"/>
          <w:color w:val="111111"/>
          <w:sz w:val="28"/>
          <w:szCs w:val="28"/>
          <w:rtl w:val="true"/>
          <w:lang w:bidi="fa-IR"/>
        </w:rPr>
        <w:t>.</w:t>
      </w:r>
    </w:p>
    <w:p>
      <w:pPr>
        <w:pStyle w:val="Heading6"/>
        <w:numPr>
          <w:ilvl w:val="5"/>
          <w:numId w:val="1"/>
        </w:numPr>
        <w:rPr/>
      </w:pPr>
      <w:bookmarkStart w:id="205" w:name="__RefHeading___Toc613133_3650668749"/>
      <w:bookmarkStart w:id="206" w:name="_Toc73"/>
      <w:bookmarkEnd w:id="205"/>
      <w:r>
        <w:rPr>
          <w:rtl w:val="true"/>
        </w:rPr>
        <w:t>هل یجب دخول کل من العوضین فی ملک مالک الأخر ؟</w:t>
      </w:r>
      <w:bookmarkEnd w:id="2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ذهب بعضهم بکفایة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المعاوضة و المبادلة الشرعیة،و انه لا یلزم دخول الثمن فی ملک البائع و المثمن فی ملک المشتری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وقوع ذلک</w:t>
      </w:r>
    </w:p>
    <w:p>
      <w:pPr>
        <w:pStyle w:val="BookText"/>
        <w:rPr/>
      </w:pPr>
      <w:r>
        <w:rPr>
          <w:rFonts w:ascii="IRNazanin" w:hAnsi="IRNazanin" w:eastAsia="IRNazanin"/>
          <w:color w:val="111111"/>
          <w:sz w:val="28"/>
          <w:sz w:val="28"/>
          <w:szCs w:val="28"/>
          <w:rtl w:val="true"/>
          <w:lang w:bidi="fa-IR"/>
        </w:rPr>
        <w:t>فی موارد،منها مسألة المهر،فانه عوض عن البضع و یصح أن یبذل الرجل المهر و تکون المرأة زوجة غیره،و یصدق علی ذلک عنوان المعاوضة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المورد من قبیل المعاوضة مشکل،لان البضع لیس مالا حتی تکون مبادلة بین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المهر لیس عوضا عن البضع </w:t>
      </w:r>
      <w:r>
        <w:rPr>
          <w:rStyle w:val="FootnoteAnchor"/>
          <w:rtl w:val="true"/>
        </w:rPr>
        <w:footnoteReference w:id="19"/>
      </w:r>
      <w:r>
        <w:rPr>
          <w:rFonts w:ascii="IRNazanin" w:hAnsi="IRNazanin" w:eastAsia="IRNazanin"/>
          <w:color w:val="111111"/>
          <w:sz w:val="28"/>
          <w:sz w:val="28"/>
          <w:szCs w:val="28"/>
          <w:rtl w:val="true"/>
          <w:lang w:bidi="fa-IR"/>
        </w:rPr>
        <w:t>،إذ لو کان عوضا کان مقتضی القاعدة عدم تحقق النکاح عند انتفاء المهر،و الحال انه یجوز العقد علی المرأة قبل تعیین المهر لو کانت مفوضة المهر،ثمّ انه یعین مهرها و الا فیجب دفع مهر المثل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أن یعقد ولی الصغیر له علی امرأة و یضمن هو مهرها لو لم یکن للطفل مال،و لکن هل یضمن الولی المهر للمرأة ابتداء أو أنه یثبت فی عهدة الصغیر و یضمنه الولی ؟ 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اختصاص للحکم بهذا المورد،فلو عقد علی امرأة بمهر فی الذمة ثمّ طولب به جاز أن یضمنه غیره عنه و لو قلنا بأن الضمان نقل الذمة من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یرید القائل صدق العوضیة فی بعض الموارد عرفا، و لکن هذا العوض لیس عوضا معاملیا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لزید ثوبا و علی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تصدق</w:t>
      </w:r>
    </w:p>
    <w:p>
      <w:pPr>
        <w:pStyle w:val="BookText"/>
        <w:rPr/>
      </w:pPr>
      <w:r>
        <w:rPr>
          <w:rFonts w:ascii="IRNazanin" w:hAnsi="IRNazanin" w:eastAsia="IRNazanin"/>
          <w:color w:val="111111"/>
          <w:sz w:val="28"/>
          <w:sz w:val="28"/>
          <w:szCs w:val="28"/>
          <w:rtl w:val="true"/>
          <w:lang w:bidi="fa-IR"/>
        </w:rPr>
        <w:t>العوضیة مع أن المعوض و هو خیاطة الثوب لزید لا لباذل 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لیس معاوضة،بل هو من قبیل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صدق المعاوضة عرفا،لکن الخیاطة هنا لیست ملکا لزید،بل باذل العوض مالک للعمل،غیر أن زیدا ینتفع من هذا العمل،و یشهد بذلک صحة مطالبة الباذل العمل من الخیاط دون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أداء الدین،بأن یؤدی زید دین عمرو لدائنه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إبراء و اسقاط و لیس فیه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الحق مع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للقوم،و لا أقل من الشک فی 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الموارد،فلا تشملها أدلة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الأصحاب ذهبوا إلی أنه لو باع مال الغیر فضوله لنفسه فأجاز المالک الأصلی کان العوض للمالک دون البائع،و لو کان مجرد المعاوضة کافیا لصدق البیع کان الثمن للفضولی،و الحال أنه لم یقل به أحد هناک حتی هؤلاء المخالفون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عن جماعة من الأصحاب فی باب بیع الغاضب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اشتری المال المغصوب مع علمه بالحال و سلط الغاصب علی الثمن کان للغاصب أن یشتری به شیئا لنفسه و لیس لصاحب المال أن یطالب البائع الغاصب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هذا تجویزهم شراء الشیء بمال الغیر، لان بیع الغاصب باطل و هو لا یملک ثمن المبیع المغصوب،فقولهم</w:t>
      </w:r>
    </w:p>
    <w:p>
      <w:pPr>
        <w:pStyle w:val="BookText"/>
        <w:rPr/>
      </w:pPr>
      <w:r>
        <w:rPr>
          <w:rFonts w:ascii="IRNazanin" w:hAnsi="IRNazanin" w:eastAsia="IRNazanin"/>
          <w:color w:val="111111"/>
          <w:sz w:val="28"/>
          <w:sz w:val="28"/>
          <w:szCs w:val="28"/>
          <w:rtl w:val="true"/>
          <w:lang w:bidi="fa-IR"/>
        </w:rPr>
        <w:t>بملکیته لما یشتریه بهذا الثمن یقتضی أنهم یقولون بتملکه لعوض هذا الثمن الذی أباحه له المشتری و سلطه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الامر فی الفرع الأخر الذی نقله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المختلف، و من هنا قال الشیخ بعد أن 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أن یکون تسلیط الشخص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ذلک من جهة أن تسلیط المشتری البائع علی ماله مع علمه بالحال تملیک له فی الحقیقة،و لما کان ملکه کان عوضه الذی اشتری به ملکا له،فلا یکون من قبیل المقام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کان،فان الحکم بذلک من الجماعة مشکل،لأنه یستلزم حلیة المال لأکله بالباطل فی کل مورد علم مالکه المعطی بالحال، کموارد القمار و الزنا و الربا و بیع الخمر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بأن یقال بأن تسلیط الشخص غیره فیها علی ماله مع علمه ببطلان المعاملة و عدم استحقاق الغیر له یفید حلیة المال له أو تملکه ایاه،هذا کله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حلا فان هذا التسلیط لیس مجانا بل هو مبنی علی تلک المعاملة الفاسدة و عوض عن الشیء المأخوذ،و مقتضی ذلک عدم التملک فی الفرع الأول و عدم جواز وطی الجاریة فی 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ما ذهب الیه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ینتقض بما ذکروه قدست أسرارهم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 ببطلان المعاملة و أباح أو ملک المال بغض النظر عنها و بلا استناد الیها فلا مانع من ذلک</w:t>
      </w:r>
      <w:r>
        <w:rPr>
          <w:rFonts w:eastAsia="IRNazanin" w:cs="IRNazanin"/>
          <w:color w:val="111111"/>
          <w:sz w:val="28"/>
          <w:szCs w:val="28"/>
          <w:rtl w:val="true"/>
          <w:lang w:bidi="fa-IR"/>
        </w:rPr>
        <w:t>.</w:t>
      </w:r>
      <w:bookmarkStart w:id="207" w:name="pg1548_9054"/>
    </w:p>
    <w:p>
      <w:pPr>
        <w:pStyle w:val="Heading6"/>
        <w:numPr>
          <w:ilvl w:val="5"/>
          <w:numId w:val="1"/>
        </w:numPr>
        <w:rPr/>
      </w:pPr>
      <w:bookmarkStart w:id="208" w:name="__RefHeading___Toc613135_3650668749"/>
      <w:bookmarkStart w:id="209" w:name="_Toc74"/>
      <w:bookmarkEnd w:id="207"/>
      <w:bookmarkEnd w:id="208"/>
      <w:r>
        <w:rPr>
          <w:rtl w:val="true"/>
        </w:rPr>
        <w:t>هل تصح الإباحة بالعوض ؟</w:t>
      </w:r>
      <w:bookmarkEnd w:id="209"/>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صحة الإباحة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فیشکل الامر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 ثبت انصراف أدلة المعاملات عن مثل هذه المعاملة و لکن لو قلنا بأن خروج هذه المعاوضة عن المعاوضات المعهودة لیس بحیث یوجب انصراف جمیع الادلة عنها کانت نوعا من أنواع التجارة، کأن یعطی الشخص مالا فی مقابل حق العبور من ملک الغیر مثلا، و قد یدفع الإنسان مالا للحصول علی اباحة التصرف فی شیء لترتب نفع له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أن یقال بشمول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تأمل من جهة اشتراط کون المثمن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عن ذلک سابقا،أما لو کان بالعکس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هذه الدراهم باباحتک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لعدم اشتراط العینیة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معاملة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هذه المعاملة،لأنها تصرف فی المال غیر ممنوع عنه شرعا،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بناء علی عمومه للشروط الابتدائیة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یستدل فی المقام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علی أن المعاطاة</w:t>
      </w:r>
      <w:bookmarkStart w:id="210" w:name="pg1548_9055"/>
    </w:p>
    <w:p>
      <w:pPr>
        <w:pStyle w:val="BookText"/>
        <w:rPr/>
      </w:pPr>
      <w:bookmarkEnd w:id="210"/>
      <w:r>
        <w:rPr>
          <w:rFonts w:ascii="IRNazanin" w:hAnsi="IRNazanin" w:eastAsia="IRNazanin"/>
          <w:color w:val="111111"/>
          <w:sz w:val="28"/>
          <w:sz w:val="28"/>
          <w:szCs w:val="28"/>
          <w:rtl w:val="true"/>
          <w:lang w:bidi="fa-IR"/>
        </w:rPr>
        <w:t xml:space="preserve">عقد لان العقد هو العهد و ان الإنشاء الفعلی کالانشاء القولی،غیر أن الشیخ لم یستدل به اما للتأمل فی کون المعاطاة عقدا،و اما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العقود غیر المتعارفة،و فی هذا بحث و له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هو الوجه الأول و هو اللزوم و لکن فیما اذا کان أخذ العوض فی مقابل الإباحة الأبدیة،فیجب علیه البقاء علی اباحته و الالتزام بها و لکن تکلیفا لا وضعا،و أما لو أخذ العوض بإزاء الإباحة الفعلیة کان له الرجوع عنها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الأخر الذی ملک العوض فلیس له الرجوع،لأنه قد ملکه ایاه،و علیه الوفاء بما التزم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تملیکه فی مقابل الإباحة الأبدیة و بناء علیها کان له الرجوع فی ماله لو رجع الأخر عن تلک الإباحة</w:t>
      </w:r>
      <w:r>
        <w:rPr>
          <w:rFonts w:eastAsia="IRNazanin" w:cs="IRNazanin"/>
          <w:color w:val="111111"/>
          <w:sz w:val="28"/>
          <w:szCs w:val="28"/>
          <w:rtl w:val="true"/>
          <w:lang w:bidi="fa-IR"/>
        </w:rPr>
        <w:t>.</w:t>
      </w:r>
    </w:p>
    <w:p>
      <w:pPr>
        <w:pStyle w:val="Heading6"/>
        <w:numPr>
          <w:ilvl w:val="5"/>
          <w:numId w:val="1"/>
        </w:numPr>
        <w:rPr/>
      </w:pPr>
      <w:bookmarkStart w:id="211" w:name="__RefHeading___Toc613137_3650668749"/>
      <w:bookmarkStart w:id="212" w:name="_Toc75"/>
      <w:bookmarkEnd w:id="211"/>
      <w:r>
        <w:rPr>
          <w:rtl w:val="true"/>
        </w:rPr>
        <w:t>حکم الإباحة فی مقابل الإباحة</w:t>
      </w:r>
      <w:bookmarkEnd w:id="212"/>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الإباحة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هذه المسألة و المسألة السابقة واضح،فان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بالنسبة إلی الطرفین،اللهم الا ان یلتزما بالإباحة الأبدیة فیجب الوفاء بذلک علیهما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الکلام بین الأصحاب فی الوکالة فی ضمن عقد لازم</w:t>
      </w:r>
    </w:p>
    <w:p>
      <w:pPr>
        <w:pStyle w:val="BookText"/>
        <w:rPr/>
      </w:pPr>
      <w:r>
        <w:rPr>
          <w:rFonts w:ascii="IRNazanin" w:hAnsi="IRNazanin" w:eastAsia="IRNazanin"/>
          <w:color w:val="111111"/>
          <w:sz w:val="28"/>
          <w:sz w:val="28"/>
          <w:szCs w:val="28"/>
          <w:rtl w:val="true"/>
          <w:lang w:bidi="fa-IR"/>
        </w:rPr>
        <w:t>أنه هل ینعزل الوکیل برجوع الموکل أو أنها تقتضی الدوام فلا ینعزل بذلک ؟ و مثلها مسألة توکیل الزوجة فی الطلاق فیما لو سجن الزوج مؤبدا فعلی القول بلزوم هذه الوکالة یصح طلاقها حینذاک،و أما علی القول بأن الوکالة من الأمور الاذنیة فلا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عندنا أن الوکیل ینعزل بعزل الموکل</w:t>
      </w:r>
      <w:r>
        <w:rPr>
          <w:rFonts w:eastAsia="IRNazanin" w:cs="IRNazanin"/>
          <w:color w:val="111111"/>
          <w:sz w:val="28"/>
          <w:szCs w:val="28"/>
          <w:rtl w:val="true"/>
          <w:lang w:bidi="fa-IR"/>
        </w:rPr>
        <w:t>.</w:t>
      </w:r>
      <w:bookmarkStart w:id="213" w:name="pg1548_9057"/>
    </w:p>
    <w:p>
      <w:pPr>
        <w:pStyle w:val="Heading5"/>
        <w:numPr>
          <w:ilvl w:val="4"/>
          <w:numId w:val="1"/>
        </w:numPr>
        <w:rPr/>
      </w:pPr>
      <w:bookmarkStart w:id="214" w:name="__RefHeading___Toc613139_3650668749"/>
      <w:bookmarkStart w:id="215" w:name="_Toc76"/>
      <w:bookmarkEnd w:id="213"/>
      <w:bookmarkEnd w:id="214"/>
      <w:r>
        <w:rPr>
          <w:rtl w:val="true"/>
        </w:rPr>
        <w:t xml:space="preserve">الامر الخامس </w:t>
      </w:r>
      <w:r>
        <w:rPr>
          <w:rtl w:val="true"/>
        </w:rPr>
        <w:t>(</w:t>
      </w:r>
      <w:r>
        <w:rPr>
          <w:rtl w:val="true"/>
        </w:rPr>
        <w:t>هل المعاطاة جاریة فی غیر البیع ؟</w:t>
      </w:r>
      <w:r>
        <w:rPr>
          <w:rtl w:val="true"/>
        </w:rPr>
        <w:t>)</w:t>
      </w:r>
      <w:bookmarkEnd w:id="215"/>
    </w:p>
    <w:p>
      <w:pPr>
        <w:pStyle w:val="Heading6"/>
        <w:numPr>
          <w:ilvl w:val="5"/>
          <w:numId w:val="1"/>
        </w:numPr>
        <w:rPr/>
      </w:pPr>
      <w:bookmarkStart w:id="216" w:name="__RefHeading___Toc613141_3650668749"/>
      <w:bookmarkStart w:id="217" w:name="_Toc77"/>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هل المعاطاة جاریة فی غیر البیع من العقود ؟ أما بالنسبة إلی العقود التی لأبد فیها من الصیغة بالألفاظ المخصوصة کالنکاح فلا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کلام بعضهم ما یقتضی اعتبار المعاطاة فی الإجارة و کذا فی الهبة،و ذلک أنه اذا أمره بعمل علی عوض معین و عمله استحق الأجرة،و لو کانت هذه اجارة فاسدة لم یجز له العمل و لم یستحق أجرة مع علمه بالفساد،و ظاهرهم الجواز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وهب بغیر عقد،فان ظاهرهم جواز الإتلاف،و لو کانت هبة فاسدة لم یجز،بل یمنع من مطلق التصرف و هو ملحظ وجیه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جریان المعاطاة فی الإجارة علی مذهب المحقق الثانی الحکم بملک المأمور الأجر المعین علی الامر، و ملک الامر العمل المعین علی المأمور به،و لم نجد من صرح به فی</w:t>
      </w:r>
      <w:bookmarkStart w:id="218" w:name="pg1548_9058"/>
    </w:p>
    <w:p>
      <w:pPr>
        <w:pStyle w:val="BookText"/>
        <w:rPr/>
      </w:pPr>
      <w:bookmarkEnd w:id="218"/>
      <w:r>
        <w:rPr>
          <w:rFonts w:ascii="IRNazanin" w:hAnsi="IRNazanin" w:eastAsia="IRNazanin"/>
          <w:color w:val="111111"/>
          <w:sz w:val="28"/>
          <w:sz w:val="28"/>
          <w:szCs w:val="28"/>
          <w:rtl w:val="true"/>
          <w:lang w:bidi="fa-IR"/>
        </w:rPr>
        <w:t>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اجارة فاسدة لم یجز له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نظر،لان فساد المعاملة لا یوجب منعه عن العمل،سیما اذا لم یکن العمل تصرفا فی عین أموال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یستحق اجرة مع علمه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ممنوع،لان الظاهر ثبوت أجرة المثل،لأنه لم یقصد التبرع،و انما قصد عوضا لم یسلم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لا یحرم العمل فیما اذا لم یکن العمل تصرفا،کأن یکون أجیرا للصلاة،و أما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لی هذا الثوب و لک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ان کان العقد باطلا لم یجز له الخیاطة،الا أن یأذن له بالخیاطة بالخصوص حتی علی فرض بطلان الإجارة،فالحق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ان أوجد العمل،فان کان نظیر الصلاة فان صرف إیجادها إعطاء،و فراغ ذمة الأخر بمنزلة الأخذ،فیستحق الأجیر الأجرة و علی الموجر دفعها،و ان کان نظیر الخیاطة فهو یأذن بإیجاد العمل فبتحقق الخیاطة یتحقق الإعطاء،و بإعطاء الأجرة من صاحب الثوب تتم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 هنا نظیر المأخوذ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الفرق بین المقامین،فانه فی العین المأخوذة بالعقد الفاسد حیث لأقصد لإیجاد العمل تبرعا یقتضی قاعدة الید الضمان،و أما فی العمل فلا وجه للضمان،لان العامل هو الموجب لهتک حرمة عمله،فلا یستحق الأجرة</w:t>
      </w:r>
      <w:r>
        <w:rPr>
          <w:rFonts w:eastAsia="IRNazanin" w:cs="IRNazanin"/>
          <w:color w:val="111111"/>
          <w:sz w:val="28"/>
          <w:szCs w:val="28"/>
          <w:rtl w:val="true"/>
          <w:lang w:bidi="fa-IR"/>
        </w:rPr>
        <w:t>.</w:t>
      </w:r>
    </w:p>
    <w:p>
      <w:pPr>
        <w:pStyle w:val="Heading6"/>
        <w:numPr>
          <w:ilvl w:val="5"/>
          <w:numId w:val="1"/>
        </w:numPr>
        <w:rPr/>
      </w:pPr>
      <w:bookmarkStart w:id="219" w:name="__RefHeading___Toc613143_3650668749"/>
      <w:bookmarkStart w:id="220" w:name="_Toc78"/>
      <w:bookmarkEnd w:id="219"/>
      <w:r>
        <w:rPr>
          <w:rtl w:val="true"/>
        </w:rPr>
        <w:t>هل تجری فی الهبة و الرهن ؟</w:t>
      </w:r>
      <w:bookmarkEnd w:id="2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الهبة ففی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وهب من غیر عقد فقد قالوا بجواز</w:t>
      </w:r>
    </w:p>
    <w:p>
      <w:pPr>
        <w:pStyle w:val="BookText"/>
        <w:rPr/>
      </w:pPr>
      <w:r>
        <w:rPr>
          <w:rFonts w:ascii="IRNazanin" w:hAnsi="IRNazanin" w:eastAsia="IRNazanin"/>
          <w:color w:val="111111"/>
          <w:sz w:val="28"/>
          <w:sz w:val="28"/>
          <w:szCs w:val="28"/>
          <w:rtl w:val="true"/>
          <w:lang w:bidi="fa-IR"/>
        </w:rPr>
        <w:t>إتلاف المال الموهوب،و لو کان باطلا لما جاز،و من هنا یعلم جواز الهبة المعاطاتیة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یدل علی صحة المعاطاة فیها بناء علی الإباحة،و أما علی القول بافادتها الملک کما علیه جامع المقاصد نفسه فلا یتم،لان الأصحاب یقولون بأن ما لم یکن فیه إیجاب و قبول لفظا فلا یفید الملک،فالقول بأن الهبة المعاطاتیة تفید الملک یخالف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المعاطاة صحیحة فلا فرق بین البیع و سائر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أشکل علیه فی رهن جامع المقاصد بأنها غیر صحیحة فیه عندهم،قال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حکمهم بعدم الصحة فی الرهن من جهة ان مقتضی ذات الرهن هو اللزوم،و المعاطاة سواء قلنا بالإباحة أو الملک الجائز لا تتم فیه،لان الرهن لا یفید الملک و الإباحة لا تناسبه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بناء علی جریان المعاطاة فی البیع جریانها فی غیره من الإجارة و الهبة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تجری المعاطاة فی کل مورد جرت فیه أدلة الصحة، فتارة یتمسک لجریانها فی البیع بصدق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الاستدلال لجریانها فیه بالأول،فانه یجری فی القرض مثلا 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القرض المعاطاتی،و فی الهبة 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الهبة المعاطاتیة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بالصحة،لأنه کما یتحقق ذلک بالقول عند أهل العرف یتحقق بالفعل،فکل دلیل قام علی صحة ما کان بالقول فهو یدل فیما اذا کان بالفعل</w:t>
      </w:r>
      <w:r>
        <w:rPr>
          <w:rFonts w:eastAsia="IRNazanin" w:cs="IRNazanin"/>
          <w:color w:val="111111"/>
          <w:sz w:val="28"/>
          <w:szCs w:val="28"/>
          <w:rtl w:val="true"/>
          <w:lang w:bidi="fa-IR"/>
        </w:rPr>
        <w:t>.</w:t>
      </w:r>
      <w:bookmarkStart w:id="221" w:name="pg1548_9060"/>
    </w:p>
    <w:p>
      <w:pPr>
        <w:pStyle w:val="BookText"/>
        <w:rPr/>
      </w:pPr>
      <w:bookmarkEnd w:id="221"/>
      <w:r>
        <w:rPr>
          <w:rFonts w:ascii="IRNazanin" w:hAnsi="IRNazanin" w:eastAsia="IRNazanin"/>
          <w:color w:val="111111"/>
          <w:sz w:val="28"/>
          <w:sz w:val="28"/>
          <w:szCs w:val="28"/>
          <w:rtl w:val="true"/>
          <w:lang w:bidi="fa-IR"/>
        </w:rPr>
        <w:t>و ان کان الاستدلال لذلک بالإجماع و السیرة فلا بد من احرازهما فی غیر البیع،و لذا قال جامع المقاصد بالنسبة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اجماع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للصحة الصدق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قام اجماع علی أن المعاطاة تفید الجواز فی کل مورد لا اللزوم أشکل الامر فی الرهن، لعدم صحته بلا لزوم،و لان المفروض افادة المعاطاة الجواز لا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بإفادة المعاطاة الجواز کان مع قطع النظر عن المورد الذی لا تتم فیه المعاملة لو لا اللزوم کالرهن،أی ان اللزوم ملازم لحقیقة المعاملة،و لولاه لم تتحقق حقیقة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بمعزل عن هکذا مورد،و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الرهن المعاطاتی مع قیام السیرة علیه دلیل الصحة</w:t>
      </w:r>
      <w:r>
        <w:rPr>
          <w:rFonts w:eastAsia="IRNazanin" w:cs="IRNazanin"/>
          <w:color w:val="111111"/>
          <w:sz w:val="28"/>
          <w:szCs w:val="28"/>
          <w:rtl w:val="true"/>
          <w:lang w:bidi="fa-IR"/>
        </w:rPr>
        <w:t>.</w:t>
      </w:r>
    </w:p>
    <w:p>
      <w:pPr>
        <w:pStyle w:val="Heading6"/>
        <w:numPr>
          <w:ilvl w:val="5"/>
          <w:numId w:val="1"/>
        </w:numPr>
        <w:rPr/>
      </w:pPr>
      <w:bookmarkStart w:id="222" w:name="__RefHeading___Toc613145_3650668749"/>
      <w:bookmarkStart w:id="223" w:name="_Toc79"/>
      <w:bookmarkEnd w:id="222"/>
      <w:r>
        <w:rPr>
          <w:rtl w:val="true"/>
        </w:rPr>
        <w:t>هل تجری المعاطاة فی الوقف ؟</w:t>
      </w:r>
      <w:bookmarkEnd w:id="223"/>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ما ذکرنا فی الرهن یمنع من جریان المعاطاة فی الوقف،بأن یکتفی فیه بالإقباض،لان القول فیه باللزوم مناف لما اشتهر بینهم من توقف اللزوم علی اللفظ،و الجواز غیر معروف فی الوقف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المعروفیة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لمنع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الوقف المعاطاتی بحثان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بالصحة للسیرة التی صح بها</w:t>
      </w:r>
    </w:p>
    <w:p>
      <w:pPr>
        <w:pStyle w:val="BookText"/>
        <w:rPr/>
      </w:pPr>
      <w:r>
        <w:rPr>
          <w:rFonts w:ascii="IRNazanin" w:hAnsi="IRNazanin" w:eastAsia="IRNazanin"/>
          <w:color w:val="111111"/>
          <w:sz w:val="28"/>
          <w:sz w:val="28"/>
          <w:szCs w:val="28"/>
          <w:rtl w:val="true"/>
          <w:lang w:bidi="fa-IR"/>
        </w:rPr>
        <w:t>البیع المعاطاتی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أفتی فی العروة و جماعة بترتب أحکام المسجد علی ما وقف مسجدا بدون صیغة،بل ان المسجد الحرام و مسجد النبی صلی الله علیه و آله و سائر المساجد التی بنیت فی زمن الأئمة علیهم السلام کذلک،إذ لو وقفت بالصیغة لنقل إلینا ذلک،و لو فرض قیام الإجماع علی عدم لزوم العقد بلا صیغة لما منع عن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وقف الشیء بمعنی الحبس و السکون، فهل السکون یستلزم اللزوم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الرجوع ینافی الحبس فی حقیقته ؟ ان قلنا بذلک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فیه الاشکال المذکور فی الرهن،و ان قلنا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الرجوع فیه لکن أحکام الحبس من عدم جواز البیع و نحوه جاریة فیه الا أن یقوم اجماع علی عدم جوازه،أو یقوم دلیل تعبدی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فی صدقته کالراجع فی قیئه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فلا رجعة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رجوع الواقف غیر معروف کما أشار الیه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دعوی قیام السیرة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ان الوقف عبارة عن حبس العین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الوقف عبارة عن إیقاف التصرفات فیه الا الموقوف لأجله کان الرجوع منافیا لأصل الوقف و حقیقته کما هو واضح</w:t>
      </w:r>
      <w:r>
        <w:rPr>
          <w:rFonts w:eastAsia="IRNazanin" w:cs="IRNazanin"/>
          <w:color w:val="111111"/>
          <w:sz w:val="28"/>
          <w:szCs w:val="28"/>
          <w:rtl w:val="true"/>
          <w:lang w:bidi="fa-IR"/>
        </w:rPr>
        <w:t>.</w:t>
      </w:r>
      <w:bookmarkStart w:id="224" w:name="pg1548_9062"/>
    </w:p>
    <w:p>
      <w:pPr>
        <w:pStyle w:val="Heading5"/>
        <w:numPr>
          <w:ilvl w:val="4"/>
          <w:numId w:val="1"/>
        </w:numPr>
        <w:rPr/>
      </w:pPr>
      <w:bookmarkStart w:id="225" w:name="__RefHeading___Toc613147_3650668749"/>
      <w:bookmarkStart w:id="226" w:name="_Toc80"/>
      <w:bookmarkEnd w:id="224"/>
      <w:bookmarkEnd w:id="225"/>
      <w:r>
        <w:rPr>
          <w:rtl w:val="true"/>
        </w:rPr>
        <w:t xml:space="preserve">الامر السادس </w:t>
      </w:r>
      <w:r>
        <w:rPr>
          <w:rtl w:val="true"/>
        </w:rPr>
        <w:t>(</w:t>
      </w:r>
      <w:r>
        <w:rPr>
          <w:rtl w:val="true"/>
        </w:rPr>
        <w:t>فی ملزمات المعاطاة</w:t>
      </w:r>
      <w:r>
        <w:rPr>
          <w:rtl w:val="true"/>
        </w:rPr>
        <w:t>)</w:t>
      </w:r>
      <w:bookmarkEnd w:id="226"/>
    </w:p>
    <w:p>
      <w:pPr>
        <w:pStyle w:val="Heading6"/>
        <w:numPr>
          <w:ilvl w:val="5"/>
          <w:numId w:val="1"/>
        </w:numPr>
        <w:rPr/>
      </w:pPr>
      <w:bookmarkStart w:id="227" w:name="__RefHeading___Toc613149_3650668749"/>
      <w:bookmarkStart w:id="228" w:name="_Toc81"/>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هناک موارد تلزم فیها المعاطاة اجماعا،و موارد قد وقع فیها الکلام بین الأصحاب قدست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أسس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المسألة قبل کل شیء لیتمسک به فی موارد الشک،فقال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الأصل علی القول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الوجوه الثمانیة المتقدمة</w:t>
      </w:r>
      <w:r>
        <w:rPr>
          <w:rFonts w:eastAsia="IRNazanin" w:cs="IRNazanin"/>
          <w:color w:val="111111"/>
          <w:sz w:val="28"/>
          <w:szCs w:val="28"/>
          <w:rtl w:val="true"/>
          <w:lang w:bidi="fa-IR"/>
        </w:rPr>
        <w:t>.</w:t>
      </w:r>
    </w:p>
    <w:p>
      <w:pPr>
        <w:pStyle w:val="Heading6"/>
        <w:numPr>
          <w:ilvl w:val="5"/>
          <w:numId w:val="1"/>
        </w:numPr>
        <w:rPr/>
      </w:pPr>
      <w:bookmarkStart w:id="229" w:name="__RefHeading___Toc613151_3650668749"/>
      <w:bookmarkStart w:id="230" w:name="_Toc82"/>
      <w:bookmarkEnd w:id="229"/>
      <w:r>
        <w:rPr>
          <w:rtl w:val="true"/>
        </w:rPr>
        <w:t>التحقیق فی الأصل فی المسألة</w:t>
      </w:r>
      <w:bookmarkEnd w:id="23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 فی الوجوه الثمانیة،الا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العمومات فلو فرض صحة التمسک بها هناک،فان التمسک بها هنا مشکل،لان البحث هنا فی الملزمات،أی ان المعاملة غیر لازمة من أول الامر،و انما یبحث عما یوجب اللزوم،فیقال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تلف بعض المبیع یوجب اللزوم أم لا ؟ و هل تغیر أوصاف المبیع یوجب اللزوم أم لا ؟</w:t>
      </w:r>
    </w:p>
    <w:p>
      <w:pPr>
        <w:pStyle w:val="BookText"/>
        <w:rPr/>
      </w:pP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 التمسک بها فی المقام یبتنی علی کون الزمان مفرد للعام لا ظرفا،و قد عنون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فی خیار الغبن و فی أصوله و ملخص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ورد عام ثمّ خصص بالنسبة إلی زمان،فشک فی تخصیصه بالنسبة إلی زمان آخر فهل یجوز التمسک بالعام بالنسبة الیه أو لا یجوز ؟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یصرح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للإطلاق الازمانی فی العام،الدال بإطلاقه علی عدم تقیید وجوب الإکرام بزمان خاص،بخلاف ما اذا صرح 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یتمسک بعمومات وجوب الوفاء بالعقد بمجرد الافتراق فی الأول و انقضاء الثلاثة أیام فی الثانی،لان الدلیل یصرح بالتقیید بالزمان،فلا وجه لاحتمال دلالته علی خروج الفرد من أفراد العام فهل یتمسک بالعام بعد ذاک الزمان ؟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مکثرا للزمان بأن یکون بمعنی وجوب الإکرام فی کل آن آن جاز التمسک به بالنسبة إلی یوم السبت،لان الامر یتعدد بعدد أفراد الزمان،فیجب إکرام زید حینئذ،و ان کان الملحوظ فی العام هو الافراد الشامل لها و الزمان لوحظ واحدا ظرفا له لم یجز التمسک به بالنسبة إلی یوم السبت مثلا،لان المخرج من تحت العام هو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اختار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الثانی،و قد ذهب بناء علیه إلی عدم اختصاص خیار الفسخ بأول أزمنة ظهور الغبن،فإذا ظهر الغبن</w:t>
      </w:r>
    </w:p>
    <w:p>
      <w:pPr>
        <w:pStyle w:val="BookText"/>
        <w:rPr/>
      </w:pPr>
      <w:r>
        <w:rPr>
          <w:rFonts w:ascii="IRNazanin" w:hAnsi="IRNazanin" w:eastAsia="IRNazanin"/>
          <w:color w:val="111111"/>
          <w:sz w:val="28"/>
          <w:sz w:val="28"/>
          <w:szCs w:val="28"/>
          <w:rtl w:val="true"/>
          <w:lang w:bidi="fa-IR"/>
        </w:rPr>
        <w:t>بعد البیع انقلب جائزا لخیار الغبن،لعدم جواز التمسک بدلیل الوفاء بعد الآن الأول لإثبات لزومه فیما اذا لم یأخذ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دلیل الخیار قاعدة الضرر،فلا ریب فی سقوطه بعدم الأخذ به فی حینه،لأنه یکون کالمقدم علی شراء الشیء بأعلی من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الاساس،لما کانت المعاطاة تفید الملک الجائز، فلو شککنا فیها بالنسبة إلی زمان أو بسبب تغیر حال المبیع أو نحو ذلک لم یجز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لیتم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 یتمسک بالعمومات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یتمسک بالإجماع کذلک،لان مفروض الکلام هو مورد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یتمسک بالسیرة،لان المتیقن قیامها فی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طریق إلی اللزوم الا التمسک بالاستصحاب،فهو المرجع فی مورد الشک،فیستصحب الملک،لکن استصحاب الجواز المتیقن سابقا مقدم علی استصحاب الملک،لان الشک فی بقاء الملک بعد الفسخ مسبب عن الشک فی بقاء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یمکن أن یقال علی مبنی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الملک یقتضی البقاء حتی یزیله شیء،و لکن جواز المعاطاة من قبیل الشک فی المقتضی مع عدم شمول الإجماع لمحل الکلام فیجری الاستصحاب الأول دون الثانی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فاستصحاب بقاء الملک للمشتری محکم،و لیس للبائع الرجوع بعد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الأصل بناء علی القول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وافق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فی الخیارات و الأصول علی مبنی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فی صورة کون الدلیل المخرج مخرجا فی البین،نظیر خیار الغبن بناء علی خروج العقد من تحت العام عند ظهور الغبن،فانه لما ظهر خرج الفرد من تحت أدلة الوفاء بعنوان اللزوم،لان شمولها له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یأخذ بالخیار لم یتمسک بالعام فی الزمان اللاحق،و أما اذا خرج فرد من تحت العام من أول الامر نظیر خیار المجلس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المعاطاة،فانه اذا وقع ما یشک معه فی بقاء اللزوم و عدمه یتمسک بأصالة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هذا التفصیل،و لعله لان فی الصورة الاولی تقیید لا تخصیص لیتمسک بالعام عند الشک فی التخصیص،و أما فی الثانیة فهو شک فی التخصیص فیتمسک فیها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یخالجنی أن التخصیص فی البین لا معنی له،لان التخصیص خروج الفرد من البدء إلی الختم،و أما الخروج بعد الدخول فی زمان فهو تقیید لا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بالتمسک فیما اذا خرج الفرد من أول الامر مع تصدیقه باستمرار الزمان،قال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خرج فی آخر الزمان ثمّ تردد بین الأقل و الأکثر،بأن شک فی خروج الساعة التی قبل الأخیرة مع الیقین بخروجها،قال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یتمسک بالعموم أیضا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لأوجه له کذلک،و ما احتملناه بالنسبة إلی أول الوقت غیر آت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أشکل السید و بعضهم علی هذا الأصل من أصله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الأصل انما یفید لأجل الرجوع الیه فی موارد الشک، و لکن الادلة الثمانیة لا تصلح لذلک اللهم الا الاستصحاب علی ما سیأتی لأنها مخصصة بالإجماع علی جواز المعاطاة حین الانعقاد کما هو المفروض و مع الشک یستصحب حکم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الملکیة فلا مانع من التمسک به،الا أنه محکوم باستصحاب بقاء الجواز الثابت من أول الامر حین الانعقاد،و یترتب علیه جواز الرجوع،الا انه من الشک فی المقتضی،و فی حجیته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یتم فیما اذا کان الجواز المستصحب جواز الرجوع، و أما اذا قیل بأن القدر المتیقن منه هو جواز تراد العینین،و هو یتوقف علی بقائهما معا،و مع تلفهما أو تلف أحدهما فلا تراد،فلا جواز کی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الجواز هنا حکم تعبدی برجوع العین، فالمعاطاة لازمة،و لا منافاة بین لزومها و الحکم برجوع العینین کما لا منافاة بین عقد النکاح اللازم و جعل حکم الطلاق فالعقد لازم و الطلاق یرفع الزوجیة و ذلک لا یضر بلزوم العقد و بقائه،فلو تلف العینان أو أحدهما ارتفع الحکم،و مع الشک یستصحب بقاء الملک و لزوم المعاطاة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الحکم بجواز الرجوع هو فسخ المعاطاة، بل هو المتبادر منه عرفا،و علیه فلما کان العقد من قبل جائزا ثمّ شک فانه یستصحب هذا الجواز</w:t>
      </w:r>
      <w:r>
        <w:rPr>
          <w:rFonts w:eastAsia="IRNazanin" w:cs="IRNazanin"/>
          <w:color w:val="111111"/>
          <w:sz w:val="28"/>
          <w:szCs w:val="28"/>
          <w:rtl w:val="true"/>
          <w:lang w:bidi="fa-IR"/>
        </w:rPr>
        <w:t>.</w:t>
      </w:r>
      <w:bookmarkStart w:id="231" w:name="pg1548_9067"/>
    </w:p>
    <w:p>
      <w:pPr>
        <w:pStyle w:val="BookText"/>
        <w:rPr/>
      </w:pPr>
      <w:bookmarkEnd w:id="231"/>
      <w:r>
        <w:rPr>
          <w:rFonts w:ascii="IRNazanin" w:hAnsi="IRNazanin" w:eastAsia="IRNazanin"/>
          <w:color w:val="111111"/>
          <w:sz w:val="28"/>
          <w:sz w:val="28"/>
          <w:szCs w:val="28"/>
          <w:rtl w:val="true"/>
          <w:lang w:bidi="fa-IR"/>
        </w:rPr>
        <w:t>الا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بالجواز قد یقید بأمر لو زال زال، فلو صالح بماله و شرط الخیار لنفسه بأن یفسخ العقد بلسانه فی حضور زید سقط الخیار بانتفاء احد القیدین،و هنا یتحقق الفسخ بالرجوع واخذ العین نفسها،فان کان ذلک لم یبق مجال لاستصحاب الجواز بعد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لعلنا نجیب عن أصل الاشکال فی الأصل فیما سیأتی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القول بالملک</w:t>
      </w:r>
      <w:r>
        <w:rPr>
          <w:rFonts w:eastAsia="IRNazanin" w:cs="IRNazanin"/>
          <w:color w:val="111111"/>
          <w:sz w:val="28"/>
          <w:szCs w:val="28"/>
          <w:rtl w:val="true"/>
          <w:lang w:bidi="fa-IR"/>
        </w:rPr>
        <w:t>.</w:t>
      </w:r>
    </w:p>
    <w:p>
      <w:pPr>
        <w:pStyle w:val="Heading6"/>
        <w:numPr>
          <w:ilvl w:val="5"/>
          <w:numId w:val="1"/>
        </w:numPr>
        <w:rPr/>
      </w:pPr>
      <w:bookmarkStart w:id="232" w:name="__RefHeading___Toc613153_3650668749"/>
      <w:bookmarkStart w:id="233" w:name="_Toc83"/>
      <w:bookmarkEnd w:id="232"/>
      <w:r>
        <w:rPr>
          <w:rtl w:val="true"/>
        </w:rPr>
        <w:t>الأصل بناء علی الإباحة</w:t>
      </w:r>
      <w:bookmarkEnd w:id="233"/>
    </w:p>
    <w:p>
      <w:pPr>
        <w:pStyle w:val="BookText"/>
        <w:rPr/>
      </w:pPr>
      <w:r>
        <w:rPr>
          <w:rFonts w:ascii="IRNazanin" w:hAnsi="IRNazanin" w:eastAsia="IRNazanin"/>
          <w:color w:val="111111"/>
          <w:sz w:val="28"/>
          <w:sz w:val="28"/>
          <w:szCs w:val="28"/>
          <w:rtl w:val="true"/>
          <w:lang w:bidi="fa-IR"/>
        </w:rPr>
        <w:t>و أما علی القول بالإباحة فالأصل هو الجواز،قال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لقاعدة تسلط الناس علی أموالهم،و أصالة سلطنة المالک الثابتة قبل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تستصحب الآن بعد وقوع المعاطاة و اباحة المال للمعطی له،فهی تقتضی انه متی أراد الرجوع عن الإباحة واخذ العین کان له ذلک،سواء کانت العین باقیة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یقوم دلیل تعبدی علی اللزوم فی مورد،کما اذا قام علی أن تلف العینین موجب للزوم،و الا کان استصحاب السلطنة و قاعدتها دلیلا علی جواز الرجوع و عدم خروج المال عن ملکه بالمعاطاة،إذ المفروض أنها تفید الإباحة لا الملک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التنبیه الرابع و قال بأنه لو قصد أحد</w:t>
      </w:r>
    </w:p>
    <w:p>
      <w:pPr>
        <w:pStyle w:val="BookText"/>
        <w:rPr/>
      </w:pPr>
      <w:r>
        <w:rPr>
          <w:rFonts w:ascii="IRNazanin" w:hAnsi="IRNazanin" w:eastAsia="IRNazanin"/>
          <w:color w:val="111111"/>
          <w:sz w:val="28"/>
          <w:sz w:val="28"/>
          <w:szCs w:val="28"/>
          <w:rtl w:val="true"/>
          <w:lang w:bidi="fa-IR"/>
        </w:rPr>
        <w:t>المتعاطیین الإباحة بعوض التملیک ففی المسألة ثلاثة وجوه،ثمّ قوی الأول و هو اللزوم و کذا قال فیما اذا أباح فی مقابل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اختیاره اللزوم فی الثانی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یقتضی عدم جواز رجوعه عما اشترط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الإباحة مالکیة و أمضاها الشارع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الا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التمسک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اللزوم من اشکال،لان العقود الاذنیة لا تلزم أبدا،فلو رجع المالک عن اباحته لم یجز التصرف للمباح له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الوکالة،فإنها عقد جائز،و قد وقع البحث بینهم فی لزومها لو وقعت شرطا فی ضمن عقد لازم،فذهب بعضهم إلی لزومها حینئذ،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عزل الوکیل عنها مطلقا،لأنها عقد 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یحرم علی الموکل ذلک تکلیفا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،فالاباحة ان کانت مالکیة و قد رتب علیها الشارع الاثر و أنفذها کان الرجوع عنها مؤثرا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 هناک باللزوم 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وجوب الوفاء تکلیفا،و هنا یحکم بالجواز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توجیه ما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فالقول بغفلته عما ذکر هناک مشکل،و الله سبحانه العالم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الإباحة مالکیة فالأصل هو الجواز،فمتی أراد الرجوع عن اباحته کان له ذلک،سواء بقیت العینان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علی القول بأن العقود الاذنیة ان أنشأت فی ضمن عقد لازم لزمت،</w:t>
      </w:r>
    </w:p>
    <w:p>
      <w:pPr>
        <w:pStyle w:val="BookText"/>
        <w:rPr/>
      </w:pPr>
      <w:r>
        <w:rPr>
          <w:rFonts w:ascii="IRNazanin" w:hAnsi="IRNazanin" w:eastAsia="IRNazanin"/>
          <w:color w:val="111111"/>
          <w:sz w:val="28"/>
          <w:sz w:val="28"/>
          <w:szCs w:val="28"/>
          <w:rtl w:val="true"/>
          <w:lang w:bidi="fa-IR"/>
        </w:rPr>
        <w:t>و هو قول لیس بالقوی،لقاعدة السلطنة و استصحابها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استصحاب الإباحة الثابتة قبل رجوع المالک عن اباحته فمحکوم بالقاعدة و استصحاب السلطنة،و أما اعتبار السلطنة بعد التلف فمعناه ضمان المباح له بدل العین التالفة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هذا،لکن الرجوع عن الإباحة بعد التلف لا محصل له،لأنه لو کان المقصود الرجوع عن الإباحة لما قبل التلف فهو غیر ممکن،لان ما وقع وقع و لا ینقلب عما وقع علیه،فکیف یترتب علیه الاثر و هو ضمان البدل،و ان کان المقصود الرجوع عن الإباحة بعد التلف فبقاء اباحة التصرف فی العین بعد التلف لغو لا معنی له حتی یصح الرجوع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الإباحة شرعیة مستندة إلی رضا المالک بالتصرف بإنشائه الإباحة،أو إنشائه الملکیة بالإعطاء،فأباح الشارع التصرف تعبدا مع عدم إمضاء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فی الصورة الاولی فان قاعدة السلطنة محکمة،لان المفروض أن حکم الشارع مستند إلی رضاه،فمتی رجع عن ذلک رجع الشارع عن اباحته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فالأصل فی هذه الصورة الجواز کذلک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الصورة الثانیة حیث الإباحة شرعیة تعبدیة فلا مجال للقاعدة المذکورة،لان الحکم فیها وارد من قبل الشارع بالاستقلال و لیس للقاعدة رفع حکم الشارع،إذ المفروض أنه قد رفع السلطنة بحکمه بإباحة التصرف للمباح له،ففی هذه الصورة لیس الأصل هو الجواز،لکن المسلم أنه بعد التعاطی و تحقق الإباحة یجوز الرجوع</w:t>
      </w:r>
      <w:bookmarkStart w:id="234" w:name="pg1548_9070"/>
    </w:p>
    <w:p>
      <w:pPr>
        <w:pStyle w:val="BookText"/>
        <w:rPr/>
      </w:pPr>
      <w:bookmarkEnd w:id="234"/>
      <w:r>
        <w:rPr>
          <w:rFonts w:ascii="IRNazanin" w:hAnsi="IRNazanin" w:eastAsia="IRNazanin"/>
          <w:color w:val="111111"/>
          <w:sz w:val="28"/>
          <w:sz w:val="28"/>
          <w:szCs w:val="28"/>
          <w:rtl w:val="true"/>
          <w:lang w:bidi="fa-IR"/>
        </w:rPr>
        <w:t>ما دامت العین باقیة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الجواز یستصحب إلی بعد تلف العین لو شک فی جواز الرجوع و عدمه بذلک</w:t>
      </w:r>
      <w:r>
        <w:rPr>
          <w:rFonts w:eastAsia="IRNazanin" w:cs="IRNazanin"/>
          <w:color w:val="111111"/>
          <w:sz w:val="28"/>
          <w:szCs w:val="28"/>
          <w:rtl w:val="true"/>
          <w:lang w:bidi="fa-IR"/>
        </w:rPr>
        <w:t>.</w:t>
      </w:r>
    </w:p>
    <w:p>
      <w:pPr>
        <w:pStyle w:val="Heading6"/>
        <w:numPr>
          <w:ilvl w:val="5"/>
          <w:numId w:val="1"/>
        </w:numPr>
        <w:rPr/>
      </w:pPr>
      <w:bookmarkStart w:id="235" w:name="__RefHeading___Toc613155_3650668749"/>
      <w:bookmarkStart w:id="236" w:name="_Toc84"/>
      <w:bookmarkEnd w:id="235"/>
      <w:r>
        <w:rPr>
          <w:rtl w:val="true"/>
        </w:rPr>
        <w:t>هل تلف العوضین من الملزمات ؟</w:t>
      </w:r>
      <w:bookmarkEnd w:id="236"/>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تلف العوضین ملزم اجماعا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القول بالإباحة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الوضوح ان تلفه من مال مالکه و لا دلیل علی الضمان، 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یجری هنا،لان المفروض أن الشیء کان مباحا للآخر إما من مالکه و اما من جهة الشارع،فالید لیست عدوانیة حتی یشملها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بالملک و ان أمکن الفسخ بعد التلف کفسخ العقد الخیاری لکن اللزوم ثابت من جهة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الدلیل انما یفید فیما اذا کان شاملا للموضوع من أول الامر،و المفروض أنه لا یشمل المعاطاة،و هی جائزة ما دامت العینان باقیتین بالإجماع فالدلیل غیر شامل و الجواز سابق باق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هذا الجواز جواز فسخ العقد فان الاستصحاب یقتضی بقاءه بعد التلف،و ان کان الإجماع منعقدا علی جواز تراد العینین لا جواز فسخ العقد فانه ما دامتا موجودتین کان الجواز بحاله و بعد التلف فلا موضوع للتراد فلا جواز للرجوع،و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 للزوم</w:t>
      </w:r>
      <w:r>
        <w:rPr>
          <w:rFonts w:eastAsia="IRNazanin" w:cs="IRNazanin"/>
          <w:color w:val="111111"/>
          <w:sz w:val="28"/>
          <w:szCs w:val="28"/>
          <w:rtl w:val="true"/>
          <w:lang w:bidi="fa-IR"/>
        </w:rPr>
        <w:t>.</w:t>
      </w:r>
      <w:bookmarkStart w:id="237" w:name="pg1548_9071"/>
    </w:p>
    <w:p>
      <w:pPr>
        <w:pStyle w:val="BookText"/>
        <w:rPr/>
      </w:pPr>
      <w:bookmarkEnd w:id="237"/>
      <w:r>
        <w:rPr>
          <w:rFonts w:ascii="IRNazanin" w:hAnsi="IRNazanin" w:eastAsia="IRNazanin"/>
          <w:color w:val="111111"/>
          <w:sz w:val="28"/>
          <w:sz w:val="28"/>
          <w:szCs w:val="28"/>
          <w:rtl w:val="true"/>
          <w:lang w:bidi="fa-IR"/>
        </w:rPr>
        <w:t>و الظاهر أن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تراد الملک حتی ینفسخ به التملیک،و بناء علی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الاشکال الذی أورده بعضهم علی الأصل فیما تقدم بأنه ینافی مبناه فی التمسک بالعام و کون الزمان غیر مفرد،فراجع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أن جواز الرجوع هنا لیس کجواز الرجوع فی العقد الخیاری،فلا یمکنه الفسخ،بل له استرجاع العین من دون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 ذلک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الفقهاء لا یوافقون علی هذا،فان رجوع العین عندهم لیس کالطلاق الرافع للزوجیة مع بقاء عقد النکاح،فمن المستبعد أن یکون هذا حکما تعبدیا،بأن یقول الشارع بجواز تراد العینین مع بقاء العقد،و ذلک لان المستفاد عرفا من جواز التراد فسخ العقد،و لکن التراد و ان کان مستلزما لانفساخ العقد الا أن الشارع جعل إمکان الفسخ ما دام التراد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فان تلفت العینان لم یکن له الفسخ، و تکون المعاملة لازمة،فالأصل هنا هو اللزوم بناء علی الملک،و لکن یجوز الفسخ بتراد العینین،أی ما دامتا موجودتین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فالإشکال المذکور سابقا مندفع</w:t>
      </w:r>
      <w:r>
        <w:rPr>
          <w:rFonts w:eastAsia="IRNazanin" w:cs="IRNazanin"/>
          <w:color w:val="111111"/>
          <w:sz w:val="28"/>
          <w:szCs w:val="28"/>
          <w:rtl w:val="true"/>
          <w:lang w:bidi="fa-IR"/>
        </w:rPr>
        <w:t>.</w:t>
      </w:r>
    </w:p>
    <w:p>
      <w:pPr>
        <w:pStyle w:val="Heading6"/>
        <w:numPr>
          <w:ilvl w:val="5"/>
          <w:numId w:val="1"/>
        </w:numPr>
        <w:rPr/>
      </w:pPr>
      <w:bookmarkStart w:id="238" w:name="__RefHeading___Toc613157_3650668749"/>
      <w:bookmarkStart w:id="239" w:name="_Toc85"/>
      <w:bookmarkEnd w:id="238"/>
      <w:r>
        <w:rPr>
          <w:rtl w:val="true"/>
        </w:rPr>
        <w:t>هل تلف احداهما ملزم ؟</w:t>
      </w:r>
      <w:bookmarkEnd w:id="2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 الحکم هو اللزوم أیضا لو تلف احد العینین، لعدم إمکان التراد الذی هو المستلزم للانفساخ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القدر المتیقن من</w:t>
      </w:r>
    </w:p>
    <w:p>
      <w:pPr>
        <w:pStyle w:val="BookText"/>
        <w:rPr/>
      </w:pPr>
      <w:r>
        <w:rPr>
          <w:rFonts w:ascii="IRNazanin" w:hAnsi="IRNazanin" w:eastAsia="IRNazanin"/>
          <w:color w:val="111111"/>
          <w:sz w:val="28"/>
          <w:sz w:val="28"/>
          <w:szCs w:val="28"/>
          <w:rtl w:val="true"/>
          <w:lang w:bidi="fa-IR"/>
        </w:rPr>
        <w:t>الإجماع هو وجودهما،و ترادهما بل لو بقی بعض کل واحد من العینین لم ینفسخ العقد بترادهما،لعدم إمکان ترادهما بتمامهما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تلفت إحداهما دون الأخری و بنینا علی افادة المعاطاة الإباحة لا الملک فهل الحکم هو اللزوم ؟ قیل بالجواز لاستصحاب بقاء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معارض بأصالة براءة ذمته عن البدل مثلا أو قیمة،و ذلک لأنه اذا استرجع ماله وجب علیه دفع مثل أو قیمة العین التی تلفت بیده،و لما کان الأصل براءة ذمته عن ذلک وقع التعارض بین هذا الأصل و استصحاب بقاء السلطنة علی المال،و علی هذا یعلم إجمالا ببطلان أحد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أصالة بقاء السلطنة حاکمة علی أصالة عدم الضمان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السلطنة هو جواز الرجوع فی الإباحة فی مقابل الإباحة،فلو رجع عن اباحته تحقق رجوع الأخر عن اباحته کذلک،و لازم ذلک إرجاع عین الأخر،و اذا تلفت فمثلها أو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نعلم باشتغال ذمته اما بالعین و اما بالبدل،فإذا تلفت العین فالبدل،و الاشتغال الیقینی یقتضی البراءة الیقینیة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أصالة البراءة غیر جاریة من أصلها حتی تکون معارضة أو محکومة و تبقی السلطنة و یترتب علیها لازمها،اما المثل و اما القیمة لثبوت ذلک بالإجماع،أو لان الرجوع فی العین معناه إرجاع عین الأخر،فان تلفت فعلیه المثل أو القیمة</w:t>
      </w:r>
      <w:r>
        <w:rPr>
          <w:rFonts w:eastAsia="IRNazanin" w:cs="IRNazanin"/>
          <w:color w:val="111111"/>
          <w:sz w:val="28"/>
          <w:szCs w:val="28"/>
          <w:rtl w:val="true"/>
          <w:lang w:bidi="fa-IR"/>
        </w:rPr>
        <w:t>.</w:t>
      </w:r>
      <w:bookmarkStart w:id="240" w:name="pg1548_9073"/>
    </w:p>
    <w:p>
      <w:pPr>
        <w:pStyle w:val="BookText"/>
        <w:rPr/>
      </w:pPr>
      <w:bookmarkEnd w:id="24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دعوی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السلطنة علی استرجاع العین ان بقیت و الا فعوضها،فتکون قاعدة السلطنة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مشکل جدا،و لذا لم یستدل أحد من الفقهاء بها لإثبات ضمان الغاصب،بل ظاهرها أن العین ما دامت موجودة یجوز له جمیع التصرفات المشروعة فیها،و لیس معنی ذلک انها ان تلفت عند المباح له فله أن یطالب بعوضها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التسلط علی المال ان کان حین التلف بأن یأخذ البدل ممن تلف بیده فلا اشکال فی عدم اقتضاء القاعدة لذلک،لان المفروض أنه قد أعطاه المال بنفسه و اذن له فی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استرجاعها ما دامت باقیة،و ان کان بعد التلف فلا مال لیتسلط علیه</w:t>
      </w:r>
      <w:r>
        <w:rPr>
          <w:rFonts w:eastAsia="IRNazanin" w:cs="IRNazanin"/>
          <w:color w:val="111111"/>
          <w:sz w:val="28"/>
          <w:szCs w:val="28"/>
          <w:rtl w:val="true"/>
          <w:lang w:bidi="fa-IR"/>
        </w:rPr>
        <w:t>.</w:t>
      </w:r>
    </w:p>
    <w:p>
      <w:pPr>
        <w:pStyle w:val="Heading6"/>
        <w:numPr>
          <w:ilvl w:val="5"/>
          <w:numId w:val="1"/>
        </w:numPr>
        <w:rPr/>
      </w:pPr>
      <w:bookmarkStart w:id="241" w:name="__RefHeading___Toc613159_3650668749"/>
      <w:bookmarkStart w:id="242" w:name="_Toc86"/>
      <w:bookmarkEnd w:id="241"/>
      <w:r>
        <w:rPr>
          <w:rtl w:val="true"/>
        </w:rPr>
        <w:t>اذا کان احد العوضین فی ذمة أحدهما</w:t>
      </w:r>
      <w:bookmarkEnd w:id="242"/>
    </w:p>
    <w:p>
      <w:pPr>
        <w:pStyle w:val="BookText"/>
        <w:rPr/>
      </w:pPr>
      <w:r>
        <w:rPr>
          <w:rFonts w:ascii="IRNazanin" w:hAnsi="IRNazanin" w:eastAsia="IRNazanin"/>
          <w:color w:val="111111"/>
          <w:sz w:val="28"/>
          <w:sz w:val="28"/>
          <w:szCs w:val="28"/>
          <w:rtl w:val="true"/>
          <w:lang w:bidi="fa-IR"/>
        </w:rPr>
        <w:t>و أما کان أحد العوضین فی ذمة أحد المتعاطیین،بأن یعطیه المال عوض ما فی ذمته،فعلی القول بالملک یملکه من فی ذمته و یکون الأخذ مالکا للمال،فیکون المورد من قبیل تلف أحد العوضین،و هل یجوز التراد حینئذ ؟ لا تراد فی هذه الصورة،لان سقوط ما فی الذمة بحکم التلف، و الساقط لا یعود،فالمعاملة لازمة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العود و هو ضعیف</w:t>
      </w:r>
      <w:r>
        <w:rPr>
          <w:rFonts w:eastAsia="IRNazanin" w:cs="IRNazanin"/>
          <w:color w:val="111111"/>
          <w:sz w:val="28"/>
          <w:szCs w:val="28"/>
          <w:rtl w:val="true"/>
          <w:lang w:bidi="fa-IR"/>
        </w:rPr>
        <w:t>.</w:t>
      </w:r>
      <w:bookmarkStart w:id="243" w:name="pg1548_9074"/>
    </w:p>
    <w:p>
      <w:pPr>
        <w:pStyle w:val="BookText"/>
        <w:rPr/>
      </w:pPr>
      <w:bookmarkEnd w:id="243"/>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الاحتمال الفرق بین التلف الحقیقی و سقوط ما فی الذمة،فانه فی هذه الصورة یکون التراد بمالکیته لما فی ذمة الأخر مرة أخری و إرجاع ماله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مالکیته هذه غیر ما کان أولا،فلم یتحقق التراد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القدر المتیقن من دلیل جواز التراد هو صورة وجود العوضین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الحکم کذلک علی القول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لان الإباحة فی مقابل الإباحة لا یتحقق فی المورد، لعدم إمکان التصرف بما فی الذمة،لکن التصرف بالإسقاط ممکن، و حینئذ فما لم یسقط لم تلزم المعاملة لأنه کبقاء العینین فلا وجه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ذلک ان کانت اباحة فی مقابل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فی جواز رجوع صاحب العین الموجودة،فهل الامر علی القول بالإباحة کما هو علی القول بالملک ؟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لأفرق بین المسألتین من هذه الجهة</w:t>
      </w:r>
      <w:r>
        <w:rPr>
          <w:rFonts w:eastAsia="IRNazanin" w:cs="IRNazanin"/>
          <w:color w:val="111111"/>
          <w:sz w:val="28"/>
          <w:szCs w:val="28"/>
          <w:rtl w:val="true"/>
          <w:lang w:bidi="fa-IR"/>
        </w:rPr>
        <w:t>.</w:t>
      </w:r>
    </w:p>
    <w:p>
      <w:pPr>
        <w:pStyle w:val="Heading6"/>
        <w:numPr>
          <w:ilvl w:val="5"/>
          <w:numId w:val="1"/>
        </w:numPr>
        <w:rPr/>
      </w:pPr>
      <w:bookmarkStart w:id="244" w:name="__RefHeading___Toc613161_3650668749"/>
      <w:bookmarkStart w:id="245" w:name="_Toc87"/>
      <w:bookmarkEnd w:id="244"/>
      <w:r>
        <w:rPr>
          <w:rtl w:val="true"/>
        </w:rPr>
        <w:t>هل نقل احد العوضین أو کلیهما ملزم ؟</w:t>
      </w:r>
      <w:bookmarkEnd w:id="24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نقل العینان او إحداهما بعقد لازم فحکمه حکم التلف بناء</w:t>
      </w:r>
    </w:p>
    <w:p>
      <w:pPr>
        <w:pStyle w:val="BookText"/>
        <w:rPr/>
      </w:pPr>
      <w:r>
        <w:rPr>
          <w:rFonts w:ascii="IRNazanin" w:hAnsi="IRNazanin" w:eastAsia="IRNazanin"/>
          <w:color w:val="111111"/>
          <w:sz w:val="28"/>
          <w:sz w:val="28"/>
          <w:szCs w:val="28"/>
          <w:rtl w:val="true"/>
          <w:lang w:bidi="fa-IR"/>
        </w:rPr>
        <w:t xml:space="preserve">علی القول بالملک،لامتناع التراد حینئذ،و لو فرض أنه فسخ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لازمة،لتجدد خیار الفسخ بظهور العیب مثلا حیث قال جماعة بأنه موجب للفسخ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الرجوع،لإمکان التراد،لا سیما علی القول بأن الفسخ یجعل العقد کلا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العدم،لان الملک الحاصل بعد الفسخ غیر الملک الحاصل له بالمعاطاة،فأدله اللزوم جاریة فی هذه الصورة بعد الشک فی شمول ادلة التراد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الاستصحاب یقتضی عدم جواز الرجوع،لأنه بالعقد اللازم یسقط موضوع الجواز،فلو شک بعد الفسخ یستصحب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القول بالإباحة،فان لازم نقله للغیر کون العین ملکا له ثمّ النقل،إذ لأبیع الا فی ملک،و کذا غیر البیع من التصرفات المتوقفة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تکون المعاملة لازمة،و لا یجوز الرجوع لامتناع التراد،کالقول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فسخ فهل تعود العین ملکا للبائع أو مباحة له کما کان مقتضی المعاطاة ؟ الظاهر الأول،لان المفروض أنها صارت ملکا له و باعها مثلا فلو فسخ البیع بقیت علی ملکه و لا دلیل علی رجوعها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الرجوع للمعطی فی صورتین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عقد المعاطاة هو الذی کشف عن کون العین ملکا للمعطی له قبل النقل،و بعد الفسخ و رجوع المعطی لا یبقی سبب لملکیة المعطی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المراد من الکشف هنا کشف العلة عن المعلول، بأن یکون عقد المعاطاة علة للتملک و الانتقال معا،فان فسخ المعطی</w:t>
      </w:r>
      <w:bookmarkStart w:id="246" w:name="pg1548_9076"/>
    </w:p>
    <w:p>
      <w:pPr>
        <w:pStyle w:val="BookText"/>
        <w:rPr/>
      </w:pPr>
      <w:bookmarkEnd w:id="246"/>
      <w:r>
        <w:rPr>
          <w:rFonts w:ascii="IRNazanin" w:hAnsi="IRNazanin" w:eastAsia="IRNazanin"/>
          <w:color w:val="111111"/>
          <w:sz w:val="28"/>
          <w:sz w:val="28"/>
          <w:szCs w:val="28"/>
          <w:rtl w:val="true"/>
          <w:lang w:bidi="fa-IR"/>
        </w:rPr>
        <w:t>الانتقال زال التملک،و حینئذ جاز رجوع المعطی عن معاطاته لقاعدة السلطنة،و کذا اذا کان جزءا للعلة،و اما اذا کان سبب الملکیة ارادة المعطی له التملک أو کون التملک بحکم شرعی خارجی لم یجز التراد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یبیع المعطی له مال المبیح و یکون الثمن للمعطی له، بناء علی ما ذهب الیه جماعة من جواز کون المثمن لزید فیبیعه عمرو و یکون الثمن لعمرو البائع،و حینئذ لو فسخ عاد المال ملکا للمعطی، فیجوز له الرجوع 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الوجهین ضعیفان،بل الأقوی رجوعه بالفسخ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ذلک عدم جواز الرجوع،و انه بالفسخ یکون المال ملکا للمباح له،و هی ملکیة متجددة،فعقد المعاطاة لازم</w:t>
      </w:r>
      <w:r>
        <w:rPr>
          <w:rFonts w:eastAsia="IRNazanin" w:cs="IRNazanin"/>
          <w:color w:val="111111"/>
          <w:sz w:val="28"/>
          <w:szCs w:val="28"/>
          <w:rtl w:val="true"/>
          <w:lang w:bidi="fa-IR"/>
        </w:rPr>
        <w:t>.</w:t>
      </w:r>
    </w:p>
    <w:p>
      <w:pPr>
        <w:pStyle w:val="Heading6"/>
        <w:numPr>
          <w:ilvl w:val="5"/>
          <w:numId w:val="1"/>
        </w:numPr>
        <w:rPr/>
      </w:pPr>
      <w:bookmarkStart w:id="247" w:name="__RefHeading___Toc613163_3650668749"/>
      <w:bookmarkStart w:id="248" w:name="_Toc88"/>
      <w:bookmarkEnd w:id="247"/>
      <w:r>
        <w:rPr>
          <w:rtl w:val="true"/>
        </w:rPr>
        <w:t>لو کان الناقل عقدا جائزا</w:t>
      </w:r>
      <w:bookmarkEnd w:id="24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الناقل عقدا جائزا لم یکن لمالک العین الباقیة الزام الناقل بالرجوع فیه و لا رجوعه بنفسه إلی عینه،فالتراد غیر متحقق و تحصیله غیر واجب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ذلک أن العین لو عادت بالفسخ کانت ملکا للمباح له،و ذلک فی حکم التلف،فلا یتحقق معه التراد</w:t>
      </w:r>
      <w:r>
        <w:rPr>
          <w:rFonts w:eastAsia="IRNazanin" w:cs="IRNazanin"/>
          <w:color w:val="111111"/>
          <w:sz w:val="28"/>
          <w:szCs w:val="28"/>
          <w:rtl w:val="true"/>
          <w:lang w:bidi="fa-IR"/>
        </w:rPr>
        <w:t>.</w:t>
      </w:r>
      <w:bookmarkStart w:id="249" w:name="pg1548_9077"/>
    </w:p>
    <w:p>
      <w:pPr>
        <w:pStyle w:val="Heading6"/>
        <w:numPr>
          <w:ilvl w:val="5"/>
          <w:numId w:val="1"/>
        </w:numPr>
        <w:rPr/>
      </w:pPr>
      <w:bookmarkStart w:id="250" w:name="__RefHeading___Toc613165_3650668749"/>
      <w:bookmarkStart w:id="251" w:name="_Toc89"/>
      <w:bookmarkEnd w:id="249"/>
      <w:bookmarkEnd w:id="250"/>
      <w:r>
        <w:rPr>
          <w:rtl w:val="true"/>
        </w:rPr>
        <w:t>لو وهب المباح له العین</w:t>
      </w:r>
      <w:bookmarkEnd w:id="251"/>
    </w:p>
    <w:p>
      <w:pPr>
        <w:pStyle w:val="BookText"/>
        <w:rPr/>
      </w:pPr>
      <w:r>
        <w:rPr>
          <w:rFonts w:ascii="IRNazanin" w:hAnsi="IRNazanin" w:eastAsia="IRNazanin"/>
          <w:color w:val="111111"/>
          <w:sz w:val="28"/>
          <w:sz w:val="28"/>
          <w:szCs w:val="28"/>
          <w:rtl w:val="true"/>
          <w:lang w:bidi="fa-IR"/>
        </w:rPr>
        <w:t>و لو وهب المباح له العین إلی غیره فصارت ملکا له بلا عوض، فعلی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بجواز هبة ملک الغیر من غیر أن یکون المال ملکا للواهب آنا ما قبل الهبة جاز التراد برجوعه فی هبته،لرجوع العین مباحة للواهب حینئذ،و هی ما دامت موجودة یجوز التراد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الرجوع فی تلک الهبة حق للمالک دون الواهب، فرجوع الواهب یحتاج إلی اذن لیکون وکیلا عنه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الحق هو التفصیل بین ما إذا کانت الهبة من قبل المالک المعطی و ما اذا کانت من قبل نفسه،فان کان المالک قد أذن له فی الهبة من قبل نفسه کان لازمه التملک ثمّ الهبة،و ان کانت الإباحة شرعیة لا مالکیة کان نظیر اباحة تصرف الأب و الجد فی مال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أنه لو رجع عن هبته کان المال ملکا للواهب،فلا رجوع للمعطی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الهبة من قبل المعطی و کان الواهب کالوکیل فیها عادت الإباحة المعاطاتیة برجوع المعطی عن الهبة و اتجه حینئذ التراد و هو الاشکال فی رجوع المعطی فی الفرض</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التعلیق علی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الحکم بجواز التراد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المتجه عدم جوازه،فان تملک المالک للعین الموهوبة تملک بوجه آخر غیر</w:t>
      </w:r>
    </w:p>
    <w:p>
      <w:pPr>
        <w:pStyle w:val="BookText"/>
        <w:rPr/>
      </w:pPr>
      <w:r>
        <w:rPr>
          <w:rFonts w:ascii="IRNazanin" w:hAnsi="IRNazanin" w:eastAsia="IRNazanin"/>
          <w:color w:val="111111"/>
          <w:sz w:val="28"/>
          <w:sz w:val="28"/>
          <w:szCs w:val="28"/>
          <w:rtl w:val="true"/>
          <w:lang w:bidi="fa-IR"/>
        </w:rPr>
        <w:t>التملک بالرد فی المعاطاة لیجب رد الأخری إلی مالکها حتی یحصل التراد و یلزم الجمع بین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ادلة جواز التردد لا تشمل هذه الصورة،و القدر المتیقن منها هو حال کون هذا المال ملکا قبل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یتجه بناء علی القول بالملک،و أما بناء علی القول بالإباحة کما هو المفروض فلا،و قد صرح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ملکیة الواهب للمال قبل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یکفی فی مغایرة الملک بعد التراد مع ملک الأول صیرورة الموهب ملکا للمتهب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بناء علی ما ذهب الیه من أن المعاطاة تفید الملک بشرط التلف،و الهبة بحکم التلف،فبعد الرجوع عنها تکون هذه الملکیة غیر الملکیة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ما ذکره من لزوم الجمع بین العوضین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الواهب بمجرد هبته للمال الذی بیده یکون ماله الذی بید المعطی ملکا للمعطی، لان الهبة بحکم التلف و به یستقر ضمان المثل،فان رجع عن الهبة و رجعت العین إلی ملک مالکها الأول لزم الجمع بین العوضین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یکون للواهب لا للمالک، لان المفروض أنه لم یکن الواهب لا مباشرة و لا تسبیبا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 و من جهة أخری لا مانع من أن یکون الواهب غیر المالک،و لا یشترط التملک للمال قبلها،نظیر تملیک الحر عمله بالإجارة لغیره،و الحال</w:t>
      </w:r>
    </w:p>
    <w:p>
      <w:pPr>
        <w:pStyle w:val="BookText"/>
        <w:rPr/>
      </w:pPr>
      <w:r>
        <w:rPr>
          <w:rFonts w:ascii="IRNazanin" w:hAnsi="IRNazanin" w:eastAsia="IRNazanin"/>
          <w:color w:val="111111"/>
          <w:sz w:val="28"/>
          <w:sz w:val="28"/>
          <w:szCs w:val="28"/>
          <w:rtl w:val="true"/>
          <w:lang w:bidi="fa-IR"/>
        </w:rPr>
        <w:t>أنه لا یملکه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للقوم،فانهم یقولون لأهبة الا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المالک لم یکن الواهب لا مباشرة و لا تسبیبا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ان کانت الإباحة للواهب مالکیة فان من جملة التصرفات المباحة له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واقعة باذنه و هو الواهب فی الحقیقة لکن تسبیبا، و ان کانت الإباحة شرعیة أی ان الشارع رتب اباحة جمیع التصرفات علی هذه الإباحة و ان کان المالک قد أنشأ التملیک کانت الهبة مباحة له من قبل الشارع،و یکون الواهب هو المباح له لا المالک فی هذه الصورة،و لیس للمالک حینئذ الرجوع بناء علی أن حق الرجوع للواهب لا للمالک لکن الواهب لما یرجع عن الهبة یرجع المال إلی ملک المالک لا إلی نفسه،هذا لو لم نقل ان المتیقن جواز الرجوع للواهب المالک دون المباح له،و الا فلیس لکل منهما الرجوع لان المالک لیس بواهب و الواهب لیس بمالک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أنه لا یلزم أن یکون الواهب مالکا للمال،و التنظیر بتملیک ما فی الذمة و تملیک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واضح،لان الذمة و العمل حیث یکون باختیار البائع و الحر مع التعهد یعامل معه معاملة الملک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عدم لزوم کون المال ملکا له،فان هذا المال لیس له بل هو للغیر،و فرق بین عدم لزوم الملکیة و کون المال ملکا للغیر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مقتضی قاعدة السلطنة و غیرها کون اختیار نقل المال بید مالکه</w:t>
      </w:r>
    </w:p>
    <w:p>
      <w:pPr>
        <w:pStyle w:val="BookText"/>
        <w:rPr/>
      </w:pPr>
      <w:r>
        <w:rPr>
          <w:rFonts w:ascii="IRNazanin" w:hAnsi="IRNazanin" w:eastAsia="IRNazanin"/>
          <w:color w:val="111111"/>
          <w:sz w:val="28"/>
          <w:sz w:val="28"/>
          <w:szCs w:val="28"/>
          <w:rtl w:val="true"/>
          <w:lang w:bidi="fa-IR"/>
        </w:rPr>
        <w:t>فالشارع لا یبیح التصرف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یجوز للمالک الحقیقی أن یبیح ما لم یبحه الشارع،و علیه فالاباحة الشرعیة لا تشمل المورد،فلیس للمباح له الهبة،لان المفروض عدم شمول الإباحة الشرعیة لما لم یکن شرعیا،فالتصرف فی مال الغیر بدون اذنه غیر جائز و الإباحة الشرعیة لا تشمله،و الهبة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بناء علی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الراجع هو الواهب لا المالک،،لأبد من ملکیة الواهب للمال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 من عدم تشریع الشارع نقل مال الغیر بدون رضاه و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المعاطاة لزومها بالهبة و کون العوض ملکا للمالک الأول یستلزم دخول العوض فی ملک من لم یخرج المعوض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الاشکال وارد علی الشیخ،و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تمامیة لزوم المعاطاة بالهبة بمجرد هبة المباح له کما ذکر 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الالتزام بکون المال ملکا للواهب آنا ما قبل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الحکم بجواز التراد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التراد بنفس الرجوع أو أنه یرجع إلی ملکه ثمّ یکون التراد ؟ ان أراد الأول فهو لیس ترادا،لان التراد لا یتحقق بمجرد الرجوع عن الهبة،بل التراد یتحقق بالإضافة إلی المعاطاة،مع ان الرجوع لأبد أن یکون من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ان هذه الملکیة متجددة و هی غیر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 ان دلیل تصرفه حینئذ علی مبنی الشیخ هو قاعدة السلطنة لا أدلة التراد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الفسخ،فان الفاسخ یجب أن یکون الواهب لا المالک علی أن المحکم هنا قاعدة السلطنة لا أدلة التراد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الهبة لا مال له حتی یکون مسلطا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وهب أحد المتعاطیین ما بیده إلی الأخر،و قلنا بعدم إمکان الرجوع فی الهبة للمالک بل الواهب یمکنه الرجوع فهل للواهب الرجوع فی عینه الموجودة بید المعطی أولا ؟ یمکن أن یقال یمکنه الرجوع،لان الموهوب لا یصدق علیه التلف،اذا المفروض جواز رجوعه،و ما دامت العینان موجودتین یجوز الرجوع عن الإباحة إذ لم یتحقق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بالعدم، لأنه قد وهب المال لثالث،و بمجرد ذلک یتعین کون ما بید الأول ملکا له عوضا عن ماله الذی وهبه الواهب،فلا یجوز له الرجوع،لان موضوع قاعدة السلطنة حینئذ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اذا قلنا بأن الموهوب بحکم التلف خرج ما کان له بید الأول عن ملکه،لأنه وجه الضمان،فلا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المحقق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تمکن الواهب من الرجوع فی الهبة لا یکون الموهوب بحکم التلف لیتدارک ببدلیة العین الباقیة، و علی فرض احتماله یمکن التمسک بأصالة السلطنة،لما مر مرارا من أن الملکیة جهة تعلیلیة فی نظر العرف لا جهة تقییدیة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الامر کذلک،فان الملکیة جهة تقییدیة،و کذلک سائر الأمور الاعتباریة التی تترتب علیها الاحکام الشرعیة من الزوجیة</w:t>
      </w:r>
    </w:p>
    <w:p>
      <w:pPr>
        <w:pStyle w:val="BookText"/>
        <w:rPr/>
      </w:pPr>
      <w:r>
        <w:rPr>
          <w:rFonts w:ascii="IRNazanin" w:hAnsi="IRNazanin" w:eastAsia="IRNazanin"/>
          <w:color w:val="111111"/>
          <w:sz w:val="28"/>
          <w:sz w:val="28"/>
          <w:szCs w:val="28"/>
          <w:rtl w:val="true"/>
          <w:lang w:bidi="fa-IR"/>
        </w:rPr>
        <w:t>و الطهارة و النجاسة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هو کذلک فی الأمور الخارجیة،مثل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التغیر علة،أی أنه ینجس للتغیر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فقاعدة السلطنة معناها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المملوکة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الضمان الذی ذکره فی ذیل کلامه ان کان لأجل التلف،فقد صرح من قبل بأن الموهوب لا یکون بحکم التلف،اللهم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الواهب یمکنه الرجوع دون المالک لکن لیس واجبا علیه فیکون الموهوب بحکم التلف بالنسبة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کان کذلک لضمن الواهب المسمی لا المثل و القیمة کما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اشکال الجمع بین العوضین الذی ذکره المحقق الخراسانی قدس سره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الملکیة للعین الموجودة ان کانت عوض إنشاء الهبة فالمعاطاة لازمة،ثمّ الواهب یرجع فی الهبة فلا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عوض نقل الواهب ماله إلی الموهوب له،فانه متی رجع الواهب فی هبته رجعت عینه التی بید الأول ملکا له،لأنها عوض فلا یجتمع العوضان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یتوقف علی کون الرجوع فی الهبة جاعلا ایاها کالعدم،و أما اذا قلنا بأنه تملک جدید اجتمع العوضان فی ملک المالک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عوده إلی مالکه بهذا النحو من العود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فی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وهب کلا المتعاطیین و رجعا فی هبتهما اتجه التراد کذلک</w:t>
      </w:r>
      <w:r>
        <w:rPr>
          <w:rFonts w:eastAsia="IRNazanin" w:cs="IRNazanin"/>
          <w:color w:val="111111"/>
          <w:sz w:val="28"/>
          <w:szCs w:val="28"/>
          <w:rtl w:val="true"/>
          <w:lang w:bidi="fa-IR"/>
        </w:rPr>
        <w:t>.</w:t>
      </w:r>
      <w:bookmarkStart w:id="252" w:name="pg1548_9083"/>
    </w:p>
    <w:p>
      <w:pPr>
        <w:pStyle w:val="Heading6"/>
        <w:numPr>
          <w:ilvl w:val="5"/>
          <w:numId w:val="1"/>
        </w:numPr>
        <w:rPr/>
      </w:pPr>
      <w:bookmarkStart w:id="253" w:name="__RefHeading___Toc613167_3650668749"/>
      <w:bookmarkStart w:id="254" w:name="_Toc90"/>
      <w:bookmarkEnd w:id="252"/>
      <w:bookmarkEnd w:id="253"/>
      <w:r>
        <w:rPr>
          <w:rtl w:val="true"/>
        </w:rPr>
        <w:t>لو باع العین ثالث فضولا</w:t>
      </w:r>
      <w:bookmarkEnd w:id="254"/>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 العین ثالث فضولا فأجاز المالک الأول علی القول بالملک لم یبعد کون اجازته رجوعا کبیعة و سائر تصرفاته الناقلة و لو أجاز المالک الثانی نفذ بغیر اشکال،و ینعکس الحکم اشکالا و وضوحا علی القول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بالملک فلا اشکال فی اجازة الثانی، لأنه المالک للعین،و أما اجازة الأول فإنها اجازة فی تصرف الثالث فی مال الثانی و هی غیر نافذة،و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اجازته رجوعا، حتی تعود العین إلی ملکه،فتکون بالنسبة إلی ملکه فتنفذ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فیه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مشترک بین ما نحن فیه و بین ما بیع بالعقد الخیاری،فلو باع ذو الخیار الشیء فقد صدر منه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فسخ العقد،و الآخر بیع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 الأثرین المختلفین فی المرتبة علی الفعل الواحد غیر ممکن،و لذا قال بعضهم بتحقق الفسخ بالإرادة و البیع بالفعل و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ببعض الإنشاء یتحقق الفسخ، و بتمامیته یتحقق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الاشکال بعینه جار فی المقام،و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ذکره السید قدس سره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یستشکل فی کون الإجازة کالتصرفات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استظهره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الأظهر،فکیف تکون الإجازة کالتصرفات الناقلة مع أن متعلق الإجازة تصرف الغیر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کذلک،لان الإجازة لمن کان له اختیار العقد و البیع موجودة،و حینئذ ینزل الشارع تلک الإجازة منزلة التصرف الناقل،فالناقل فی الحقیقة هو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لزوم التمحل لتصحیح اجازة الأول و ترتیب الاثر علیها، بخلاف اجازة الثانی،فلذا قال بالنسبة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حکم بالصحة و ترتیب الاثر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بالإباحة فان الثانی قد أبیح له التصرف بالمال فاجازته فیها اشکال،و أما الأول فهو المالک المبیح و اجازته نافذة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تصحیح اجازة الثانی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الإجازة بمنزلة البیع فانه لو کان قد باع المال بنفسه لنفذ بیعه بمقتضی اباحة التصرفات له فی المال،فلیکن اجازته لمعاملة الفضولی بمنزلة معاملة نفسه،فتأمل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لم یتعرض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صورة اجازتهما معا فی آن واحد،لأنه ان کانت اجازة المالک نافذة،یکون بیع الفضولی بیع المالک و تبطل المعاطاة و یکون الثمن للمالک الأول،و ان نفذت اجازة الثانی لزمت المعاطاة ثمّ کون المال ملکا له حتی یکون الثمن له بإجازته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أجازا بیع الفضولی معا،فهل تتعارض الإجازتان و تتساقطان أو تتقدم احداهما ؟</w:t>
      </w:r>
    </w:p>
    <w:p>
      <w:pPr>
        <w:pStyle w:val="BookText"/>
        <w:rPr/>
      </w:pPr>
      <w:r>
        <w:rPr>
          <w:rFonts w:ascii="IRNazanin" w:hAnsi="IRNazanin" w:eastAsia="IRNazanin"/>
          <w:color w:val="111111"/>
          <w:sz w:val="28"/>
          <w:sz w:val="28"/>
          <w:szCs w:val="28"/>
          <w:rtl w:val="true"/>
          <w:lang w:bidi="fa-IR"/>
        </w:rPr>
        <w:t>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تتقدم اجازة المالک الأول حینئذ لان تصرف ذی الخیار فیما باعه بالبیع الخیاری یتوقف علی تملکه للمتاع قبل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التملک اما بالإرادة،و اما بالجزء الأول من الإنشاء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نحن فیه علی القول بالملک لأبد أن یرجع عن تملیک العین ثمّ یجیز،و الثانی یرید الإجازة للفضولی،فلو تقارنتا فانه فی الآن الأول و بمجرد ارادة المالک الأول أو بأول جزء من إنشائه تنتقل العین إلی ملکه فیجیز بیع الفضولی،و تلغو اجازة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فأجازه الأول اثرها متقدم زمانا علی اجازة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یستبعد علی القول بالملک کون اجازة الأول نافذة کسائر تصرفاته،و أما اجازة الثانی فنافذة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الاشکال فی اجازة الأول کونها متعلقة بعقد واقع علی ملک الغیر،و هی لا تؤثر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یرتفع بأن یرجع عن تملیکه أولا ثمّ یجیز 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المراد من الإجازة هذه أنها من حین العقد أو من حینها ؟ فلو مات المالک الأول و قصد الوارث الإجازة فمن أی زمان تؤثر اجازته ؟ اذا قلنا بکفایة الإجازة من حینها بأن یرجع عن التملیک ثمّ یجیز لم یبعد النفوذ</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أن اجازة الأول أثرها بطلان المعاطاة،بخلاف اجازة الثانی فان أثرها لزومها و عدم إمکان رجوعه فی عینه التی بید الأول و علی اللزوم لأفرق بین أن نقول بأنه کان یجوز له بیع مال الغیر فالاباحة لازمة،أو نقول بأنه قد باع ما کان له بمقتضی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بالإباحة لا اشکال فی اجازة المالک الأول،لان العین ملکه و العقد واقع علیه،و لم یبعد اجازة الثانی،لان المباح له حین یجیز العقد الواقع علی ملک الغیر یملک العین ثمّ یجیز بناء علی کفایة الإجازة من حینها أو یملکها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عدم التملک آنا ما و عدم المالکیة حین الإجازة فیشکل فیه من جهة أخری،و هی لزوم خروج المثمن عن ملک المالک الأول و دخول ثمنه فی ملک الثانی المجیز،و هذا لا یوافق علیه الشیخ،فنفوذ اجازته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رجع المالک الأول عن المعاطاة و أجاز بیع الفضولی و قد أجاز الثانی حینئذ أیضا،فیمکن إدخال هذا الفرع فی الفرع الأتی من أن الإجازة کاشفة أو 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منهما رده قبل اجازة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الرد عدم ترتیب الإثار مبنیا علی الملک،أما الأول فلا بد من الرجوع عن المعاطاة ثمّ الرد،و أما الثانی فان رده مؤثر بلا اشکال لأنه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لرد الأول کونه من حینه أو لأبد منه فی حین العقد ؟ ان قلنا بالأول فهو،و الا فلا أثر لرده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أثر رد الأول بالنسبة إلی المعاطاة بطلانها،و أما رد الثانی فلا أثر له بالنسبة الیها لا بطلانا و لا لزوما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تقارن الردان فأیهما المؤثر ؟ لا تعارض هنا بین الردین، بالنسبة إلی بطلان بیع الثانی،و لکن رد الاول یوجب بطلان المعاطاة،</w:t>
      </w:r>
    </w:p>
    <w:p>
      <w:pPr>
        <w:pStyle w:val="BookText"/>
        <w:rPr/>
      </w:pPr>
      <w:r>
        <w:rPr>
          <w:rFonts w:ascii="IRNazanin" w:hAnsi="IRNazanin" w:eastAsia="IRNazanin"/>
          <w:color w:val="111111"/>
          <w:sz w:val="28"/>
          <w:sz w:val="28"/>
          <w:szCs w:val="28"/>
          <w:rtl w:val="true"/>
          <w:lang w:bidi="fa-IR"/>
        </w:rPr>
        <w:t>لان رد الثانی لا أثر له بالنسبة الیها مع رد الأول،و لا ینازع ما لیس له أثر مع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 الأول فأجاز الثانی فان جعلنا الإجازة کاشفة لغا الرجوع،و یحتمل عدمه،لأنه رجوع قبل تصرف الأخر و یفسد و یلغوا الإجازة،و ان جعلناها ناقلة لغت الإجازة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بالملک لو رجع الأول عن معاطاته فأجاز الثانی بیع الفضولی،فان قلنا بأن الإجازة کاشفة لغا رجوع الأول،و الکشف عند بعضهم نظیر العلم،فکما أنه لو علم الآن بالعقد لم یؤثر فیه،بل المؤثر و تمام العلة هو العقد من حینه،فعلی هذا لا أثر للإجازة،لأنها لا جزء للعلة و لا شرط،بل بالإجازة یکشف و یعلم بالانتقال بالبیع الصادر من الفضولی من حین العقد،فالمالک الأول لم یؤثر رجوعه شیئا،إذ المعاطاة لزمت بواسطة النقل اللازم الذی کشفت عنه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تأثیر الرجوع،لأنه رجوع قبل تصرف الأخر،و معنی هذا أن الإجازة هی الکاشفة،أی ما لم یکشف بالإجازة لم یتحقق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 الشیخ فی هذا التردد،لان الجزم فی المقام متعسر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الانصاف ان الإجازة لیست کاشفة مطلقا،بل یشترط کون العقد قابلا للرد و کون الموضوع محفوظا،و لیس الواقع فی المورد کذلک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قلنا بأن الإجازة ناقلة،أو کاشفة بمعنی الکشف الحکمی أی ترتیب آثار النقل من حین العقد تعبدا فکل أثر أمکن التعبد به فهو و الا فلا فلا أثر للإجازة قطعا،لعدم وجود الملک حتی یجیز</w:t>
      </w:r>
      <w:r>
        <w:rPr>
          <w:rFonts w:eastAsia="IRNazanin" w:cs="IRNazanin"/>
          <w:color w:val="111111"/>
          <w:sz w:val="28"/>
          <w:szCs w:val="28"/>
          <w:rtl w:val="true"/>
          <w:lang w:bidi="fa-IR"/>
        </w:rPr>
        <w:t>.</w:t>
      </w:r>
      <w:bookmarkStart w:id="255" w:name="pg1548_9088"/>
    </w:p>
    <w:p>
      <w:pPr>
        <w:pStyle w:val="BookText"/>
        <w:rPr/>
      </w:pPr>
      <w:bookmarkEnd w:id="255"/>
      <w:r>
        <w:rPr>
          <w:rFonts w:ascii="IRNazanin" w:hAnsi="IRNazanin" w:eastAsia="IRNazanin"/>
          <w:color w:val="111111"/>
          <w:sz w:val="28"/>
          <w:sz w:val="28"/>
          <w:szCs w:val="28"/>
          <w:rtl w:val="true"/>
          <w:lang w:bidi="fa-IR"/>
        </w:rPr>
        <w:t>و لو تقارن الرجوع و الإجازة فعلی الکشف لا أثر للرجوع، و یحتمل عدم الاثر للإجازة،لأنه مع الرجوع لأملک للثانی حتی یجیز، و علی النقل یتعارض الإجازة و الرجوع،و لو أراد المالک الأول الرجوع و الإجازة تقدم</w:t>
      </w:r>
      <w:r>
        <w:rPr>
          <w:rFonts w:eastAsia="IRNazanin" w:cs="IRNazanin"/>
          <w:color w:val="111111"/>
          <w:sz w:val="28"/>
          <w:szCs w:val="28"/>
          <w:rtl w:val="true"/>
          <w:lang w:bidi="fa-IR"/>
        </w:rPr>
        <w:t>.</w:t>
      </w:r>
    </w:p>
    <w:p>
      <w:pPr>
        <w:pStyle w:val="Heading6"/>
        <w:numPr>
          <w:ilvl w:val="5"/>
          <w:numId w:val="1"/>
        </w:numPr>
        <w:rPr/>
      </w:pPr>
      <w:bookmarkStart w:id="256" w:name="__RefHeading___Toc613169_3650668749"/>
      <w:bookmarkStart w:id="257" w:name="_Toc91"/>
      <w:bookmarkEnd w:id="256"/>
      <w:r>
        <w:rPr>
          <w:rtl w:val="true"/>
        </w:rPr>
        <w:t>لو امتزجت العینان</w:t>
      </w:r>
      <w:bookmarkEnd w:id="257"/>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امتزجت العینان أو أحدهما سقط الرجوع علی القول بالملک،لامتناع التراد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المزج بحیث ینحفظ معه ملک کل واحد منها، و انما یقع الاشتباه بین الملکین،و أخری لا یمکن معه تمییز أحد الملکین عن الأخر،و فی الصورة الثانیة یمتنع التراد الخارجی،و ربما یقال بالتراد الملکی،و لکن اعتبار الملکیة هنا بعید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المزج تارة یکون مع مال ثالث،و أخری مع مال المشتری، و ثالثة مع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امتزج المأخوذ بالمعاطاة بمال ثالث تحققت الشرکة بین صاحب المال و الثالث،فیتبدل ملکه المفروز بملک مشاع بین المالین،فلو رجع المالک الأول عن معاطاته فان أراد التراد الخارجی فهو غیر ممکن،و ان أراد التراد الملکی فالمفروض عدم صلاحیة المال حینئذ للتمیز و التملک ثانیا،و ان أراد التراد فی الشرکة فان الشرکة لم تکن حاصلة بالمعاطاة حتی یرجع فیها،فظهر سقوط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امتزج المأخوذ بالمعاطاة عند المشتری بماله الشخصی،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انها علی القول بالملک بیع تترتب علیه الإثار، عدا ما اختص منها بالبیع العقدی الذی بنی علی اللزوم،و أما علی القول بالإباحة فالأقوی انها بیع،لکن لم یصححه الشارع و لم یمضه قبل تحقق أحد الملزمات،مع قصدهما البیع و التملیک و بعد الملزم تترتب علیه الإثار عدا ما کان منها مختصا بالبیع الواقع صحیحا من أول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أشکال فی جواز التصرف فی المأخوذ بالمعاطاة للسیرة و الإجماع،و یتوقف ترتب الإثار علی الإباحة مطلقا علی تلف أحد العینین أو نحو ذلک،عدا ما کان مختصا بما ذکر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لا معنی لثبوت الخیار فی المورد الذی لا یجب الوفاء فیه ؟</w:t>
      </w:r>
    </w:p>
    <w:p>
      <w:pPr>
        <w:pStyle w:val="BookText"/>
        <w:rPr/>
      </w:pPr>
      <w:r>
        <w:rPr>
          <w:rFonts w:ascii="IRNazanin" w:hAnsi="IRNazanin" w:eastAsia="IRNazanin"/>
          <w:color w:val="111111"/>
          <w:sz w:val="28"/>
          <w:sz w:val="28"/>
          <w:szCs w:val="28"/>
          <w:rtl w:val="true"/>
          <w:lang w:bidi="fa-IR"/>
        </w:rPr>
        <w:t>فهو یملک بوحدة مجموع المالین،فلا 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أراد المعطی الرجوع فی معاطاته لم یمکن التراد الخارجی و لا الملکی لعدم التمییز،و لا الملک بالاشاعة لتغیر سبب الملکیة،و کذا الملکیة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امتزج بمال البائع کان المتعاطیان شریکین،لکن هذه الملکیة جاءت بسبب الامتزاج بین المالین،فهی ملکیة مشاعة لکل واحد منهما، و لیس للبائع الرجوع لتغیر سبب الملکیة،فانه حینئذ هو الشرکة بعد أن کان التعاطی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الشرکة،و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وجه الاحتمال التراد أولا بالتراد الملکی ثمّ الشرکة،فقد ذکرنا عدم إمکان التراد لعدم التمییز،و ان کان التراد بمعنی إرجاع النصف المشاع بأن یقال عرفا بأنه رجع ما کان له الیه فهذا لا یمکن التصدیق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فاحتمال الشرکة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بالإباحة فالأصل بقاء التسلط علی ماله الممتزج بمال الغیر،فیصیر المالک شریکا مع مالک الممتزج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المزج ملحقا له بالاتلاف جری علیه حکم التلف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الامتزاج یوجب الشرکة قهرا،لأنه کان یملک من قبل ماله المفروز،و الآن بعد المزج یشترک مع مالک المال الآخر فی المجموع،فکل واحد منهما یشارک الأخر فی ملکیة کل جزء جزء من مجموع المالین،نظیر ما لو باع الإنسان النصف المشاع من ماله، فانه و المشتری یشترکان فی تملکه مشاعا،و علیه فالامتزاج لیس بحکم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المزج ملحقا للمال بالاتلاف جری علیه حکم التلف، کأن یمزج نصف کیلو من الجلاب بعشرة أمنان من اللبن،فانه یجری علیه حکم التلف لصدقه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الإباحة تتحقق الشرکة کما ذکر،و لکل واحد التصرف فی المال،لقاعدة السلطنة المحکمة فی المقام بلا اشکال،من دون حاجة إلی استصحاب السلطنة،بل لا یجری استصحابها،لان ما کان یملکه سابقا کان مفروزا و الآن مشاع فالموضوع متبدل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ما فی قوله 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التسلط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التسلط الخارجی فلا تجری القاعدة،لان التصرف فی المال الخارجی یستلزم التصرف فی مال الغیر،لفرض الإشاعة فی کل جزء جزء،و لذا نحکم بلزوم الاذن له به من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استصحابها لا یجری فی هذه الصورة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ان الإباحة للمباح له بمعنی اباحة جمیعا التصرفات، بحیث یسقط المبیح سلطنة نفسه علی ماله الا من جهة الفسخ نظیر الوکالة، حیث یجعل الوکیل قائما مقامه فی جمیع الشئون،لکن له عزله عن الوکالة،لکن الوکالة لا تنافی اختیار الموکل فی الموکل علیه کما هو واضح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کون الإباحة هذه کإباحة الطعام للأکل،فلا مانع من التصرف من غیر توقف علی الاذن،و مجرد هذا التصرف منه مبطل للإباحة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تصرف فی العین تصرفا مغیرا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تصرف فی العین تصرفا مغیرا للصورة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لزوم علی القول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اللزوم بناء علی القول بالإباحة،هو بقاء الإباحة المعاطاتیة و جواز الرجوع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الوجه فی ذلک عدم تغیر المأخوذ بالمعاطاة بتغیر الوصف،بل أهل العرف یحکمون بوحدته، فالاباحة باقیة و له الرجوع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رأی المغایرة و قال بأن الذی أعطیت و أبحت التصرف فیه کان حنطة و هذا طحین و لیس بحنطة،لم تبق الإباحة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فان التصرف المبیح فی هذا المال جائز،لان له الرجوع عن الإباحة لو کانت باقیة،و مع عدمها فانه ماله،فیکون نظیر الاذن بالتصرف فی ماله خالصا ثمّ امتزاجه بغیره حیث لم یأذن بالتصرف فیه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بالملک ففی اللزوم وجهان مبنیان علی جریان استصحاب جواز التراد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جواز التراد متعلقا بالحنطة،لأنها التی وقعت علیها المعاملة،و بعد الطحن یمکن الحکم ثبوتا بجواز التراد لبقاء العینین و لو مع تغیر حالهما،و یمکن الحکم بجوازه فی حال بقائهما علی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الشک فی کیفیة الحکم إثباتا یتوقف جواز التراد علی جریان استصحابه حال کون المأخوذ متغیرا فی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الاشکال أن الموضوع فی الاستصحاب عرفی أو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منیة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جواز التراد معارض باستصحاب بقاء سلطنة المباح له و استصحاب بقاء المسمی علی العوضیة، و لیس بینهما سببیة و مسببیة،لکون کل منهما مسببا عن نحو الجعل الشرعی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بعرفیة الموضوع و تم الاستصحاب أمکن القول ظاهرا بسببیة بقاء الجواز الفعلی لخروج الملک،فلو رجع عاد الملک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علیه أنه اذا کان هذا الاستصحاب نظیر استصحاب الکلی،بأن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هو الجواز المقید فقد زال قطعا،و ان کان المراد الجواز غیر المقید بتغیر الصورة فهو باق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نفسه یدور أمره بین الأمرین،فلو أردنا اجراء الاستصحاب لزم استصحاب الجامع و ترتیب آثاره،لکن استصحاب جامع الحکم و کلیة فیه اشکال 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عدم ورود هذا الاشکال لعدم المعارضة،لان جواز التراد أثره الشرعی فی الحقیقة کون المال ملکا له بالرد،لان هذا معنی الجواز</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لا یرد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بعدم الفرق بین الطحن</w:t>
      </w:r>
    </w:p>
    <w:p>
      <w:pPr>
        <w:pStyle w:val="BookText"/>
        <w:rPr/>
      </w:pPr>
      <w:r>
        <w:rPr>
          <w:rFonts w:ascii="IRNazanin" w:hAnsi="IRNazanin" w:eastAsia="IRNazanin"/>
          <w:color w:val="111111"/>
          <w:sz w:val="28"/>
          <w:sz w:val="28"/>
          <w:szCs w:val="28"/>
          <w:rtl w:val="true"/>
          <w:lang w:bidi="fa-IR"/>
        </w:rPr>
        <w:t>و المزج،حیث قال باللزوم فی الثانی بناء علی الملک بخلاف الأول فاحتمل فیه الوجهین،و ذلک لامتناع التراد هناک بخلاف المقام، فالفرق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بناء علی التراد لأوجه للضمان بالمسمی لو فرض تنزل قیمة الشیء بتغیر صورته خلافا لبعضهم حیث 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 قد عرفت مما ذکرنا أنه لیس جواز الرجوع فی مسألة المعاطاة نظیر الفسخ فی العقود اللازمة حتی یورث بالموت و یسقط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الرجوع فی المعاطاة لیس کالفسخ فی العقود، لان الفسخ حق لذی الخیار،و أما فی المعاطاة فان الرجوع و التراد حکم،فلا یورث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أحد المتعاطیین لم یکن لوارثه الرجوع فیها،کما انه لا یسقط بالإسقاط کسائر الاحکام،فهو نظیر الرجوع فی الهبة،فانه لا یسقط بالإسقاط،و للواهب الرجوع فیها ما دامت العین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بالملک،و أما علی القول بالإباحة فهو نظیر الرجوع فی اباحة الطعام للأکل،بحیث یناط الحکم فیه بالرضا الباطنی من المالک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اذا مات أحد المتعاطیین و انتقل المأخوذ بالمعاطاة إلی وارثه،لم یکن للمالک الأول الرجوع بناء علی القول بالملک لأنه و ان کان له الرجوع سابقا،لکن جواز التراد له کان بالنسبة إلی</w:t>
      </w:r>
      <w:bookmarkStart w:id="258" w:name="pg1548_9094"/>
    </w:p>
    <w:p>
      <w:pPr>
        <w:pStyle w:val="BookText"/>
        <w:rPr/>
      </w:pPr>
      <w:bookmarkEnd w:id="258"/>
      <w:r>
        <w:rPr>
          <w:rFonts w:ascii="IRNazanin" w:hAnsi="IRNazanin" w:eastAsia="IRNazanin"/>
          <w:color w:val="111111"/>
          <w:sz w:val="28"/>
          <w:sz w:val="28"/>
          <w:szCs w:val="28"/>
          <w:rtl w:val="true"/>
          <w:lang w:bidi="fa-IR"/>
        </w:rPr>
        <w:t>طرفه الذی ملکه بالمعاطاة،و الوارث قد ملک العین بالإرث،نظیر ما إذا باع أحدهما ما بیده لثالث،فانه لیس للأول مراجعة الثالث،لأنه قد ملکها بالبیع و الشراء،و قد کان جواز التراد الثابت له بالنسبة إلی طرفه الذی ملکه ایاها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یتقوم برد الملک من الطرفین،و المفروض موت أحدهما،و انتقال ملکه إلی الوارث،فالموضوع منتف</w:t>
      </w:r>
      <w:r>
        <w:rPr>
          <w:rFonts w:eastAsia="IRNazanin" w:cs="IRNazanin"/>
          <w:color w:val="111111"/>
          <w:sz w:val="28"/>
          <w:szCs w:val="28"/>
          <w:rtl w:val="true"/>
          <w:lang w:bidi="fa-IR"/>
        </w:rPr>
        <w:t>.</w:t>
      </w:r>
    </w:p>
    <w:p>
      <w:pPr>
        <w:pStyle w:val="Heading6"/>
        <w:numPr>
          <w:ilvl w:val="5"/>
          <w:numId w:val="1"/>
        </w:numPr>
        <w:rPr/>
      </w:pPr>
      <w:bookmarkStart w:id="259" w:name="__RefHeading___Toc613171_3650668749"/>
      <w:bookmarkStart w:id="260" w:name="_Toc92"/>
      <w:bookmarkEnd w:id="259"/>
      <w:r>
        <w:rPr>
          <w:rtl w:val="true"/>
        </w:rPr>
        <w:t>لو جن أحد المتعاطیین</w:t>
      </w:r>
      <w:bookmarkEnd w:id="260"/>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جن أحدهما فالظاهر قیام ولیه مقامه فی الرجوع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 أحد المتعاطیین،فعلی القول بالملک قیل یشترط فی بقاء جواز الرجوع عدم تغیر وصف المتعاطیین أو أحدهما کالمالین فلو جن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نظر،و استصحاب جواز الرجوع موجود، غیر أن المباشر به هو ولیه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بالإباحة ففیه اشکال بناء علی مختار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کالأذن فی أکل الطعام،إذ لا اشکال فی بطلان الاذن فی الأکل بالجنون،و حینئذ لیس لولیه الاذن من جهة المعاطاة،و کذا جمیع العقود الاذنیة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لولیه التصرف فی مال الأخر حینئذ ؟ فیه اشکال،لان الإباحة اذا بطلت من طرف بطلت من الطرف الأخر،لأنها اباحة فی مقابل اباحة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الإباحة المالکیة،و أما بناء علی الإباحة الشرعیة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الشارع جعل حکم الإباحة للمتعاطیین بأن یکون مال کل منهما مباحا للآخر،فان کان تغیر وصفهما أو أحدهما مانعا من الرجوع فهو و الا فلا مانع،و لو شک استصحب جواز الرجوع،و لیست المباشرة فیها شرطا،فلولیه ذلک</w:t>
      </w:r>
      <w:r>
        <w:rPr>
          <w:rFonts w:eastAsia="IRNazanin" w:cs="IRNazanin"/>
          <w:color w:val="111111"/>
          <w:sz w:val="28"/>
          <w:szCs w:val="28"/>
          <w:rtl w:val="true"/>
          <w:lang w:bidi="fa-IR"/>
        </w:rPr>
        <w:t>.</w:t>
      </w:r>
      <w:bookmarkStart w:id="261" w:name="pg1548_9096"/>
    </w:p>
    <w:p>
      <w:pPr>
        <w:pStyle w:val="Heading5"/>
        <w:numPr>
          <w:ilvl w:val="4"/>
          <w:numId w:val="1"/>
        </w:numPr>
        <w:rPr/>
      </w:pPr>
      <w:bookmarkStart w:id="262" w:name="__RefHeading___Toc613173_3650668749"/>
      <w:bookmarkStart w:id="263" w:name="_Toc93"/>
      <w:bookmarkEnd w:id="261"/>
      <w:bookmarkEnd w:id="262"/>
      <w:r>
        <w:rPr>
          <w:rtl w:val="true"/>
        </w:rPr>
        <w:t xml:space="preserve">الامر السابع </w:t>
      </w:r>
      <w:r>
        <w:rPr>
          <w:rtl w:val="true"/>
        </w:rPr>
        <w:t>(</w:t>
      </w:r>
      <w:r>
        <w:rPr>
          <w:rtl w:val="true"/>
        </w:rPr>
        <w:t>هل المعاطاة اللازمة بیع او معاملة مستقلة ؟</w:t>
      </w:r>
      <w:r>
        <w:rPr>
          <w:rtl w:val="true"/>
        </w:rPr>
        <w:t>)</w:t>
      </w:r>
      <w:bookmarkEnd w:id="263"/>
    </w:p>
    <w:p>
      <w:pPr>
        <w:pStyle w:val="BookText"/>
        <w:rPr/>
      </w:pPr>
      <w:r>
        <w:rPr>
          <w:rFonts w:ascii="IRNazanin" w:hAnsi="IRNazanin" w:eastAsia="IRNazanin"/>
          <w:color w:val="111111"/>
          <w:sz w:val="28"/>
          <w:sz w:val="28"/>
          <w:szCs w:val="28"/>
          <w:rtl w:val="true"/>
          <w:lang w:bidi="fa-IR"/>
        </w:rPr>
        <w:t>و هل تکون المعاطاة اللازمة بأحد الأمور المذکورة بیعا أو تکون معاوضة مستقلة ؟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الأول،لان المعاوضات محصورة و لیست هذه أحدها،و کونها معاوضة برأسها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الثانی،لاطباقهم علی أن المعاطاة لیست حال وقوعها بیعا،فیکف تصیر بیعا بعد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بناء علی القول بالإباحة،و أما علی القول بالملک فانه من أول الامر بیع یفید الملک المتزلزل،فإذا لزم بتحقق أحد الملزمات ترتبت علیه آثار البیع من الخیارات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ما کان مختصا منها بالبیع اللازم من أول الامر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الإباحة فان کانت من طرف واحد فلا معاوضة،و ان</w:t>
      </w:r>
    </w:p>
    <w:p>
      <w:pPr>
        <w:pStyle w:val="BookText"/>
        <w:rPr/>
      </w:pPr>
      <w:r>
        <w:rPr>
          <w:rFonts w:ascii="IRNazanin" w:hAnsi="IRNazanin" w:eastAsia="IRNazanin"/>
          <w:color w:val="111111"/>
          <w:sz w:val="28"/>
          <w:sz w:val="28"/>
          <w:szCs w:val="28"/>
          <w:rtl w:val="true"/>
          <w:lang w:bidi="fa-IR"/>
        </w:rPr>
        <w:t>کانت من الطرفین فهی معاوضة،و هل هی بیع ؟ لقد تقدم أن البیع مبادلة مال بمال،و هذه لیست کذلک،فتکون معاوضة مستقلة،لکن المعاوضات محصورة و لیست هذه إحداها،فتکون ملحقة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النزاع علی القول بالإباحة بناء علی حصول الملکیة آنا ما قبل التلف و نحوه لان التضمین بالمسمی تتحقق به المعاوضة،و لکن هل هو بیع ؟ یمکن أن یقال بأنه بیع،و ذلک لتحقق ملاکه هنا، و یمکن أن یقال بأن التملیک یجب أن یکون بالإنشاء و لا یکون التلف مملکا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هذا،فان کانت الإباحة مالکیة من الطرفین فلیست بیعا،بل هی معاوضة مستقلة،و یمکن دعوی لزومها بعد التلف للسیرة القائمة علی التضمین بالمسمی بالتلف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یجری البحث المذکور فیما اذا قلنا بالملکیة آنا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کانت الإباحة شرعیة،فان قلنا بأن الشارع یصحح و یمضی ما قصداه و هو التملیک عند التلف فانه بیع و تترتب علیه الإثار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الشارع یشترط فی نفوذ مقصودهما تحقق أحد الملزمات،نظیر شرطیة القبض فی المجلس فی الصرف و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یقوم دلیل علی ثبوت خیار فی البیع اللازم من حین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استفید من دلیله ثبوته للبیع العقدی الذی مبناه علی اللزوم لو لا الخیار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لأنه لیس هنا بیع عقدی بل معاطاة،و هی جائزة لا لازمة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الجواز هنا لإیراد به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 أن الجواز المقابل للزوم حیث أنه فیها بمعنی جواز التراد فقط،فهی لازمة فی قبال جواز فسخ السبب،فتندرج تحت عنوان البیع اللازم لو 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التراد نظیر الأخذ بالشفعة حیث یتملک الشفیع و لا یفسخ معاملة شفیعه البائع فیکون لازما و یأتی فیه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،للفرق بین جواز الفسخ و جواز التراد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قد تقدم أن الدلیل ان استفید منه کونه فی البیع الذی مبناه علی اللزوم لو لا الخیار لم یثبت الخیار،إذ لا اثر لجعله فی مورد یجوز فیه التراد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فالأقوی أنها علی القول بالإباحة بیع عرفی لم یصححه الشارع و لم یمضه الا بعد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نقول ان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یقال بصحة جعله فی مورد یکون فیه اللزوم،سواء بالذات کالبیع العقدی،أو بالعرض کالمعاطاة التی تلزم بالتلف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حواشی الشهید ان المعاطاة معاوضة مستقلة جائزة أو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القائل باللزوم یقول بأنها بیع،فلا تکون معاوضة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لعله یرید الجواز قبل التلف و اللزوم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تنزیل کلامه علی القول بالإباحة،ثمّ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تلازم بین القول باللزوم و إفادة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عقد مستقل لا یفید الملک،فان لزم کانت اباحة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بأنه بناء علی هذا کیف یتصرف فیه التصرفات الموقوفة علی الملک ؟ فلا بد من القول بأنه بیع یفید الملک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بالالتزام بالملکیة آنا ما قبل التصرف،و لکن هذه الملکیة حاصلة لا بالمعاملة،بل بسبب نفس التصرف و الاذن فیه بمعنی ان الاذن فی التصرف الموقوف علی الملک اذن فی التملک قبل التصرف</w:t>
      </w:r>
      <w:r>
        <w:rPr>
          <w:rFonts w:eastAsia="IRNazanin" w:cs="IRNazanin"/>
          <w:color w:val="111111"/>
          <w:sz w:val="28"/>
          <w:szCs w:val="28"/>
          <w:rtl w:val="true"/>
          <w:lang w:bidi="fa-IR"/>
        </w:rPr>
        <w:t>.</w:t>
      </w:r>
      <w:bookmarkStart w:id="264" w:name="pg1548_9100"/>
    </w:p>
    <w:p>
      <w:pPr>
        <w:pStyle w:val="Heading5"/>
        <w:numPr>
          <w:ilvl w:val="4"/>
          <w:numId w:val="1"/>
        </w:numPr>
        <w:rPr/>
      </w:pPr>
      <w:bookmarkStart w:id="265" w:name="__RefHeading___Toc613175_3650668749"/>
      <w:bookmarkStart w:id="266" w:name="_Toc94"/>
      <w:bookmarkEnd w:id="264"/>
      <w:bookmarkEnd w:id="265"/>
      <w:r>
        <w:rPr>
          <w:rtl w:val="true"/>
        </w:rPr>
        <w:t xml:space="preserve">الامر الثامن </w:t>
      </w:r>
      <w:r>
        <w:rPr>
          <w:rtl w:val="true"/>
        </w:rPr>
        <w:t>(</w:t>
      </w:r>
      <w:r>
        <w:rPr>
          <w:rtl w:val="true"/>
        </w:rPr>
        <w:t>فی أثر الإنشاء القولی غیر الصحیح</w:t>
      </w:r>
      <w:r>
        <w:rPr>
          <w:rtl w:val="true"/>
        </w:rPr>
        <w:t>)</w:t>
      </w:r>
      <w:bookmarkEnd w:id="266"/>
    </w:p>
    <w:p>
      <w:pPr>
        <w:pStyle w:val="Heading6"/>
        <w:numPr>
          <w:ilvl w:val="5"/>
          <w:numId w:val="1"/>
        </w:numPr>
        <w:rPr/>
      </w:pPr>
      <w:bookmarkStart w:id="267" w:name="__RefHeading___Toc613177_3650668749"/>
      <w:bookmarkStart w:id="268" w:name="_Toc95"/>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لا أشکال فی تحقق المعاطاة بما اذا تحقق إنشاء التملیک أو الإباحة بالفعل،و هو قبض العینین و اقباضهما من الطرفین،کما لا أشکال فی تحقق البیع بالإنشاء القولی الجامع للشرائط المعتبرة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أنشأ بالقول غیر الصحیح فهل یترتب علیه الاثر کالانشاء بالصحیح ؟ و ان لم یکن کالصحیح فهل یکون کالفعل بأن تکون المعاطاة أعم حکما من الفعل و القول غیر الصحیح ؟ و ان کان کالمعاطاة فهل یشترط القبض و الإقباض بعد القول کما هو فی المعاطاة أولا یشترط ؟ او أنه لا یترتب علی القول غیر الصحیح شیء أصلا ؟ قال الشیخ بأنه بیع عرفی،و القدر المتیقن من الإجماع علی اشتراط اللزوم بالقول وجود اللفظ،فهو بیع عرفی لفظی،و یترتب علیه الاثر کالعقد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المشهور إلی اشتراط وجود اللفظ الصحیح الجامع للشرائط المعتبرة،فلا یفید الملک اللازم،فهل یفید الملک المتزلزل کالمعاطاة او أنه باطل ؟ قال جماعة بالأول،منهم المحقق الثانی فی صیغ العقود،قال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العقد بغیر ما ذکر کان معاطاة،أی سواء حصل القبض و الإقباض أولا،و فی الروضة الأخرس یترتب علی إشارته حکم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عقد فاسد،و المأخوذ به فیه الضمان کسائر العقود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قلنا بعدم اشتراط اللزوم بشیء زائد علی الإنشاء اللفظی کما قویناه سابقا، فلا اشکال فی صیرورة المعاملة بذلک عقدا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خلف للفرض،لأنه ان کان فاقدا لشرائط اللزوم لم یبق مورد لقولکم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الفاقد لشرائط اللزوم ان کان واجدا لجمیع ما یعتبر فی الصحة عند الجمیع فلا یعقل أن یحتمل أن یکون من باب المعاطاة التی هی محل الخلاف،و ان کان فاقدا لبعض ما یعتبر فیها کذلک فکذلک،و ان کان فاقد لبعض ما یعتبر عند البعض دون الأخر فیکون فاسدا عند من اعتبره و صحیحا عند غیره فکذلک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للتردید المذکور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عبارة الشیخ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بمقالة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أراد من قوله اما اذا حصل بالقول الغیر الجامع لشرائط اللزوم هو غیر الجامع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فاندفاع هذا الإیراد ظاهر،لان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أنه علی تقدیر عدم اشتراط غیر اللفظ للزوم کما هو المختار لو فقد اللفظ الصحیح کان العقد لازما،أی أن العقد الفاقد للفظ الصحیح یترتب علیه الاثر کالواجد،فلا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اعتبار أمور غیر اللفظ فی اللزوم کما علیه المشهور فما هو مقتضی القاعدة لو فقد اللفظ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یصح التردید فی تمشیة النزاع و الخلاف فی الإنشاء القولی فیما اذا جعل المحل الإنشاء بصیغة کذا أو بغیر صیغة کذا،فیصح حینئذ أن یردد فی أنه کالانشاء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کالمعاطاة أولا ؟ لا یقصد فرض الصحة أو فرض عدمها،فلیس لکلامه مفهوم،بل یرید أنه مع فقده لشرائط اللزوم هل یکون کالمعاطاة أی هو صحیح أو هو فاسد ؟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 عدم اللزوم هل الصحة موجودة فیکون کالمعاطاة أو الصحة منتفیة أیضا ؟ فلیس البحث مع العلم بوجدانه شرائط الصحة أو فقده لها حتی یرد اشکاله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یصح التردید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الاشکال بأن الشیخ لا یجعل فی هذا الکلام شرائط اللزوم عنوانا،بل هو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فمراده من فقدان شرائط اللزوم انه ان وقعت الصیغة لا بلفظ الماضی مثلا</w:t>
      </w:r>
    </w:p>
    <w:p>
      <w:pPr>
        <w:pStyle w:val="BookText"/>
        <w:rPr/>
      </w:pPr>
      <w:r>
        <w:rPr>
          <w:rFonts w:ascii="IRNazanin" w:hAnsi="IRNazanin" w:eastAsia="IRNazanin"/>
          <w:color w:val="111111"/>
          <w:sz w:val="28"/>
          <w:sz w:val="28"/>
          <w:szCs w:val="28"/>
          <w:rtl w:val="true"/>
          <w:lang w:bidi="fa-IR"/>
        </w:rPr>
        <w:t>فهل یکون العقد هذا کالمعاطاة أو لا ؟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وجه هذا المحقق عبارة الشیخ بحیث یرتفع الاشکال عنها،و یکون مراده کمراد المحقق الخراسانی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معرفا لا عنوانا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یصح الجمع بین کلام المحقق الثانی و الروضة و بین القول بفساد هذا العقد و کونه المأخوذ به مضمونا علیه،بأن یقال بأن الأول ناظر إلی المورد الواجد لسائر الشرائط الا الإنشاء الصحیح، و الثانی إلی ما لیس کذلک،و وجه العدم أن الحکم بالفساد فی القول الثانی جاء بعد ذکر شرائط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یجمع بینهما بأن القائل بأنه معاطاة یقول به فی صورة تحقق الإعطاء من الطرفین و لو مبنیا علی العقد،أی بقصد الوفاء به مع الرضا بالتصرف لو علما أو علم أحدهما بالفساد،و القائل بالبطلان یقول به فی صورة کون الرضا بالتصرف مقیدا بصحة العقد و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الرضا بعد العقد ان کان بعنوان التعاطی فهو معاطاة جدیدة و أثرها الإباحة،فیکون الإنشاء حینئذ بلا أثر و ان کان بعنوان الوفاء بالعقد فلا أثر للرضا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یخلو من تناقض،لأنه مع العلم بالفساد کیف تکون المعاملة صحیحة ؟ هذا ان أراد المعاملة السابقة،و ان أراد من المعاملة الصحیحة معاملة جدیدة فهو خروج عن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المراد من الصحة أولا هو صحة العقد،و اذا انتفت هذه الصحة تمت صحة البیع المعاطاتی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الحمل خلاف صریح العبارة،فان مراده من انتفاء الصحة هو انتفاء الملکیة لا انتفاء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فی حد نفسه،و هو نفس کلام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الجمع الأتی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باع بالصیغة الفاقدة للشرائط و کان مقصودة إیجاد البیع اللازم و لذا اختار البیع بالصیغة دون البیع بالفعل کان عقدا غیر لازم عند المشهور،و کان المأخوذ به کالمأخوذ بالعقد الفاسد،و ان باع و أنشأ العقد کذلک لکنه غیر قاصد للزوم بل أنشأ التملیک فقط لم یکن مانع من الصحة،لان القدر المتیقن من مذهب المشهور عدم اللزوم،فهو بیع صحیح 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 ما اذا أنشأ المتعاملان بالعقد الفاقد لبعض شرائط الصیغة و حصل تقابضهما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التقابض منهما أمرا مستقلا عن الإنشاء الناقص الصادر منهما أفاد المعاطاة و ترتب علیه الاثر،لان سبق عقد باطل غیر ضار به و ان کان بعنوان الوفاء بالعقد مع جهلهما ببطلانه،أو علمهما به و لکن فعلاه تشریعا کان مورد الکلام فی ترتب أثر المعاطاة و عدمه مطلقا أو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التقابض مع الرضا بالتصرف من الطرفین مبنیا علی حصول التملیک و التملک بسبب العقد و وفاء به جهلا أو تشریعا،و هذا لا یترتب علیه أثر المعاطاة،بل حکمه حکم المأخوذ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التقابض و الرضا،لکن الرضا منهما مطلق أی سواء أفاد العقد السابق شیئا أو لا و بدون قصد للتملیک و التملک،فهل یترتب علیه أثر المعاطاة ؟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هذا الرضا،لعموم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الا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لم یتمسک بأدلة البیع لأنه لیس ببیع و لکن هل مجرد طیب النفس کاف لحصول الملکیة حتی یتمکن من التصرفات الموقوفة علیها ؟ التحقیق عدم افادة الاستثناء لهذا العموم،بخلاف الجملة المستثنی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فطیب النفس یؤثر فی التصرفات غیر الموقوفة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مانع من القول بأن الإقباض مع الرضا کالمعاطاة و ترتیب أثرها علیه ان أرید منه الإباحة المالکیة،و أما لو أرید الإباحة الشرعیة فلا،فلا یترتب جمیع أحکام المعاطاة من کون ملزماتها ملزمة هنا،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یستبعد ذلک،و قد جعل المورد نظیر التصرف فی الماء واخذ البقل من الدکان و وضع الثمن فی الکوز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 انه مشکل،و الفرق بین الموردین واضح،لوجود الإنشاء هناک من طرف،و لاحتمال التوکیل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الامر فی المقام کما لا یخفی</w:t>
      </w:r>
      <w:r>
        <w:rPr>
          <w:rFonts w:eastAsia="IRNazanin" w:cs="IRNazanin"/>
          <w:color w:val="111111"/>
          <w:sz w:val="28"/>
          <w:szCs w:val="28"/>
          <w:rtl w:val="true"/>
          <w:lang w:bidi="fa-IR"/>
        </w:rPr>
        <w:t>.</w:t>
      </w:r>
      <w:bookmarkStart w:id="269" w:name="pg1548_9106"/>
    </w:p>
    <w:p>
      <w:pPr>
        <w:pStyle w:val="Heading6"/>
        <w:numPr>
          <w:ilvl w:val="5"/>
          <w:numId w:val="1"/>
        </w:numPr>
        <w:rPr/>
      </w:pPr>
      <w:bookmarkStart w:id="270" w:name="__RefHeading___Toc613179_3650668749"/>
      <w:bookmarkStart w:id="271" w:name="_Toc96"/>
      <w:bookmarkEnd w:id="269"/>
      <w:bookmarkEnd w:id="270"/>
      <w:r>
        <w:rPr>
          <w:rtl w:val="true"/>
        </w:rPr>
        <w:t>تذنیبان</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نماء المأخوذ بالمعاطاة و قد تعرض له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بالملک فلا اشکال فی أنه للأخذ،فلو فسخ لم یکن له استرجاع النماء المنفصل،و أما المتصل فان کان من قبیل السمن فیعود تبعا للعین بالفسخ إلی المالک الأول کما هو الحکم فی البیع الخیاری و ان کان من قبیل الشعر و اللبن ففیه قولان،و لو شک فالأصل عدم العود إلی المالک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بالإباحة فلا اشکال فی ان النماء للمالک الأول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بالفرق بین المعاطاة فی البیع و المعاطاة فی القرض بعدم الاشکال فی الأول بخلاف الثانی فلا بد من أن یکون بالصیغة و الا لم یتملک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أرید أن أدلة المعاطاة تجری فی کل مورد کان فیه العطاء من الطرفین،فلا تشمل المورد الذی یکون فیه أحدهما معطیا و الآخر آخذا،فیمکن قبول الفرق بین البابین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لا تجری فی بیع النسیئة أیضا لعدم التعاطی من الطرفین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أرید غیر ذلک فلا فرق بین البابین من جهة أخری أصلا، و الآثار کلها مترتبة علی القرض المعاطاتی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الجزء الأول من الکتاب،و نسأل الله عز و جل أن یطیل بقاء سیدنا الأستاذ و ان یوفقنا لمزید الاستفادة من محضره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الْعٰالَمِینَ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روایة بیع سکنی الدار التی لا یعرف صاحبها فهی ما رواه الشیخ قدس سره باسناده عن الحسن بن محمد بن سماعة عن علی بن رئاب و عبد الله بن جبلة عن إسحاق بن عمار عن عبد صالح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رجل فی یده دار لیست له و لم تزل فی یده وئد آبائه من قبله قد أعمله من مضی من آبائه انها لیست لهم،و لا یدرون لمن هی،فیبیعها و یأخذ ثمنها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 أن یبیع ما لیس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لیس یعرف صاحبها و لا یدری لمن هی،و لا أظنه یجئ لها رب 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 ان یبیع ما لیس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فیبیع سکناها أو</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التدبیر،الباب الثالث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الأستاذ دام ظله فی تعریف الإجارة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ان حقیقتها اعتبار اضافة بین العین و المستأجر مستتبعة لملک المنفعة أو العمل و التسلط علی العین لاستیفائهما،و لذا تستعمل ابدا متعلقة بالأعیان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آجرت الدار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العروة الوثقی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الهامش سابقا ذکر روایات فی ذلک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حکم الشراء من أرض الخراج و الجزیة،و باب احکام الأرضین من کتاب الجهاد من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تجد ذلک ایضا فی کتاب احیاء الموات و غیره 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عدم کفایة النوبة و الاستغفار،و کونه حقا للناس بمعنی وجوب الاستحلال و البراءة،قال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أن بحث المسألة بالتفصیل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الأحوط الاستحلال ان تیسر و الا فالاستغفار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یَجْعَلَ اللّٰهُ لِلْکٰافِرِینَ عَلَی الْمُؤْمِنِینَ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من أبواب بیع الثمار من کتاب التجارة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مأخوذا من الإعارة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 صلی الله علیه و آله عن بیع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الصدوق قدس سره عن الصادق علیه السلام عن النبی صلی الله علیه و آله فی حدیث المناهی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نهی عن بیع و سلف،و نهی عن بیعین فی بیع،و نهی عن بیع ما لیس عندک،و نهی عن بیع ما لم یضمن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بعده عن معانی الاخبار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الکبیر آیة الله الحاج الشیخ عبد الکریم الحائری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 عن النضر بن سوید عن عبد الله بن سنان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اما صحیحة و اما حسنة بإبراهیم بن هاشم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بیع ما لیس عنده و الشیخ الطوسی فی باب النقد و النسیئة عن ابن أبی عمیر عن یحیی بن الحجاج عن خالد بن الحجاج أو ابن نجیح و هو فی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اللفظ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احکام العقود،الباب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یدل علی ذلک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النِّسٰاءَ صَدُقٰاتِهِنَّ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36237</Words>
  <Characters>166182</Characters>
  <CharactersWithSpaces>200823</CharactersWithSpaces>
  <Paragraphs>1604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2026-08-16T16:57:32Z</dcterms:created>
  <dc:creator>ghaemiyeh.com</dc:creator>
  <dc:description/>
  <dc:language>en-US</dc:language>
  <cp:lastModifiedBy/>
  <dcterms:modified xsi:type="dcterms:W3CDTF">2026-08-16T20:27:37Z</dcterms:modified>
  <cp:revision>1</cp:revision>
  <dc:subject/>
  <dc:title>بلغه الطالب فی التعلیق علی بیع المکاسب</dc:title>
</cp:coreProperties>
</file>

<file path=docProps/custom.xml><?xml version="1.0" encoding="utf-8"?>
<Properties xmlns="http://schemas.openxmlformats.org/officeDocument/2006/custom-properties" xmlns:vt="http://schemas.openxmlformats.org/officeDocument/2006/docPropsVTypes"/>
</file>