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الثقلین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3832_23831676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33834_23831676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33836_2383167630">
            <w:r>
              <w:rPr>
                <w:webHidden/>
                <w:rStyle w:val="IndexLink"/>
                <w:rtl w:val="true"/>
              </w:rPr>
              <w:t>کلمة المرکز</w:t>
            </w:r>
            <w:r>
              <w:rPr>
                <w:rStyle w:val="IndexLink"/>
                <w:rtl w:val="true"/>
              </w:rPr>
              <w:tab/>
            </w:r>
            <w:r>
              <w:rPr>
                <w:rStyle w:val="IndexLink"/>
              </w:rPr>
              <w:t>7</w:t>
            </w:r>
          </w:hyperlink>
        </w:p>
        <w:p>
          <w:pPr>
            <w:pStyle w:val="Contents2"/>
            <w:tabs>
              <w:tab w:val="clear" w:pos="8743"/>
              <w:tab w:val="right" w:pos="9026" w:leader="dot"/>
            </w:tabs>
            <w:rPr/>
          </w:pPr>
          <w:hyperlink w:anchor="__RefHeading___Toc533838_2383167630">
            <w:r>
              <w:rPr>
                <w:webHidden/>
                <w:rStyle w:val="IndexLink"/>
                <w:rtl w:val="true"/>
              </w:rPr>
              <w:t>کلمة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533840_2383167630">
            <w:r>
              <w:rPr>
                <w:webHidden/>
                <w:rStyle w:val="IndexLink"/>
                <w:rtl w:val="true"/>
              </w:rPr>
              <w:t>مقدّمة فیها أُمور</w:t>
            </w:r>
            <w:r>
              <w:rPr>
                <w:rStyle w:val="IndexLink"/>
                <w:rtl w:val="true"/>
              </w:rPr>
              <w:tab/>
            </w:r>
            <w:r>
              <w:rPr>
                <w:rStyle w:val="IndexLink"/>
              </w:rPr>
              <w:t>20</w:t>
            </w:r>
          </w:hyperlink>
        </w:p>
        <w:p>
          <w:pPr>
            <w:pStyle w:val="Contents3"/>
            <w:tabs>
              <w:tab w:val="clear" w:pos="8459"/>
              <w:tab w:val="right" w:pos="9026" w:leader="dot"/>
            </w:tabs>
            <w:rPr/>
          </w:pPr>
          <w:hyperlink w:anchor="__RefHeading___Toc533842_2383167630">
            <w:r>
              <w:rPr>
                <w:webHidden/>
                <w:rStyle w:val="IndexLink"/>
                <w:rtl w:val="true"/>
              </w:rPr>
              <w:t>الأُوّل</w:t>
            </w:r>
            <w:r>
              <w:rPr>
                <w:rStyle w:val="IndexLink"/>
                <w:rtl w:val="true"/>
              </w:rPr>
              <w:t xml:space="preserve">: </w:t>
            </w:r>
            <w:r>
              <w:rPr>
                <w:rStyle w:val="IndexLink"/>
                <w:rtl w:val="true"/>
              </w:rPr>
              <w:t>آداب یجب الالتزام بها فی البحث</w:t>
            </w:r>
            <w:r>
              <w:rPr>
                <w:rStyle w:val="IndexLink"/>
                <w:rtl w:val="true"/>
              </w:rPr>
              <w:tab/>
            </w:r>
            <w:r>
              <w:rPr>
                <w:rStyle w:val="IndexLink"/>
              </w:rPr>
              <w:t>20</w:t>
            </w:r>
          </w:hyperlink>
        </w:p>
        <w:p>
          <w:pPr>
            <w:pStyle w:val="Contents3"/>
            <w:tabs>
              <w:tab w:val="clear" w:pos="8459"/>
              <w:tab w:val="right" w:pos="9026" w:leader="dot"/>
            </w:tabs>
            <w:rPr/>
          </w:pPr>
          <w:hyperlink w:anchor="__RefHeading___Toc533844_2383167630">
            <w:r>
              <w:rPr>
                <w:webHidden/>
                <w:rStyle w:val="IndexLink"/>
                <w:rtl w:val="true"/>
              </w:rPr>
              <w:t>الثانی</w:t>
            </w:r>
            <w:r>
              <w:rPr>
                <w:rStyle w:val="IndexLink"/>
                <w:rtl w:val="true"/>
              </w:rPr>
              <w:t xml:space="preserve">: </w:t>
            </w:r>
            <w:r>
              <w:rPr>
                <w:rStyle w:val="IndexLink"/>
                <w:rtl w:val="true"/>
              </w:rPr>
              <w:t>وجه استدلال الشیعة بکتب السنة</w:t>
            </w:r>
            <w:r>
              <w:rPr>
                <w:rStyle w:val="IndexLink"/>
                <w:rtl w:val="true"/>
              </w:rPr>
              <w:tab/>
            </w:r>
            <w:r>
              <w:rPr>
                <w:rStyle w:val="IndexLink"/>
              </w:rPr>
              <w:t>21</w:t>
            </w:r>
          </w:hyperlink>
        </w:p>
        <w:p>
          <w:pPr>
            <w:pStyle w:val="Contents3"/>
            <w:tabs>
              <w:tab w:val="clear" w:pos="8459"/>
              <w:tab w:val="right" w:pos="9026" w:leader="dot"/>
            </w:tabs>
            <w:rPr/>
          </w:pPr>
          <w:hyperlink w:anchor="__RefHeading___Toc533846_2383167630">
            <w:r>
              <w:rPr>
                <w:webHidden/>
                <w:rStyle w:val="IndexLink"/>
                <w:rtl w:val="true"/>
              </w:rPr>
              <w:t>الثالث</w:t>
            </w:r>
            <w:r>
              <w:rPr>
                <w:rStyle w:val="IndexLink"/>
                <w:rtl w:val="true"/>
              </w:rPr>
              <w:t xml:space="preserve">: </w:t>
            </w:r>
            <w:r>
              <w:rPr>
                <w:rStyle w:val="IndexLink"/>
                <w:rtl w:val="true"/>
              </w:rPr>
              <w:t>معنی التشیع والرأی فی روایة الشیعی</w:t>
            </w:r>
            <w:r>
              <w:rPr>
                <w:rStyle w:val="IndexLink"/>
                <w:rtl w:val="true"/>
              </w:rPr>
              <w:tab/>
            </w:r>
            <w:r>
              <w:rPr>
                <w:rStyle w:val="IndexLink"/>
              </w:rPr>
              <w:t>21</w:t>
            </w:r>
          </w:hyperlink>
        </w:p>
        <w:p>
          <w:pPr>
            <w:pStyle w:val="Contents3"/>
            <w:tabs>
              <w:tab w:val="clear" w:pos="8459"/>
              <w:tab w:val="right" w:pos="9026" w:leader="dot"/>
            </w:tabs>
            <w:rPr/>
          </w:pPr>
          <w:hyperlink w:anchor="__RefHeading___Toc533848_2383167630">
            <w:r>
              <w:rPr>
                <w:webHidden/>
                <w:rStyle w:val="IndexLink"/>
                <w:rtl w:val="true"/>
              </w:rPr>
              <w:t>الرابع</w:t>
            </w:r>
            <w:r>
              <w:rPr>
                <w:rStyle w:val="IndexLink"/>
                <w:rtl w:val="true"/>
              </w:rPr>
              <w:t xml:space="preserve">: </w:t>
            </w:r>
            <w:r>
              <w:rPr>
                <w:rStyle w:val="IndexLink"/>
                <w:rtl w:val="true"/>
              </w:rPr>
              <w:t>عندما ینقل علماء الشیعة</w:t>
            </w:r>
            <w:r>
              <w:rPr>
                <w:rStyle w:val="IndexLink"/>
                <w:rtl w:val="true"/>
              </w:rPr>
              <w:tab/>
            </w:r>
            <w:r>
              <w:rPr>
                <w:rStyle w:val="IndexLink"/>
              </w:rPr>
              <w:t>28</w:t>
            </w:r>
          </w:hyperlink>
        </w:p>
        <w:p>
          <w:pPr>
            <w:pStyle w:val="Contents2"/>
            <w:tabs>
              <w:tab w:val="clear" w:pos="8743"/>
              <w:tab w:val="right" w:pos="9026" w:leader="dot"/>
            </w:tabs>
            <w:rPr/>
          </w:pPr>
          <w:hyperlink w:anchor="__RefHeading___Toc533850_2383167630">
            <w:r>
              <w:rPr>
                <w:webHidden/>
                <w:rStyle w:val="IndexLink"/>
                <w:rtl w:val="true"/>
              </w:rPr>
              <w:t>الباب الأوّل</w:t>
            </w:r>
            <w:r>
              <w:rPr>
                <w:rStyle w:val="IndexLink"/>
                <w:rtl w:val="true"/>
              </w:rPr>
              <w:t xml:space="preserve">: </w:t>
            </w:r>
            <w:r>
              <w:rPr>
                <w:rStyle w:val="IndexLink"/>
                <w:rtl w:val="true"/>
              </w:rPr>
              <w:t>تواتر حدیث الثقلین</w:t>
            </w:r>
            <w:r>
              <w:rPr>
                <w:rStyle w:val="IndexLink"/>
                <w:rtl w:val="true"/>
              </w:rPr>
              <w:tab/>
            </w:r>
            <w:r>
              <w:rPr>
                <w:rStyle w:val="IndexLink"/>
              </w:rPr>
              <w:t>36</w:t>
            </w:r>
          </w:hyperlink>
        </w:p>
        <w:p>
          <w:pPr>
            <w:pStyle w:val="Contents3"/>
            <w:tabs>
              <w:tab w:val="clear" w:pos="8459"/>
              <w:tab w:val="right" w:pos="9026" w:leader="dot"/>
            </w:tabs>
            <w:rPr/>
          </w:pPr>
          <w:hyperlink w:anchor="__RefHeading___Toc533852_2383167630">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533854_2383167630">
            <w:r>
              <w:rPr>
                <w:webHidden/>
                <w:rStyle w:val="IndexLink"/>
              </w:rPr>
              <w:t>1</w:t>
            </w:r>
            <w:r>
              <w:rPr>
                <w:rStyle w:val="IndexLink"/>
                <w:rtl w:val="true"/>
              </w:rPr>
              <w:t xml:space="preserve">- </w:t>
            </w:r>
            <w:r>
              <w:rPr>
                <w:rStyle w:val="IndexLink"/>
                <w:rtl w:val="true"/>
              </w:rPr>
              <w:t>حدیث الثقلین ولفظه</w:t>
            </w:r>
            <w:r>
              <w:rPr>
                <w:rStyle w:val="IndexLink"/>
                <w:rtl w:val="true"/>
              </w:rPr>
              <w:tab/>
            </w:r>
            <w:r>
              <w:rPr>
                <w:rStyle w:val="IndexLink"/>
              </w:rPr>
              <w:t>37</w:t>
            </w:r>
          </w:hyperlink>
        </w:p>
        <w:p>
          <w:pPr>
            <w:pStyle w:val="Contents3"/>
            <w:tabs>
              <w:tab w:val="clear" w:pos="8459"/>
              <w:tab w:val="right" w:pos="9026" w:leader="dot"/>
            </w:tabs>
            <w:rPr/>
          </w:pPr>
          <w:hyperlink w:anchor="__RefHeading___Toc533856_2383167630">
            <w:r>
              <w:rPr>
                <w:webHidden/>
                <w:rStyle w:val="IndexLink"/>
              </w:rPr>
              <w:t>2</w:t>
            </w:r>
            <w:r>
              <w:rPr>
                <w:rStyle w:val="IndexLink"/>
                <w:rtl w:val="true"/>
              </w:rPr>
              <w:t xml:space="preserve">- </w:t>
            </w:r>
            <w:r>
              <w:rPr>
                <w:rStyle w:val="IndexLink"/>
                <w:rtl w:val="true"/>
              </w:rPr>
              <w:t>حدیث الثقلین وتکراره فی مواطن</w:t>
            </w:r>
            <w:r>
              <w:rPr>
                <w:rStyle w:val="IndexLink"/>
                <w:rtl w:val="true"/>
              </w:rPr>
              <w:tab/>
            </w:r>
            <w:r>
              <w:rPr>
                <w:rStyle w:val="IndexLink"/>
              </w:rPr>
              <w:t>42</w:t>
            </w:r>
          </w:hyperlink>
        </w:p>
        <w:p>
          <w:pPr>
            <w:pStyle w:val="Contents3"/>
            <w:tabs>
              <w:tab w:val="clear" w:pos="8459"/>
              <w:tab w:val="right" w:pos="9026" w:leader="dot"/>
            </w:tabs>
            <w:rPr/>
          </w:pPr>
          <w:hyperlink w:anchor="__RefHeading___Toc533858_2383167630">
            <w:r>
              <w:rPr>
                <w:webHidden/>
                <w:rStyle w:val="IndexLink"/>
              </w:rPr>
              <w:t>3</w:t>
            </w:r>
            <w:r>
              <w:rPr>
                <w:rStyle w:val="IndexLink"/>
                <w:rtl w:val="true"/>
              </w:rPr>
              <w:t xml:space="preserve">- </w:t>
            </w:r>
            <w:r>
              <w:rPr>
                <w:rStyle w:val="IndexLink"/>
                <w:rtl w:val="true"/>
              </w:rPr>
              <w:t>حدیث الثقلین وصحّته</w:t>
            </w:r>
            <w:r>
              <w:rPr>
                <w:rStyle w:val="IndexLink"/>
                <w:rtl w:val="true"/>
              </w:rPr>
              <w:tab/>
            </w:r>
            <w:r>
              <w:rPr>
                <w:rStyle w:val="IndexLink"/>
              </w:rPr>
              <w:t>46</w:t>
            </w:r>
          </w:hyperlink>
        </w:p>
        <w:p>
          <w:pPr>
            <w:pStyle w:val="Contents4"/>
            <w:tabs>
              <w:tab w:val="clear" w:pos="8176"/>
              <w:tab w:val="right" w:pos="9026" w:leader="dot"/>
            </w:tabs>
            <w:rPr/>
          </w:pPr>
          <w:hyperlink w:anchor="__RefHeading___Toc533860_238316763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533862_2383167630">
            <w:r>
              <w:rPr>
                <w:webHidden/>
                <w:rStyle w:val="IndexLink"/>
              </w:rPr>
              <w:t>1</w:t>
            </w:r>
            <w:r>
              <w:rPr>
                <w:rStyle w:val="IndexLink"/>
                <w:rtl w:val="true"/>
              </w:rPr>
              <w:t xml:space="preserve">- </w:t>
            </w:r>
            <w:r>
              <w:rPr>
                <w:rStyle w:val="IndexLink"/>
                <w:rtl w:val="true"/>
              </w:rPr>
              <w:t>الحدیث فی صحیح مسلم</w:t>
            </w:r>
            <w:r>
              <w:rPr>
                <w:rStyle w:val="IndexLink"/>
                <w:rtl w:val="true"/>
              </w:rPr>
              <w:t>:</w:t>
              <w:tab/>
            </w:r>
            <w:r>
              <w:rPr>
                <w:rStyle w:val="IndexLink"/>
              </w:rPr>
              <w:t>46</w:t>
            </w:r>
          </w:hyperlink>
        </w:p>
        <w:p>
          <w:pPr>
            <w:pStyle w:val="Contents4"/>
            <w:tabs>
              <w:tab w:val="clear" w:pos="8176"/>
              <w:tab w:val="right" w:pos="9026" w:leader="dot"/>
            </w:tabs>
            <w:rPr/>
          </w:pPr>
          <w:hyperlink w:anchor="__RefHeading___Toc533864_2383167630">
            <w:r>
              <w:rPr>
                <w:webHidden/>
                <w:rStyle w:val="IndexLink"/>
              </w:rPr>
              <w:t>2</w:t>
            </w:r>
            <w:r>
              <w:rPr>
                <w:rStyle w:val="IndexLink"/>
                <w:rtl w:val="true"/>
              </w:rPr>
              <w:t xml:space="preserve">- </w:t>
            </w:r>
            <w:r>
              <w:rPr>
                <w:rStyle w:val="IndexLink"/>
                <w:rtl w:val="true"/>
              </w:rPr>
              <w:t>الحدیث فی صحیح الترمذی</w:t>
            </w:r>
            <w:r>
              <w:rPr>
                <w:rStyle w:val="IndexLink"/>
                <w:rtl w:val="true"/>
              </w:rPr>
              <w:t>:</w:t>
              <w:tab/>
            </w:r>
            <w:r>
              <w:rPr>
                <w:rStyle w:val="IndexLink"/>
              </w:rPr>
              <w:t>47</w:t>
            </w:r>
          </w:hyperlink>
        </w:p>
        <w:p>
          <w:pPr>
            <w:pStyle w:val="Contents4"/>
            <w:tabs>
              <w:tab w:val="clear" w:pos="8176"/>
              <w:tab w:val="right" w:pos="9026" w:leader="dot"/>
            </w:tabs>
            <w:rPr/>
          </w:pPr>
          <w:hyperlink w:anchor="__RefHeading___Toc533866_2383167630">
            <w:r>
              <w:rPr>
                <w:webHidden/>
                <w:rStyle w:val="IndexLink"/>
              </w:rPr>
              <w:t>3</w:t>
            </w:r>
            <w:r>
              <w:rPr>
                <w:rStyle w:val="IndexLink"/>
                <w:rtl w:val="true"/>
              </w:rPr>
              <w:t xml:space="preserve">- </w:t>
            </w:r>
            <w:r>
              <w:rPr>
                <w:rStyle w:val="IndexLink"/>
                <w:rtl w:val="true"/>
              </w:rPr>
              <w:t>الحدیث فی مسند أحمد</w:t>
            </w:r>
            <w:r>
              <w:rPr>
                <w:rStyle w:val="IndexLink"/>
                <w:rtl w:val="true"/>
              </w:rPr>
              <w:t>:</w:t>
              <w:tab/>
            </w:r>
            <w:r>
              <w:rPr>
                <w:rStyle w:val="IndexLink"/>
              </w:rPr>
              <w:t>47</w:t>
            </w:r>
          </w:hyperlink>
        </w:p>
        <w:p>
          <w:pPr>
            <w:pStyle w:val="Contents4"/>
            <w:tabs>
              <w:tab w:val="clear" w:pos="8176"/>
              <w:tab w:val="right" w:pos="9026" w:leader="dot"/>
            </w:tabs>
            <w:rPr/>
          </w:pPr>
          <w:hyperlink w:anchor="__RefHeading___Toc533868_2383167630">
            <w:r>
              <w:rPr>
                <w:webHidden/>
                <w:rStyle w:val="IndexLink"/>
              </w:rPr>
              <w:t>4</w:t>
            </w:r>
            <w:r>
              <w:rPr>
                <w:rStyle w:val="IndexLink"/>
                <w:rtl w:val="true"/>
              </w:rPr>
              <w:t xml:space="preserve">- </w:t>
            </w:r>
            <w:r>
              <w:rPr>
                <w:rStyle w:val="IndexLink"/>
                <w:rtl w:val="true"/>
              </w:rPr>
              <w:t>الحدیث فی صحیح ابن خزیمة</w:t>
            </w:r>
            <w:r>
              <w:rPr>
                <w:rStyle w:val="IndexLink"/>
                <w:rtl w:val="true"/>
              </w:rPr>
              <w:t>:</w:t>
              <w:tab/>
            </w:r>
            <w:r>
              <w:rPr>
                <w:rStyle w:val="IndexLink"/>
              </w:rPr>
              <w:t>47</w:t>
            </w:r>
          </w:hyperlink>
        </w:p>
        <w:p>
          <w:pPr>
            <w:pStyle w:val="Contents4"/>
            <w:tabs>
              <w:tab w:val="clear" w:pos="8176"/>
              <w:tab w:val="right" w:pos="9026" w:leader="dot"/>
            </w:tabs>
            <w:rPr/>
          </w:pPr>
          <w:hyperlink w:anchor="__RefHeading___Toc533870_2383167630">
            <w:r>
              <w:rPr>
                <w:webHidden/>
                <w:rStyle w:val="IndexLink"/>
              </w:rPr>
              <w:t>5</w:t>
            </w:r>
            <w:r>
              <w:rPr>
                <w:rStyle w:val="IndexLink"/>
                <w:rtl w:val="true"/>
              </w:rPr>
              <w:t xml:space="preserve">- </w:t>
            </w:r>
            <w:r>
              <w:rPr>
                <w:rStyle w:val="IndexLink"/>
                <w:rtl w:val="true"/>
              </w:rPr>
              <w:t>الحدیث فی صحیح أبی عوانة</w:t>
            </w:r>
            <w:r>
              <w:rPr>
                <w:rStyle w:val="IndexLink"/>
                <w:rtl w:val="true"/>
              </w:rPr>
              <w:t>:</w:t>
              <w:tab/>
            </w:r>
            <w:r>
              <w:rPr>
                <w:rStyle w:val="IndexLink"/>
              </w:rPr>
              <w:t>48</w:t>
            </w:r>
          </w:hyperlink>
        </w:p>
        <w:p>
          <w:pPr>
            <w:pStyle w:val="Contents4"/>
            <w:tabs>
              <w:tab w:val="clear" w:pos="8176"/>
              <w:tab w:val="right" w:pos="9026" w:leader="dot"/>
            </w:tabs>
            <w:rPr/>
          </w:pPr>
          <w:hyperlink w:anchor="__RefHeading___Toc533872_2383167630">
            <w:r>
              <w:rPr>
                <w:webHidden/>
                <w:rStyle w:val="IndexLink"/>
              </w:rPr>
              <w:t>6</w:t>
            </w:r>
            <w:r>
              <w:rPr>
                <w:rStyle w:val="IndexLink"/>
                <w:rtl w:val="true"/>
              </w:rPr>
              <w:t xml:space="preserve">- </w:t>
            </w:r>
            <w:r>
              <w:rPr>
                <w:rStyle w:val="IndexLink"/>
                <w:rtl w:val="true"/>
              </w:rPr>
              <w:t>الحدیث فیما ألّف حول الصحاح أو الصحیحین</w:t>
            </w:r>
            <w:r>
              <w:rPr>
                <w:rStyle w:val="IndexLink"/>
                <w:rtl w:val="true"/>
              </w:rPr>
              <w:t>:</w:t>
              <w:tab/>
            </w:r>
            <w:r>
              <w:rPr>
                <w:rStyle w:val="IndexLink"/>
              </w:rPr>
              <w:t>49</w:t>
            </w:r>
          </w:hyperlink>
        </w:p>
        <w:p>
          <w:pPr>
            <w:pStyle w:val="Contents4"/>
            <w:tabs>
              <w:tab w:val="clear" w:pos="8176"/>
              <w:tab w:val="right" w:pos="9026" w:leader="dot"/>
            </w:tabs>
            <w:rPr/>
          </w:pPr>
          <w:hyperlink w:anchor="__RefHeading___Toc533874_2383167630">
            <w:r>
              <w:rPr>
                <w:webHidden/>
                <w:rStyle w:val="IndexLink"/>
              </w:rPr>
              <w:t>7</w:t>
            </w:r>
            <w:r>
              <w:rPr>
                <w:rStyle w:val="IndexLink"/>
                <w:rtl w:val="true"/>
              </w:rPr>
              <w:t xml:space="preserve">- </w:t>
            </w:r>
            <w:r>
              <w:rPr>
                <w:rStyle w:val="IndexLink"/>
                <w:rtl w:val="true"/>
              </w:rPr>
              <w:t>الحدیث فی الکتب الملتزم فیها بالصحّة</w:t>
            </w:r>
            <w:r>
              <w:rPr>
                <w:rStyle w:val="IndexLink"/>
                <w:rtl w:val="true"/>
              </w:rPr>
              <w:t>:</w:t>
              <w:tab/>
            </w:r>
            <w:r>
              <w:rPr>
                <w:rStyle w:val="IndexLink"/>
              </w:rPr>
              <w:t>49</w:t>
            </w:r>
          </w:hyperlink>
        </w:p>
        <w:p>
          <w:pPr>
            <w:pStyle w:val="Contents5"/>
            <w:tabs>
              <w:tab w:val="clear" w:pos="7892"/>
              <w:tab w:val="right" w:pos="9026" w:leader="dot"/>
            </w:tabs>
            <w:rPr/>
          </w:pPr>
          <w:hyperlink w:anchor="__RefHeading___Toc533876_238316763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533878_2383167630">
            <w:r>
              <w:rPr>
                <w:webHidden/>
                <w:rStyle w:val="IndexLink"/>
                <w:rtl w:val="true"/>
              </w:rPr>
              <w:t>ذکر بعض من نصَّ علی صحّته</w:t>
            </w:r>
            <w:r>
              <w:rPr>
                <w:rStyle w:val="IndexLink"/>
                <w:rtl w:val="true"/>
              </w:rPr>
              <w:t>:</w:t>
              <w:tab/>
            </w:r>
            <w:r>
              <w:rPr>
                <w:rStyle w:val="IndexLink"/>
              </w:rPr>
              <w:t>49</w:t>
            </w:r>
          </w:hyperlink>
        </w:p>
        <w:p>
          <w:pPr>
            <w:pStyle w:val="Contents3"/>
            <w:tabs>
              <w:tab w:val="clear" w:pos="8459"/>
              <w:tab w:val="right" w:pos="9026" w:leader="dot"/>
            </w:tabs>
            <w:rPr/>
          </w:pPr>
          <w:hyperlink w:anchor="__RefHeading___Toc533880_2383167630">
            <w:r>
              <w:rPr>
                <w:webHidden/>
                <w:rStyle w:val="IndexLink"/>
              </w:rPr>
              <w:t>4</w:t>
            </w:r>
            <w:r>
              <w:rPr>
                <w:rStyle w:val="IndexLink"/>
                <w:rtl w:val="true"/>
              </w:rPr>
              <w:t xml:space="preserve">- </w:t>
            </w:r>
            <w:r>
              <w:rPr>
                <w:rStyle w:val="IndexLink"/>
                <w:rtl w:val="true"/>
              </w:rPr>
              <w:t>حدیث الثقلین وتواتره</w:t>
            </w:r>
            <w:r>
              <w:rPr>
                <w:rStyle w:val="IndexLink"/>
                <w:rtl w:val="true"/>
              </w:rPr>
              <w:tab/>
            </w:r>
            <w:r>
              <w:rPr>
                <w:rStyle w:val="IndexLink"/>
              </w:rPr>
              <w:t>52</w:t>
            </w:r>
          </w:hyperlink>
        </w:p>
        <w:p>
          <w:pPr>
            <w:pStyle w:val="Contents4"/>
            <w:tabs>
              <w:tab w:val="clear" w:pos="8176"/>
              <w:tab w:val="right" w:pos="9026" w:leader="dot"/>
            </w:tabs>
            <w:rPr/>
          </w:pPr>
          <w:hyperlink w:anchor="__RefHeading___Toc533882_238316763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533884_2383167630">
            <w:r>
              <w:rPr>
                <w:webHidden/>
                <w:rStyle w:val="IndexLink"/>
              </w:rPr>
              <w:t>1</w:t>
            </w:r>
            <w:r>
              <w:rPr>
                <w:rStyle w:val="IndexLink"/>
                <w:rtl w:val="true"/>
              </w:rPr>
              <w:t>-</w:t>
            </w:r>
            <w:r>
              <w:rPr>
                <w:rStyle w:val="IndexLink"/>
                <w:rtl w:val="true"/>
              </w:rPr>
              <w:t>رواته من الأصحاب</w:t>
            </w:r>
            <w:r>
              <w:rPr>
                <w:rStyle w:val="IndexLink"/>
                <w:rtl w:val="true"/>
              </w:rPr>
              <w:t>:</w:t>
              <w:tab/>
            </w:r>
            <w:r>
              <w:rPr>
                <w:rStyle w:val="IndexLink"/>
              </w:rPr>
              <w:t>52</w:t>
            </w:r>
          </w:hyperlink>
        </w:p>
        <w:p>
          <w:pPr>
            <w:pStyle w:val="Contents4"/>
            <w:tabs>
              <w:tab w:val="clear" w:pos="8176"/>
              <w:tab w:val="right" w:pos="9026" w:leader="dot"/>
            </w:tabs>
            <w:rPr/>
          </w:pPr>
          <w:hyperlink w:anchor="__RefHeading___Toc533886_2383167630">
            <w:r>
              <w:rPr>
                <w:webHidden/>
                <w:rStyle w:val="IndexLink"/>
              </w:rPr>
              <w:t>2</w:t>
            </w:r>
            <w:r>
              <w:rPr>
                <w:rStyle w:val="IndexLink"/>
                <w:rtl w:val="true"/>
              </w:rPr>
              <w:t>-</w:t>
            </w:r>
            <w:r>
              <w:rPr>
                <w:rStyle w:val="IndexLink"/>
                <w:rtl w:val="true"/>
              </w:rPr>
              <w:t>رواته من التّابعین</w:t>
            </w:r>
            <w:r>
              <w:rPr>
                <w:rStyle w:val="IndexLink"/>
                <w:rtl w:val="true"/>
              </w:rPr>
              <w:t>:</w:t>
              <w:tab/>
            </w:r>
            <w:r>
              <w:rPr>
                <w:rStyle w:val="IndexLink"/>
              </w:rPr>
              <w:t>53</w:t>
            </w:r>
          </w:hyperlink>
        </w:p>
        <w:p>
          <w:pPr>
            <w:pStyle w:val="Contents5"/>
            <w:tabs>
              <w:tab w:val="clear" w:pos="7892"/>
              <w:tab w:val="right" w:pos="9026" w:leader="dot"/>
            </w:tabs>
            <w:rPr/>
          </w:pPr>
          <w:hyperlink w:anchor="__RefHeading___Toc533888_238316763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533890_2383167630">
            <w:r>
              <w:rPr>
                <w:webHidden/>
                <w:rStyle w:val="IndexLink"/>
                <w:rtl w:val="true"/>
              </w:rPr>
              <w:t>رواته عبر القرون</w:t>
            </w:r>
            <w:r>
              <w:rPr>
                <w:rStyle w:val="IndexLink"/>
                <w:rtl w:val="true"/>
              </w:rPr>
              <w:t>:</w:t>
              <w:tab/>
            </w:r>
            <w:r>
              <w:rPr>
                <w:rStyle w:val="IndexLink"/>
              </w:rPr>
              <w:t>54</w:t>
            </w:r>
          </w:hyperlink>
        </w:p>
        <w:p>
          <w:pPr>
            <w:pStyle w:val="Contents6"/>
            <w:tabs>
              <w:tab w:val="clear" w:pos="7609"/>
              <w:tab w:val="right" w:pos="9026" w:leader="dot"/>
            </w:tabs>
            <w:rPr/>
          </w:pPr>
          <w:hyperlink w:anchor="__RefHeading___Toc533892_238316763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533894_2383167630">
            <w:r>
              <w:rPr>
                <w:webHidden/>
                <w:rStyle w:val="IndexLink"/>
                <w:rtl w:val="true"/>
              </w:rPr>
              <w:t>القرن الثّانی</w:t>
            </w:r>
            <w:r>
              <w:rPr>
                <w:rStyle w:val="IndexLink"/>
                <w:rtl w:val="true"/>
              </w:rPr>
              <w:t>:</w:t>
              <w:tab/>
            </w:r>
            <w:r>
              <w:rPr>
                <w:rStyle w:val="IndexLink"/>
              </w:rPr>
              <w:t>54</w:t>
            </w:r>
          </w:hyperlink>
        </w:p>
        <w:p>
          <w:pPr>
            <w:pStyle w:val="Contents6"/>
            <w:tabs>
              <w:tab w:val="clear" w:pos="7609"/>
              <w:tab w:val="right" w:pos="9026" w:leader="dot"/>
            </w:tabs>
            <w:rPr/>
          </w:pPr>
          <w:hyperlink w:anchor="__RefHeading___Toc533896_2383167630">
            <w:r>
              <w:rPr>
                <w:webHidden/>
                <w:rStyle w:val="IndexLink"/>
                <w:rtl w:val="true"/>
              </w:rPr>
              <w:t>القرن الثالث</w:t>
            </w:r>
            <w:r>
              <w:rPr>
                <w:rStyle w:val="IndexLink"/>
                <w:rtl w:val="true"/>
              </w:rPr>
              <w:t>:</w:t>
              <w:tab/>
            </w:r>
            <w:r>
              <w:rPr>
                <w:rStyle w:val="IndexLink"/>
              </w:rPr>
              <w:t>55</w:t>
            </w:r>
          </w:hyperlink>
        </w:p>
        <w:p>
          <w:pPr>
            <w:pStyle w:val="Contents6"/>
            <w:tabs>
              <w:tab w:val="clear" w:pos="7609"/>
              <w:tab w:val="right" w:pos="9026" w:leader="dot"/>
            </w:tabs>
            <w:rPr/>
          </w:pPr>
          <w:hyperlink w:anchor="__RefHeading___Toc533898_2383167630">
            <w:r>
              <w:rPr>
                <w:webHidden/>
                <w:rStyle w:val="IndexLink"/>
                <w:rtl w:val="true"/>
              </w:rPr>
              <w:t>القرن الرّابع</w:t>
            </w:r>
            <w:r>
              <w:rPr>
                <w:rStyle w:val="IndexLink"/>
                <w:rtl w:val="true"/>
              </w:rPr>
              <w:t>:</w:t>
              <w:tab/>
            </w:r>
            <w:r>
              <w:rPr>
                <w:rStyle w:val="IndexLink"/>
              </w:rPr>
              <w:t>57</w:t>
            </w:r>
          </w:hyperlink>
        </w:p>
        <w:p>
          <w:pPr>
            <w:pStyle w:val="Contents6"/>
            <w:tabs>
              <w:tab w:val="clear" w:pos="7609"/>
              <w:tab w:val="right" w:pos="9026" w:leader="dot"/>
            </w:tabs>
            <w:rPr/>
          </w:pPr>
          <w:hyperlink w:anchor="__RefHeading___Toc533900_2383167630">
            <w:r>
              <w:rPr>
                <w:webHidden/>
                <w:rStyle w:val="IndexLink"/>
                <w:rtl w:val="true"/>
              </w:rPr>
              <w:t>القرن الخامس</w:t>
            </w:r>
            <w:r>
              <w:rPr>
                <w:rStyle w:val="IndexLink"/>
                <w:rtl w:val="true"/>
              </w:rPr>
              <w:t>:</w:t>
              <w:tab/>
            </w:r>
            <w:r>
              <w:rPr>
                <w:rStyle w:val="IndexLink"/>
              </w:rPr>
              <w:t>58</w:t>
            </w:r>
          </w:hyperlink>
        </w:p>
        <w:p>
          <w:pPr>
            <w:pStyle w:val="Contents6"/>
            <w:tabs>
              <w:tab w:val="clear" w:pos="7609"/>
              <w:tab w:val="right" w:pos="9026" w:leader="dot"/>
            </w:tabs>
            <w:rPr/>
          </w:pPr>
          <w:hyperlink w:anchor="__RefHeading___Toc533902_2383167630">
            <w:r>
              <w:rPr>
                <w:webHidden/>
                <w:rStyle w:val="IndexLink"/>
                <w:rtl w:val="true"/>
              </w:rPr>
              <w:t>القرن السادس</w:t>
            </w:r>
            <w:r>
              <w:rPr>
                <w:rStyle w:val="IndexLink"/>
                <w:rtl w:val="true"/>
              </w:rPr>
              <w:t>:</w:t>
              <w:tab/>
            </w:r>
            <w:r>
              <w:rPr>
                <w:rStyle w:val="IndexLink"/>
              </w:rPr>
              <w:t>59</w:t>
            </w:r>
          </w:hyperlink>
        </w:p>
        <w:p>
          <w:pPr>
            <w:pStyle w:val="Contents6"/>
            <w:tabs>
              <w:tab w:val="clear" w:pos="7609"/>
              <w:tab w:val="right" w:pos="9026" w:leader="dot"/>
            </w:tabs>
            <w:rPr/>
          </w:pPr>
          <w:hyperlink w:anchor="__RefHeading___Toc533904_2383167630">
            <w:r>
              <w:rPr>
                <w:webHidden/>
                <w:rStyle w:val="IndexLink"/>
                <w:rtl w:val="true"/>
              </w:rPr>
              <w:t>القرن السابع</w:t>
            </w:r>
            <w:r>
              <w:rPr>
                <w:rStyle w:val="IndexLink"/>
                <w:rtl w:val="true"/>
              </w:rPr>
              <w:t>:</w:t>
              <w:tab/>
            </w:r>
            <w:r>
              <w:rPr>
                <w:rStyle w:val="IndexLink"/>
              </w:rPr>
              <w:t>60</w:t>
            </w:r>
          </w:hyperlink>
        </w:p>
        <w:p>
          <w:pPr>
            <w:pStyle w:val="Contents6"/>
            <w:tabs>
              <w:tab w:val="clear" w:pos="7609"/>
              <w:tab w:val="right" w:pos="9026" w:leader="dot"/>
            </w:tabs>
            <w:rPr/>
          </w:pPr>
          <w:hyperlink w:anchor="__RefHeading___Toc533906_2383167630">
            <w:r>
              <w:rPr>
                <w:webHidden/>
                <w:rStyle w:val="IndexLink"/>
                <w:rtl w:val="true"/>
              </w:rPr>
              <w:t>القرن الثامن</w:t>
            </w:r>
            <w:r>
              <w:rPr>
                <w:rStyle w:val="IndexLink"/>
                <w:rtl w:val="true"/>
              </w:rPr>
              <w:t>:</w:t>
              <w:tab/>
            </w:r>
            <w:r>
              <w:rPr>
                <w:rStyle w:val="IndexLink"/>
              </w:rPr>
              <w:t>60</w:t>
            </w:r>
          </w:hyperlink>
        </w:p>
        <w:p>
          <w:pPr>
            <w:pStyle w:val="Contents6"/>
            <w:tabs>
              <w:tab w:val="clear" w:pos="7609"/>
              <w:tab w:val="right" w:pos="9026" w:leader="dot"/>
            </w:tabs>
            <w:rPr/>
          </w:pPr>
          <w:hyperlink w:anchor="__RefHeading___Toc533908_2383167630">
            <w:r>
              <w:rPr>
                <w:webHidden/>
                <w:rStyle w:val="IndexLink"/>
                <w:rtl w:val="true"/>
              </w:rPr>
              <w:t>القرن التاسع</w:t>
            </w:r>
            <w:r>
              <w:rPr>
                <w:rStyle w:val="IndexLink"/>
                <w:rtl w:val="true"/>
              </w:rPr>
              <w:t>:</w:t>
              <w:tab/>
            </w:r>
            <w:r>
              <w:rPr>
                <w:rStyle w:val="IndexLink"/>
              </w:rPr>
              <w:t>61</w:t>
            </w:r>
          </w:hyperlink>
        </w:p>
        <w:p>
          <w:pPr>
            <w:pStyle w:val="Contents6"/>
            <w:tabs>
              <w:tab w:val="clear" w:pos="7609"/>
              <w:tab w:val="right" w:pos="9026" w:leader="dot"/>
            </w:tabs>
            <w:rPr/>
          </w:pPr>
          <w:hyperlink w:anchor="__RefHeading___Toc533910_2383167630">
            <w:r>
              <w:rPr>
                <w:webHidden/>
                <w:rStyle w:val="IndexLink"/>
                <w:rtl w:val="true"/>
              </w:rPr>
              <w:t>القرن العاشر</w:t>
            </w:r>
            <w:r>
              <w:rPr>
                <w:rStyle w:val="IndexLink"/>
                <w:rtl w:val="true"/>
              </w:rPr>
              <w:t>:</w:t>
              <w:tab/>
            </w:r>
            <w:r>
              <w:rPr>
                <w:rStyle w:val="IndexLink"/>
              </w:rPr>
              <w:t>61</w:t>
            </w:r>
          </w:hyperlink>
        </w:p>
        <w:p>
          <w:pPr>
            <w:pStyle w:val="Contents6"/>
            <w:tabs>
              <w:tab w:val="clear" w:pos="7609"/>
              <w:tab w:val="right" w:pos="9026" w:leader="dot"/>
            </w:tabs>
            <w:rPr/>
          </w:pPr>
          <w:hyperlink w:anchor="__RefHeading___Toc533912_2383167630">
            <w:r>
              <w:rPr>
                <w:webHidden/>
                <w:rStyle w:val="IndexLink"/>
                <w:rtl w:val="true"/>
              </w:rPr>
              <w:t>القرن الحادی عشر</w:t>
            </w:r>
            <w:r>
              <w:rPr>
                <w:rStyle w:val="IndexLink"/>
                <w:rtl w:val="true"/>
              </w:rPr>
              <w:t>:</w:t>
              <w:tab/>
            </w:r>
            <w:r>
              <w:rPr>
                <w:rStyle w:val="IndexLink"/>
              </w:rPr>
              <w:t>62</w:t>
            </w:r>
          </w:hyperlink>
        </w:p>
        <w:p>
          <w:pPr>
            <w:pStyle w:val="Contents6"/>
            <w:tabs>
              <w:tab w:val="clear" w:pos="7609"/>
              <w:tab w:val="right" w:pos="9026" w:leader="dot"/>
            </w:tabs>
            <w:rPr/>
          </w:pPr>
          <w:hyperlink w:anchor="__RefHeading___Toc533914_2383167630">
            <w:r>
              <w:rPr>
                <w:webHidden/>
                <w:rStyle w:val="IndexLink"/>
                <w:rtl w:val="true"/>
              </w:rPr>
              <w:t>القرن الثانی عشر</w:t>
            </w:r>
            <w:r>
              <w:rPr>
                <w:rStyle w:val="IndexLink"/>
                <w:rtl w:val="true"/>
              </w:rPr>
              <w:t>:</w:t>
              <w:tab/>
            </w:r>
            <w:r>
              <w:rPr>
                <w:rStyle w:val="IndexLink"/>
              </w:rPr>
              <w:t>63</w:t>
            </w:r>
          </w:hyperlink>
        </w:p>
        <w:p>
          <w:pPr>
            <w:pStyle w:val="Contents6"/>
            <w:tabs>
              <w:tab w:val="clear" w:pos="7609"/>
              <w:tab w:val="right" w:pos="9026" w:leader="dot"/>
            </w:tabs>
            <w:rPr/>
          </w:pPr>
          <w:hyperlink w:anchor="__RefHeading___Toc533916_2383167630">
            <w:r>
              <w:rPr>
                <w:webHidden/>
                <w:rStyle w:val="IndexLink"/>
                <w:rtl w:val="true"/>
              </w:rPr>
              <w:t>القرن الثالث عشر</w:t>
            </w:r>
            <w:r>
              <w:rPr>
                <w:rStyle w:val="IndexLink"/>
                <w:rtl w:val="true"/>
              </w:rPr>
              <w:t>:</w:t>
              <w:tab/>
            </w:r>
            <w:r>
              <w:rPr>
                <w:rStyle w:val="IndexLink"/>
              </w:rPr>
              <w:t>63</w:t>
            </w:r>
          </w:hyperlink>
        </w:p>
        <w:p>
          <w:pPr>
            <w:pStyle w:val="Contents6"/>
            <w:tabs>
              <w:tab w:val="clear" w:pos="7609"/>
              <w:tab w:val="right" w:pos="9026" w:leader="dot"/>
            </w:tabs>
            <w:rPr/>
          </w:pPr>
          <w:hyperlink w:anchor="__RefHeading___Toc533918_2383167630">
            <w:r>
              <w:rPr>
                <w:webHidden/>
                <w:rStyle w:val="IndexLink"/>
                <w:rtl w:val="true"/>
              </w:rPr>
              <w:t>القرن الرابع عشر</w:t>
            </w:r>
            <w:r>
              <w:rPr>
                <w:rStyle w:val="IndexLink"/>
                <w:rtl w:val="true"/>
              </w:rPr>
              <w:tab/>
            </w:r>
            <w:r>
              <w:rPr>
                <w:rStyle w:val="IndexLink"/>
              </w:rPr>
              <w:t>64</w:t>
            </w:r>
          </w:hyperlink>
        </w:p>
        <w:p>
          <w:pPr>
            <w:pStyle w:val="Contents3"/>
            <w:tabs>
              <w:tab w:val="clear" w:pos="8459"/>
              <w:tab w:val="right" w:pos="9026" w:leader="dot"/>
            </w:tabs>
            <w:rPr/>
          </w:pPr>
          <w:hyperlink w:anchor="__RefHeading___Toc533920_2383167630">
            <w:r>
              <w:rPr>
                <w:webHidden/>
                <w:rStyle w:val="IndexLink"/>
              </w:rPr>
              <w:t>5</w:t>
            </w:r>
            <w:r>
              <w:rPr>
                <w:rStyle w:val="IndexLink"/>
                <w:rtl w:val="true"/>
              </w:rPr>
              <w:t xml:space="preserve">- </w:t>
            </w:r>
            <w:r>
              <w:rPr>
                <w:rStyle w:val="IndexLink"/>
                <w:rtl w:val="true"/>
              </w:rPr>
              <w:t>حدیث الثقلین والمحاولات السقیمة</w:t>
            </w:r>
            <w:r>
              <w:rPr>
                <w:rStyle w:val="IndexLink"/>
                <w:rtl w:val="true"/>
              </w:rPr>
              <w:tab/>
            </w:r>
            <w:r>
              <w:rPr>
                <w:rStyle w:val="IndexLink"/>
              </w:rPr>
              <w:t>65</w:t>
            </w:r>
          </w:hyperlink>
        </w:p>
        <w:p>
          <w:pPr>
            <w:pStyle w:val="Contents4"/>
            <w:tabs>
              <w:tab w:val="clear" w:pos="8176"/>
              <w:tab w:val="right" w:pos="9026" w:leader="dot"/>
            </w:tabs>
            <w:rPr/>
          </w:pPr>
          <w:hyperlink w:anchor="__RefHeading___Toc533922_238316763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533924_2383167630">
            <w:r>
              <w:rPr>
                <w:webHidden/>
                <w:rStyle w:val="IndexLink"/>
                <w:rtl w:val="true"/>
              </w:rPr>
              <w:t>موجز الکلام فی مالک</w:t>
            </w:r>
            <w:r>
              <w:rPr>
                <w:rStyle w:val="IndexLink"/>
                <w:rtl w:val="true"/>
              </w:rPr>
              <w:t>:</w:t>
              <w:tab/>
            </w:r>
            <w:r>
              <w:rPr>
                <w:rStyle w:val="IndexLink"/>
              </w:rPr>
              <w:t>74</w:t>
            </w:r>
          </w:hyperlink>
        </w:p>
        <w:p>
          <w:pPr>
            <w:pStyle w:val="Contents3"/>
            <w:tabs>
              <w:tab w:val="clear" w:pos="8459"/>
              <w:tab w:val="right" w:pos="9026" w:leader="dot"/>
            </w:tabs>
            <w:rPr/>
          </w:pPr>
          <w:hyperlink w:anchor="__RefHeading___Toc533926_2383167630">
            <w:r>
              <w:rPr>
                <w:webHidden/>
                <w:rStyle w:val="IndexLink"/>
              </w:rPr>
              <w:t>6</w:t>
            </w:r>
            <w:r>
              <w:rPr>
                <w:rStyle w:val="IndexLink"/>
                <w:rtl w:val="true"/>
              </w:rPr>
              <w:t xml:space="preserve">- </w:t>
            </w:r>
            <w:r>
              <w:rPr>
                <w:rStyle w:val="IndexLink"/>
                <w:rtl w:val="true"/>
              </w:rPr>
              <w:t>مع الدکتور السالوس فی سند حدیث الثقلین</w:t>
            </w:r>
            <w:r>
              <w:rPr>
                <w:rStyle w:val="IndexLink"/>
                <w:rtl w:val="true"/>
              </w:rPr>
              <w:tab/>
            </w:r>
            <w:r>
              <w:rPr>
                <w:rStyle w:val="IndexLink"/>
              </w:rPr>
              <w:t>80</w:t>
            </w:r>
          </w:hyperlink>
        </w:p>
        <w:p>
          <w:pPr>
            <w:pStyle w:val="Contents4"/>
            <w:tabs>
              <w:tab w:val="clear" w:pos="8176"/>
              <w:tab w:val="right" w:pos="9026" w:leader="dot"/>
            </w:tabs>
            <w:rPr/>
          </w:pPr>
          <w:hyperlink w:anchor="__RefHeading___Toc533928_2383167630">
            <w:r>
              <w:rPr>
                <w:webHidden/>
                <w:rStyle w:val="IndexLink"/>
                <w:rtl w:val="true"/>
              </w:rPr>
              <w:t>کلامه فی مقدّمة البحث</w:t>
            </w:r>
            <w:r>
              <w:rPr>
                <w:rStyle w:val="IndexLink"/>
                <w:rtl w:val="true"/>
              </w:rPr>
              <w:tab/>
            </w:r>
            <w:r>
              <w:rPr>
                <w:rStyle w:val="IndexLink"/>
              </w:rPr>
              <w:t>80</w:t>
            </w:r>
          </w:hyperlink>
        </w:p>
        <w:p>
          <w:pPr>
            <w:pStyle w:val="Contents5"/>
            <w:tabs>
              <w:tab w:val="clear" w:pos="7892"/>
              <w:tab w:val="right" w:pos="9026" w:leader="dot"/>
            </w:tabs>
            <w:rPr/>
          </w:pPr>
          <w:hyperlink w:anchor="__RefHeading___Toc533930_238316763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533932_2383167630">
            <w:r>
              <w:rPr>
                <w:webHidden/>
                <w:rStyle w:val="IndexLink"/>
              </w:rPr>
              <w:t>1</w:t>
            </w:r>
            <w:r>
              <w:rPr>
                <w:rStyle w:val="IndexLink"/>
                <w:rtl w:val="true"/>
              </w:rPr>
              <w:t xml:space="preserve">- </w:t>
            </w:r>
            <w:r>
              <w:rPr>
                <w:rStyle w:val="IndexLink"/>
                <w:rtl w:val="true"/>
              </w:rPr>
              <w:t>کلامه فی الفصل الأوّل</w:t>
            </w:r>
            <w:r>
              <w:rPr>
                <w:rStyle w:val="IndexLink"/>
                <w:rtl w:val="true"/>
              </w:rPr>
              <w:t xml:space="preserve">: </w:t>
            </w:r>
            <w:r>
              <w:rPr>
                <w:rStyle w:val="IndexLink"/>
                <w:rtl w:val="true"/>
              </w:rPr>
              <w:t>الروایات من کتب السنّة</w:t>
            </w:r>
            <w:r>
              <w:rPr>
                <w:rStyle w:val="IndexLink"/>
                <w:rtl w:val="true"/>
              </w:rPr>
              <w:tab/>
            </w:r>
            <w:r>
              <w:rPr>
                <w:rStyle w:val="IndexLink"/>
              </w:rPr>
              <w:t>83</w:t>
            </w:r>
          </w:hyperlink>
        </w:p>
        <w:p>
          <w:pPr>
            <w:pStyle w:val="Contents5"/>
            <w:tabs>
              <w:tab w:val="clear" w:pos="7892"/>
              <w:tab w:val="right" w:pos="9026" w:leader="dot"/>
            </w:tabs>
            <w:rPr/>
          </w:pPr>
          <w:hyperlink w:anchor="__RefHeading___Toc533934_2383167630">
            <w:r>
              <w:rPr>
                <w:webHidden/>
                <w:rStyle w:val="IndexLink"/>
              </w:rPr>
              <w:t>2</w:t>
            </w:r>
            <w:r>
              <w:rPr>
                <w:rStyle w:val="IndexLink"/>
                <w:rtl w:val="true"/>
              </w:rPr>
              <w:t xml:space="preserve">- </w:t>
            </w:r>
            <w:r>
              <w:rPr>
                <w:rStyle w:val="IndexLink"/>
                <w:rtl w:val="true"/>
              </w:rPr>
              <w:t>البخاری وحدیث الثقلین</w:t>
            </w:r>
            <w:r>
              <w:rPr>
                <w:rStyle w:val="IndexLink"/>
                <w:rtl w:val="true"/>
              </w:rPr>
              <w:t>:</w:t>
              <w:tab/>
            </w:r>
            <w:r>
              <w:rPr>
                <w:rStyle w:val="IndexLink"/>
              </w:rPr>
              <w:t>85</w:t>
            </w:r>
          </w:hyperlink>
        </w:p>
        <w:p>
          <w:pPr>
            <w:pStyle w:val="Contents5"/>
            <w:tabs>
              <w:tab w:val="clear" w:pos="7892"/>
              <w:tab w:val="right" w:pos="9026" w:leader="dot"/>
            </w:tabs>
            <w:rPr/>
          </w:pPr>
          <w:hyperlink w:anchor="__RefHeading___Toc533936_2383167630">
            <w:r>
              <w:rPr>
                <w:webHidden/>
                <w:rStyle w:val="IndexLink"/>
              </w:rPr>
              <w:t>3</w:t>
            </w:r>
            <w:r>
              <w:rPr>
                <w:rStyle w:val="IndexLink"/>
                <w:rtl w:val="true"/>
              </w:rPr>
              <w:t xml:space="preserve">- </w:t>
            </w:r>
            <w:r>
              <w:rPr>
                <w:rStyle w:val="IndexLink"/>
                <w:rtl w:val="true"/>
              </w:rPr>
              <w:t>روایة مسلم بن الحجاج النیسابوری</w:t>
            </w:r>
            <w:r>
              <w:rPr>
                <w:rStyle w:val="IndexLink"/>
                <w:rtl w:val="true"/>
              </w:rPr>
              <w:t>:</w:t>
              <w:tab/>
            </w:r>
            <w:r>
              <w:rPr>
                <w:rStyle w:val="IndexLink"/>
              </w:rPr>
              <w:t>87</w:t>
            </w:r>
          </w:hyperlink>
        </w:p>
        <w:p>
          <w:pPr>
            <w:pStyle w:val="Contents5"/>
            <w:tabs>
              <w:tab w:val="clear" w:pos="7892"/>
              <w:tab w:val="right" w:pos="9026" w:leader="dot"/>
            </w:tabs>
            <w:rPr/>
          </w:pPr>
          <w:hyperlink w:anchor="__RefHeading___Toc533938_2383167630">
            <w:r>
              <w:rPr>
                <w:webHidden/>
                <w:rStyle w:val="IndexLink"/>
              </w:rPr>
              <w:t>4</w:t>
            </w:r>
            <w:r>
              <w:rPr>
                <w:rStyle w:val="IndexLink"/>
                <w:rtl w:val="true"/>
              </w:rPr>
              <w:t xml:space="preserve">- </w:t>
            </w:r>
            <w:r>
              <w:rPr>
                <w:rStyle w:val="IndexLink"/>
                <w:rtl w:val="true"/>
              </w:rPr>
              <w:t>روایة أحمد بن حنبل</w:t>
            </w:r>
            <w:r>
              <w:rPr>
                <w:rStyle w:val="IndexLink"/>
                <w:rtl w:val="true"/>
              </w:rPr>
              <w:t>:</w:t>
              <w:tab/>
            </w:r>
            <w:r>
              <w:rPr>
                <w:rStyle w:val="IndexLink"/>
              </w:rPr>
              <w:t>91</w:t>
            </w:r>
          </w:hyperlink>
        </w:p>
        <w:p>
          <w:pPr>
            <w:pStyle w:val="Contents6"/>
            <w:tabs>
              <w:tab w:val="clear" w:pos="7609"/>
              <w:tab w:val="right" w:pos="9026" w:leader="dot"/>
            </w:tabs>
            <w:rPr/>
          </w:pPr>
          <w:hyperlink w:anchor="__RefHeading___Toc533940_2383167630">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533942_2383167630">
            <w:r>
              <w:rPr>
                <w:webHidden/>
                <w:rStyle w:val="IndexLink"/>
                <w:rtl w:val="true"/>
              </w:rPr>
              <w:t>أوّلاً</w:t>
            </w:r>
            <w:r>
              <w:rPr>
                <w:rStyle w:val="IndexLink"/>
                <w:rtl w:val="true"/>
              </w:rPr>
              <w:t xml:space="preserve">: </w:t>
            </w:r>
            <w:r>
              <w:rPr>
                <w:rStyle w:val="IndexLink"/>
                <w:rtl w:val="true"/>
              </w:rPr>
              <w:t>روایات المسند أکثر ممّا ذکر</w:t>
            </w:r>
            <w:r>
              <w:rPr>
                <w:rStyle w:val="IndexLink"/>
                <w:rtl w:val="true"/>
              </w:rPr>
              <w:t>:</w:t>
              <w:tab/>
            </w:r>
            <w:r>
              <w:rPr>
                <w:rStyle w:val="IndexLink"/>
              </w:rPr>
              <w:t>94</w:t>
            </w:r>
          </w:hyperlink>
        </w:p>
        <w:p>
          <w:pPr>
            <w:pStyle w:val="Contents6"/>
            <w:tabs>
              <w:tab w:val="clear" w:pos="7609"/>
              <w:tab w:val="right" w:pos="9026" w:leader="dot"/>
            </w:tabs>
            <w:rPr/>
          </w:pPr>
          <w:hyperlink w:anchor="__RefHeading___Toc533944_2383167630">
            <w:r>
              <w:rPr>
                <w:webHidden/>
                <w:rStyle w:val="IndexLink"/>
                <w:rtl w:val="true"/>
              </w:rPr>
              <w:t>وثانیاً</w:t>
            </w:r>
            <w:r>
              <w:rPr>
                <w:rStyle w:val="IndexLink"/>
                <w:rtl w:val="true"/>
              </w:rPr>
              <w:t xml:space="preserve">: </w:t>
            </w:r>
            <w:r>
              <w:rPr>
                <w:rStyle w:val="IndexLink"/>
                <w:rtl w:val="true"/>
              </w:rPr>
              <w:t>عدم ذکر صحیح الترمذی بالاستقلال</w:t>
            </w:r>
            <w:r>
              <w:rPr>
                <w:rStyle w:val="IndexLink"/>
                <w:rtl w:val="true"/>
              </w:rPr>
              <w:t>:</w:t>
              <w:tab/>
            </w:r>
            <w:r>
              <w:rPr>
                <w:rStyle w:val="IndexLink"/>
              </w:rPr>
              <w:t>95</w:t>
            </w:r>
          </w:hyperlink>
        </w:p>
        <w:p>
          <w:pPr>
            <w:pStyle w:val="Contents6"/>
            <w:tabs>
              <w:tab w:val="clear" w:pos="7609"/>
              <w:tab w:val="right" w:pos="9026" w:leader="dot"/>
            </w:tabs>
            <w:rPr/>
          </w:pPr>
          <w:hyperlink w:anchor="__RefHeading___Toc533946_2383167630">
            <w:r>
              <w:rPr>
                <w:webHidden/>
                <w:rStyle w:val="IndexLink"/>
                <w:rtl w:val="true"/>
              </w:rPr>
              <w:t>وثالثاً</w:t>
            </w:r>
            <w:r>
              <w:rPr>
                <w:rStyle w:val="IndexLink"/>
                <w:rtl w:val="true"/>
              </w:rPr>
              <w:t xml:space="preserve">: </w:t>
            </w:r>
            <w:r>
              <w:rPr>
                <w:rStyle w:val="IndexLink"/>
                <w:rtl w:val="true"/>
              </w:rPr>
              <w:t>التحریف فی کلام الترمذی</w:t>
            </w:r>
            <w:r>
              <w:rPr>
                <w:rStyle w:val="IndexLink"/>
                <w:rtl w:val="true"/>
              </w:rPr>
              <w:t>:</w:t>
              <w:tab/>
            </w:r>
            <w:r>
              <w:rPr>
                <w:rStyle w:val="IndexLink"/>
              </w:rPr>
              <w:t>95</w:t>
            </w:r>
          </w:hyperlink>
        </w:p>
        <w:p>
          <w:pPr>
            <w:pStyle w:val="Contents5"/>
            <w:tabs>
              <w:tab w:val="clear" w:pos="7892"/>
              <w:tab w:val="right" w:pos="9026" w:leader="dot"/>
            </w:tabs>
            <w:rPr/>
          </w:pPr>
          <w:hyperlink w:anchor="__RefHeading___Toc533948_2383167630">
            <w:r>
              <w:rPr>
                <w:webHidden/>
                <w:rStyle w:val="IndexLink"/>
              </w:rPr>
              <w:t>5</w:t>
            </w:r>
            <w:r>
              <w:rPr>
                <w:rStyle w:val="IndexLink"/>
                <w:rtl w:val="true"/>
              </w:rPr>
              <w:t xml:space="preserve">- </w:t>
            </w:r>
            <w:r>
              <w:rPr>
                <w:rStyle w:val="IndexLink"/>
                <w:rtl w:val="true"/>
              </w:rPr>
              <w:t>النّظر فی مناقشة الروایات المذکورة</w:t>
            </w:r>
            <w:r>
              <w:rPr>
                <w:rStyle w:val="IndexLink"/>
                <w:rtl w:val="true"/>
              </w:rPr>
              <w:t>:</w:t>
              <w:tab/>
            </w:r>
            <w:r>
              <w:rPr>
                <w:rStyle w:val="IndexLink"/>
              </w:rPr>
              <w:t>97</w:t>
            </w:r>
          </w:hyperlink>
        </w:p>
        <w:p>
          <w:pPr>
            <w:pStyle w:val="Contents5"/>
            <w:tabs>
              <w:tab w:val="clear" w:pos="7892"/>
              <w:tab w:val="right" w:pos="9026" w:leader="dot"/>
            </w:tabs>
            <w:rPr/>
          </w:pPr>
          <w:hyperlink w:anchor="__RefHeading___Toc533950_2383167630">
            <w:r>
              <w:rPr>
                <w:webHidden/>
                <w:rStyle w:val="IndexLink"/>
              </w:rPr>
              <w:t>6</w:t>
            </w:r>
            <w:r>
              <w:rPr>
                <w:rStyle w:val="IndexLink"/>
                <w:rtl w:val="true"/>
              </w:rPr>
              <w:t xml:space="preserve">- </w:t>
            </w:r>
            <w:r>
              <w:rPr>
                <w:rStyle w:val="IndexLink"/>
                <w:rtl w:val="true"/>
              </w:rPr>
              <w:t>ترجمة عطیّة العوفی</w:t>
            </w:r>
            <w:r>
              <w:rPr>
                <w:rStyle w:val="IndexLink"/>
                <w:rtl w:val="true"/>
              </w:rPr>
              <w:t>:</w:t>
              <w:tab/>
            </w:r>
            <w:r>
              <w:rPr>
                <w:rStyle w:val="IndexLink"/>
              </w:rPr>
              <w:t>98</w:t>
            </w:r>
          </w:hyperlink>
        </w:p>
        <w:p>
          <w:pPr>
            <w:pStyle w:val="Contents5"/>
            <w:tabs>
              <w:tab w:val="clear" w:pos="7892"/>
              <w:tab w:val="right" w:pos="9026" w:leader="dot"/>
            </w:tabs>
            <w:rPr/>
          </w:pPr>
          <w:hyperlink w:anchor="__RefHeading___Toc533952_2383167630">
            <w:r>
              <w:rPr>
                <w:webHidden/>
                <w:rStyle w:val="IndexLink"/>
              </w:rPr>
              <w:t>7</w:t>
            </w:r>
            <w:r>
              <w:rPr>
                <w:rStyle w:val="IndexLink"/>
                <w:rtl w:val="true"/>
              </w:rPr>
              <w:t xml:space="preserve">- </w:t>
            </w:r>
            <w:r>
              <w:rPr>
                <w:rStyle w:val="IndexLink"/>
                <w:rtl w:val="true"/>
              </w:rPr>
              <w:t>رأی أحمد فی المسند</w:t>
            </w:r>
            <w:r>
              <w:rPr>
                <w:rStyle w:val="IndexLink"/>
                <w:rtl w:val="true"/>
              </w:rPr>
              <w:t>:</w:t>
              <w:tab/>
            </w:r>
            <w:r>
              <w:rPr>
                <w:rStyle w:val="IndexLink"/>
              </w:rPr>
              <w:t>102</w:t>
            </w:r>
          </w:hyperlink>
        </w:p>
        <w:p>
          <w:pPr>
            <w:pStyle w:val="Contents5"/>
            <w:tabs>
              <w:tab w:val="clear" w:pos="7892"/>
              <w:tab w:val="right" w:pos="9026" w:leader="dot"/>
            </w:tabs>
            <w:rPr/>
          </w:pPr>
          <w:hyperlink w:anchor="__RefHeading___Toc533954_2383167630">
            <w:r>
              <w:rPr>
                <w:webHidden/>
                <w:rStyle w:val="IndexLink"/>
              </w:rPr>
              <w:t>8</w:t>
            </w:r>
            <w:r>
              <w:rPr>
                <w:rStyle w:val="IndexLink"/>
                <w:rtl w:val="true"/>
              </w:rPr>
              <w:t xml:space="preserve">- </w:t>
            </w:r>
            <w:r>
              <w:rPr>
                <w:rStyle w:val="IndexLink"/>
                <w:rtl w:val="true"/>
              </w:rPr>
              <w:t>آراء العلماء فی المسند</w:t>
            </w:r>
            <w:r>
              <w:rPr>
                <w:rStyle w:val="IndexLink"/>
                <w:rtl w:val="true"/>
              </w:rPr>
              <w:t>:</w:t>
              <w:tab/>
            </w:r>
            <w:r>
              <w:rPr>
                <w:rStyle w:val="IndexLink"/>
              </w:rPr>
              <w:t>104</w:t>
            </w:r>
          </w:hyperlink>
        </w:p>
        <w:p>
          <w:pPr>
            <w:pStyle w:val="Contents5"/>
            <w:tabs>
              <w:tab w:val="clear" w:pos="7892"/>
              <w:tab w:val="right" w:pos="9026" w:leader="dot"/>
            </w:tabs>
            <w:rPr/>
          </w:pPr>
          <w:hyperlink w:anchor="__RefHeading___Toc533956_2383167630">
            <w:r>
              <w:rPr>
                <w:webHidden/>
                <w:rStyle w:val="IndexLink"/>
              </w:rPr>
              <w:t>9</w:t>
            </w:r>
            <w:r>
              <w:rPr>
                <w:rStyle w:val="IndexLink"/>
                <w:rtl w:val="true"/>
              </w:rPr>
              <w:t xml:space="preserve">- </w:t>
            </w:r>
            <w:r>
              <w:rPr>
                <w:rStyle w:val="IndexLink"/>
                <w:rtl w:val="true"/>
              </w:rPr>
              <w:t>الکلمة الأخیرة</w:t>
            </w:r>
            <w:r>
              <w:rPr>
                <w:rStyle w:val="IndexLink"/>
                <w:rtl w:val="true"/>
              </w:rPr>
              <w:t>:</w:t>
              <w:tab/>
            </w:r>
            <w:r>
              <w:rPr>
                <w:rStyle w:val="IndexLink"/>
              </w:rPr>
              <w:t>115</w:t>
            </w:r>
          </w:hyperlink>
        </w:p>
        <w:p>
          <w:pPr>
            <w:pStyle w:val="Contents5"/>
            <w:tabs>
              <w:tab w:val="clear" w:pos="7892"/>
              <w:tab w:val="right" w:pos="9026" w:leader="dot"/>
            </w:tabs>
            <w:rPr/>
          </w:pPr>
          <w:hyperlink w:anchor="__RefHeading___Toc533958_2383167630">
            <w:r>
              <w:rPr>
                <w:webHidden/>
                <w:rStyle w:val="IndexLink"/>
              </w:rPr>
              <w:t>10</w:t>
            </w:r>
            <w:r>
              <w:rPr>
                <w:rStyle w:val="IndexLink"/>
                <w:rtl w:val="true"/>
              </w:rPr>
              <w:t xml:space="preserve">- </w:t>
            </w:r>
            <w:r>
              <w:rPr>
                <w:rStyle w:val="IndexLink"/>
                <w:rtl w:val="true"/>
              </w:rPr>
              <w:t xml:space="preserve">ثم قال </w:t>
            </w:r>
            <w:r>
              <w:rPr>
                <w:rStyle w:val="IndexLink"/>
                <w:rtl w:val="true"/>
              </w:rPr>
              <w:t>«</w:t>
            </w:r>
            <w:r>
              <w:rPr>
                <w:rStyle w:val="IndexLink"/>
                <w:rtl w:val="true"/>
              </w:rPr>
              <w:t>الدکتور</w:t>
            </w:r>
            <w:r>
              <w:rPr>
                <w:rStyle w:val="IndexLink"/>
                <w:rtl w:val="true"/>
              </w:rPr>
              <w:t>» :</w:t>
              <w:tab/>
            </w:r>
            <w:r>
              <w:rPr>
                <w:rStyle w:val="IndexLink"/>
              </w:rPr>
              <w:t>118</w:t>
            </w:r>
          </w:hyperlink>
        </w:p>
        <w:p>
          <w:pPr>
            <w:pStyle w:val="Contents5"/>
            <w:tabs>
              <w:tab w:val="clear" w:pos="7892"/>
              <w:tab w:val="right" w:pos="9026" w:leader="dot"/>
            </w:tabs>
            <w:rPr/>
          </w:pPr>
          <w:hyperlink w:anchor="__RefHeading___Toc533960_2383167630">
            <w:r>
              <w:rPr>
                <w:webHidden/>
                <w:rStyle w:val="IndexLink"/>
              </w:rPr>
              <w:t>11</w:t>
            </w:r>
            <w:r>
              <w:rPr>
                <w:rStyle w:val="IndexLink"/>
                <w:rtl w:val="true"/>
              </w:rPr>
              <w:t xml:space="preserve">- </w:t>
            </w:r>
            <w:r>
              <w:rPr>
                <w:rStyle w:val="IndexLink"/>
                <w:rtl w:val="true"/>
              </w:rPr>
              <w:t>ترجمة علی بن المنذر الکوفی</w:t>
            </w:r>
            <w:r>
              <w:rPr>
                <w:rStyle w:val="IndexLink"/>
                <w:rtl w:val="true"/>
              </w:rPr>
              <w:t>:</w:t>
              <w:tab/>
            </w:r>
            <w:r>
              <w:rPr>
                <w:rStyle w:val="IndexLink"/>
              </w:rPr>
              <w:t>119</w:t>
            </w:r>
          </w:hyperlink>
        </w:p>
        <w:p>
          <w:pPr>
            <w:pStyle w:val="Contents5"/>
            <w:tabs>
              <w:tab w:val="clear" w:pos="7892"/>
              <w:tab w:val="right" w:pos="9026" w:leader="dot"/>
            </w:tabs>
            <w:rPr/>
          </w:pPr>
          <w:hyperlink w:anchor="__RefHeading___Toc533962_2383167630">
            <w:r>
              <w:rPr>
                <w:webHidden/>
                <w:rStyle w:val="IndexLink"/>
              </w:rPr>
              <w:t>12</w:t>
            </w:r>
            <w:r>
              <w:rPr>
                <w:rStyle w:val="IndexLink"/>
                <w:rtl w:val="true"/>
              </w:rPr>
              <w:t xml:space="preserve">- </w:t>
            </w:r>
            <w:r>
              <w:rPr>
                <w:rStyle w:val="IndexLink"/>
                <w:rtl w:val="true"/>
              </w:rPr>
              <w:t>سماع الأعمش من حبیب بن أبی ثابت حدیث الثقلین</w:t>
            </w:r>
            <w:r>
              <w:rPr>
                <w:rStyle w:val="IndexLink"/>
                <w:rtl w:val="true"/>
              </w:rPr>
              <w:t>:</w:t>
              <w:tab/>
            </w:r>
            <w:r>
              <w:rPr>
                <w:rStyle w:val="IndexLink"/>
              </w:rPr>
              <w:t>125</w:t>
            </w:r>
          </w:hyperlink>
        </w:p>
        <w:p>
          <w:pPr>
            <w:pStyle w:val="Contents5"/>
            <w:tabs>
              <w:tab w:val="clear" w:pos="7892"/>
              <w:tab w:val="right" w:pos="9026" w:leader="dot"/>
            </w:tabs>
            <w:rPr/>
          </w:pPr>
          <w:hyperlink w:anchor="__RefHeading___Toc533964_2383167630">
            <w:r>
              <w:rPr>
                <w:webHidden/>
                <w:rStyle w:val="IndexLink"/>
              </w:rPr>
              <w:t>13</w:t>
            </w:r>
            <w:r>
              <w:rPr>
                <w:rStyle w:val="IndexLink"/>
                <w:rtl w:val="true"/>
              </w:rPr>
              <w:t xml:space="preserve">- </w:t>
            </w:r>
            <w:r>
              <w:rPr>
                <w:rStyle w:val="IndexLink"/>
                <w:rtl w:val="true"/>
              </w:rPr>
              <w:t>حول الحاکم وروایات حدیث الثقلین</w:t>
            </w:r>
            <w:r>
              <w:rPr>
                <w:rStyle w:val="IndexLink"/>
                <w:rtl w:val="true"/>
              </w:rPr>
              <w:t>:</w:t>
              <w:tab/>
            </w:r>
            <w:r>
              <w:rPr>
                <w:rStyle w:val="IndexLink"/>
              </w:rPr>
              <w:t>127</w:t>
            </w:r>
          </w:hyperlink>
        </w:p>
        <w:p>
          <w:pPr>
            <w:pStyle w:val="Contents5"/>
            <w:tabs>
              <w:tab w:val="clear" w:pos="7892"/>
              <w:tab w:val="right" w:pos="9026" w:leader="dot"/>
            </w:tabs>
            <w:rPr/>
          </w:pPr>
          <w:hyperlink w:anchor="__RefHeading___Toc533966_2383167630">
            <w:r>
              <w:rPr>
                <w:webHidden/>
                <w:rStyle w:val="IndexLink"/>
              </w:rPr>
              <w:t>14</w:t>
            </w:r>
            <w:r>
              <w:rPr>
                <w:rStyle w:val="IndexLink"/>
                <w:rtl w:val="true"/>
              </w:rPr>
              <w:t xml:space="preserve">- </w:t>
            </w:r>
            <w:r>
              <w:rPr>
                <w:rStyle w:val="IndexLink"/>
                <w:rtl w:val="true"/>
              </w:rPr>
              <w:t>النّظر فی مناقشة سند روایات الحاکم</w:t>
            </w:r>
            <w:r>
              <w:rPr>
                <w:rStyle w:val="IndexLink"/>
                <w:rtl w:val="true"/>
              </w:rPr>
              <w:t>:</w:t>
              <w:tab/>
            </w:r>
            <w:r>
              <w:rPr>
                <w:rStyle w:val="IndexLink"/>
              </w:rPr>
              <w:t>132</w:t>
            </w:r>
          </w:hyperlink>
        </w:p>
        <w:p>
          <w:pPr>
            <w:pStyle w:val="Contents5"/>
            <w:tabs>
              <w:tab w:val="clear" w:pos="7892"/>
              <w:tab w:val="right" w:pos="9026" w:leader="dot"/>
            </w:tabs>
            <w:rPr/>
          </w:pPr>
          <w:hyperlink w:anchor="__RefHeading___Toc533968_2383167630">
            <w:r>
              <w:rPr>
                <w:webHidden/>
                <w:rStyle w:val="IndexLink"/>
              </w:rPr>
              <w:t>15</w:t>
            </w:r>
            <w:r>
              <w:rPr>
                <w:rStyle w:val="IndexLink"/>
                <w:rtl w:val="true"/>
              </w:rPr>
              <w:t xml:space="preserve">- </w:t>
            </w:r>
            <w:r>
              <w:rPr>
                <w:rStyle w:val="IndexLink"/>
                <w:rtl w:val="true"/>
              </w:rPr>
              <w:t>ترجمة القاسم بن حسّان العامری</w:t>
            </w:r>
            <w:r>
              <w:rPr>
                <w:rStyle w:val="IndexLink"/>
                <w:rtl w:val="true"/>
              </w:rPr>
              <w:t>:</w:t>
              <w:tab/>
            </w:r>
            <w:r>
              <w:rPr>
                <w:rStyle w:val="IndexLink"/>
              </w:rPr>
              <w:t>137</w:t>
            </w:r>
          </w:hyperlink>
        </w:p>
        <w:p>
          <w:pPr>
            <w:pStyle w:val="Contents5"/>
            <w:tabs>
              <w:tab w:val="clear" w:pos="7892"/>
              <w:tab w:val="right" w:pos="9026" w:leader="dot"/>
            </w:tabs>
            <w:rPr/>
          </w:pPr>
          <w:hyperlink w:anchor="__RefHeading___Toc533970_2383167630">
            <w:r>
              <w:rPr>
                <w:webHidden/>
                <w:rStyle w:val="IndexLink"/>
              </w:rPr>
              <w:t>16</w:t>
            </w:r>
            <w:r>
              <w:rPr>
                <w:rStyle w:val="IndexLink"/>
                <w:rtl w:val="true"/>
              </w:rPr>
              <w:t xml:space="preserve">- </w:t>
            </w:r>
            <w:r>
              <w:rPr>
                <w:rStyle w:val="IndexLink"/>
                <w:rtl w:val="true"/>
              </w:rPr>
              <w:t>روایات زید بن الحسن الأنماطی</w:t>
            </w:r>
            <w:r>
              <w:rPr>
                <w:rStyle w:val="IndexLink"/>
                <w:rtl w:val="true"/>
              </w:rPr>
              <w:t>:</w:t>
              <w:tab/>
            </w:r>
            <w:r>
              <w:rPr>
                <w:rStyle w:val="IndexLink"/>
              </w:rPr>
              <w:t>140</w:t>
            </w:r>
          </w:hyperlink>
        </w:p>
        <w:p>
          <w:pPr>
            <w:pStyle w:val="Contents5"/>
            <w:tabs>
              <w:tab w:val="clear" w:pos="7892"/>
              <w:tab w:val="right" w:pos="9026" w:leader="dot"/>
            </w:tabs>
            <w:rPr/>
          </w:pPr>
          <w:hyperlink w:anchor="__RefHeading___Toc533972_2383167630">
            <w:r>
              <w:rPr>
                <w:webHidden/>
                <w:rStyle w:val="IndexLink"/>
              </w:rPr>
              <w:t>17</w:t>
            </w:r>
            <w:r>
              <w:rPr>
                <w:rStyle w:val="IndexLink"/>
                <w:rtl w:val="true"/>
              </w:rPr>
              <w:t xml:space="preserve">- </w:t>
            </w:r>
            <w:r>
              <w:rPr>
                <w:rStyle w:val="IndexLink"/>
                <w:rtl w:val="true"/>
              </w:rPr>
              <w:t>فوائد ذکر روایات زید بن الحسن</w:t>
            </w:r>
            <w:r>
              <w:rPr>
                <w:rStyle w:val="IndexLink"/>
                <w:rtl w:val="true"/>
              </w:rPr>
              <w:t>:</w:t>
              <w:tab/>
            </w:r>
            <w:r>
              <w:rPr>
                <w:rStyle w:val="IndexLink"/>
              </w:rPr>
              <w:t>145</w:t>
            </w:r>
          </w:hyperlink>
        </w:p>
        <w:p>
          <w:pPr>
            <w:pStyle w:val="Contents5"/>
            <w:tabs>
              <w:tab w:val="clear" w:pos="7892"/>
              <w:tab w:val="right" w:pos="9026" w:leader="dot"/>
            </w:tabs>
            <w:rPr/>
          </w:pPr>
          <w:hyperlink w:anchor="__RefHeading___Toc533974_2383167630">
            <w:r>
              <w:rPr>
                <w:webHidden/>
                <w:rStyle w:val="IndexLink"/>
              </w:rPr>
              <w:t>18</w:t>
            </w:r>
            <w:r>
              <w:rPr>
                <w:rStyle w:val="IndexLink"/>
                <w:rtl w:val="true"/>
              </w:rPr>
              <w:t xml:space="preserve">- </w:t>
            </w:r>
            <w:r>
              <w:rPr>
                <w:rStyle w:val="IndexLink"/>
                <w:rtl w:val="true"/>
              </w:rPr>
              <w:t>ترجمة زید بن الحسن</w:t>
            </w:r>
            <w:r>
              <w:rPr>
                <w:rStyle w:val="IndexLink"/>
                <w:rtl w:val="true"/>
              </w:rPr>
              <w:t>:</w:t>
              <w:tab/>
            </w:r>
            <w:r>
              <w:rPr>
                <w:rStyle w:val="IndexLink"/>
              </w:rPr>
              <w:t>146</w:t>
            </w:r>
          </w:hyperlink>
        </w:p>
        <w:p>
          <w:pPr>
            <w:pStyle w:val="Contents5"/>
            <w:tabs>
              <w:tab w:val="clear" w:pos="7892"/>
              <w:tab w:val="right" w:pos="9026" w:leader="dot"/>
            </w:tabs>
            <w:rPr/>
          </w:pPr>
          <w:hyperlink w:anchor="__RefHeading___Toc533976_2383167630">
            <w:r>
              <w:rPr>
                <w:webHidden/>
                <w:rStyle w:val="IndexLink"/>
              </w:rPr>
              <w:t>19</w:t>
            </w:r>
            <w:r>
              <w:rPr>
                <w:rStyle w:val="IndexLink"/>
                <w:rtl w:val="true"/>
              </w:rPr>
              <w:t xml:space="preserve">- </w:t>
            </w:r>
            <w:r>
              <w:rPr>
                <w:rStyle w:val="IndexLink"/>
                <w:rtl w:val="true"/>
              </w:rPr>
              <w:t>حول رأی ابن الجوزی فی حدیث الثقلین</w:t>
            </w:r>
            <w:r>
              <w:rPr>
                <w:rStyle w:val="IndexLink"/>
                <w:rtl w:val="true"/>
              </w:rPr>
              <w:t>:</w:t>
              <w:tab/>
            </w:r>
            <w:r>
              <w:rPr>
                <w:rStyle w:val="IndexLink"/>
              </w:rPr>
              <w:t>148</w:t>
            </w:r>
          </w:hyperlink>
        </w:p>
        <w:p>
          <w:pPr>
            <w:pStyle w:val="Contents5"/>
            <w:tabs>
              <w:tab w:val="clear" w:pos="7892"/>
              <w:tab w:val="right" w:pos="9026" w:leader="dot"/>
            </w:tabs>
            <w:rPr/>
          </w:pPr>
          <w:hyperlink w:anchor="__RefHeading___Toc533978_2383167630">
            <w:r>
              <w:rPr>
                <w:webHidden/>
                <w:rStyle w:val="IndexLink"/>
              </w:rPr>
              <w:t>20</w:t>
            </w:r>
            <w:r>
              <w:rPr>
                <w:rStyle w:val="IndexLink"/>
                <w:rtl w:val="true"/>
              </w:rPr>
              <w:t>- «</w:t>
            </w:r>
            <w:r>
              <w:rPr>
                <w:rStyle w:val="IndexLink"/>
                <w:rtl w:val="true"/>
              </w:rPr>
              <w:t>الدکتور</w:t>
            </w:r>
            <w:r>
              <w:rPr>
                <w:rStyle w:val="IndexLink"/>
                <w:rtl w:val="true"/>
              </w:rPr>
              <w:t xml:space="preserve">» </w:t>
            </w:r>
            <w:r>
              <w:rPr>
                <w:rStyle w:val="IndexLink"/>
                <w:rtl w:val="true"/>
              </w:rPr>
              <w:t xml:space="preserve">وکتاب </w:t>
            </w:r>
            <w:r>
              <w:rPr>
                <w:rStyle w:val="IndexLink"/>
                <w:rtl w:val="true"/>
              </w:rPr>
              <w:t>«</w:t>
            </w:r>
            <w:r>
              <w:rPr>
                <w:rStyle w:val="IndexLink"/>
                <w:rtl w:val="true"/>
              </w:rPr>
              <w:t>المراجعات</w:t>
            </w:r>
            <w:r>
              <w:rPr>
                <w:rStyle w:val="IndexLink"/>
                <w:rtl w:val="true"/>
              </w:rPr>
              <w:t>» :</w:t>
              <w:tab/>
            </w:r>
            <w:r>
              <w:rPr>
                <w:rStyle w:val="IndexLink"/>
              </w:rPr>
              <w:t>154</w:t>
            </w:r>
          </w:hyperlink>
        </w:p>
        <w:p>
          <w:pPr>
            <w:pStyle w:val="Contents5"/>
            <w:tabs>
              <w:tab w:val="clear" w:pos="7892"/>
              <w:tab w:val="right" w:pos="9026" w:leader="dot"/>
            </w:tabs>
            <w:rPr/>
          </w:pPr>
          <w:hyperlink w:anchor="__RefHeading___Toc533980_2383167630">
            <w:r>
              <w:rPr>
                <w:webHidden/>
                <w:rStyle w:val="IndexLink"/>
              </w:rPr>
              <w:t>21</w:t>
            </w:r>
            <w:r>
              <w:rPr>
                <w:rStyle w:val="IndexLink"/>
                <w:rtl w:val="true"/>
              </w:rPr>
              <w:t xml:space="preserve">- </w:t>
            </w:r>
            <w:r>
              <w:rPr>
                <w:rStyle w:val="IndexLink"/>
                <w:rtl w:val="true"/>
              </w:rPr>
              <w:t>خلاصة البحث</w:t>
            </w:r>
            <w:r>
              <w:rPr>
                <w:rStyle w:val="IndexLink"/>
                <w:rtl w:val="true"/>
              </w:rPr>
              <w:t>:</w:t>
              <w:tab/>
            </w:r>
            <w:r>
              <w:rPr>
                <w:rStyle w:val="IndexLink"/>
              </w:rPr>
              <w:t>159</w:t>
            </w:r>
          </w:hyperlink>
        </w:p>
        <w:p>
          <w:pPr>
            <w:pStyle w:val="Contents5"/>
            <w:tabs>
              <w:tab w:val="clear" w:pos="7892"/>
              <w:tab w:val="right" w:pos="9026" w:leader="dot"/>
            </w:tabs>
            <w:rPr/>
          </w:pPr>
          <w:hyperlink w:anchor="__RefHeading___Toc533982_2383167630">
            <w:r>
              <w:rPr>
                <w:webHidden/>
                <w:rStyle w:val="IndexLink"/>
              </w:rPr>
              <w:t>22</w:t>
            </w:r>
            <w:r>
              <w:rPr>
                <w:rStyle w:val="IndexLink"/>
                <w:rtl w:val="true"/>
              </w:rPr>
              <w:t xml:space="preserve">- </w:t>
            </w:r>
            <w:r>
              <w:rPr>
                <w:rStyle w:val="IndexLink"/>
                <w:rtl w:val="true"/>
              </w:rPr>
              <w:t>من کلمات الأعلام فی ابن الجوزی</w:t>
            </w:r>
            <w:r>
              <w:rPr>
                <w:rStyle w:val="IndexLink"/>
                <w:rtl w:val="true"/>
              </w:rPr>
              <w:t>:</w:t>
              <w:tab/>
            </w:r>
            <w:r>
              <w:rPr>
                <w:rStyle w:val="IndexLink"/>
              </w:rPr>
              <w:t>160</w:t>
            </w:r>
          </w:hyperlink>
        </w:p>
        <w:p>
          <w:pPr>
            <w:pStyle w:val="Contents2"/>
            <w:tabs>
              <w:tab w:val="clear" w:pos="8743"/>
              <w:tab w:val="right" w:pos="9026" w:leader="dot"/>
            </w:tabs>
            <w:rPr/>
          </w:pPr>
          <w:hyperlink w:anchor="__RefHeading___Toc533984_2383167630">
            <w:r>
              <w:rPr>
                <w:webHidden/>
                <w:rStyle w:val="IndexLink"/>
                <w:rtl w:val="true"/>
              </w:rPr>
              <w:t>الباب الثانی فقه حدیث الثقلین</w:t>
            </w:r>
            <w:r>
              <w:rPr>
                <w:rStyle w:val="IndexLink"/>
                <w:rtl w:val="true"/>
              </w:rPr>
              <w:tab/>
            </w:r>
            <w:r>
              <w:rPr>
                <w:rStyle w:val="IndexLink"/>
              </w:rPr>
              <w:t>164</w:t>
            </w:r>
          </w:hyperlink>
        </w:p>
        <w:p>
          <w:pPr>
            <w:pStyle w:val="Contents3"/>
            <w:tabs>
              <w:tab w:val="clear" w:pos="8459"/>
              <w:tab w:val="right" w:pos="9026" w:leader="dot"/>
            </w:tabs>
            <w:rPr/>
          </w:pPr>
          <w:hyperlink w:anchor="__RefHeading___Toc533986_238316763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533988_2383167630">
            <w:r>
              <w:rPr>
                <w:webHidden/>
                <w:rStyle w:val="IndexLink"/>
              </w:rPr>
              <w:t>1</w:t>
            </w:r>
            <w:r>
              <w:rPr>
                <w:rStyle w:val="IndexLink"/>
                <w:rtl w:val="true"/>
              </w:rPr>
              <w:t xml:space="preserve">- </w:t>
            </w:r>
            <w:r>
              <w:rPr>
                <w:rStyle w:val="IndexLink"/>
                <w:rtl w:val="true"/>
              </w:rPr>
              <w:t>حدیث الثقلین وصیّة الرسول</w:t>
            </w:r>
            <w:r>
              <w:rPr>
                <w:rStyle w:val="IndexLink"/>
                <w:rtl w:val="true"/>
              </w:rPr>
              <w:t>:</w:t>
              <w:tab/>
            </w:r>
            <w:r>
              <w:rPr>
                <w:rStyle w:val="IndexLink"/>
              </w:rPr>
              <w:t>166</w:t>
            </w:r>
          </w:hyperlink>
        </w:p>
        <w:p>
          <w:pPr>
            <w:pStyle w:val="Contents3"/>
            <w:tabs>
              <w:tab w:val="clear" w:pos="8459"/>
              <w:tab w:val="right" w:pos="9026" w:leader="dot"/>
            </w:tabs>
            <w:rPr/>
          </w:pPr>
          <w:hyperlink w:anchor="__RefHeading___Toc533990_2383167630">
            <w:r>
              <w:rPr>
                <w:webHidden/>
                <w:rStyle w:val="IndexLink"/>
              </w:rPr>
              <w:t>2</w:t>
            </w:r>
            <w:r>
              <w:rPr>
                <w:rStyle w:val="IndexLink"/>
                <w:rtl w:val="true"/>
              </w:rPr>
              <w:t xml:space="preserve">- </w:t>
            </w:r>
            <w:r>
              <w:rPr>
                <w:rStyle w:val="IndexLink"/>
                <w:rtl w:val="true"/>
              </w:rPr>
              <w:t>فقه الحدیث فی صحیح مسلم</w:t>
            </w:r>
            <w:r>
              <w:rPr>
                <w:rStyle w:val="IndexLink"/>
                <w:rtl w:val="true"/>
              </w:rPr>
              <w:t>:</w:t>
              <w:tab/>
            </w:r>
            <w:r>
              <w:rPr>
                <w:rStyle w:val="IndexLink"/>
              </w:rPr>
              <w:t>167</w:t>
            </w:r>
          </w:hyperlink>
        </w:p>
        <w:p>
          <w:pPr>
            <w:pStyle w:val="Contents4"/>
            <w:tabs>
              <w:tab w:val="clear" w:pos="8176"/>
              <w:tab w:val="right" w:pos="9026" w:leader="dot"/>
            </w:tabs>
            <w:rPr/>
          </w:pPr>
          <w:hyperlink w:anchor="__RefHeading___Toc533992_238316763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533994_2383167630">
            <w:r>
              <w:rPr>
                <w:webHidden/>
                <w:rStyle w:val="IndexLink"/>
                <w:rtl w:val="true"/>
              </w:rPr>
              <w:t>«</w:t>
            </w:r>
            <w:r>
              <w:rPr>
                <w:rStyle w:val="IndexLink"/>
                <w:rtl w:val="true"/>
              </w:rPr>
              <w:t>أوّلهما</w:t>
            </w:r>
            <w:r>
              <w:rPr>
                <w:rStyle w:val="IndexLink"/>
                <w:rtl w:val="true"/>
              </w:rPr>
              <w:t>» :</w:t>
              <w:tab/>
            </w:r>
            <w:r>
              <w:rPr>
                <w:rStyle w:val="IndexLink"/>
              </w:rPr>
              <w:t>169</w:t>
            </w:r>
          </w:hyperlink>
        </w:p>
        <w:p>
          <w:pPr>
            <w:pStyle w:val="Contents4"/>
            <w:tabs>
              <w:tab w:val="clear" w:pos="8176"/>
              <w:tab w:val="right" w:pos="9026" w:leader="dot"/>
            </w:tabs>
            <w:rPr/>
          </w:pPr>
          <w:hyperlink w:anchor="__RefHeading___Toc533996_2383167630">
            <w:r>
              <w:rPr>
                <w:webHidden/>
                <w:rStyle w:val="IndexLink"/>
                <w:rtl w:val="true"/>
              </w:rPr>
              <w:t>«</w:t>
            </w:r>
            <w:r>
              <w:rPr>
                <w:rStyle w:val="IndexLink"/>
                <w:rtl w:val="true"/>
              </w:rPr>
              <w:t>أُذکّرکم اللّه فی أهل بیتی</w:t>
            </w:r>
            <w:r>
              <w:rPr>
                <w:rStyle w:val="IndexLink"/>
                <w:rtl w:val="true"/>
              </w:rPr>
              <w:t>» :</w:t>
              <w:tab/>
            </w:r>
            <w:r>
              <w:rPr>
                <w:rStyle w:val="IndexLink"/>
              </w:rPr>
              <w:t>171</w:t>
            </w:r>
          </w:hyperlink>
        </w:p>
        <w:p>
          <w:pPr>
            <w:pStyle w:val="Contents3"/>
            <w:tabs>
              <w:tab w:val="clear" w:pos="8459"/>
              <w:tab w:val="right" w:pos="9026" w:leader="dot"/>
            </w:tabs>
            <w:rPr/>
          </w:pPr>
          <w:hyperlink w:anchor="__RefHeading___Toc533998_2383167630">
            <w:r>
              <w:rPr>
                <w:webHidden/>
                <w:rStyle w:val="IndexLink"/>
              </w:rPr>
              <w:t>3</w:t>
            </w:r>
            <w:r>
              <w:rPr>
                <w:rStyle w:val="IndexLink"/>
                <w:rtl w:val="true"/>
              </w:rPr>
              <w:t xml:space="preserve">- </w:t>
            </w:r>
            <w:r>
              <w:rPr>
                <w:rStyle w:val="IndexLink"/>
                <w:rtl w:val="true"/>
              </w:rPr>
              <w:t>حاصل معنی الحدیث</w:t>
            </w:r>
            <w:r>
              <w:rPr>
                <w:rStyle w:val="IndexLink"/>
                <w:rtl w:val="true"/>
              </w:rPr>
              <w:t>:</w:t>
              <w:tab/>
            </w:r>
            <w:r>
              <w:rPr>
                <w:rStyle w:val="IndexLink"/>
              </w:rPr>
              <w:t>173</w:t>
            </w:r>
          </w:hyperlink>
        </w:p>
        <w:p>
          <w:pPr>
            <w:pStyle w:val="Contents3"/>
            <w:tabs>
              <w:tab w:val="clear" w:pos="8459"/>
              <w:tab w:val="right" w:pos="9026" w:leader="dot"/>
            </w:tabs>
            <w:rPr/>
          </w:pPr>
          <w:hyperlink w:anchor="__RefHeading___Toc534000_2383167630">
            <w:r>
              <w:rPr>
                <w:webHidden/>
                <w:rStyle w:val="IndexLink"/>
              </w:rPr>
              <w:t>4</w:t>
            </w:r>
            <w:r>
              <w:rPr>
                <w:rStyle w:val="IndexLink"/>
                <w:rtl w:val="true"/>
              </w:rPr>
              <w:t xml:space="preserve">- </w:t>
            </w:r>
            <w:r>
              <w:rPr>
                <w:rStyle w:val="IndexLink"/>
                <w:rtl w:val="true"/>
              </w:rPr>
              <w:t>لا اختلاف بین روایات مسلم وروایات أحمد والترمذی</w:t>
            </w:r>
            <w:r>
              <w:rPr>
                <w:rStyle w:val="IndexLink"/>
                <w:rtl w:val="true"/>
              </w:rPr>
              <w:t>:</w:t>
              <w:tab/>
            </w:r>
            <w:r>
              <w:rPr>
                <w:rStyle w:val="IndexLink"/>
              </w:rPr>
              <w:t>174</w:t>
            </w:r>
          </w:hyperlink>
        </w:p>
        <w:p>
          <w:pPr>
            <w:pStyle w:val="Contents3"/>
            <w:tabs>
              <w:tab w:val="clear" w:pos="8459"/>
              <w:tab w:val="right" w:pos="9026" w:leader="dot"/>
            </w:tabs>
            <w:rPr/>
          </w:pPr>
          <w:hyperlink w:anchor="__RefHeading___Toc534002_2383167630">
            <w:r>
              <w:rPr>
                <w:webHidden/>
                <w:rStyle w:val="IndexLink"/>
              </w:rPr>
              <w:t>5</w:t>
            </w:r>
            <w:r>
              <w:rPr>
                <w:rStyle w:val="IndexLink"/>
                <w:rtl w:val="true"/>
              </w:rPr>
              <w:t xml:space="preserve">- </w:t>
            </w:r>
            <w:r>
              <w:rPr>
                <w:rStyle w:val="IndexLink"/>
                <w:rtl w:val="true"/>
              </w:rPr>
              <w:t>ذکر العلماء الروایات المذکورة فی سیاق واحد</w:t>
            </w:r>
            <w:r>
              <w:rPr>
                <w:rStyle w:val="IndexLink"/>
                <w:rtl w:val="true"/>
              </w:rPr>
              <w:t>:</w:t>
              <w:tab/>
            </w:r>
            <w:r>
              <w:rPr>
                <w:rStyle w:val="IndexLink"/>
              </w:rPr>
              <w:t>176</w:t>
            </w:r>
          </w:hyperlink>
        </w:p>
        <w:p>
          <w:pPr>
            <w:pStyle w:val="Contents3"/>
            <w:tabs>
              <w:tab w:val="clear" w:pos="8459"/>
              <w:tab w:val="right" w:pos="9026" w:leader="dot"/>
            </w:tabs>
            <w:rPr/>
          </w:pPr>
          <w:hyperlink w:anchor="__RefHeading___Toc534004_2383167630">
            <w:r>
              <w:rPr>
                <w:webHidden/>
                <w:rStyle w:val="IndexLink"/>
              </w:rPr>
              <w:t>6</w:t>
            </w:r>
            <w:r>
              <w:rPr>
                <w:rStyle w:val="IndexLink"/>
                <w:rtl w:val="true"/>
              </w:rPr>
              <w:t xml:space="preserve">- </w:t>
            </w:r>
            <w:r>
              <w:rPr>
                <w:rStyle w:val="IndexLink"/>
                <w:rtl w:val="true"/>
              </w:rPr>
              <w:t>تنبیهات</w:t>
            </w:r>
            <w:r>
              <w:rPr>
                <w:rStyle w:val="IndexLink"/>
                <w:rtl w:val="true"/>
              </w:rPr>
              <w:tab/>
            </w:r>
            <w:r>
              <w:rPr>
                <w:rStyle w:val="IndexLink"/>
              </w:rPr>
              <w:t>178</w:t>
            </w:r>
          </w:hyperlink>
        </w:p>
        <w:p>
          <w:pPr>
            <w:pStyle w:val="Contents4"/>
            <w:tabs>
              <w:tab w:val="clear" w:pos="8176"/>
              <w:tab w:val="right" w:pos="9026" w:leader="dot"/>
            </w:tabs>
            <w:rPr/>
          </w:pPr>
          <w:hyperlink w:anchor="__RefHeading___Toc534006_2383167630">
            <w:r>
              <w:rPr>
                <w:webHidden/>
                <w:rStyle w:val="IndexLink"/>
              </w:rPr>
              <w:t>1</w:t>
            </w:r>
            <w:r>
              <w:rPr>
                <w:rStyle w:val="IndexLink"/>
                <w:rtl w:val="true"/>
              </w:rPr>
              <w:t>-</w:t>
            </w:r>
            <w:r>
              <w:rPr>
                <w:rStyle w:val="IndexLink"/>
                <w:rtl w:val="true"/>
              </w:rPr>
              <w:t>حدیث التمسّک بالکتاب والعترة فی خطبة الغدیر</w:t>
            </w:r>
            <w:r>
              <w:rPr>
                <w:rStyle w:val="IndexLink"/>
                <w:rtl w:val="true"/>
              </w:rPr>
              <w:t>:</w:t>
              <w:tab/>
            </w:r>
            <w:r>
              <w:rPr>
                <w:rStyle w:val="IndexLink"/>
              </w:rPr>
              <w:t>178</w:t>
            </w:r>
          </w:hyperlink>
        </w:p>
        <w:p>
          <w:pPr>
            <w:pStyle w:val="Contents4"/>
            <w:tabs>
              <w:tab w:val="clear" w:pos="8176"/>
              <w:tab w:val="right" w:pos="9026" w:leader="dot"/>
            </w:tabs>
            <w:rPr/>
          </w:pPr>
          <w:hyperlink w:anchor="__RefHeading___Toc534008_2383167630">
            <w:r>
              <w:rPr>
                <w:webHidden/>
                <w:rStyle w:val="IndexLink"/>
              </w:rPr>
              <w:t>2</w:t>
            </w:r>
            <w:r>
              <w:rPr>
                <w:rStyle w:val="IndexLink"/>
                <w:rtl w:val="true"/>
              </w:rPr>
              <w:t>-</w:t>
            </w:r>
            <w:r>
              <w:rPr>
                <w:rStyle w:val="IndexLink"/>
                <w:rtl w:val="true"/>
              </w:rPr>
              <w:t>حدیث التمسّک بالثقلین وحدیث من کنت مولاه</w:t>
            </w:r>
            <w:r>
              <w:rPr>
                <w:rStyle w:val="IndexLink"/>
                <w:rtl w:val="true"/>
              </w:rPr>
              <w:t>:</w:t>
              <w:tab/>
            </w:r>
            <w:r>
              <w:rPr>
                <w:rStyle w:val="IndexLink"/>
              </w:rPr>
              <w:t>179</w:t>
            </w:r>
          </w:hyperlink>
        </w:p>
        <w:p>
          <w:pPr>
            <w:pStyle w:val="Contents4"/>
            <w:tabs>
              <w:tab w:val="clear" w:pos="8176"/>
              <w:tab w:val="right" w:pos="9026" w:leader="dot"/>
            </w:tabs>
            <w:rPr/>
          </w:pPr>
          <w:hyperlink w:anchor="__RefHeading___Toc534010_2383167630">
            <w:r>
              <w:rPr>
                <w:webHidden/>
                <w:rStyle w:val="IndexLink"/>
              </w:rPr>
              <w:t>3</w:t>
            </w:r>
            <w:r>
              <w:rPr>
                <w:rStyle w:val="IndexLink"/>
                <w:rtl w:val="true"/>
              </w:rPr>
              <w:t>-</w:t>
            </w:r>
            <w:r>
              <w:rPr>
                <w:rStyle w:val="IndexLink"/>
                <w:rtl w:val="true"/>
              </w:rPr>
              <w:t>علی المصداق الأوّل للعترة فی الحدیث</w:t>
            </w:r>
            <w:r>
              <w:rPr>
                <w:rStyle w:val="IndexLink"/>
                <w:rtl w:val="true"/>
              </w:rPr>
              <w:t>:</w:t>
              <w:tab/>
            </w:r>
            <w:r>
              <w:rPr>
                <w:rStyle w:val="IndexLink"/>
              </w:rPr>
              <w:t>181</w:t>
            </w:r>
          </w:hyperlink>
        </w:p>
        <w:p>
          <w:pPr>
            <w:pStyle w:val="Contents4"/>
            <w:tabs>
              <w:tab w:val="clear" w:pos="8176"/>
              <w:tab w:val="right" w:pos="9026" w:leader="dot"/>
            </w:tabs>
            <w:rPr/>
          </w:pPr>
          <w:hyperlink w:anchor="__RefHeading___Toc534012_2383167630">
            <w:r>
              <w:rPr>
                <w:webHidden/>
                <w:rStyle w:val="IndexLink"/>
              </w:rPr>
              <w:t>4</w:t>
            </w:r>
            <w:r>
              <w:rPr>
                <w:rStyle w:val="IndexLink"/>
                <w:rtl w:val="true"/>
              </w:rPr>
              <w:t>-</w:t>
            </w:r>
            <w:r>
              <w:rPr>
                <w:rStyle w:val="IndexLink"/>
                <w:rtl w:val="true"/>
              </w:rPr>
              <w:t>دلالة الحدیث علی وجود المستأهل من العترة إلی یوم القیامة</w:t>
            </w:r>
            <w:r>
              <w:rPr>
                <w:rStyle w:val="IndexLink"/>
                <w:rtl w:val="true"/>
              </w:rPr>
              <w:t>:</w:t>
              <w:tab/>
            </w:r>
            <w:r>
              <w:rPr>
                <w:rStyle w:val="IndexLink"/>
              </w:rPr>
              <w:t>181</w:t>
            </w:r>
          </w:hyperlink>
        </w:p>
        <w:p>
          <w:pPr>
            <w:pStyle w:val="Contents4"/>
            <w:tabs>
              <w:tab w:val="clear" w:pos="8176"/>
              <w:tab w:val="right" w:pos="9026" w:leader="dot"/>
            </w:tabs>
            <w:rPr/>
          </w:pPr>
          <w:hyperlink w:anchor="__RefHeading___Toc534014_2383167630">
            <w:r>
              <w:rPr>
                <w:webHidden/>
                <w:rStyle w:val="IndexLink"/>
              </w:rPr>
              <w:t>5</w:t>
            </w:r>
            <w:r>
              <w:rPr>
                <w:rStyle w:val="IndexLink"/>
                <w:rtl w:val="true"/>
              </w:rPr>
              <w:t>-</w:t>
            </w:r>
            <w:r>
              <w:rPr>
                <w:rStyle w:val="IndexLink"/>
                <w:rtl w:val="true"/>
              </w:rPr>
              <w:t>دلالة الحدیث علی إمامة الأئمة من العترة</w:t>
            </w:r>
            <w:r>
              <w:rPr>
                <w:rStyle w:val="IndexLink"/>
                <w:rtl w:val="true"/>
              </w:rPr>
              <w:t>:</w:t>
              <w:tab/>
            </w:r>
            <w:r>
              <w:rPr>
                <w:rStyle w:val="IndexLink"/>
              </w:rPr>
              <w:t>182</w:t>
            </w:r>
          </w:hyperlink>
        </w:p>
        <w:p>
          <w:pPr>
            <w:pStyle w:val="Contents3"/>
            <w:tabs>
              <w:tab w:val="clear" w:pos="8459"/>
              <w:tab w:val="right" w:pos="9026" w:leader="dot"/>
            </w:tabs>
            <w:rPr/>
          </w:pPr>
          <w:hyperlink w:anchor="__RefHeading___Toc534016_2383167630">
            <w:r>
              <w:rPr>
                <w:webHidden/>
                <w:rStyle w:val="IndexLink"/>
              </w:rPr>
              <w:t>7</w:t>
            </w:r>
            <w:r>
              <w:rPr>
                <w:rStyle w:val="IndexLink"/>
                <w:rtl w:val="true"/>
              </w:rPr>
              <w:t xml:space="preserve">- </w:t>
            </w:r>
            <w:r>
              <w:rPr>
                <w:rStyle w:val="IndexLink"/>
                <w:rtl w:val="true"/>
              </w:rPr>
              <w:t>مع الدکتور السالوس فی فقه حدیث الثقلین</w:t>
            </w:r>
            <w:r>
              <w:rPr>
                <w:rStyle w:val="IndexLink"/>
                <w:rtl w:val="true"/>
              </w:rPr>
              <w:tab/>
            </w:r>
            <w:r>
              <w:rPr>
                <w:rStyle w:val="IndexLink"/>
              </w:rPr>
              <w:t>186</w:t>
            </w:r>
          </w:hyperlink>
        </w:p>
        <w:p>
          <w:pPr>
            <w:pStyle w:val="Contents4"/>
            <w:tabs>
              <w:tab w:val="clear" w:pos="8176"/>
              <w:tab w:val="right" w:pos="9026" w:leader="dot"/>
            </w:tabs>
            <w:rPr/>
          </w:pPr>
          <w:hyperlink w:anchor="__RefHeading___Toc534018_2383167630">
            <w:r>
              <w:rPr>
                <w:webHidden/>
                <w:rStyle w:val="IndexLink"/>
                <w:rtl w:val="true"/>
              </w:rPr>
              <w:t xml:space="preserve">کلامه فی </w:t>
            </w:r>
            <w:r>
              <w:rPr>
                <w:rStyle w:val="IndexLink"/>
                <w:rtl w:val="true"/>
              </w:rPr>
              <w:t>«</w:t>
            </w:r>
            <w:r>
              <w:rPr>
                <w:rStyle w:val="IndexLink"/>
                <w:rtl w:val="true"/>
              </w:rPr>
              <w:t>الفصل الثانی</w:t>
            </w:r>
            <w:r>
              <w:rPr>
                <w:rStyle w:val="IndexLink"/>
                <w:rtl w:val="true"/>
              </w:rPr>
              <w:t xml:space="preserve">: </w:t>
            </w:r>
            <w:r>
              <w:rPr>
                <w:rStyle w:val="IndexLink"/>
                <w:rtl w:val="true"/>
              </w:rPr>
              <w:t>فقه الحدیث</w:t>
            </w:r>
            <w:r>
              <w:rPr>
                <w:rStyle w:val="IndexLink"/>
                <w:rtl w:val="true"/>
              </w:rPr>
              <w:t>»</w:t>
              <w:tab/>
            </w:r>
            <w:r>
              <w:rPr>
                <w:rStyle w:val="IndexLink"/>
              </w:rPr>
              <w:t>186</w:t>
            </w:r>
          </w:hyperlink>
        </w:p>
        <w:p>
          <w:pPr>
            <w:pStyle w:val="Contents5"/>
            <w:tabs>
              <w:tab w:val="clear" w:pos="7892"/>
              <w:tab w:val="right" w:pos="9026" w:leader="dot"/>
            </w:tabs>
            <w:rPr/>
          </w:pPr>
          <w:hyperlink w:anchor="__RefHeading___Toc534020_238316763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534022_2383167630">
            <w:r>
              <w:rPr>
                <w:webHidden/>
                <w:rStyle w:val="IndexLink"/>
                <w:rtl w:val="true"/>
              </w:rPr>
              <w:t>خلاصة البحث</w:t>
            </w:r>
            <w:r>
              <w:rPr>
                <w:rStyle w:val="IndexLink"/>
                <w:rtl w:val="true"/>
              </w:rPr>
              <w:t>:</w:t>
              <w:tab/>
            </w:r>
            <w:r>
              <w:rPr>
                <w:rStyle w:val="IndexLink"/>
              </w:rPr>
              <w:t>194</w:t>
            </w:r>
          </w:hyperlink>
        </w:p>
        <w:p>
          <w:pPr>
            <w:pStyle w:val="Contents5"/>
            <w:tabs>
              <w:tab w:val="clear" w:pos="7892"/>
              <w:tab w:val="right" w:pos="9026" w:leader="dot"/>
            </w:tabs>
            <w:rPr/>
          </w:pPr>
          <w:hyperlink w:anchor="__RefHeading___Toc534024_2383167630">
            <w:r>
              <w:rPr>
                <w:webHidden/>
                <w:rStyle w:val="IndexLink"/>
                <w:rtl w:val="true"/>
              </w:rPr>
              <w:t>کلامه فی ختام القول</w:t>
            </w:r>
            <w:r>
              <w:rPr>
                <w:rStyle w:val="IndexLink"/>
                <w:rtl w:val="true"/>
              </w:rPr>
              <w:t>:</w:t>
              <w:tab/>
            </w:r>
            <w:r>
              <w:rPr>
                <w:rStyle w:val="IndexLink"/>
              </w:rPr>
              <w:t>194</w:t>
            </w:r>
          </w:hyperlink>
        </w:p>
        <w:p>
          <w:pPr>
            <w:pStyle w:val="Contents5"/>
            <w:tabs>
              <w:tab w:val="clear" w:pos="7892"/>
              <w:tab w:val="right" w:pos="9026" w:leader="dot"/>
            </w:tabs>
            <w:rPr/>
          </w:pPr>
          <w:hyperlink w:anchor="__RefHeading___Toc534026_2383167630">
            <w:r>
              <w:rPr>
                <w:webHidden/>
                <w:rStyle w:val="IndexLink"/>
                <w:rtl w:val="true"/>
              </w:rPr>
              <w:t>النظر فیما زعم معارضته لحدیث الثقلین</w:t>
            </w:r>
            <w:r>
              <w:rPr>
                <w:rStyle w:val="IndexLink"/>
                <w:rtl w:val="true"/>
              </w:rPr>
              <w:t>:</w:t>
              <w:tab/>
            </w:r>
            <w:r>
              <w:rPr>
                <w:rStyle w:val="IndexLink"/>
              </w:rPr>
              <w:t>196</w:t>
            </w:r>
          </w:hyperlink>
        </w:p>
        <w:p>
          <w:pPr>
            <w:pStyle w:val="Contents4"/>
            <w:tabs>
              <w:tab w:val="clear" w:pos="8176"/>
              <w:tab w:val="right" w:pos="9026" w:leader="dot"/>
            </w:tabs>
            <w:rPr/>
          </w:pPr>
          <w:hyperlink w:anchor="__RefHeading___Toc534028_2383167630">
            <w:r>
              <w:rPr>
                <w:webHidden/>
                <w:rStyle w:val="IndexLink"/>
                <w:rtl w:val="true"/>
              </w:rPr>
              <w:t>کلمة الختام</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4_7566"/>
      <w:bookmarkStart w:id="1" w:name="pg1314_7566"/>
      <w:bookmarkEnd w:id="1"/>
    </w:p>
    <w:p>
      <w:pPr>
        <w:pStyle w:val="Heading2"/>
        <w:numPr>
          <w:ilvl w:val="1"/>
          <w:numId w:val="1"/>
        </w:numPr>
        <w:rPr/>
      </w:pPr>
      <w:bookmarkStart w:id="2" w:name="pg1314_7566"/>
      <w:bookmarkStart w:id="3" w:name="__RefHeading___Toc533832_23831676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فقهه کما فی کتب السنه نقد لما کتبه الدکتور السالوس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الحسینی‌المیلانی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حسینی‌میلانی،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سالوس، علی‌احمد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سالوس، علی‌احمد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ascii="IRNazanin" w:hAnsi="IRNazanin" w:eastAsia="IRNazanin"/>
          <w:color w:val="111111"/>
          <w:sz w:val="28"/>
          <w:sz w:val="28"/>
          <w:szCs w:val="28"/>
          <w:lang w:bidi="fa-IR"/>
        </w:rPr>
        <w:t>۷۰۲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3834_2383167630"/>
      <w:bookmarkStart w:id="6" w:name="_Toc2"/>
      <w:bookmarkEnd w:id="5"/>
      <w:r>
        <w:rPr>
          <w:rtl w:val="true"/>
        </w:rPr>
        <w:t>اشارة</w:t>
      </w:r>
      <w:bookmarkStart w:id="7" w:name="pg1314_7570"/>
      <w:bookmarkEnd w:id="6"/>
    </w:p>
    <w:p>
      <w:pPr>
        <w:pStyle w:val="Heading2"/>
        <w:numPr>
          <w:ilvl w:val="1"/>
          <w:numId w:val="1"/>
        </w:numPr>
        <w:rPr/>
      </w:pPr>
      <w:bookmarkStart w:id="8" w:name="__RefHeading___Toc533836_2383167630"/>
      <w:bookmarkStart w:id="9" w:name="_Toc3"/>
      <w:bookmarkEnd w:id="7"/>
      <w:bookmarkEnd w:id="8"/>
      <w:r>
        <w:rPr>
          <w:rtl w:val="true"/>
        </w:rPr>
        <w:t>کلمة المرکز</w:t>
      </w:r>
      <w:bookmarkEnd w:id="9"/>
    </w:p>
    <w:p>
      <w:pPr>
        <w:pStyle w:val="BookText"/>
        <w:rPr/>
      </w:pPr>
      <w:r>
        <w:rPr>
          <w:rFonts w:ascii="IRNazanin" w:hAnsi="IRNazanin" w:eastAsia="IRNazanin"/>
          <w:color w:val="111111"/>
          <w:sz w:val="28"/>
          <w:sz w:val="28"/>
          <w:szCs w:val="28"/>
          <w:rtl w:val="true"/>
          <w:lang w:bidi="fa-IR"/>
        </w:rPr>
        <w:t xml:space="preserve">نظراً للحاجة الماسّة والضرورة الملحّة لنشر العقائد الحقّة والتعریف بالفکر الشیعی، بالبراهین العقلیّة المتقنة والأدلّة النقلیة من الکتاب والسنّة، من أجل ترسیخها فی أذهان المؤمنین، ودفع الشبهات المثارة حولها من قبل المخالفین، فقد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سلسلة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عقائدیة، متنوّعة، تمیّزت بجامعیتها بین العمق فی النظر والقوّة فی الاستدلال والوضوح فی البیان،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من بحوث سماحة الفقیه المحقق آیة اللّه الحاج السید علی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آملین أن نکون قد قمنا ببعض الواجب الملقی علی عواتقنا فی هذه الأیام التی کثرت فیها الشبهات وازدادت الانحرافات، سائلین اللّه عز و جل أن یسدّد خطانا علی نهج الکتاب والعترة الطاهرة کما أوصی الرسول الأکرم صلّی اللّه علیه وآله وسلّم، والحمد للّه رب العالمین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الحقائق الاسلامیة</w:t>
      </w:r>
      <w:bookmarkStart w:id="10" w:name="pg1314_7572"/>
    </w:p>
    <w:p>
      <w:pPr>
        <w:pStyle w:val="Heading2"/>
        <w:numPr>
          <w:ilvl w:val="1"/>
          <w:numId w:val="1"/>
        </w:numPr>
        <w:rPr/>
      </w:pPr>
      <w:bookmarkStart w:id="11" w:name="__RefHeading___Toc533838_2383167630"/>
      <w:bookmarkStart w:id="12" w:name="_Toc4"/>
      <w:bookmarkEnd w:id="10"/>
      <w:bookmarkEnd w:id="11"/>
      <w:r>
        <w:rPr>
          <w:rtl w:val="true"/>
        </w:rPr>
        <w:t>کلمة المؤلّف</w:t>
      </w:r>
      <w:bookmarkEnd w:id="12"/>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نقد علمی لما کتبه الدکتور علی أحمد السالوس حول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الثابت صدوره عن رسول اللّه صلّی اللّه علیه وآله وسلّم لدی المسلمین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توافقوا علی روایته بأسانیدهم المعتبرة الکثیرة، وتسالموا علی ثبوته عنه، ولم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هذه القرون المتمادیة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یشک فی صحته إلّارجلاً واحداً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أبو الفرج ابن الجوزی الحنبلی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حیث أودعه فی روایةٍ واحدةٍ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 فی الأحادیث الواهیة</w:t>
      </w:r>
      <w:r>
        <w:rPr>
          <w:rFonts w:eastAsia="IRNazanin" w:cs="IRNazanin"/>
          <w:color w:val="111111"/>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خطّئه العلماء، وحذّروا من الاغترار بفعله، ومنهم من أحسن</w:t>
      </w:r>
    </w:p>
    <w:p>
      <w:pPr>
        <w:pStyle w:val="BookText"/>
        <w:rPr/>
      </w:pPr>
      <w:r>
        <w:rPr>
          <w:rFonts w:ascii="IRNazanin" w:hAnsi="IRNazanin" w:eastAsia="IRNazanin"/>
          <w:color w:val="111111"/>
          <w:sz w:val="28"/>
          <w:sz w:val="28"/>
          <w:szCs w:val="28"/>
          <w:rtl w:val="true"/>
          <w:lang w:bidi="fa-IR"/>
        </w:rPr>
        <w:t>الظنَّ به فحمل ذلک منه علی عدم استحضاره لسائر طرق 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سیّما وأنّه فی صحیح مسلم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ستری ذلک کلّه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معهم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فإنّه لو جاز رمی مثل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أسانیده والکثیرة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بالضّعف، لَما بقی فیما بأیدینا من الأحادیث النبویة ما نثق بصدوره عن الرسول الکریم إلّاالشاذ النادر، وهذا یؤدّی إلی سقوط السنّة النبویّة وهدم أرکان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الأمور وغیرها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لم نعثر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نظن العثور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مقلّد لابن الجوزی من أهل العلم فیما قاله حول هذا الحدیث، حتی جاء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للدکاترة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الآونة الأخیرة تحرّک واسع فی شتی البلدان الإسلامیة للتألیف فی المسائل العقدیة، وکثیر منهم یتعرّضون لعقائد الشیعة الإمامیة الإثنی عشریة، وخاصّة فی الإمامة والخلافة، لکنّها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وتهجّمات مفعمة بالضغینة والحقد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 أن الملفت للنّظر وقوع التناقضات العجیبة فیما بین هؤلاء الکتّاب من جهةٍ، وبینهم وبین علمائهم السابقین من جهةٍ أخری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فالسّابقون منهم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فروع الدین لا من أصوله، فتکون الإمامة من المسائل العملیّة الفرعیة، شأنها شأن الصلاة والزکاة ونحوهما، ولکلٌ مجتهدٍ رأیه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یقول القاضی عضد الدّین الایجی وشارحه الجرجانی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ومباحثها لیست من أصول</w:t>
      </w:r>
    </w:p>
    <w:p>
      <w:pPr>
        <w:pStyle w:val="BookText"/>
        <w:rPr/>
      </w:pPr>
      <w:r>
        <w:rPr>
          <w:rFonts w:ascii="IRNazanin" w:hAnsi="IRNazanin" w:eastAsia="IRNazanin"/>
          <w:color w:val="111111"/>
          <w:sz w:val="28"/>
          <w:sz w:val="28"/>
          <w:szCs w:val="28"/>
          <w:rtl w:val="true"/>
          <w:lang w:bidi="fa-IR"/>
        </w:rPr>
        <w:t>الدیانات والعقائد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عندنا من الفروع المتعلّقة بأفعال المکلّفین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ویقول سعد الدین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نزاع فی أن مباحث الإمامة بفروع الدین ألیق، لرجوعها إلی أن القیام بالإمامة ونصب الإمام الموصوف بالصفات المخصوصة من فروض الکفایات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خفاء فی أن ذلک من الأحکام العملیة دون الإعتقادیة</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هذا حکم الإمامة عندهم، فلماذا هذه الحملات والهجمات علی الإمامیّة؟</w:t>
      </w:r>
    </w:p>
    <w:p>
      <w:pPr>
        <w:pStyle w:val="BookText"/>
        <w:rPr/>
      </w:pPr>
      <w:r>
        <w:rPr>
          <w:rFonts w:ascii="IRNazanin" w:hAnsi="IRNazanin" w:eastAsia="IRNazanin"/>
          <w:color w:val="111111"/>
          <w:sz w:val="28"/>
          <w:sz w:val="28"/>
          <w:szCs w:val="28"/>
          <w:rtl w:val="true"/>
          <w:lang w:bidi="fa-IR"/>
        </w:rPr>
        <w:t>ثم إنهم یقولون بأنّ الإمامة تنعقد بالقهر والغلبة، فیجب إطاعة من تغلّب علی الأمر وتسلّط علی المسلمین بالجور والسّیف، وکان فاجراً وفاسقاً، وهذا ما نصَّ علیه التفتازانی وابن تیمیة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الأُصول إنکار للحکومة الشرعیة، وتقریر لسلطنة الظالمین، وفصل بین الدنیا والدین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فهذا ما بنی علیه السابقون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والکتّاب الحاضرون تناقضوا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فمنهم من مشی علی طریقة السّلف، وعلی هذا الأساس ذهب إلی نفی أن یکون النبی صلی اللّه علیه وآله وسلم قد قام بتأسیس دولة، وجعل من الشریعة الإسلامیة شریعةً</w:t>
      </w:r>
    </w:p>
    <w:p>
      <w:pPr>
        <w:pStyle w:val="BookText"/>
        <w:rPr/>
      </w:pPr>
      <w:r>
        <w:rPr>
          <w:rFonts w:ascii="IRNazanin" w:hAnsi="IRNazanin" w:eastAsia="IRNazanin"/>
          <w:color w:val="111111"/>
          <w:sz w:val="28"/>
          <w:sz w:val="28"/>
          <w:szCs w:val="28"/>
          <w:rtl w:val="true"/>
          <w:lang w:bidi="fa-IR"/>
        </w:rPr>
        <w:t xml:space="preserve">روحیة محضة، لا علاقة لها بالحکم والتنفیذ فی الدنیا، ثم طعن فی الخلفاء من بعده وأتباعهم بأنهم کانوا یعملون من أجل الدنیا والفتح والاستعمار، لا من أجل الدین، وأن أبا بکر کان أول ملک فی الإسلام، ثم تبعه الملوک الآخرون، فهم جمیعاً کانوا یخدعون الناس باسم الدین، وأنّ التاریخ الإسلامی لم یکن إلّاقهراً وغلبةً وحکماً بالسیف، وکان شراً وفساداً ونکبة للإسلام والمسلمین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أثار القوم ضجّة کبیرةً علی هذا المؤلف وکتابه، وکتبت الردود علیه، حتی کفّروه، واتّهموه بالتعاون مع السیاسات الأجنبیة، وکانت النتیجة صدور حکم من هیئة کبار العلماء فی مصر ضدّ الکتاب ومؤلّفه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وإنْ کنّا نری بطلان هذه الفکرة، إلّاأنا نقول بأنّ ما ذهب إلیه هذا الشیخ لیس إلّاردّ فعلٍ للأسس التی بنیت علیه دعائم مذهب القوم منذ صدر الإسلام، لکنّهم یکفّرونه ویسکتون عمّن کان السّبب المباشر لحدوث مثل هذه الفکرة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 القرآن الکریم، الذی لا یأتیه الباطل من بین یدیه ولا من</w:t>
      </w:r>
    </w:p>
    <w:p>
      <w:pPr>
        <w:pStyle w:val="BookText"/>
        <w:rPr/>
      </w:pPr>
      <w:r>
        <w:rPr>
          <w:rFonts w:ascii="IRNazanin" w:hAnsi="IRNazanin" w:eastAsia="IRNazanin"/>
          <w:color w:val="111111"/>
          <w:sz w:val="28"/>
          <w:sz w:val="28"/>
          <w:szCs w:val="28"/>
          <w:rtl w:val="true"/>
          <w:lang w:bidi="fa-IR"/>
        </w:rPr>
        <w:t>خلفه، قال أئمتهم من الصّحابة بوقوع التحریف فی القرآن، ففی أهم کتبهم الحدیثیة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کالبخاری ومسلم ومسند أحمد والترمذی وابن ماجة والمستدرک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مما أنزل اللّه آیة کذا، وکانت آیة کذا تحت السریر فلما تشاغلنا بموت رسول اللّه دخل داجن فأکلها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نقرأ فیما نقرأ علی عهد رسول اللّه آیة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آیة کذا من القرآن وأسقطت فیما أسقط منه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وهکذا فی عشراتٍ من الأحادیث الصحیحة سنداً، تراهم یصرّحون بنقصان القرآن وهم الجامعون 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جاء فی کتب القوم التصریح بالتحریف عن جماعةٍ منهم، ففی تفسیر القرطبی أنّه طعن قوم علی عثمان جمع القرآن </w:t>
      </w:r>
      <w:r>
        <w:rPr>
          <w:rStyle w:val="FootnoteAnchor"/>
          <w:rtl w:val="true"/>
        </w:rPr>
        <w:footnoteReference w:id="7"/>
      </w:r>
      <w:r>
        <w:rPr>
          <w:rFonts w:ascii="IRNazanin" w:hAnsi="IRNazanin" w:eastAsia="IRNazanin"/>
          <w:color w:val="111111"/>
          <w:sz w:val="28"/>
          <w:sz w:val="28"/>
          <w:szCs w:val="28"/>
          <w:rtl w:val="true"/>
          <w:lang w:bidi="fa-IR"/>
        </w:rPr>
        <w:t xml:space="preserve">وذکر الرّافعی ذلک عن جماعةٍ من أهل الکلام </w:t>
      </w:r>
      <w:r>
        <w:rPr>
          <w:rStyle w:val="FootnoteAnchor"/>
          <w:rtl w:val="true"/>
        </w:rPr>
        <w:footnoteReference w:id="8"/>
      </w:r>
      <w:r>
        <w:rPr>
          <w:rFonts w:ascii="IRNazanin" w:hAnsi="IRNazanin" w:eastAsia="IRNazanin"/>
          <w:color w:val="111111"/>
          <w:sz w:val="28"/>
          <w:sz w:val="28"/>
          <w:szCs w:val="28"/>
          <w:rtl w:val="true"/>
          <w:lang w:bidi="fa-IR"/>
        </w:rPr>
        <w:t>وعن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وصفوه بأمیر المؤمنین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ناساً من أصحاب النبی کانوا یقرأون القرآن أصیبوا یوم مسیلمة فذهبت حروف من القرآن</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وقال الشعرانی المتوفی سنة </w:t>
      </w:r>
      <w:r>
        <w:rPr>
          <w:rFonts w:eastAsia="IRNazanin" w:cs="IRNazanin"/>
          <w:color w:val="111111"/>
          <w:sz w:val="28"/>
          <w:szCs w:val="28"/>
          <w:lang w:bidi="fa-IR"/>
        </w:rPr>
        <w:t>973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ما یسبق للقلوب الضعیفة ووضع</w:t>
      </w:r>
    </w:p>
    <w:p>
      <w:pPr>
        <w:pStyle w:val="BookText"/>
        <w:rPr/>
      </w:pPr>
      <w:r>
        <w:rPr>
          <w:rFonts w:ascii="IRNazanin" w:hAnsi="IRNazanin" w:eastAsia="IRNazanin"/>
          <w:color w:val="111111"/>
          <w:sz w:val="28"/>
          <w:sz w:val="28"/>
          <w:szCs w:val="28"/>
          <w:rtl w:val="true"/>
          <w:lang w:bidi="fa-IR"/>
        </w:rPr>
        <w:t>الحکمة فی غیر أهلها، لبیّنت جمیع ما سقط من مصحف عثمان</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أنّ بعض أئمتهم فی القراآت، فی القرن الرابع، کان یقرأ ما حملته تلک الروایات عن أولئک الصحابة جاعلاً إیّاها من القرآن حقیقةً، اقتداءً بهم، لکنّ فقهاء القوم أشاروا علی السّلطان بالقبض علیه، وضربه، فضرب ضرباً شدیداً، فلم یصبر واستغاث وأذعن بالتوبة، فخلی سبیله وکتب علیه کتاب بتوبته، وأخذ فیه خطّه بالتوبة </w:t>
      </w:r>
      <w:r>
        <w:rPr>
          <w:rStyle w:val="FootnoteAnchor"/>
          <w:rtl w:val="true"/>
        </w:rPr>
        <w:footnoteReference w:id="11"/>
      </w:r>
      <w:r>
        <w:rPr>
          <w:rFonts w:ascii="IRNazanin" w:hAnsi="IRNazanin" w:eastAsia="IRNazanin"/>
          <w:color w:val="111111"/>
          <w:sz w:val="28"/>
          <w:sz w:val="28"/>
          <w:szCs w:val="28"/>
          <w:rtl w:val="true"/>
          <w:lang w:bidi="fa-IR"/>
        </w:rPr>
        <w:t>فتاب من العمل بما جاء فی صحیحی البخاری ومسلم وسائر الصّحاح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أبی بکر، وعمر، وعثمان، وأبی موسی الأشعری، وزید بن ثابت، وعبداللّه بن مسعود، وأبی بن کعب، وعائشة، وحفصة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هذا ما فعله السابقون فی هذا المجال، وکان الحق معهم، فلا یجوز متابعة أولئک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یجوز الأخذ بالکتب المذکورة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کلّ شیء</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والکتّاب المعاصرون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تناقضوا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فمن المشایخ والدکاترة کمحمد رشید رضا، وأحمد محمد شاکر، وأحمد أمین، والرافعی، والخضری، ومصطفی 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وجماعة، یخطّأون الصحابة بصراحةٍ، ویردّون هذه الأحادیث ویبطلونها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یتوهمنّ أحد أن نسبة بعض القول إلی</w:t>
      </w:r>
    </w:p>
    <w:p>
      <w:pPr>
        <w:pStyle w:val="BookText"/>
        <w:rPr/>
      </w:pPr>
      <w:r>
        <w:rPr>
          <w:rFonts w:ascii="IRNazanin" w:hAnsi="IRNazanin" w:eastAsia="IRNazanin"/>
          <w:color w:val="111111"/>
          <w:sz w:val="28"/>
          <w:sz w:val="28"/>
          <w:szCs w:val="28"/>
          <w:rtl w:val="true"/>
          <w:lang w:bidi="fa-IR"/>
        </w:rPr>
        <w:t>الصحابة نص فی أنّ ذلک القول صحیح ألبتة، فإنّ الصحابة غیر معصومین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ویقول مصطفی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الآثار التی یحتجّون بها فمعظمها مروی عن عمر وعائشة، ونحن نستبعد صدور مثل هذه الآثار عنهما، بالرغم من ورودها فی الکتب الصّحاح، وفی بعض هذه الروایات جاءت العبارات التی لا تتفّق ومکانة عمر وعائشة، ممّا یجعلنا نطمئنّ إلی اختلاقها ودسّها علی المسلمین</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ألّف کتاباً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فیه طائفةً من تلک الروایات المرویة عن الصّحابة، معتقداً بصحّتها لکونها فی الصحاح، فأحدث ضجّة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أحدث کتاب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طلب علماء الأزهر من الحکومة مصادرة الکتاب</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ولا ندری هل فعل بمؤلّفه ما فعل بالقاریء البغدادی المسکین أو لا؟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 الصحابة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کلّهم عدول، وادّعی غیر واحدٍ من أئمة القوم کابن عبد البرّ القرطبی، وابن حزم الأندلسی، وابن حجر العسقلانی </w:t>
      </w:r>
      <w:r>
        <w:rPr>
          <w:rStyle w:val="FootnoteAnchor"/>
          <w:rtl w:val="true"/>
        </w:rPr>
        <w:footnoteReference w:id="15"/>
      </w:r>
      <w:r>
        <w:rPr>
          <w:rFonts w:ascii="IRNazanin" w:hAnsi="IRNazanin" w:eastAsia="IRNazanin"/>
          <w:color w:val="111111"/>
          <w:sz w:val="28"/>
          <w:sz w:val="28"/>
          <w:szCs w:val="28"/>
          <w:rtl w:val="true"/>
          <w:lang w:bidi="fa-IR"/>
        </w:rPr>
        <w:t>الإجماع علی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 أیضاً من أهم الأسس التی بنوا علیه مذهبهم فی‌الأصول والفروع، لشدّة اعتنائهم بالأقوال والآثار التی</w:t>
      </w:r>
    </w:p>
    <w:p>
      <w:pPr>
        <w:pStyle w:val="BookText"/>
        <w:rPr/>
      </w:pPr>
      <w:r>
        <w:rPr>
          <w:rFonts w:ascii="IRNazanin" w:hAnsi="IRNazanin" w:eastAsia="IRNazanin"/>
          <w:color w:val="111111"/>
          <w:sz w:val="28"/>
          <w:sz w:val="28"/>
          <w:szCs w:val="28"/>
          <w:rtl w:val="true"/>
          <w:lang w:bidi="fa-IR"/>
        </w:rPr>
        <w:t>یروونها عن الصحابة الذین یقتدون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کانوا یواجهون الصعوبات فی مختلف الأبواب، ویقعون فی التناقضات، لوجود التناقضات بین الصحابة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إجماع، فقد جاء فی کلام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وقع بین الصحابة من المحاربات والمشاجرات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المسطور فی کتب التواریخ، والمذکور علی ألسنة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بظاهره علی أنّ بعضهم قد حاد عن طریق الحق، وبلغ حدّ الظلم والفسق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الباعث له الحقد والعناد، والحسد واللّداد، وطلب الملک والریاسة والمیل إلی اللّذات والشهوات، إذ لیس کلّ صحابی معصوماً ولا کلّ من لقی النبی بالخیر موسوماً</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قال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المعاصرون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تناقضوا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کمحمد رشید رضا، ومحمود أبی ریة، والرافعی، وطه حسین، وأحمد أمین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یقول بأنّ فی الصحابة عدولاً وغیر عدول، کما قال التفتازانی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بقی علی قول السّلف</w:t>
      </w:r>
      <w:r>
        <w:rPr>
          <w:rFonts w:eastAsia="IRNazanin" w:cs="IRNazanin"/>
          <w:color w:val="111111"/>
          <w:sz w:val="28"/>
          <w:szCs w:val="28"/>
          <w:rtl w:val="true"/>
          <w:lang w:bidi="fa-IR"/>
        </w:rPr>
        <w:t>. . .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وحول الصحیحین </w:t>
      </w:r>
      <w:r>
        <w:rPr>
          <w:rStyle w:val="FootnoteAnchor"/>
          <w:rtl w:val="true"/>
        </w:rPr>
        <w:footnoteReference w:id="1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فالمعروف بین السابقین منهم هو القول</w:t>
      </w:r>
    </w:p>
    <w:p>
      <w:pPr>
        <w:pStyle w:val="BookText"/>
        <w:rPr/>
      </w:pPr>
      <w:r>
        <w:rPr>
          <w:rFonts w:ascii="IRNazanin" w:hAnsi="IRNazanin" w:eastAsia="IRNazanin"/>
          <w:color w:val="111111"/>
          <w:sz w:val="28"/>
          <w:sz w:val="28"/>
          <w:szCs w:val="28"/>
          <w:rtl w:val="true"/>
          <w:lang w:bidi="fa-IR"/>
        </w:rPr>
        <w:t>بصحّة ما جاء فی هذین الکتابین من أول حدیثٍ إلی آخر حدیث، حتی اشتهر القول بینهم فی کتب الرجال بأنّ من أخرج له فی الصحیحین فقد جاز القنطرة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السّابقین من طعن فی الکتابین، وفی شروحهما الطعن فی کثیر من أحادیثهما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والکتّاب المعاصرون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تناقضوا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فمنهم من خالف المشهور بین السّلف، وقد ذکرنا بعضهم، ومنهم الذین أقاموا الضجّة الکبری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محمود أبی ریّة، وثاروا علیه، حتی ألّفوا فی ذلک کتباً، وما ذلک إلّالأنه جاء بحقائق عن الصحابة والکتب المعروفة بالصّحاح، حقائق طالما حاول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وأتباعهم اللّاحقون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کتمها عن أعین الناس</w:t>
      </w:r>
      <w:r>
        <w:rPr>
          <w:rFonts w:eastAsia="IRNazanin" w:cs="IRNazanin"/>
          <w:color w:val="111111"/>
          <w:sz w:val="28"/>
          <w:szCs w:val="28"/>
          <w:rtl w:val="true"/>
          <w:lang w:bidi="fa-IR"/>
        </w:rPr>
        <w:t>. . .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السالوس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نقف بعدُ علی آرائه فی القضایا المذکورة وغیرها، ولا ندری ما إذا کان أهلاً لأن یکون له رأی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أما فی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فلم یحدّد 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اجتهادٍ أو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 من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وعلی کلّ حالٍ فقد وجدنا کتابه الصغیر یشتمل علی تناقضٍ کثیر، ولا یقوم بحثه علی أصولٍ ثابتةٍ من العلم الکامل، والمنطق السلیم، والأسلوب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عبّر عنهم فی کتابه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الشیعة الاثنا عشریة، إنما یحتجّون بروایات الذین یسمّون أنفسهم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تلک الروایات المخرّجة فی کتبهم فی شتی العلوم، والمرویّة بأسانیدهم عن الصّحابة عن النبی 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إنما یحتجّون بها من باب الإلزام، لکونها روایاتهم وفی کتبهم، کما یحتج المسلم علی النصرانی بما فی الإنجیل لکونه الکتاب الذی یؤمن به، مع أنه فی نفسه غیر مؤمن بما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فعلوا فی خصوص حدیث الثقلین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بحوثهم مع أهل السنّة</w:t>
      </w:r>
      <w:r>
        <w:rPr>
          <w:rFonts w:eastAsia="IRNazanin" w:cs="IRNazanin"/>
          <w:color w:val="111111"/>
          <w:sz w:val="28"/>
          <w:szCs w:val="28"/>
          <w:rtl w:val="true"/>
          <w:lang w:bidi="fa-IR"/>
        </w:rPr>
        <w:t>. . .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عدالة الصّحابة، وأنهم صادقون فیما یروونه عن الصّادق الأمین؛ أو فیهم الفاسق والعادل، فیجوز أن یکون بعضهم کاذباً علیه؟ وهل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کتاب مسلم وغیره من الصّحاح کلّ أحادیثها صحیحة من الأوّل إلی الآخر، أو لابدَّ من النظر فی رجالها، کما هو حال الکتب غیر الموصوفة بالصّحة؟ وهل یعیر وزناً لکلمات أعلام طائفته فی تراجم رجال أحادیثهم وشروح الأحادیث الواردة فی کتبهم، أو لا،</w:t>
      </w:r>
    </w:p>
    <w:p>
      <w:pPr>
        <w:pStyle w:val="BookText"/>
        <w:rPr/>
      </w:pPr>
      <w:r>
        <w:rPr>
          <w:rFonts w:ascii="IRNazanin" w:hAnsi="IRNazanin" w:eastAsia="IRNazanin"/>
          <w:color w:val="111111"/>
          <w:sz w:val="28"/>
          <w:sz w:val="28"/>
          <w:szCs w:val="28"/>
          <w:rtl w:val="true"/>
          <w:lang w:bidi="fa-IR"/>
        </w:rPr>
        <w:t>حتی وإن أجمعوا علی شیء، فربما یخالفهم ویستبدُّ برأیه؟</w:t>
      </w:r>
    </w:p>
    <w:p>
      <w:pPr>
        <w:pStyle w:val="BookText"/>
        <w:rPr/>
      </w:pPr>
      <w:r>
        <w:rPr>
          <w:rFonts w:ascii="IRNazanin" w:hAnsi="IRNazanin" w:eastAsia="IRNazanin"/>
          <w:color w:val="111111"/>
          <w:sz w:val="28"/>
          <w:sz w:val="28"/>
          <w:szCs w:val="28"/>
          <w:rtl w:val="true"/>
          <w:lang w:bidi="fa-IR"/>
        </w:rPr>
        <w:t>إن کان یذهب فی هذه الأمور إلی غیر مذهب الجمهور،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فیهم العادل وغیره، وکتاب مسلم فیه الصحیح وغیره، وما یقوله کبار علماء السنّة غیر معتمد، فلیس للخصم أن یلزمه بما لا یراه حجةً، ویکون البحث معه بأسلوبٍ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إن کان مذهبه ذلک، ولذا قال بعدم صحة حدیث الثقلین، والوارد فی صحیح مسلم، ومسند أحمد، وصحیح الترمذی، والمستدرک علی الصحیحین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فلماذا یستدلّ بأحادیث کتاب مسلم ومسند أحمد فی الصفحات الأخیرة من کتابه؟</w:t>
      </w:r>
    </w:p>
    <w:p>
      <w:pPr>
        <w:pStyle w:val="BookText"/>
        <w:rPr/>
      </w:pPr>
      <w:r>
        <w:rPr>
          <w:rFonts w:ascii="IRNazanin" w:hAnsi="IRNazanin" w:eastAsia="IRNazanin"/>
          <w:color w:val="111111"/>
          <w:sz w:val="28"/>
          <w:sz w:val="28"/>
          <w:szCs w:val="28"/>
          <w:rtl w:val="true"/>
          <w:lang w:bidi="fa-IR"/>
        </w:rPr>
        <w:t xml:space="preserve">وتناقضات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إذا کان یری أهل الکوفة شیعة، والشیعی لا یجوز الأخذ بحدیثه، فکیف یحتج بما یرویه أهل الکوفة؟</w:t>
      </w:r>
    </w:p>
    <w:p>
      <w:pPr>
        <w:pStyle w:val="BookText"/>
        <w:rPr/>
      </w:pPr>
      <w:r>
        <w:rPr>
          <w:rFonts w:ascii="IRNazanin" w:hAnsi="IRNazanin" w:eastAsia="IRNazanin"/>
          <w:color w:val="111111"/>
          <w:sz w:val="28"/>
          <w:sz w:val="28"/>
          <w:szCs w:val="28"/>
          <w:rtl w:val="true"/>
          <w:lang w:bidi="fa-IR"/>
        </w:rPr>
        <w:t>وإذا کان الأعمش مدلّساً فیتوّقف عن قبول حدیثه، فکیف یستند إلی حدیثٍ یرویه الأعمش؟</w:t>
      </w:r>
    </w:p>
    <w:p>
      <w:pPr>
        <w:pStyle w:val="BookText"/>
        <w:rPr/>
      </w:pPr>
      <w:r>
        <w:rPr>
          <w:rFonts w:ascii="IRNazanin" w:hAnsi="IRNazanin" w:eastAsia="IRNazanin"/>
          <w:color w:val="111111"/>
          <w:sz w:val="28"/>
          <w:sz w:val="28"/>
          <w:szCs w:val="28"/>
          <w:rtl w:val="true"/>
          <w:lang w:bidi="fa-IR"/>
        </w:rPr>
        <w:t>وإذا کان أحمد یتساهل فی روایة أحادیث الفضائل فی المسند، فکیف یحتج بحدیثٍ یرویه فی فضل أبی بکر؟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الحاکم شیعیّاً ومتساهلاً فی مستدرکه، فکیف یستدلّ بحدیثٍ یرویه السیوطی فی الجامع الصغیر عن المستدرک عن أبی هریرة؟ وهل یجدیه عدم ذکر المستدرک والنقل عن</w:t>
      </w:r>
    </w:p>
    <w:p>
      <w:pPr>
        <w:pStyle w:val="BookText"/>
        <w:rPr/>
      </w:pPr>
      <w:r>
        <w:rPr>
          <w:rFonts w:ascii="IRNazanin" w:hAnsi="IRNazanin" w:eastAsia="IRNazanin"/>
          <w:color w:val="111111"/>
          <w:sz w:val="28"/>
          <w:sz w:val="28"/>
          <w:szCs w:val="28"/>
          <w:rtl w:val="true"/>
          <w:lang w:bidi="fa-IR"/>
        </w:rPr>
        <w:t>الجامع الصغیر؟</w:t>
      </w:r>
    </w:p>
    <w:p>
      <w:pPr>
        <w:pStyle w:val="BookText"/>
        <w:rPr/>
      </w:pPr>
      <w:r>
        <w:rPr>
          <w:rFonts w:ascii="IRNazanin" w:hAnsi="IRNazanin" w:eastAsia="IRNazanin"/>
          <w:color w:val="111111"/>
          <w:sz w:val="28"/>
          <w:sz w:val="28"/>
          <w:szCs w:val="28"/>
          <w:rtl w:val="true"/>
          <w:lang w:bidi="fa-IR"/>
        </w:rPr>
        <w:t>وإذا کان یأخذ رأی الذهبی فی تلخیص المستدرک بعین الإعتبار، فلماذا یأخذه فی موضعٍ ویتغافل عنه فی مواضع؟</w:t>
      </w:r>
    </w:p>
    <w:p>
      <w:pPr>
        <w:pStyle w:val="BookText"/>
        <w:rPr/>
      </w:pP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قضایا أخری، تجدها فی ثنایا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ذلک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یذکر روایة الترمذی یحرّف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یورد عبارة ابن حجر حول الحاکم أو غیره یحرّفها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یورد روایات أحمد فی مسنده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أکثر؟</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رأینا أن فی نشر هذا الکتاب خدمةً للحق، وأداء لبعض الواجب تجاه التراث، ووفاءً بما لروّاد الحقیقة وذوی الأفکار الحرّة علینا من وظیفة التوضیح والبیان، والتحذیر من الانخداع بالأسالیب التی یتّبعها بعض کتّاب العصر فی البحوث العلمیة، ثم توعیة أهل الحق بما یدور حولهم هنا 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الحسینی المیلانی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1413</w:t>
      </w:r>
      <w:bookmarkStart w:id="13" w:name="pg1314_7584"/>
    </w:p>
    <w:p>
      <w:pPr>
        <w:pStyle w:val="Heading2"/>
        <w:numPr>
          <w:ilvl w:val="1"/>
          <w:numId w:val="1"/>
        </w:numPr>
        <w:rPr/>
      </w:pPr>
      <w:bookmarkStart w:id="14" w:name="__RefHeading___Toc533840_2383167630"/>
      <w:bookmarkStart w:id="15" w:name="_Toc5"/>
      <w:bookmarkEnd w:id="13"/>
      <w:bookmarkEnd w:id="14"/>
      <w:r>
        <w:rPr>
          <w:rtl w:val="true"/>
        </w:rPr>
        <w:t>مقدّمة فیها أُمور</w:t>
      </w:r>
      <w:bookmarkEnd w:id="15"/>
    </w:p>
    <w:p>
      <w:pPr>
        <w:pStyle w:val="Heading3"/>
        <w:numPr>
          <w:ilvl w:val="2"/>
          <w:numId w:val="1"/>
        </w:numPr>
        <w:rPr/>
      </w:pPr>
      <w:bookmarkStart w:id="16" w:name="__RefHeading___Toc533842_2383167630"/>
      <w:bookmarkStart w:id="17" w:name="_Toc6"/>
      <w:bookmarkEnd w:id="16"/>
      <w:r>
        <w:rPr>
          <w:rtl w:val="true"/>
        </w:rPr>
        <w:t>الأُوّل</w:t>
      </w:r>
      <w:r>
        <w:rPr>
          <w:rtl w:val="true"/>
        </w:rPr>
        <w:t xml:space="preserve">: </w:t>
      </w:r>
      <w:r>
        <w:rPr>
          <w:rtl w:val="true"/>
        </w:rPr>
        <w:t>آداب یجب الالتزام بها فی البحث</w:t>
      </w:r>
      <w:bookmarkEnd w:id="17"/>
    </w:p>
    <w:p>
      <w:pPr>
        <w:pStyle w:val="BookText"/>
        <w:rPr/>
      </w:pPr>
      <w:r>
        <w:rPr>
          <w:rFonts w:ascii="IRNazanin" w:hAnsi="IRNazanin" w:eastAsia="IRNazanin"/>
          <w:color w:val="111111"/>
          <w:sz w:val="28"/>
          <w:sz w:val="28"/>
          <w:szCs w:val="28"/>
          <w:rtl w:val="true"/>
          <w:lang w:bidi="fa-IR"/>
        </w:rPr>
        <w:t>إنه إذا کان الغرض من البحث هو الوصول إلی الحقیقة والکشف عن الواقع، فلابدّ فیه من الابتعاد عن العصبیّة والهوی، ورعایة الأدب، وحفظ الأمانة لدی النقل، ثم الإحتجاج علی الخصم وإلزامه بما یراه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فی زماننا، فإنه عصر التحقیق عن طریق المنطق والاستدلال الصحیح، فلا یصغی فی هذا العصر إلی التهریج کما لا یروج فیه التدلیس والتّحریف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ولّت عصور التقلید الأعمی والتعصّب للهوی، تفتّحت العقول وتیقّظت الأفکار، الحقیقة ضالتها المنشودة، والعلماء متوافرون، والکتب موجودة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وسیری القاریء الکریم إلتزامنا فی هذا الکتاب بقواعد البحث وآدابه، وأصول الاستدلال وأُسسه المنطقیّة، فلم نتمسّک إلّابکتب أهل</w:t>
      </w:r>
      <w:bookmarkStart w:id="18" w:name="pg1314_7585"/>
    </w:p>
    <w:p>
      <w:pPr>
        <w:pStyle w:val="BookText"/>
        <w:rPr/>
      </w:pPr>
      <w:bookmarkEnd w:id="18"/>
      <w:r>
        <w:rPr>
          <w:rFonts w:ascii="IRNazanin" w:hAnsi="IRNazanin" w:eastAsia="IRNazanin"/>
          <w:color w:val="111111"/>
          <w:sz w:val="28"/>
          <w:sz w:val="28"/>
          <w:szCs w:val="28"/>
          <w:rtl w:val="true"/>
          <w:lang w:bidi="fa-IR"/>
        </w:rPr>
        <w:t>السنة، ولم نستدل إلّابکلمات علماء تلک الطائفه، من غیر تصرّف فی شیء أو تحریف، مع ذکر القائل واسم کتابه بتعیین رقم الصفحة والجزء إن کانت طبعته فی أکثر من جزء</w:t>
      </w:r>
      <w:r>
        <w:rPr>
          <w:rFonts w:eastAsia="IRNazanin" w:cs="IRNazanin"/>
          <w:color w:val="111111"/>
          <w:sz w:val="28"/>
          <w:szCs w:val="28"/>
          <w:rtl w:val="true"/>
          <w:lang w:bidi="fa-IR"/>
        </w:rPr>
        <w:t>.</w:t>
      </w:r>
    </w:p>
    <w:p>
      <w:pPr>
        <w:pStyle w:val="Heading3"/>
        <w:numPr>
          <w:ilvl w:val="2"/>
          <w:numId w:val="1"/>
        </w:numPr>
        <w:rPr/>
      </w:pPr>
      <w:bookmarkStart w:id="19" w:name="__RefHeading___Toc533844_2383167630"/>
      <w:bookmarkStart w:id="20" w:name="_Toc7"/>
      <w:bookmarkEnd w:id="19"/>
      <w:r>
        <w:rPr>
          <w:rtl w:val="true"/>
        </w:rPr>
        <w:t>الثانی</w:t>
      </w:r>
      <w:r>
        <w:rPr>
          <w:rtl w:val="true"/>
        </w:rPr>
        <w:t xml:space="preserve">: </w:t>
      </w:r>
      <w:r>
        <w:rPr>
          <w:rtl w:val="true"/>
        </w:rPr>
        <w:t>وجه استدلال الشیعة بکتب السنة</w:t>
      </w:r>
      <w:bookmarkEnd w:id="20"/>
    </w:p>
    <w:p>
      <w:pPr>
        <w:pStyle w:val="BookText"/>
        <w:rPr/>
      </w:pPr>
      <w:r>
        <w:rPr>
          <w:rFonts w:ascii="IRNazanin" w:hAnsi="IRNazanin" w:eastAsia="IRNazanin"/>
          <w:color w:val="111111"/>
          <w:sz w:val="28"/>
          <w:sz w:val="28"/>
          <w:szCs w:val="28"/>
          <w:rtl w:val="true"/>
          <w:lang w:bidi="fa-IR"/>
        </w:rPr>
        <w:t>إنّ حدیث الثقلین من الأحادیث المتفق علیها بین المسلمین، فالشیعة ترویه بأسانیدها وطرقها المعتبرة عن غیر واحدٍ من أئمة أهل البیت علیهم السلام وصحابة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عندها حدیث متواتر مقطوع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ویرویه أهل السنّة بأسانیدهم وطرقهم المتکثرة عن أکثر من ثلاثین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مخرّج فی أکثر کتبهم من الصّحاح والسّنن والمسانید والمعاجم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فاستدلال علماء الشیعة بکتب أهل السنة وروایاتهم لا یعنی عدم وجوده عندهم بطرقهم، وإنّما هو للإلزام والإحتجاج حسبما تقتضیه قواعد البحث والمناظرة، إذ لا تکون کتب الشیعة حجةً علی غیر الشیعة</w:t>
      </w:r>
      <w:r>
        <w:rPr>
          <w:rFonts w:eastAsia="IRNazanin" w:cs="IRNazanin"/>
          <w:color w:val="111111"/>
          <w:sz w:val="28"/>
          <w:szCs w:val="28"/>
          <w:rtl w:val="true"/>
          <w:lang w:bidi="fa-IR"/>
        </w:rPr>
        <w:t>.</w:t>
      </w:r>
    </w:p>
    <w:p>
      <w:pPr>
        <w:pStyle w:val="Heading3"/>
        <w:numPr>
          <w:ilvl w:val="2"/>
          <w:numId w:val="1"/>
        </w:numPr>
        <w:rPr/>
      </w:pPr>
      <w:bookmarkStart w:id="21" w:name="__RefHeading___Toc533846_2383167630"/>
      <w:bookmarkStart w:id="22" w:name="_Toc8"/>
      <w:bookmarkEnd w:id="21"/>
      <w:r>
        <w:rPr>
          <w:rtl w:val="true"/>
        </w:rPr>
        <w:t>الثالث</w:t>
      </w:r>
      <w:r>
        <w:rPr>
          <w:rtl w:val="true"/>
        </w:rPr>
        <w:t xml:space="preserve">: </w:t>
      </w:r>
      <w:r>
        <w:rPr>
          <w:rtl w:val="true"/>
        </w:rPr>
        <w:t>معنی التشیع والرأی فی روایة الشیعی</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من رجال الأحادیث المرویّة فی کتب أهل السنة، وکثیر من مشاهیر مؤلّفیهم، موصوفون عندهم بالتشیع، فیقولون بترجمته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تجد ذلک فی رجال</w:t>
      </w:r>
    </w:p>
    <w:p>
      <w:pPr>
        <w:pStyle w:val="BookText"/>
        <w:rPr/>
      </w:pPr>
      <w:r>
        <w:rPr>
          <w:rFonts w:ascii="IRNazanin" w:hAnsi="IRNazanin" w:eastAsia="IRNazanin"/>
          <w:color w:val="111111"/>
          <w:sz w:val="28"/>
          <w:sz w:val="28"/>
          <w:szCs w:val="28"/>
          <w:rtl w:val="true"/>
          <w:lang w:bidi="fa-IR"/>
        </w:rPr>
        <w:t xml:space="preserve">الکتب المعروفة عندهم بالصّحاح، وخاصةً فی کتابی البخاری ومسلم، فقد ذکر الحافظ ابن حجر العسقلانی فی الفصل التّاسع من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أشهر شروحه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 أسماء من طعن فیه من رجال هذا الکتاب، مرتّباً لهم علی حروف المعجم، والجواب عن الاعتراضات موضعاً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أسمائهم وبحث عنهم من الصفحة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فی ص </w:t>
      </w:r>
      <w:r>
        <w:rPr>
          <w:rFonts w:eastAsia="IRNazanin" w:cs="IRNazanin"/>
          <w:color w:val="111111"/>
          <w:sz w:val="28"/>
          <w:szCs w:val="28"/>
          <w:lang w:bidi="fa-IR"/>
        </w:rPr>
        <w:t>459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تمییز أسباب الطعن فی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أسماء جماعةٍ رموا بالتشیع ودافع عنهم، کإسماعیل بن أبان، وعبد الرزاق بن همام الصنعانی، وعدی بن ثابت الأنصاری، وأبی نعیم الفضل بن دکین، ومحمد بن فضیل بن غزوان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فما معنی التشیع؟</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والتشیع محبّة علی وتقدیمه علی الصحابة، فمن قدّمه علی أبی بکر وعمر فهو غال فی تشیّعه ویطلق علیه رافضی وإلّا فشیعی، فإن انضاف إلی ذلک السبُّ أو التصریح بالبغض فغال فی الرفض، وإن اعتقد الرّجعة إلی الدنیا فأشدّ فی الغلو</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والقائلون بتقدیم أمیرالمؤمنین علی علی أبی بکر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الصحابة والتابعین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الصّحابة من ذکرهم الحافظ ابن عبد البر القرطبی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سلمان، وأبی ذر، والمقداد، وخباب، وجابر، وأبی سعید الخدری، وزید بن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هؤلاء علی غیره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التابعین وأتباعهم ذکر ابن قتیبة جماعةً فی کتابه المعارف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الأعور، وصعصعة بن صوحان، والأصبغ بن نباتة، وعطیة العوفی، وطاووس، والأعمش، وأبو إسحاق السبیعی، وأبو صادق، وسلمة بن کهیل، والحکم بن عتیبة، وسالم بن أبی الجعد، وإبراهیم النخعی، وحبّة بن جوین، وحبیب بن أبی ثابت، ومنصور بن المعتمر، وسفیان الثوری، وشعبة بن الحجاج، وفطر بن خلیفة، والحسن بن صالح بن حی، وشریک، وأبو إسرائیل المّلائی، ومحمد بن فضیل، ووکیع، وحمید الرواسی، وزید بن الحباب، والفضل بن دکین، والمسعود الأصغر، وعبید اللّه بن موسی، وجریر بن عبد الحمید، وعبداللّه بن داود، وهشیم، وسلیمان التیمی، وعوف الأعرابی، وجعفر الضبیعی، ویحیی بن سعید القطّان، وابن لهیعة، وهشام بن عمّار، والمغیرة صاحب إبراهیم، ومعروف بن خرّبوذ،</w:t>
      </w:r>
    </w:p>
    <w:p>
      <w:pPr>
        <w:pStyle w:val="BookText"/>
        <w:rPr/>
      </w:pPr>
      <w:r>
        <w:rPr>
          <w:rFonts w:ascii="IRNazanin" w:hAnsi="IRNazanin" w:eastAsia="IRNazanin"/>
          <w:color w:val="111111"/>
          <w:sz w:val="28"/>
          <w:sz w:val="28"/>
          <w:szCs w:val="28"/>
          <w:rtl w:val="true"/>
          <w:lang w:bidi="fa-IR"/>
        </w:rPr>
        <w:t>وعبد الرزاق، ومعمر، وعلی بن الجعد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العلماء والمحدّثین فی القرون اللّاحقة من الشیعة من لا یحصی عددهم إلّااللّه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وقد اضطرب القوم واختلف موقفهم تجاه هؤلاء الروّاة من الصحابة والتابعین وتابعیهم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ولننقل عبارة الحافظ ابن حجر فإنه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 أهل السنّة فی قبول حدیث من هذا سبیله، إذا کان معروفاً بالتحرّز من الکذب، مشهوراً بالسّلامة من خوارم المروءة، موصوفاً بالدیانة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مطلقاً،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مطلقاً، والثالث التفصیل بین أن یکون داعیةً لبدعته أو غیر داعیة، فیقبل غیر الداعیة ویردّ حدیث الداعیة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المذهب هو الأعدل، وصارت إلیه طوائف من الأئمة، وادعی ابن حبّان إجماع أهل النقل علیه، لکن فی دعوی ذلک نظر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 القائلون بهذا التفصیل، فبعضهم أطلق ذلک، وبعضهم زاده تفصیلاً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اشتملت روایة غیر الداعیة علی ما یشیّد بدعته ویزیّنه ویحسّنه ظاهراً، فلا تقبل، وإن لم تشتمل فتقبل، وطرد بعضهم هذا التفصیل بعینه فی عکسه فی حق الداعیة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اشتملت روایته علی ما یردّ بدعته قبل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إذا اشتملت روایة المبتدع</w:t>
      </w:r>
    </w:p>
    <w:p>
      <w:pPr>
        <w:pStyle w:val="BookText"/>
        <w:rPr/>
      </w:pPr>
      <w:r>
        <w:rPr>
          <w:rFonts w:ascii="IRNazanin" w:hAnsi="IRNazanin" w:eastAsia="IRNazanin"/>
          <w:color w:val="111111"/>
          <w:sz w:val="28"/>
          <w:sz w:val="28"/>
          <w:szCs w:val="28"/>
          <w:rtl w:val="true"/>
          <w:lang w:bidi="fa-IR"/>
        </w:rPr>
        <w:t>سواء کان داعیةً أم لم یکن علی ما لا تعلّق له ببدعته أصلاً هل تردّ مطلقاً أو تقبل مطلقاً؟ مال أبو الفتح القشیری إلی تفصیل آخر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وافقه غیره فلا یلتفت إلیه هو إخماداً لبدعته وإطفاءً لناره، وإن لم یوافقه أحد ولم یوجد ذلک الحدیث إلّاعنده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وصفنا من صدقه وتحرّزه عن الکذب واشتهاره بالدین وعدم تعلّق ذلک الحدیث ببدعته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تقدم مصلحة تحصیل ذلک الحدیث ونشر تلک السنّة علی مصلحة إهانته وإطفاء بدعته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فالتشیع لا یضرّ بالوثاقة ولا یمنع من الإعتماد، وهذا ما نصَّ علیه الحافظ ابن حجر وطبّقه فی غیر موضعٍ، ففی کلامه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مخلّد القطوانی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 م ت س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مخلَّد القطوانی الکوفی أبو الهیثم، من کبار شیوخ البخاری، روی عنه وروی عن واحدٍ عنه،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وفیه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متشیّعاً 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صالح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إلّاأنه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التشیّع، فقد قدّمنا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ثبت الأخذ والأداء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یضرّه، سیّما ولم یکن داعیة إلی رأیه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الرّفض غیر مضر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یعقوب الرواجنی الکوفی أبو سعید، رافضی مشهور، إلّاأنه کان صدوقاً، وثّقه أبو حاتم، 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خزیمة إذا حدّث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الثقة فی روایته المتّهم فی رأیه عبّاد بن یعقوب، 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رافضیّاً داعیة، وقال صالح بن محمد، کان یشتم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البخاری فی کتاب التوحید حدیثاً واحداً مقروناً وهو حدیث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العمل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عند البخاری طریق أخری من روایة غیره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الحافظ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شیعی جلد، لکنّه صدوق فلنا صدقه وعلیه بدعته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أحمد بن حنبل، وابن معین، وأبو حاتم، وأورده ابن عدی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غالباً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زائغ مجاهر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ساغ توثیق مبتدع، وحدّ الثقة العدالة والإتقان؟ فکیف یکون عدلاً مَن هو صاحب بدعة؟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البدعة علی ضربین، فبدعة صغری کغلوّ التشیّع أو</w:t>
      </w:r>
    </w:p>
    <w:p>
      <w:pPr>
        <w:pStyle w:val="BookText"/>
        <w:rPr/>
      </w:pPr>
      <w:r>
        <w:rPr>
          <w:rFonts w:ascii="IRNazanin" w:hAnsi="IRNazanin" w:eastAsia="IRNazanin"/>
          <w:color w:val="111111"/>
          <w:sz w:val="28"/>
          <w:sz w:val="28"/>
          <w:szCs w:val="28"/>
          <w:rtl w:val="true"/>
          <w:lang w:bidi="fa-IR"/>
        </w:rPr>
        <w:t>کالتشیّع بلا غلو ولا تحرّف، فهذا کثیر فی التابعین وتابعیهم مع الدین والورع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ردّ حدیث هؤلاء لذهب جملة من الآثار النبویّة، وهذه مفسدة بیّنة</w:t>
      </w:r>
      <w:r>
        <w:rPr>
          <w:rFonts w:eastAsia="IRNazanin" w:cs="IRNazanin"/>
          <w:color w:val="111111"/>
          <w:sz w:val="28"/>
          <w:szCs w:val="28"/>
          <w:rtl w:val="true"/>
          <w:lang w:bidi="fa-IR"/>
        </w:rPr>
        <w:t xml:space="preserve">. .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بعض المتعصّبین منهم یقدحون فی الرجل إذا کان شیعیّاً ویکرهون الروایة عنه، ویعبّرون عنه بعباراتٍ شنیعة، بل حتی وإن کان من الصّحابة، مع أنّ المشهور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ادعی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 أجمعین، وإلیک نموذجاً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واثلة، أبو الطفیل اللّیثی المکی، أثبت مسلم وغیره له الصحبة، وقال أبو علی ابن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رویته لرسول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وجوهٍ ثابتة، ولم یرو عنه من وجهٍ ثابت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البخاری فی التاریخ الأوسط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ثمان سنین من حیاة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الخوارج یرمونه باتّصاله بعلی وقوله بفضله وفضل أهل بیته، ولیس بحدیثه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مغیرة یکره الروایة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أحمد بن حنبل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ابن سعد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أساء</w:t>
      </w:r>
      <w:bookmarkStart w:id="23" w:name="pg1314_7592"/>
    </w:p>
    <w:p>
      <w:pPr>
        <w:pStyle w:val="BookText"/>
        <w:rPr/>
      </w:pPr>
      <w:bookmarkEnd w:id="23"/>
      <w:r>
        <w:rPr>
          <w:rFonts w:ascii="IRNazanin" w:hAnsi="IRNazanin" w:eastAsia="IRNazanin"/>
          <w:color w:val="111111"/>
          <w:sz w:val="28"/>
          <w:sz w:val="28"/>
          <w:szCs w:val="28"/>
          <w:rtl w:val="true"/>
          <w:lang w:bidi="fa-IR"/>
        </w:rPr>
        <w:t>أبو محمد ابن حزم فضعّف أحادیث أبی الطفیل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رایة المختار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الطفیل صحابی لا شکّ فیه، ولا یؤثر فیه قول أحدٍ ولا سیّما بالعصبیّة والهوی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له فی صحیح البخاری سوی موضعٍ واحدٍ فی العلم، رواه عن علی، وعنه 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له الباقون</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533848_2383167630"/>
      <w:bookmarkStart w:id="25" w:name="_Toc9"/>
      <w:bookmarkEnd w:id="24"/>
      <w:r>
        <w:rPr>
          <w:rtl w:val="true"/>
        </w:rPr>
        <w:t>الرابع</w:t>
      </w:r>
      <w:r>
        <w:rPr>
          <w:rtl w:val="true"/>
        </w:rPr>
        <w:t xml:space="preserve">: </w:t>
      </w:r>
      <w:r>
        <w:rPr>
          <w:rtl w:val="true"/>
        </w:rPr>
        <w:t>عندما ینقل علماء الشیعة</w:t>
      </w:r>
      <w:bookmarkEnd w:id="25"/>
    </w:p>
    <w:p>
      <w:pPr>
        <w:pStyle w:val="BookText"/>
        <w:rPr/>
      </w:pPr>
      <w:r>
        <w:rPr>
          <w:rFonts w:ascii="IRNazanin" w:hAnsi="IRNazanin" w:eastAsia="IRNazanin"/>
          <w:color w:val="111111"/>
          <w:sz w:val="28"/>
          <w:sz w:val="28"/>
          <w:szCs w:val="28"/>
          <w:rtl w:val="true"/>
          <w:lang w:bidi="fa-IR"/>
        </w:rPr>
        <w:t>عندما ینقل علماء الشیعة توثیق رجلٍ من رواة أهل السنّة عن أئمة الجرح والتعدیل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فإنّهم لا یدّعون کون أهل السنّة متّفقین علی وثاقة الرّجل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 طرائق القوم وأنظارهم فی الجرح والتعدیل مختلفة، کما لا یخفی علی من راجع کتبهم فی علم روایة 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 لا یوجد عندهم المجمع علی قبوله ووثاقته إلّاأقل قلیلٍ من الرّواة، ولذا أسّسوا قاعدةً فی تعارض الجرح والتعدیل، وأنّ أیّهما المقدَّم علی الآخر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ولعلّک تستغرب إذا ما سمعت أنّ القوم لم یتّفقوا حتّی علی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الکتابین المعروفین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لکنّه أمر واقع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وإلیک بعض العبارات الصّریحة فی هذا الأمر المهم بالنسبة إلی الأهم الأشهر منهما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الذهبی بترجمة علی بن المدینی بعد الکلام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امتنع مسلم عن الروایة عنه فی صحیحه، لهذا المعنی، کما امتنع أبو زرعة وأبو حاتم من الروایة عن تلمیذه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مسألة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الرحمن 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زرعة ترک الروایة عنه من أجل ما کان منه فی المحنة</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ولأجل تکلّم الإمامین المذکورین فی البخاری، فقد أورده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إمام، ولا عبرة بترک أبی زرعة وأبی حاتم له من أجل اللّفظ</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اغتاظ السبکی والمناوی من صنیع الذهبی هذا، کما 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ابن أبی حاتم قد سبق الذّهبی فی ذلک، فأورد البخاری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علی ترک أبیه وأبی زرعة الروایة عن البخاری، وقد نقل الذهبی ذلک بترجمة البخاری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الذّهبی بترجمة البخاری تکلّم محمد بن یحیی الذهلی فیه وأنه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ذهب بعد هذا إلی محمد بن إسماعیل البخاری</w:t>
      </w:r>
    </w:p>
    <w:p>
      <w:pPr>
        <w:pStyle w:val="BookText"/>
        <w:rPr/>
      </w:pPr>
      <w:r>
        <w:rPr>
          <w:rFonts w:ascii="IRNazanin" w:hAnsi="IRNazanin" w:eastAsia="IRNazanin"/>
          <w:color w:val="111111"/>
          <w:sz w:val="28"/>
          <w:sz w:val="28"/>
          <w:szCs w:val="28"/>
          <w:rtl w:val="true"/>
          <w:lang w:bidi="fa-IR"/>
        </w:rPr>
        <w:t>فاتّهموه، فإنّه لا یحضر مجلسه إلّامن کان علی مثل مذهبه</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ذکر أنّ الذهلی أخرج البخاریَّ ومسلماً من مدینة نیسابور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بترجمة الذهلی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الذهلی شدید التمسک بالسّنة، قام علی محمد بن إسماعیل لکونه أشار فی مسألة خلق أفعال العباد إلی أنّ تلفّظ القاریء بالقرآن مخلوق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وسافر ابن إسماعیل مختفیاً من نیسابور، وتألّم من فعل محمد بن یحیی</w:t>
      </w:r>
      <w:r>
        <w:rPr>
          <w:rFonts w:eastAsia="IRNazanin" w:cs="IRNazanin"/>
          <w:color w:val="111111"/>
          <w:sz w:val="28"/>
          <w:szCs w:val="28"/>
          <w:rtl w:val="true"/>
          <w:lang w:bidi="fa-IR"/>
        </w:rPr>
        <w:t xml:space="preserve">. .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طرف من تکلّم الأکابر من السّنة فی محمّد بن إسماعیل البخاری، ولو أردنا التوسّع بذکر جمیع ما قیل فیه وفی مسلم لخرجنا عن وضع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ذکرنا من قبل، فقد اشتدّ غیظ بعض العلماء علی الذهبی لنقل هذه الأشیاء، قال السّبکی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ینبغی أن یتفقّد عند الجرح حال العقائد واختلافها بالنّسبة إلی الجارح والمجروح، فربما خالف الجارح المجروح فی العقیدة فجرحه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وإلیه أشار الرافعی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یکون المزکّون برآء من الشحناء والعصبّیة فی المذهب، خوفاً من أن یحملهم ذلک علی جرح عدل أو تزکیة فاسق، وقد وقع هذا لکثیر من الأئمة، جرحوا بناءً علی معتقدهم وهم المخطَّئون والمجروح مصیب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شیخ الإسلام سید المتأخرین تقی الدین ابن دقیق العید فی کتابه الاقتراح إلی هذا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أعراض المسلمین حفرة من حفر النار، وقف علی شفیرها طائفتان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المحدّثون والحکّام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أمثلته قول بعضهم 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أبو زرعة وأبو حاتم من أجل مسألة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فیاللّه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متروک، وهو حامل لواء الصناعة ومقدَّم أهل السنّة والجماعة</w:t>
      </w:r>
      <w:r>
        <w:rPr>
          <w:rFonts w:eastAsia="IRNazanin" w:cs="IRNazanin"/>
          <w:color w:val="111111"/>
          <w:sz w:val="28"/>
          <w:szCs w:val="28"/>
          <w:rtl w:val="true"/>
          <w:lang w:bidi="fa-IR"/>
        </w:rPr>
        <w:t xml:space="preserve">! . .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المنّاوی بترجمة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الأمّة، إفتخار الأئمة، صاحب أصحّ الکتب بعد القرآن، ساحب ذیل الفضل علی ممرّ الزمان، الذی قال فیه إمام الأئمة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أدیم السماء 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آیة من آیات اللّه یمشی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أفراد العالم، مع الدین والورع والمتانة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ذلک غلب علیه الغرض من أهل السنّة،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الضعفاء والمتروکین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سلم من الکلام لأجل مسألة، ترکه لأجلها الرازیّان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عبارته، وأستغفر اللّه تعالی، نسأل اللّه السّلامة ونعوذ به من الخذلان</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ینقل علماء الشیعة الحدیث عن کتاب من کتب القوم فلیس معنی ذلک کون کلّ ما فیه من الأحادیث معتبراً، فإنّه وإن اشتهرت بین القوم کتب بالصّحاح، واشتهر من بینها کتابا البخاری ومسلم، فکانا أصحّ الکتب عندهم بعد القرآن الکریم، لکنّ ذلک مشهور عندهم ولیس بمتّفقٍ علیه، ولذا تراهم یردّون بصراحةٍ کثیراً من الأحادیث المخرجة فی الکتابین فکیف بغیرهما من الکتب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بأس بالإشارة إلی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من حدیث خطبة النبی صلّی اللّه علیه وآله وسلّم عائشة إلی أبی بکر، فقال له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أخوک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مغلطای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هذا الحدیث نظر</w:t>
      </w:r>
      <w:r>
        <w:rPr>
          <w:rFonts w:eastAsia="IRNazanin" w:cs="IRNazanin"/>
          <w:color w:val="111111"/>
          <w:sz w:val="28"/>
          <w:szCs w:val="28"/>
          <w:rtl w:val="true"/>
          <w:lang w:bidi="fa-IR"/>
        </w:rPr>
        <w:t xml:space="preserve">. .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حول شفاعة إبراهیم الخلیل علیه السّلام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استشکل الإسماعیلی هذا الحدیث من أصله وطعن فی صحّته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البخاری فی مواضع من صحیحه من حدیث صلاة النبی صلّی اللّه علیه وآله وسلّم علی عبداللّه بن أُبی، وأنه نزل فی هذه القصّة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استشکل فهم التخییر من الآیة، حتی أقدم جماعة من الأکابر علی الطّعن فی صحة هذا الحدیث، مع کثرة طرقه واتفاق الشیخین وسائر الذین خرّجوا الصحیح علی 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من الطاعنین فی صحّة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الباقلانی، وإمام الحرمین الجوینی، وأبا حامد الغزالی، والداودی شارح البخاری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من حدیث دعاء النبی صلّی اللّه علیه وآله وسلّم فی نزول المطر، ثم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حوالینا ولا علینا</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أبطله کبار الأئمة کبدر الدین العینی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وکالدمیاطی، والداودی وأبی عبد الملک، والکرمانی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الدراری فی شرح صحیح البخاری</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والحافظ ابن حجر الذی طالما دافع عن أحادیث البخاری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بترجمة أسباط بن نصر، راوی حدیث الدعاء المشار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حدیث منکر</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ومسلم من حدیث شریک حول إسراء النبی صلّی اللّه علیه وآله وسلّم الذی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قبل أن یوحی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قال النووی بشرحه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غلط لم یوافق علیه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وتبعه الکرمانی فی شرح البخاری </w:t>
      </w:r>
      <w:r>
        <w:rPr>
          <w:rStyle w:val="FootnoteAnchor"/>
          <w:rtl w:val="true"/>
        </w:rPr>
        <w:footnoteReference w:id="42"/>
      </w:r>
      <w:r>
        <w:rPr>
          <w:rFonts w:ascii="IRNazanin" w:hAnsi="IRNazanin" w:eastAsia="IRNazanin"/>
          <w:color w:val="111111"/>
          <w:sz w:val="28"/>
          <w:sz w:val="28"/>
          <w:szCs w:val="28"/>
          <w:rtl w:val="true"/>
          <w:lang w:bidi="fa-IR"/>
        </w:rPr>
        <w:t>وقال ابن قیّم الجوزیّة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غلّط الحفّاظ شریکاً فی ألفاظ حدیث الإسراء</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من حدیث رجم القردة الزناة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استنکر ابن عبد البر قصّة عمرو بن میمون هذه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إضافة الزنا إلی غیر مکلَّف وإقامة الحدّ علی البهائم، وهذا منکر عند أهل العلم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عن عطاء عن ابن عباس فی التفسیر، وهو ثلاثة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طعن غیر واحدٍ من أئمتهم فی هذه الأحادیث، نقل الحافظ ابن حجر کلماتهم ثم اعترف بالحق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عندی من المواضع العقیمة عن الجواب السدید، ولا بدّ للجواد من کبوة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البخاری من حدیث فیه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الأجدع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اُم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کبار الأئمة کالخطیب البغدادی، وابن عبدالبر، والقاضی عیاض، والسهیلی، وابن سید الناس، والمزّی، والذهبی، والعلائی،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نماذج فی هذا الباب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کان لنا مجال لأوردنا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فإنّ الحق تواتر 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یدلُّ علی عصمة أهل البیت وأفضلیّتهم، فیدلُّ علی وجوب الرجوع إلیهم والأخذ منهم واتّباعهم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فهو من أدلّة إمامتهم بعد رسول اللّه صلّی اللّه علیه وآله مباشرةً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ویقع الکلام فی ذلک فی بابین</w:t>
      </w:r>
      <w:r>
        <w:rPr>
          <w:rFonts w:eastAsia="IRNazanin" w:cs="IRNazanin"/>
          <w:color w:val="111111"/>
          <w:sz w:val="28"/>
          <w:szCs w:val="28"/>
          <w:rtl w:val="true"/>
          <w:lang w:bidi="fa-IR"/>
        </w:rPr>
        <w:t>:</w:t>
      </w:r>
      <w:bookmarkStart w:id="26" w:name="pg1314_7601"/>
    </w:p>
    <w:p>
      <w:pPr>
        <w:pStyle w:val="Heading2"/>
        <w:numPr>
          <w:ilvl w:val="1"/>
          <w:numId w:val="1"/>
        </w:numPr>
        <w:rPr/>
      </w:pPr>
      <w:bookmarkStart w:id="27" w:name="__RefHeading___Toc533850_2383167630"/>
      <w:bookmarkStart w:id="28" w:name="_Toc10"/>
      <w:bookmarkEnd w:id="26"/>
      <w:bookmarkEnd w:id="27"/>
      <w:r>
        <w:rPr>
          <w:rtl w:val="true"/>
        </w:rPr>
        <w:t>الباب الأوّل</w:t>
      </w:r>
      <w:r>
        <w:rPr>
          <w:rtl w:val="true"/>
        </w:rPr>
        <w:t xml:space="preserve">: </w:t>
      </w:r>
      <w:r>
        <w:rPr>
          <w:rtl w:val="true"/>
        </w:rPr>
        <w:t>تواتر حدیث الثقلین</w:t>
      </w:r>
      <w:bookmarkEnd w:id="28"/>
    </w:p>
    <w:p>
      <w:pPr>
        <w:pStyle w:val="Heading3"/>
        <w:numPr>
          <w:ilvl w:val="2"/>
          <w:numId w:val="1"/>
        </w:numPr>
        <w:rPr/>
      </w:pPr>
      <w:bookmarkStart w:id="29" w:name="__RefHeading___Toc533852_2383167630"/>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حدیث الثقلین ولفظه</w:t>
      </w:r>
    </w:p>
    <w:p>
      <w:pPr>
        <w:pStyle w:val="BookText"/>
        <w:rPr/>
      </w:pPr>
      <w:r>
        <w:rPr>
          <w:rFonts w:ascii="IRNazanin" w:hAnsi="IRNazanin" w:eastAsia="IRNazanin"/>
          <w:color w:val="111111"/>
          <w:sz w:val="28"/>
          <w:sz w:val="28"/>
          <w:szCs w:val="28"/>
          <w:rtl w:val="true"/>
          <w:lang w:bidi="fa-IR"/>
        </w:rPr>
        <w:t>حدیث الثقلین وتکراره فی مواطن</w:t>
      </w:r>
    </w:p>
    <w:p>
      <w:pPr>
        <w:pStyle w:val="BookText"/>
        <w:rPr/>
      </w:pPr>
      <w:r>
        <w:rPr>
          <w:rFonts w:ascii="IRNazanin" w:hAnsi="IRNazanin" w:eastAsia="IRNazanin"/>
          <w:color w:val="111111"/>
          <w:sz w:val="28"/>
          <w:sz w:val="28"/>
          <w:szCs w:val="28"/>
          <w:rtl w:val="true"/>
          <w:lang w:bidi="fa-IR"/>
        </w:rPr>
        <w:t>حدیث الثقلین وصحّته</w:t>
      </w:r>
    </w:p>
    <w:p>
      <w:pPr>
        <w:pStyle w:val="BookText"/>
        <w:rPr/>
      </w:pPr>
      <w:r>
        <w:rPr>
          <w:rFonts w:ascii="IRNazanin" w:hAnsi="IRNazanin" w:eastAsia="IRNazanin"/>
          <w:color w:val="111111"/>
          <w:sz w:val="28"/>
          <w:sz w:val="28"/>
          <w:szCs w:val="28"/>
          <w:rtl w:val="true"/>
          <w:lang w:bidi="fa-IR"/>
        </w:rPr>
        <w:t>حدیث الثقلین وتواتره</w:t>
      </w:r>
    </w:p>
    <w:p>
      <w:pPr>
        <w:pStyle w:val="BookText"/>
        <w:rPr/>
      </w:pPr>
      <w:r>
        <w:rPr>
          <w:rFonts w:ascii="IRNazanin" w:hAnsi="IRNazanin" w:eastAsia="IRNazanin"/>
          <w:color w:val="111111"/>
          <w:sz w:val="28"/>
          <w:sz w:val="28"/>
          <w:szCs w:val="28"/>
          <w:rtl w:val="true"/>
          <w:lang w:bidi="fa-IR"/>
        </w:rPr>
        <w:t>حدیث الثقلین والمحاولات السقیمة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الدکتور السالوس فی سند حدیث الثقلین</w:t>
      </w:r>
      <w:bookmarkStart w:id="31" w:name="pg1314_7602"/>
    </w:p>
    <w:p>
      <w:pPr>
        <w:pStyle w:val="Heading3"/>
        <w:numPr>
          <w:ilvl w:val="2"/>
          <w:numId w:val="1"/>
        </w:numPr>
        <w:rPr/>
      </w:pPr>
      <w:bookmarkStart w:id="32" w:name="__RefHeading___Toc533854_2383167630"/>
      <w:bookmarkStart w:id="33" w:name="_Toc12"/>
      <w:bookmarkEnd w:id="31"/>
      <w:bookmarkEnd w:id="32"/>
      <w:r>
        <w:rPr/>
        <w:t>1</w:t>
      </w:r>
      <w:r>
        <w:rPr>
          <w:rtl w:val="true"/>
        </w:rPr>
        <w:t xml:space="preserve">- </w:t>
      </w:r>
      <w:r>
        <w:rPr>
          <w:rtl w:val="true"/>
        </w:rPr>
        <w:t>حدیث الثقلین ولفظه</w:t>
      </w:r>
      <w:bookmarkEnd w:id="33"/>
    </w:p>
    <w:p>
      <w:pPr>
        <w:pStyle w:val="BookText"/>
        <w:rPr/>
      </w:pPr>
      <w:r>
        <w:rPr>
          <w:rFonts w:ascii="IRNazanin" w:hAnsi="IRNazanin" w:eastAsia="IRNazanin"/>
          <w:color w:val="111111"/>
          <w:sz w:val="28"/>
          <w:sz w:val="28"/>
          <w:szCs w:val="28"/>
          <w:rtl w:val="true"/>
          <w:lang w:bidi="fa-IR"/>
        </w:rPr>
        <w:t xml:space="preserve">إعلم أن الحدیث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رواه القوم بألفاظٍ مختلفة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مسلم بإسناده عن زید بن أرقم 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فینا خطیباً بماءٍ یدعی خماً بین مکّة والمدینة، فحمد اللّه وأثنی علیه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یا أیّها الناس فإنما أنا بشر یوشک أن یأتی رسول ربی فاُجیب، وأنا تارک فیکم ثقلین، أوّلهما کتاب اللّه فیه الهُدی والنور، فخذوا بکتاب اللّه واستمسکوا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أذکّرکم اللّه فی أهل بیتی، أذکّرکم اللّه فی أهل بیتی، أذکّرکم اللّه فی أهل بیتی</w:t>
      </w:r>
      <w:r>
        <w:rPr>
          <w:rFonts w:eastAsia="IRNazanin" w:cs="IRNazanin"/>
          <w:color w:val="111111"/>
          <w:sz w:val="28"/>
          <w:szCs w:val="28"/>
          <w:rtl w:val="true"/>
          <w:lang w:bidi="fa-IR"/>
        </w:rPr>
        <w:t xml:space="preserve">. .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أحمد بإسناده عن زید بن ثابت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 کتاب اللّه حبل ممدود ما بین السّماء والأرض، أو ما بین السماء الی الأرض، وعترتی أهل بیتی، وإنهما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الترمذی بإسناده عن جابر بن عبداللّه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حجّته یوم عرفة وهو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ابن سعد وأحمد والطبرانی عن أبی سعید الخدری 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أخذتم به لن تضلّوا بعدی، أمر بیّن،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ما بین السماء والأرض وعترتی أهل بیتی، وإنهما لن یتفرقا حتی یردا علیّ الحوض</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ابن أبی شیبة أنه 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لن تضلّوا بعدی إن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الترمذی باسناده عن زید بن أرقم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الحاکم النیسابوری عن أبی الطفیل عن زید بن أرقم 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مکّة والمدینة عند شجرات خمس ودوحات عظام، فکنس الناس ما تحت الشجرات، ثم راح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 فصلّی ثم قال خطیباً، فحمد اللّه وأثنی علیه وذکّر ووعظ فقال ما شاء اللّه أن یقول،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تارک فیکم أمرین لن تضلّوا إن اتبعتموهما، وهما کتاب اللّه وأهل بیتی عترتی،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أنی أولی بالمؤمنین من</w:t>
      </w:r>
    </w:p>
    <w:p>
      <w:pPr>
        <w:pStyle w:val="BookText"/>
        <w:rPr/>
      </w:pPr>
      <w:r>
        <w:rPr>
          <w:rFonts w:ascii="IRNazanin" w:hAnsi="IRNazanin" w:eastAsia="IRNazanin"/>
          <w:color w:val="111111"/>
          <w:sz w:val="28"/>
          <w:sz w:val="28"/>
          <w:szCs w:val="28"/>
          <w:rtl w:val="true"/>
          <w:lang w:bidi="fa-IR"/>
        </w:rPr>
        <w:t xml:space="preserve">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الحاکم عن یحیی بن جعدة عن زید بن أرقم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محمد بن علی الشیبانی بالکوفة، ثنا أحمد بن حازم الغفاری، ثنا أبو نعیم، ثنا کامل أبو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 بن أبی ثابت یخبر عن یحیی بن جعدة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مع رسول اللّه صلّی اللّه علیه وآله وسلّم، حتی انتهینا إلی غدیر خم، فأمر بدوح فکسح فی یومٍ ما أتی علینا یوم کان أشدّ حراً منه،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یبعث نبی قط إلّاما عاش نصف ما عاش الذی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أوشک أن أدعی فأجیب، وإنی تارک فیکم ما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فأخذ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من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الذهبی فی تلخیصه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الطبرانی بإسناده عن زید بن أرقم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یوم الجحفة، ثم أقبل علی الناس،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أجد لنبی إلّانصف عمر الذی قبله، وإنی أوشک أن أدعی فأجیب،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تشهدون أن لا إله إلّااللّه وأنّ محمّداً عبده ورسوله، وأن الجنة حق والنار حق، وأن البعث بعد الموت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یدیه فوضعهما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فرطکم علی الحوض وأنتم واردون علیَّ الحوض، وإنّ عرضه أبعد ما بین صنعاء وبصری، فیه أقداح عدد النجوم من فضة، فانظروا کیف تخلفونی فی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الثقلان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طرف بید اللّه عزّوجل، وطرف بأیدیکم، فاستمسکوا به ولا تضلّوا،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اللطیف الخبیر نبأنی أنهما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ذلک لهماربی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تقدموهما فتهلکوا، ولا تقصّروا عنهما فتهلکوا، ولا تعلّموهم فإنّهم أعلم منکم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أولی به من نفسه فعلی ولیه، اللهم 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34" w:name="pg1314_7607"/>
    </w:p>
    <w:p>
      <w:pPr>
        <w:pStyle w:val="Heading3"/>
        <w:numPr>
          <w:ilvl w:val="2"/>
          <w:numId w:val="1"/>
        </w:numPr>
        <w:rPr/>
      </w:pPr>
      <w:bookmarkStart w:id="35" w:name="__RefHeading___Toc533856_2383167630"/>
      <w:bookmarkStart w:id="36" w:name="_Toc13"/>
      <w:bookmarkEnd w:id="34"/>
      <w:bookmarkEnd w:id="35"/>
      <w:r>
        <w:rPr/>
        <w:t>2</w:t>
      </w:r>
      <w:r>
        <w:rPr>
          <w:rtl w:val="true"/>
        </w:rPr>
        <w:t xml:space="preserve">- </w:t>
      </w:r>
      <w:r>
        <w:rPr>
          <w:rtl w:val="true"/>
        </w:rPr>
        <w:t>حدیث الثقلین وتکراره فی مواطن</w:t>
      </w:r>
      <w:bookmarkEnd w:id="36"/>
    </w:p>
    <w:p>
      <w:pPr>
        <w:pStyle w:val="BookText"/>
        <w:rPr/>
      </w:pPr>
      <w:r>
        <w:rPr>
          <w:rFonts w:ascii="IRNazanin" w:hAnsi="IRNazanin" w:eastAsia="IRNazanin"/>
          <w:color w:val="111111"/>
          <w:sz w:val="28"/>
          <w:sz w:val="28"/>
          <w:szCs w:val="28"/>
          <w:rtl w:val="true"/>
          <w:lang w:bidi="fa-IR"/>
        </w:rPr>
        <w:t>قال ابن حجر الهیتمی المکی فی کتابه الذی أسماه بالصّواعق المحرقة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لحدیث التمسّک بذلک طرقاً کثیرةً وردت عن نیف وعشرین صحابیاً، ومرّ له طرق مبسوطة فی حادی عشر الشّبه، وفی بعض تلک الطّرق أنه قال ذلک بحجة الوداع بعرفة، 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قاله بالمدینة فی مرضه وقد امتلأت الحجرة بأصحابه، وفی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ذلک بغدیر خم، وفی آخر أنه قال لمّا قام خطیباً بعد انصرافه من الطائف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تنافی، إذ لا مانع من أنّه کرّر علیهم ذلک فی تلک المواطن وغیرها، إهتماماً بشأن الکتاب العزیز والعترة الطاهرة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ما تکلّم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أُخلفونی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الطبرانی وأبی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عزّوجلّ ثلاث حرمات فمن حفظهنّ حفظ اللّه دینه ودنیاه، ومن لم یحفظهنّ لم یحفظ اللّه دنیاه ولا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الإسلام وحرمتی وحرمة رحمی</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حدیث أنّه قاله فی حجة الوداع بعرفة، فقد تقدّم عن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ابن أبی شیبة کما جاء فی کنز العمال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والحکیم الترمذی فی نوادر الأصول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القاسم الطبرانی فی المعجم الکبیر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والمزّی فی تهذیب الکمال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وتحفة الأشراف </w:t>
      </w:r>
      <w:r>
        <w:rPr>
          <w:rFonts w:eastAsia="IRNazanin" w:cs="IRNazanin"/>
          <w:color w:val="111111"/>
          <w:sz w:val="28"/>
          <w:szCs w:val="28"/>
          <w:lang w:bidi="fa-IR"/>
        </w:rPr>
        <w:t>2/278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الأثیر فی جامع الأصول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والخطیب التبریزی فی المشکاة </w:t>
      </w:r>
      <w:r>
        <w:rPr>
          <w:rFonts w:eastAsia="IRNazanin" w:cs="IRNazanin"/>
          <w:color w:val="111111"/>
          <w:sz w:val="28"/>
          <w:szCs w:val="28"/>
          <w:lang w:bidi="fa-IR"/>
        </w:rPr>
        <w:t>3/258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کثیر الدمشقی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فتح البیان </w:t>
      </w:r>
      <w:r>
        <w:rPr>
          <w:rFonts w:eastAsia="IRNazanin" w:cs="IRNazanin"/>
          <w:color w:val="111111"/>
          <w:sz w:val="28"/>
          <w:szCs w:val="28"/>
          <w:lang w:bidi="fa-IR"/>
        </w:rPr>
        <w:t>9/115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حدیث أنه قاله فی غدیر خم، فقد تقدم عن مسلم والطبرانی والحاکم، ومن رواته أیضاً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فی المسند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والدارمی فی السنن </w:t>
      </w:r>
      <w:r>
        <w:rPr>
          <w:rFonts w:eastAsia="IRNazanin" w:cs="IRNazanin"/>
          <w:color w:val="111111"/>
          <w:sz w:val="28"/>
          <w:szCs w:val="28"/>
          <w:lang w:bidi="fa-IR"/>
        </w:rPr>
        <w:t>2/310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أبی عاصم فی کتاب السنة</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والبیهقی فی السنن الکبری </w:t>
      </w:r>
      <w:r>
        <w:rPr>
          <w:rFonts w:eastAsia="IRNazanin" w:cs="IRNazanin"/>
          <w:color w:val="111111"/>
          <w:sz w:val="28"/>
          <w:szCs w:val="28"/>
          <w:lang w:bidi="fa-IR"/>
        </w:rPr>
        <w:t>2/148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والبغوی فی المصابیح </w:t>
      </w:r>
      <w:r>
        <w:rPr>
          <w:rFonts w:eastAsia="IRNazanin" w:cs="IRNazanin"/>
          <w:color w:val="111111"/>
          <w:sz w:val="28"/>
          <w:szCs w:val="28"/>
          <w:lang w:bidi="fa-IR"/>
        </w:rPr>
        <w:t>2/205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کثیر فی تاریخه </w:t>
      </w:r>
      <w:r>
        <w:rPr>
          <w:rFonts w:eastAsia="IRNazanin" w:cs="IRNazanin"/>
          <w:color w:val="111111"/>
          <w:sz w:val="28"/>
          <w:szCs w:val="28"/>
          <w:lang w:bidi="fa-IR"/>
        </w:rPr>
        <w:t>5/209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حدیث أنّه قاله فی مرضه وقد امتلأت الحجرة، فقد أخرجه الحافظ أبو بکر ابن أبی شیبة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یوشک أن أقبض قبضاً سریعاً، فینطلق بی، وقد قدّمت إلیکم القول معذرةً إلیکم، ألا 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عزّوجل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مع القرآن والقرآن مع علی، لا یفترقان حتی یردا علیَّ الحوض فأسألهما ما خلفت فیهما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عنه العصامی فی سمط النجوم العوالی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أبو بکر البزار فی مسنده بلفظٍ أوجز، کما فی کشف الأستار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12/26</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الأزهری فی تهذیب اللغة </w:t>
      </w:r>
      <w:r>
        <w:rPr>
          <w:rFonts w:eastAsia="IRNazanin" w:cs="IRNazanin"/>
          <w:color w:val="111111"/>
          <w:sz w:val="28"/>
          <w:szCs w:val="28"/>
          <w:lang w:bidi="fa-IR"/>
        </w:rPr>
        <w:t>9/78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ولن یفترقا حتی یردا علیّ الحوض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ابن حجر المکی عن اُم سلمة فی مرضة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امتلأت الحجرة بأصحابه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حدیث أنه قاله فی منصرفه من الطّائف فأخرجه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أبی شیبة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مکة انصرف إلی الطائف، فحصرها سبع عشرة لیلة أو تسع عشرة لیلة، ثم قام خطیباً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بعترتی خیراً وإنّ موعدکم الحوض، والذی نفسی بیده لتقیمنَّ الصلاة ولتؤتنّ الزکاة أو لأبعثنَّ إلیکم رجلاً منی أو کنفسی یضرب أعناقکم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رضی اللّه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رجل اختلف فی تضعیفه، وبقیة رجاله ثقات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یوشک أن اُقبض قبضاً سریعاً فینطلق بی، وقد قدمت إلیکم معذرةً إلیکم، ألا إنی مخلّف فیکم کتاب اللّه ربی عزّوجل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علی والقرآن مع علی لا یفترقان حتی یردا علیَّ الحوض، فأسألهما ما خلفت فیهما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37" w:name="pg1314_7611"/>
    </w:p>
    <w:p>
      <w:pPr>
        <w:pStyle w:val="Heading3"/>
        <w:numPr>
          <w:ilvl w:val="2"/>
          <w:numId w:val="1"/>
        </w:numPr>
        <w:rPr/>
      </w:pPr>
      <w:bookmarkStart w:id="38" w:name="__RefHeading___Toc533858_2383167630"/>
      <w:bookmarkStart w:id="39" w:name="_Toc14"/>
      <w:bookmarkEnd w:id="37"/>
      <w:bookmarkEnd w:id="38"/>
      <w:r>
        <w:rPr/>
        <w:t>3</w:t>
      </w:r>
      <w:r>
        <w:rPr>
          <w:rtl w:val="true"/>
        </w:rPr>
        <w:t xml:space="preserve">- </w:t>
      </w:r>
      <w:r>
        <w:rPr>
          <w:rtl w:val="true"/>
        </w:rPr>
        <w:t>حدیث الثقلین وصحّته</w:t>
      </w:r>
      <w:bookmarkEnd w:id="39"/>
    </w:p>
    <w:p>
      <w:pPr>
        <w:pStyle w:val="Heading4"/>
        <w:numPr>
          <w:ilvl w:val="3"/>
          <w:numId w:val="1"/>
        </w:numPr>
        <w:rPr/>
      </w:pPr>
      <w:bookmarkStart w:id="40" w:name="__RefHeading___Toc533860_2383167630"/>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لقد أخرج حدیث الثقلین فی غیر واحدٍ من الصحاح السّتة والصحاح الأخری، ومن الکتب الملتزم فیها بالصحة، کما نصَّ علی صحّته کثیر من الحفّاظ</w:t>
      </w:r>
      <w:r>
        <w:rPr>
          <w:rFonts w:eastAsia="IRNazanin" w:cs="IRNazanin"/>
          <w:color w:val="111111"/>
          <w:sz w:val="28"/>
          <w:szCs w:val="28"/>
          <w:rtl w:val="true"/>
          <w:lang w:bidi="fa-IR"/>
        </w:rPr>
        <w:t>:</w:t>
      </w:r>
    </w:p>
    <w:p>
      <w:pPr>
        <w:pStyle w:val="Heading4"/>
        <w:numPr>
          <w:ilvl w:val="3"/>
          <w:numId w:val="1"/>
        </w:numPr>
        <w:rPr/>
      </w:pPr>
      <w:bookmarkStart w:id="42" w:name="__RefHeading___Toc533862_2383167630"/>
      <w:bookmarkStart w:id="43" w:name="_Toc16"/>
      <w:bookmarkEnd w:id="42"/>
      <w:r>
        <w:rPr/>
        <w:t>1</w:t>
      </w:r>
      <w:r>
        <w:rPr>
          <w:rtl w:val="true"/>
        </w:rPr>
        <w:t xml:space="preserve">- </w:t>
      </w:r>
      <w:r>
        <w:rPr>
          <w:rtl w:val="true"/>
        </w:rPr>
        <w:t>الحدیث فی صحیح مسلم</w:t>
      </w:r>
      <w:r>
        <w:rPr>
          <w:rtl w:val="true"/>
        </w:rPr>
        <w:t>:</w:t>
      </w:r>
      <w:bookmarkEnd w:id="43"/>
    </w:p>
    <w:p>
      <w:pPr>
        <w:pStyle w:val="BookText"/>
        <w:rPr/>
      </w:pPr>
      <w:r>
        <w:rPr>
          <w:rFonts w:ascii="IRNazanin" w:hAnsi="IRNazanin" w:eastAsia="IRNazanin"/>
          <w:color w:val="111111"/>
          <w:sz w:val="28"/>
          <w:sz w:val="28"/>
          <w:szCs w:val="28"/>
          <w:rtl w:val="true"/>
          <w:lang w:bidi="fa-IR"/>
        </w:rPr>
        <w:t xml:space="preserve">فقد أخرجه مسلم فی کتابه الذی قال جمهورهم بصحة کلّ ما جاء فیه، بل قدّمه بعضهم علی کتاب البخاری، وعلی رأسهم أبو علی الحافظ النیسابوری 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ذکره السمعانی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وقال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وذکرت من حفّاظ الحدیث واحداً عرف به، وهو أبو علی الحافظ النیسابوری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واحد عصره فی الحفظ والإتقان والورع والرحلة، ذکره الحافظ أبو عبداللّه الحافظ فی تاریخ نیسابور فقال</w:t>
      </w:r>
      <w:r>
        <w:rPr>
          <w:rFonts w:eastAsia="IRNazanin" w:cs="IRNazanin"/>
          <w:color w:val="111111"/>
          <w:sz w:val="28"/>
          <w:szCs w:val="28"/>
          <w:rtl w:val="true"/>
          <w:lang w:bidi="fa-IR"/>
        </w:rPr>
        <w:t>:</w:t>
      </w:r>
      <w:bookmarkStart w:id="44" w:name="pg1314_7612"/>
    </w:p>
    <w:p>
      <w:pPr>
        <w:pStyle w:val="BookText"/>
        <w:rPr/>
      </w:pPr>
      <w:bookmarkEnd w:id="44"/>
      <w:r>
        <w:rPr>
          <w:rFonts w:ascii="IRNazanin" w:hAnsi="IRNazanin" w:eastAsia="IRNazanin"/>
          <w:color w:val="111111"/>
          <w:sz w:val="28"/>
          <w:sz w:val="28"/>
          <w:szCs w:val="28"/>
          <w:rtl w:val="true"/>
          <w:lang w:bidi="fa-IR"/>
        </w:rPr>
        <w:t>أبو علی الحافظ النیسابوری، ذکره فی الشرق کذکره فی الغرب، تقدّم فی مذاکرة الأئمة وکثرة التصنیف، وکان مع تقدّمه فی هذه العلوم أحد المعدِّلین المقبولین فی البلد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 شئت المزید من الثناء علیه،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وطبقات السبکی </w:t>
      </w:r>
      <w:r>
        <w:rPr>
          <w:rFonts w:eastAsia="IRNazanin" w:cs="IRNazanin"/>
          <w:color w:val="111111"/>
          <w:sz w:val="28"/>
          <w:szCs w:val="28"/>
          <w:lang w:bidi="fa-IR"/>
        </w:rPr>
        <w:t>3/276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أبو علی الحافظ سنة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4"/>
        <w:numPr>
          <w:ilvl w:val="3"/>
          <w:numId w:val="1"/>
        </w:numPr>
        <w:rPr/>
      </w:pPr>
      <w:bookmarkStart w:id="45" w:name="__RefHeading___Toc533864_2383167630"/>
      <w:bookmarkStart w:id="46" w:name="_Toc17"/>
      <w:bookmarkEnd w:id="45"/>
      <w:r>
        <w:rPr/>
        <w:t>2</w:t>
      </w:r>
      <w:r>
        <w:rPr>
          <w:rtl w:val="true"/>
        </w:rPr>
        <w:t xml:space="preserve">- </w:t>
      </w:r>
      <w:r>
        <w:rPr>
          <w:rtl w:val="true"/>
        </w:rPr>
        <w:t>الحدیث فی صحیح الترمذی</w:t>
      </w:r>
      <w:r>
        <w:rPr>
          <w:rtl w:val="true"/>
        </w:rPr>
        <w:t>:</w:t>
      </w:r>
      <w:bookmarkEnd w:id="46"/>
    </w:p>
    <w:p>
      <w:pPr>
        <w:pStyle w:val="BookText"/>
        <w:rPr/>
      </w:pPr>
      <w:r>
        <w:rPr>
          <w:rFonts w:ascii="IRNazanin" w:hAnsi="IRNazanin" w:eastAsia="IRNazanin"/>
          <w:color w:val="111111"/>
          <w:sz w:val="28"/>
          <w:sz w:val="28"/>
          <w:szCs w:val="28"/>
          <w:rtl w:val="true"/>
          <w:lang w:bidi="fa-IR"/>
        </w:rPr>
        <w:t>وأخرجه أبو عیسی الترمذی فی صحیحه، وسیأتی وصفه بإیجاز</w:t>
      </w:r>
      <w:r>
        <w:rPr>
          <w:rFonts w:eastAsia="IRNazanin" w:cs="IRNazanin"/>
          <w:color w:val="111111"/>
          <w:sz w:val="28"/>
          <w:szCs w:val="28"/>
          <w:rtl w:val="true"/>
          <w:lang w:bidi="fa-IR"/>
        </w:rPr>
        <w:t>.</w:t>
      </w:r>
    </w:p>
    <w:p>
      <w:pPr>
        <w:pStyle w:val="Heading4"/>
        <w:numPr>
          <w:ilvl w:val="3"/>
          <w:numId w:val="1"/>
        </w:numPr>
        <w:rPr/>
      </w:pPr>
      <w:bookmarkStart w:id="47" w:name="__RefHeading___Toc533866_2383167630"/>
      <w:bookmarkStart w:id="48" w:name="_Toc18"/>
      <w:bookmarkEnd w:id="47"/>
      <w:r>
        <w:rPr/>
        <w:t>3</w:t>
      </w:r>
      <w:r>
        <w:rPr>
          <w:rtl w:val="true"/>
        </w:rPr>
        <w:t xml:space="preserve">- </w:t>
      </w:r>
      <w:r>
        <w:rPr>
          <w:rtl w:val="true"/>
        </w:rPr>
        <w:t>الحدیث فی مسند أحمد</w:t>
      </w:r>
      <w:r>
        <w:rPr>
          <w:rtl w:val="true"/>
        </w:rPr>
        <w:t>:</w:t>
      </w:r>
      <w:bookmarkEnd w:id="48"/>
    </w:p>
    <w:p>
      <w:pPr>
        <w:pStyle w:val="BookText"/>
        <w:rPr/>
      </w:pPr>
      <w:r>
        <w:rPr>
          <w:rFonts w:ascii="IRNazanin" w:hAnsi="IRNazanin" w:eastAsia="IRNazanin"/>
          <w:color w:val="111111"/>
          <w:sz w:val="28"/>
          <w:sz w:val="28"/>
          <w:szCs w:val="28"/>
          <w:rtl w:val="true"/>
          <w:lang w:bidi="fa-IR"/>
        </w:rPr>
        <w:t>وأخرجه أحمد بن حنبل فی مواضع من مسنده بأسانید عدیدة، وسیأتی الکلام علی المسند وتلک الروایات ببعض التفصیل</w:t>
      </w:r>
      <w:r>
        <w:rPr>
          <w:rFonts w:eastAsia="IRNazanin" w:cs="IRNazanin"/>
          <w:color w:val="111111"/>
          <w:sz w:val="28"/>
          <w:szCs w:val="28"/>
          <w:rtl w:val="true"/>
          <w:lang w:bidi="fa-IR"/>
        </w:rPr>
        <w:t>.</w:t>
      </w:r>
    </w:p>
    <w:p>
      <w:pPr>
        <w:pStyle w:val="Heading4"/>
        <w:numPr>
          <w:ilvl w:val="3"/>
          <w:numId w:val="1"/>
        </w:numPr>
        <w:rPr/>
      </w:pPr>
      <w:bookmarkStart w:id="49" w:name="__RefHeading___Toc533868_2383167630"/>
      <w:bookmarkStart w:id="50" w:name="_Toc19"/>
      <w:bookmarkEnd w:id="49"/>
      <w:r>
        <w:rPr/>
        <w:t>4</w:t>
      </w:r>
      <w:r>
        <w:rPr>
          <w:rtl w:val="true"/>
        </w:rPr>
        <w:t xml:space="preserve">- </w:t>
      </w:r>
      <w:r>
        <w:rPr>
          <w:rtl w:val="true"/>
        </w:rPr>
        <w:t>الحدیث فی صحیح ابن خزیمة</w:t>
      </w:r>
      <w:r>
        <w:rPr>
          <w:rtl w:val="true"/>
        </w:rPr>
        <w:t>:</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إمام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وصفوه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خزیمة فی صحیحه، فقد أورده عنه الحافظ السخاوی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إستجلاب إرتقاء الغرف</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وهذا کلام الحافظ جلال الدین السّیوطی فی وصف صحیح ابن خزیمة،</w:t>
      </w:r>
      <w:bookmarkStart w:id="51" w:name="pg1314_7613"/>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خزیمة أعلی مرتبةً من صحیح ابن حبان، لشدّة تحرّیه، حتی أنّه یتوقف فی التصحیح لأدنی کلام فی الإسناد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الخبر، وإن ثبت کذا، ونحو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ممّا تقرّر أنَّ أصحّ من صنّف فی الصحیح ابن خزیمة ثم ابن حبان ثم الحاکم، فینبغی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أصحّها بعد مسلم ما اتفق علیه الثلاثة، ثم ابن خزیمة وابن حبان والحاکم، ثم ابن حبان والحاکم، ثم ابن خزیمة فقط، ثم ابن حبان فقط، ثم الحاکم فقط، إن لم یکن الحدیث علی شرط الشیخین</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533870_2383167630"/>
      <w:bookmarkStart w:id="53" w:name="_Toc20"/>
      <w:bookmarkEnd w:id="52"/>
      <w:r>
        <w:rPr/>
        <w:t>5</w:t>
      </w:r>
      <w:r>
        <w:rPr>
          <w:rtl w:val="true"/>
        </w:rPr>
        <w:t xml:space="preserve">- </w:t>
      </w:r>
      <w:r>
        <w:rPr>
          <w:rtl w:val="true"/>
        </w:rPr>
        <w:t>الحدیث فی صحیح أبی عوانة</w:t>
      </w:r>
      <w:r>
        <w:rPr>
          <w:rtl w:val="true"/>
        </w:rPr>
        <w:t>:</w:t>
      </w:r>
      <w:bookmarkEnd w:id="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الحافظ أبو عوانة الإسفرائنی فی صحیحه، وأورده عنه العّلامة الشیخ محمود القادری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القوم علی صحّة کتابه وتلقّوه بالقبول حتی وصفوه بصاحب المسند الصحیح، فلاحظ ترجمته فی وفیات الأعیان </w:t>
      </w:r>
      <w:r>
        <w:rPr>
          <w:rFonts w:eastAsia="IRNazanin" w:cs="IRNazanin"/>
          <w:color w:val="111111"/>
          <w:sz w:val="28"/>
          <w:szCs w:val="28"/>
          <w:lang w:bidi="fa-IR"/>
        </w:rPr>
        <w:t>5/436</w:t>
      </w:r>
      <w:r>
        <w:rPr>
          <w:rFonts w:ascii="IRNazanin" w:hAnsi="IRNazanin" w:eastAsia="IRNazanin"/>
          <w:color w:val="111111"/>
          <w:sz w:val="28"/>
          <w:sz w:val="28"/>
          <w:szCs w:val="28"/>
          <w:rtl w:val="true"/>
          <w:lang w:bidi="fa-IR"/>
        </w:rPr>
        <w:t xml:space="preserve">، وتذکرة الحفّاظ </w:t>
      </w:r>
      <w:r>
        <w:rPr>
          <w:rFonts w:eastAsia="IRNazanin" w:cs="IRNazanin"/>
          <w:color w:val="111111"/>
          <w:sz w:val="28"/>
          <w:szCs w:val="28"/>
          <w:lang w:bidi="fa-IR"/>
        </w:rPr>
        <w:t>2/779</w:t>
      </w:r>
      <w:r>
        <w:rPr>
          <w:rFonts w:ascii="IRNazanin" w:hAnsi="IRNazanin" w:eastAsia="IRNazanin"/>
          <w:color w:val="111111"/>
          <w:sz w:val="28"/>
          <w:sz w:val="28"/>
          <w:szCs w:val="28"/>
          <w:rtl w:val="true"/>
          <w:lang w:bidi="fa-IR"/>
        </w:rPr>
        <w:t xml:space="preserve">، ومرآة الجنان </w:t>
      </w:r>
      <w:r>
        <w:rPr>
          <w:rFonts w:eastAsia="IRNazanin" w:cs="IRNazanin"/>
          <w:color w:val="111111"/>
          <w:sz w:val="28"/>
          <w:szCs w:val="28"/>
          <w:lang w:bidi="fa-IR"/>
        </w:rPr>
        <w:t>29/269</w:t>
      </w:r>
      <w:r>
        <w:rPr>
          <w:rFonts w:ascii="IRNazanin" w:hAnsi="IRNazanin" w:eastAsia="IRNazanin"/>
          <w:color w:val="111111"/>
          <w:sz w:val="28"/>
          <w:sz w:val="28"/>
          <w:szCs w:val="28"/>
          <w:rtl w:val="true"/>
          <w:lang w:bidi="fa-IR"/>
        </w:rPr>
        <w:t xml:space="preserve">، وطبقات السبکی </w:t>
      </w: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bookmarkStart w:id="54" w:name="pg1314_7614"/>
    </w:p>
    <w:p>
      <w:pPr>
        <w:pStyle w:val="Heading4"/>
        <w:numPr>
          <w:ilvl w:val="3"/>
          <w:numId w:val="1"/>
        </w:numPr>
        <w:rPr/>
      </w:pPr>
      <w:bookmarkStart w:id="55" w:name="__RefHeading___Toc533872_2383167630"/>
      <w:bookmarkStart w:id="56" w:name="_Toc21"/>
      <w:bookmarkEnd w:id="54"/>
      <w:bookmarkEnd w:id="55"/>
      <w:r>
        <w:rPr/>
        <w:t>6</w:t>
      </w:r>
      <w:r>
        <w:rPr>
          <w:rtl w:val="true"/>
        </w:rPr>
        <w:t xml:space="preserve">- </w:t>
      </w:r>
      <w:r>
        <w:rPr>
          <w:rtl w:val="true"/>
        </w:rPr>
        <w:t>الحدیث فیما ألّف حول الصحاح أو الصحیحین</w:t>
      </w:r>
      <w:r>
        <w:rPr>
          <w:rtl w:val="true"/>
        </w:rPr>
        <w:t>:</w:t>
      </w:r>
      <w:bookmarkEnd w:id="56"/>
    </w:p>
    <w:p>
      <w:pPr>
        <w:pStyle w:val="BookText"/>
        <w:rPr/>
      </w:pPr>
      <w:r>
        <w:rPr>
          <w:rFonts w:ascii="IRNazanin" w:hAnsi="IRNazanin" w:eastAsia="IRNazanin"/>
          <w:color w:val="111111"/>
          <w:sz w:val="28"/>
          <w:sz w:val="28"/>
          <w:szCs w:val="28"/>
          <w:rtl w:val="true"/>
          <w:lang w:bidi="fa-IR"/>
        </w:rPr>
        <w:t xml:space="preserve">وأخرجه الحاکم النیسابوری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علی شرطهما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أبو عبداللّه الحمیدی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وأخرجه رَزین العبدری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الصّحاح</w:t>
      </w:r>
      <w:r>
        <w:rPr>
          <w:rFonts w:eastAsia="IRNazanin" w:cs="IRNazanin"/>
          <w:color w:val="111111"/>
          <w:sz w:val="28"/>
          <w:szCs w:val="28"/>
          <w:rtl w:val="true"/>
          <w:lang w:bidi="fa-IR"/>
        </w:rPr>
        <w:t>) .</w:t>
      </w:r>
    </w:p>
    <w:p>
      <w:pPr>
        <w:pStyle w:val="Heading4"/>
        <w:numPr>
          <w:ilvl w:val="3"/>
          <w:numId w:val="1"/>
        </w:numPr>
        <w:rPr/>
      </w:pPr>
      <w:bookmarkStart w:id="57" w:name="__RefHeading___Toc533874_2383167630"/>
      <w:bookmarkStart w:id="58" w:name="_Toc22"/>
      <w:bookmarkEnd w:id="57"/>
      <w:r>
        <w:rPr/>
        <w:t>7</w:t>
      </w:r>
      <w:r>
        <w:rPr>
          <w:rtl w:val="true"/>
        </w:rPr>
        <w:t xml:space="preserve">- </w:t>
      </w:r>
      <w:r>
        <w:rPr>
          <w:rtl w:val="true"/>
        </w:rPr>
        <w:t>الحدیث فی الکتب الملتزم فیها بالصحّة</w:t>
      </w:r>
      <w:r>
        <w:rPr>
          <w:rtl w:val="true"/>
        </w:rPr>
        <w:t>:</w:t>
      </w:r>
      <w:bookmarkEnd w:id="58"/>
    </w:p>
    <w:p>
      <w:pPr>
        <w:pStyle w:val="Heading5"/>
        <w:numPr>
          <w:ilvl w:val="4"/>
          <w:numId w:val="1"/>
        </w:numPr>
        <w:rPr/>
      </w:pPr>
      <w:bookmarkStart w:id="59" w:name="__RefHeading___Toc533876_2383167630"/>
      <w:bookmarkStart w:id="60" w:name="_Toc23"/>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 xml:space="preserve">وأخرجه غیر واحدٍ من الحفاظ فی کتبهم التی التزموا فیها بالصحّة، کالعّلامة سراج الدین الفرغانی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وعد بجمعه مقتصراً علی إیراد ألف حدیث صحیح</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وکالحافظ ضیاء الدین المقدسی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السیوطی نقلاً عن الحافظ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 فیه الصحّة</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533878_2383167630"/>
      <w:bookmarkStart w:id="62" w:name="_Toc24"/>
      <w:bookmarkEnd w:id="61"/>
      <w:r>
        <w:rPr>
          <w:rtl w:val="true"/>
        </w:rPr>
        <w:t>ذکر بعض من نصَّ علی صحّته</w:t>
      </w:r>
      <w:r>
        <w:rPr>
          <w:rtl w:val="true"/>
        </w:rPr>
        <w:t>:</w:t>
      </w:r>
      <w:bookmarkEnd w:id="62"/>
    </w:p>
    <w:p>
      <w:pPr>
        <w:pStyle w:val="BookText"/>
        <w:rPr/>
      </w:pPr>
      <w:r>
        <w:rPr>
          <w:rFonts w:ascii="IRNazanin" w:hAnsi="IRNazanin" w:eastAsia="IRNazanin"/>
          <w:color w:val="111111"/>
          <w:sz w:val="28"/>
          <w:sz w:val="28"/>
          <w:szCs w:val="28"/>
          <w:rtl w:val="true"/>
          <w:lang w:bidi="fa-IR"/>
        </w:rPr>
        <w:t>والذین نصّوا علی صحّة هذا الحدیث کثیرون، فمن أشهرهم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عمر بن علی عن أبیه علی بن أبی طالب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ما إن أخذتم به لن تضلّوا کتاب اللّه سبب بید اللّه وسبب بأیدیکم 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وصحّحه</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إسحاق، وتبعه الأزهری وابن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وستعرف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والقاضی الحافظ أبو عبد اللّه المحاملی، کما فی کنز العمال، حیث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الشجرة بخم، ثم خرج آخذاً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ورسوله أولی بکم من أنفسکم، وأن اللّه ورسوله مولاکم؟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اللّه ورسوله مولاه فإنّ هذا مولاه، وقد ترکت فیکم ما إن أخذتم به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سببه بیده وسببه بأیدیکم وأهل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راهویه</w:t>
      </w:r>
    </w:p>
    <w:p>
      <w:pPr>
        <w:pStyle w:val="BookText"/>
        <w:rPr/>
      </w:pPr>
      <w:r>
        <w:rPr>
          <w:rFonts w:ascii="IRNazanin" w:hAnsi="IRNazanin" w:eastAsia="IRNazanin"/>
          <w:color w:val="111111"/>
          <w:sz w:val="28"/>
          <w:sz w:val="28"/>
          <w:szCs w:val="28"/>
          <w:rtl w:val="true"/>
          <w:lang w:bidi="fa-IR"/>
        </w:rPr>
        <w:t>وابن جریر</w:t>
      </w:r>
    </w:p>
    <w:p>
      <w:pPr>
        <w:pStyle w:val="BookText"/>
        <w:rPr/>
      </w:pPr>
      <w:r>
        <w:rPr>
          <w:rFonts w:ascii="IRNazanin" w:hAnsi="IRNazanin" w:eastAsia="IRNazanin"/>
          <w:color w:val="111111"/>
          <w:sz w:val="28"/>
          <w:sz w:val="28"/>
          <w:szCs w:val="28"/>
          <w:rtl w:val="true"/>
          <w:lang w:bidi="fa-IR"/>
        </w:rPr>
        <w:t>وابن أبی عاصم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والمحاملی فی أمالیه وصحح</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والحافظ الذهبی فی تلخیص المستدرک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والحافظ أبو بکر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والحافظ ابن کثیر فی تاریخه </w:t>
      </w:r>
      <w:r>
        <w:rPr>
          <w:rFonts w:eastAsia="IRNazanin" w:cs="IRNazanin"/>
          <w:color w:val="111111"/>
          <w:sz w:val="28"/>
          <w:szCs w:val="28"/>
          <w:lang w:bidi="fa-IR"/>
        </w:rPr>
        <w:t>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تصحیح الذهبی، وفی تفسیره </w:t>
      </w:r>
      <w:r>
        <w:rPr>
          <w:rFonts w:eastAsia="IRNazanin" w:cs="IRNazanin"/>
          <w:color w:val="111111"/>
          <w:sz w:val="28"/>
          <w:szCs w:val="28"/>
          <w:lang w:bidi="fa-IR"/>
        </w:rPr>
        <w:t>6/199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والحافظ جلال الدین السّیوطی فی الجامع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 شارحه العلّامة المناوی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صحیح لدی کلّ من أورده عن صحیح مسلم، ولا یحصی عددهم</w:t>
      </w:r>
      <w:r>
        <w:rPr>
          <w:rFonts w:eastAsia="IRNazanin" w:cs="IRNazanin"/>
          <w:color w:val="111111"/>
          <w:sz w:val="28"/>
          <w:szCs w:val="28"/>
          <w:rtl w:val="true"/>
          <w:lang w:bidi="fa-IR"/>
        </w:rPr>
        <w:t>.</w:t>
      </w:r>
      <w:bookmarkStart w:id="63" w:name="pg1314_7617"/>
    </w:p>
    <w:p>
      <w:pPr>
        <w:pStyle w:val="Heading3"/>
        <w:numPr>
          <w:ilvl w:val="2"/>
          <w:numId w:val="1"/>
        </w:numPr>
        <w:rPr/>
      </w:pPr>
      <w:bookmarkStart w:id="64" w:name="__RefHeading___Toc533880_2383167630"/>
      <w:bookmarkStart w:id="65" w:name="_Toc25"/>
      <w:bookmarkEnd w:id="63"/>
      <w:bookmarkEnd w:id="64"/>
      <w:r>
        <w:rPr/>
        <w:t>4</w:t>
      </w:r>
      <w:r>
        <w:rPr>
          <w:rtl w:val="true"/>
        </w:rPr>
        <w:t xml:space="preserve">- </w:t>
      </w:r>
      <w:r>
        <w:rPr>
          <w:rtl w:val="true"/>
        </w:rPr>
        <w:t>حدیث الثقلین وتواتره</w:t>
      </w:r>
      <w:bookmarkEnd w:id="65"/>
    </w:p>
    <w:p>
      <w:pPr>
        <w:pStyle w:val="Heading4"/>
        <w:numPr>
          <w:ilvl w:val="3"/>
          <w:numId w:val="1"/>
        </w:numPr>
        <w:rPr/>
      </w:pPr>
      <w:bookmarkStart w:id="66" w:name="__RefHeading___Toc533882_2383167630"/>
      <w:bookmarkStart w:id="67" w:name="_Toc26"/>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لکنّ الحق أنّ هذا الحدیث متواتر بالنظر إلی رواته فی القرون المختلفة</w:t>
      </w:r>
      <w:r>
        <w:rPr>
          <w:rFonts w:eastAsia="IRNazanin" w:cs="IRNazanin"/>
          <w:color w:val="111111"/>
          <w:sz w:val="28"/>
          <w:szCs w:val="28"/>
          <w:rtl w:val="true"/>
          <w:lang w:bidi="fa-IR"/>
        </w:rPr>
        <w:t>:</w:t>
      </w:r>
    </w:p>
    <w:p>
      <w:pPr>
        <w:pStyle w:val="Heading4"/>
        <w:numPr>
          <w:ilvl w:val="3"/>
          <w:numId w:val="1"/>
        </w:numPr>
        <w:rPr/>
      </w:pPr>
      <w:bookmarkStart w:id="68" w:name="__RefHeading___Toc533884_2383167630"/>
      <w:bookmarkStart w:id="69" w:name="_Toc27"/>
      <w:bookmarkEnd w:id="68"/>
      <w:r>
        <w:rPr/>
        <w:t>1</w:t>
      </w:r>
      <w:r>
        <w:rPr>
          <w:rtl w:val="true"/>
        </w:rPr>
        <w:t>-</w:t>
      </w:r>
      <w:r>
        <w:rPr>
          <w:rtl w:val="true"/>
        </w:rPr>
        <w:t>رواته من الأصحاب</w:t>
      </w:r>
      <w:r>
        <w:rPr>
          <w:rtl w:val="true"/>
        </w:rPr>
        <w:t>:</w:t>
      </w:r>
      <w:bookmarkEnd w:id="69"/>
    </w:p>
    <w:p>
      <w:pPr>
        <w:pStyle w:val="BookText"/>
        <w:rPr/>
      </w:pPr>
      <w:r>
        <w:rPr>
          <w:rFonts w:ascii="IRNazanin" w:hAnsi="IRNazanin" w:eastAsia="IRNazanin"/>
          <w:color w:val="111111"/>
          <w:sz w:val="28"/>
          <w:sz w:val="28"/>
          <w:szCs w:val="28"/>
          <w:rtl w:val="true"/>
          <w:lang w:bidi="fa-IR"/>
        </w:rPr>
        <w:t>ذکر الترمذی بعد أن أخرج حدیث الثقلین عن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الباب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ذر، وأبی سعید، وزید بن أرقم، وحذیفة بن أسید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عرفت روایته 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زید بن ثابت وأم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وعرفت من عبارة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لحدیث التمسّک بذلک طرقاً کثیرةً وردت عن نیف وعشرین صحابیّاً</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ولکنک إذا تتبّعت وجدتها واردةً عن نیف وثلاثین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ولکن لا حاجة، لثبوت التواتر بالعدد الذی ذکر بل بالأقلّ منه</w:t>
      </w:r>
      <w:r>
        <w:rPr>
          <w:rFonts w:eastAsia="IRNazanin" w:cs="IRNazanin"/>
          <w:color w:val="111111"/>
          <w:sz w:val="28"/>
          <w:szCs w:val="28"/>
          <w:rtl w:val="true"/>
          <w:lang w:bidi="fa-IR"/>
        </w:rPr>
        <w:t>.</w:t>
      </w:r>
      <w:bookmarkStart w:id="70" w:name="pg1314_7618"/>
    </w:p>
    <w:p>
      <w:pPr>
        <w:pStyle w:val="Heading4"/>
        <w:numPr>
          <w:ilvl w:val="3"/>
          <w:numId w:val="1"/>
        </w:numPr>
        <w:rPr/>
      </w:pPr>
      <w:bookmarkStart w:id="71" w:name="__RefHeading___Toc533886_2383167630"/>
      <w:bookmarkStart w:id="72" w:name="_Toc28"/>
      <w:bookmarkEnd w:id="70"/>
      <w:bookmarkEnd w:id="71"/>
      <w:r>
        <w:rPr/>
        <w:t>2</w:t>
      </w:r>
      <w:r>
        <w:rPr>
          <w:rtl w:val="true"/>
        </w:rPr>
        <w:t>-</w:t>
      </w:r>
      <w:r>
        <w:rPr>
          <w:rtl w:val="true"/>
        </w:rPr>
        <w:t>رواته من التّابعین</w:t>
      </w:r>
      <w:r>
        <w:rPr>
          <w:rtl w:val="true"/>
        </w:rPr>
        <w:t>:</w:t>
      </w:r>
      <w:bookmarkEnd w:id="72"/>
    </w:p>
    <w:p>
      <w:pPr>
        <w:pStyle w:val="Heading5"/>
        <w:numPr>
          <w:ilvl w:val="4"/>
          <w:numId w:val="1"/>
        </w:numPr>
        <w:rPr/>
      </w:pPr>
      <w:bookmarkStart w:id="73" w:name="__RefHeading___Toc533888_2383167630"/>
      <w:bookmarkStart w:id="74" w:name="_Toc29"/>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وبالنظر فی تلک الطرق الکثیرة التی أشار الیها ابن حجر المکی وغیره یعرف رواة الحدیث من التابعین، الذین أثنی علیهم القرآن الکریم والنبیّ العظیم کما یروی القوم ویقولون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وهذه أسماء ثلّة من رواة حدیث الثقلین من التابعین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الطفیل عامر بن واثلة، وعداده فی الصحابة، کما تقدم عن ابن حجر العسقلانی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بن سعد العوفی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 بن المعتمر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أبی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سبرة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الضحی مسلم بن صبیح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جعدة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bookmarkStart w:id="75" w:name="pg1314_7619"/>
    </w:p>
    <w:p>
      <w:pPr>
        <w:pStyle w:val="BookText"/>
        <w:rPr/>
      </w:pPr>
      <w:bookmarkEnd w:id="75"/>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بن عبداللّه بن حنطب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 بن أبی طالب</w:t>
      </w:r>
      <w:r>
        <w:rPr>
          <w:rFonts w:eastAsia="IRNazanin" w:cs="IRNazanin"/>
          <w:color w:val="111111"/>
          <w:sz w:val="28"/>
          <w:szCs w:val="28"/>
          <w:rtl w:val="true"/>
          <w:lang w:bidi="fa-IR"/>
        </w:rPr>
        <w:t>.</w:t>
      </w:r>
    </w:p>
    <w:p>
      <w:pPr>
        <w:pStyle w:val="Heading5"/>
        <w:numPr>
          <w:ilvl w:val="4"/>
          <w:numId w:val="1"/>
        </w:numPr>
        <w:rPr/>
      </w:pPr>
      <w:bookmarkStart w:id="76" w:name="__RefHeading___Toc533890_2383167630"/>
      <w:bookmarkStart w:id="77" w:name="_Toc30"/>
      <w:bookmarkEnd w:id="76"/>
      <w:r>
        <w:rPr>
          <w:rtl w:val="true"/>
        </w:rPr>
        <w:t>رواته عبر القرون</w:t>
      </w:r>
      <w:r>
        <w:rPr>
          <w:rtl w:val="true"/>
        </w:rPr>
        <w:t>:</w:t>
      </w:r>
      <w:bookmarkEnd w:id="77"/>
    </w:p>
    <w:p>
      <w:pPr>
        <w:pStyle w:val="Heading6"/>
        <w:numPr>
          <w:ilvl w:val="5"/>
          <w:numId w:val="1"/>
        </w:numPr>
        <w:rPr/>
      </w:pPr>
      <w:bookmarkStart w:id="78" w:name="__RefHeading___Toc533892_2383167630"/>
      <w:bookmarkStart w:id="79" w:name="_Toc31"/>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وأمّا من رواه من بعد الصحابة والتابعین من أعلام الأمة وحفّاظ الحدیث ومشاهیر رجال العلم عبر القرون، فلا یحصون کثرةً، فإلیک أسماء أشهرهم فی کلّ قرن حسب الطّبقات</w:t>
      </w:r>
      <w:r>
        <w:rPr>
          <w:rFonts w:eastAsia="IRNazanin" w:cs="IRNazanin"/>
          <w:color w:val="111111"/>
          <w:sz w:val="28"/>
          <w:szCs w:val="28"/>
          <w:rtl w:val="true"/>
          <w:lang w:bidi="fa-IR"/>
        </w:rPr>
        <w:t>.</w:t>
      </w:r>
    </w:p>
    <w:p>
      <w:pPr>
        <w:pStyle w:val="Heading6"/>
        <w:numPr>
          <w:ilvl w:val="5"/>
          <w:numId w:val="1"/>
        </w:numPr>
        <w:rPr/>
      </w:pPr>
      <w:bookmarkStart w:id="80" w:name="__RefHeading___Toc533894_2383167630"/>
      <w:bookmarkStart w:id="81" w:name="_Toc32"/>
      <w:bookmarkEnd w:id="80"/>
      <w:r>
        <w:rPr>
          <w:rtl w:val="true"/>
        </w:rPr>
        <w:t>القرن الثّانی</w:t>
      </w:r>
      <w:r>
        <w:rPr>
          <w:rtl w:val="true"/>
        </w:rPr>
        <w:t>:</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مسروق الثوری المتوفی سنة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السبیعی سنة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الرکین بن الربیع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حیان التیمی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مهران الأعمش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بن أبی زائدة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إسحاق المدنی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بن زید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خرّبوذ المکی</w:t>
      </w:r>
      <w:r>
        <w:rPr>
          <w:rFonts w:eastAsia="IRNazanin" w:cs="IRNazanin"/>
          <w:color w:val="111111"/>
          <w:sz w:val="28"/>
          <w:szCs w:val="28"/>
          <w:rtl w:val="true"/>
          <w:lang w:bidi="fa-IR"/>
        </w:rPr>
        <w:t>.</w:t>
      </w:r>
      <w:bookmarkStart w:id="82" w:name="pg1314_7620"/>
    </w:p>
    <w:p>
      <w:pPr>
        <w:pStyle w:val="BookText"/>
        <w:rPr/>
      </w:pPr>
      <w:bookmarkEnd w:id="82"/>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عوانة وضّاح بن عبداللّه الواسطی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 بن إسماعیل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بشر إسماعیل بن إبراهیم البصری المعروف بابن علیّة المتوفی سنة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6"/>
        <w:numPr>
          <w:ilvl w:val="5"/>
          <w:numId w:val="1"/>
        </w:numPr>
        <w:rPr/>
      </w:pPr>
      <w:bookmarkStart w:id="83" w:name="__RefHeading___Toc533896_2383167630"/>
      <w:bookmarkStart w:id="84" w:name="_Toc33"/>
      <w:bookmarkEnd w:id="83"/>
      <w:r>
        <w:rPr>
          <w:rtl w:val="true"/>
        </w:rPr>
        <w:t>القرن الثالث</w:t>
      </w:r>
      <w:r>
        <w:rPr>
          <w:rtl w:val="true"/>
        </w:rPr>
        <w:t>:</w:t>
      </w:r>
      <w:bookmarkEnd w:id="8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أبو أحمد الزبیری الحبّال سنة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عامر عبد الملک بن عمرو العقدی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عون المخزومی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بن عامر الشامی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یعلی بن عبید الطنافسی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غسّان مالک بن إسماعیل النهدی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حبیب البغدادی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سلیمان الواسطی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منصور الخراسانی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سعد الزهری البصری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خلف بن سالم المخرّمی السندی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خیثمة زهیر بن حرب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شجاع بن مخلد الفلاس البغوی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ابن أبی شیبة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یعقوب إسحاق بن راهویه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وکیع الجراح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بن حمید الکسی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بن یعقوب الرواجنی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موسی محمد بن المثنی العنزی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عبداللّه بن عبد الرحمن الدارمی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الحجاج النیسابوری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المنصور الرمادی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یونس أبو العباس الضبی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محمد بن یزید ابن ماجة القزوینی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داود سلیمان بن الأشعث السجستانی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بن سفیان الفسوی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عیسی محمد بن عیسی الترمذی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ابن أبی الدنیا البغدادی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الحکیم الترمذی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ابن أبی عاصم الشیبانی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أحمد بن حنبل </w:t>
      </w:r>
      <w:r>
        <w:rPr>
          <w:rFonts w:eastAsia="IRNazanin" w:cs="IRNazanin"/>
          <w:color w:val="111111"/>
          <w:sz w:val="28"/>
          <w:szCs w:val="28"/>
          <w:lang w:bidi="fa-IR"/>
        </w:rPr>
        <w:t>290</w:t>
      </w:r>
      <w:r>
        <w:rPr>
          <w:rFonts w:eastAsia="IRNazanin" w:cs="IRNazanin"/>
          <w:color w:val="111111"/>
          <w:sz w:val="28"/>
          <w:szCs w:val="28"/>
          <w:rtl w:val="true"/>
          <w:lang w:bidi="fa-IR"/>
        </w:rPr>
        <w:t>.</w:t>
      </w:r>
      <w:bookmarkStart w:id="85" w:name="pg1314_7622"/>
    </w:p>
    <w:p>
      <w:pPr>
        <w:pStyle w:val="BookText"/>
        <w:rPr/>
      </w:pPr>
      <w:bookmarkEnd w:id="85"/>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ثعلب البغدادی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البزار البصری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المطین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6"/>
        <w:numPr>
          <w:ilvl w:val="5"/>
          <w:numId w:val="1"/>
        </w:numPr>
        <w:rPr/>
      </w:pPr>
      <w:bookmarkStart w:id="86" w:name="__RefHeading___Toc533898_2383167630"/>
      <w:bookmarkStart w:id="87" w:name="_Toc34"/>
      <w:bookmarkEnd w:id="86"/>
      <w:r>
        <w:rPr>
          <w:rtl w:val="true"/>
        </w:rPr>
        <w:t>القرن الرّابع</w:t>
      </w:r>
      <w:r>
        <w:rPr>
          <w:rtl w:val="true"/>
        </w:rPr>
        <w:t>:</w:t>
      </w:r>
      <w:bookmarkEnd w:id="87"/>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الرحمن أحمد بن شعیب النسائی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سفیان النسوی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یعلی أحمد بن علی الموصلی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یحیی زکریا بن یحیی الساجی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محمد بن إسحاق بن خزیمة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ابن أبی داود السجستانی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عوانة یعقوب بن إسحاق الإسفرائینی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أحمد بن محمد الطحاوی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عمر أحمد بن محمد بن عبد ربه القرطبی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القاضی المحاملی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أحمد بن محمد بن سعید ابن عقدة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محمد بن یعقوب بن الأخرم الشیبانی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دعلج بن أحمد السجزی </w:t>
      </w:r>
      <w:r>
        <w:rPr>
          <w:rFonts w:eastAsia="IRNazanin" w:cs="IRNazanin"/>
          <w:color w:val="111111"/>
          <w:sz w:val="28"/>
          <w:szCs w:val="28"/>
          <w:lang w:bidi="fa-IR"/>
        </w:rPr>
        <w:t>351</w:t>
      </w:r>
      <w:r>
        <w:rPr>
          <w:rFonts w:eastAsia="IRNazanin" w:cs="IRNazanin"/>
          <w:color w:val="111111"/>
          <w:sz w:val="28"/>
          <w:szCs w:val="28"/>
          <w:rtl w:val="true"/>
          <w:lang w:bidi="fa-IR"/>
        </w:rPr>
        <w:t>.</w:t>
      </w:r>
      <w:bookmarkStart w:id="88" w:name="pg1314_7623"/>
    </w:p>
    <w:p>
      <w:pPr>
        <w:pStyle w:val="BookText"/>
        <w:rPr/>
      </w:pPr>
      <w:bookmarkEnd w:id="88"/>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الطبرانی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الشیخ ابن حیان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الأزهری اللغوی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محمد بن المظفر البغدادی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عمر الدارقطنی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طاهر المخلّص الذهبی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6"/>
        <w:numPr>
          <w:ilvl w:val="5"/>
          <w:numId w:val="1"/>
        </w:numPr>
        <w:rPr/>
      </w:pPr>
      <w:bookmarkStart w:id="89" w:name="__RefHeading___Toc533900_2383167630"/>
      <w:bookmarkStart w:id="90" w:name="_Toc35"/>
      <w:bookmarkEnd w:id="89"/>
      <w:r>
        <w:rPr>
          <w:rtl w:val="true"/>
        </w:rPr>
        <w:t>القرن الخامس</w:t>
      </w:r>
      <w:r>
        <w:rPr>
          <w:rtl w:val="true"/>
        </w:rPr>
        <w:t>:</w:t>
      </w:r>
      <w:bookmarkEnd w:id="90"/>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عبید الهروی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الحاکم النیسابوری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سعد الخرکوشی النیسابوری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زکریا یحیی بن ابراهیم المزکی النیسابوری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الثعلبی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أحمد بن عبداللّه الإصفهانی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أحمد بن الحسین البیهقی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غالب ابن بشران النحوی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عمر یوسف بن عبداللّه ابن عبد البر القرطبی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الخطیب البغدادی </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بن أحمد الغندجانی </w:t>
      </w:r>
      <w:r>
        <w:rPr>
          <w:rFonts w:eastAsia="IRNazanin" w:cs="IRNazanin"/>
          <w:color w:val="111111"/>
          <w:sz w:val="28"/>
          <w:szCs w:val="28"/>
          <w:lang w:bidi="fa-IR"/>
        </w:rPr>
        <w:t>467</w:t>
      </w:r>
      <w:r>
        <w:rPr>
          <w:rFonts w:eastAsia="IRNazanin" w:cs="IRNazanin"/>
          <w:color w:val="111111"/>
          <w:sz w:val="28"/>
          <w:szCs w:val="28"/>
          <w:rtl w:val="true"/>
          <w:lang w:bidi="fa-IR"/>
        </w:rPr>
        <w:t>.</w:t>
      </w:r>
      <w:bookmarkStart w:id="91" w:name="pg1314_7624"/>
    </w:p>
    <w:p>
      <w:pPr>
        <w:pStyle w:val="BookText"/>
        <w:rPr/>
      </w:pPr>
      <w:bookmarkEnd w:id="91"/>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الحمیدی الأزدی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المظفر السمعانی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Heading6"/>
        <w:numPr>
          <w:ilvl w:val="5"/>
          <w:numId w:val="1"/>
        </w:numPr>
        <w:rPr/>
      </w:pPr>
      <w:bookmarkStart w:id="92" w:name="__RefHeading___Toc533902_2383167630"/>
      <w:bookmarkStart w:id="93" w:name="_Toc36"/>
      <w:bookmarkEnd w:id="92"/>
      <w:r>
        <w:rPr>
          <w:rtl w:val="true"/>
        </w:rPr>
        <w:t>القرن السادس</w:t>
      </w:r>
      <w:r>
        <w:rPr>
          <w:rtl w:val="true"/>
        </w:rPr>
        <w:t>:</w:t>
      </w:r>
      <w:bookmarkEnd w:id="93"/>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إسماعیل بن أحمد البیهقی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محمد بن طاهر المقدسی المعروف بابن القیسرانی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شجاع شیرویه الدیلمی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حسین بن مسعود البغوی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المزرفی الشیبانی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زاهر بن طاهر الشحامی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رزین بن معاویه العبدری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اللّه الزمخشری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أبو الفضل عیاض الیحصبی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ابن ناصر البغدادی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العلاء الحسن بن أحمد الهمدانی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علی بن الحسین ابن عساکر الدمشقی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موسی محمد بن عمر المدینی </w:t>
      </w:r>
      <w:r>
        <w:rPr>
          <w:rFonts w:eastAsia="IRNazanin" w:cs="IRNazanin"/>
          <w:color w:val="111111"/>
          <w:sz w:val="28"/>
          <w:szCs w:val="28"/>
          <w:lang w:bidi="fa-IR"/>
        </w:rPr>
        <w:t>581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الدین أبو محمد الأوشی الفرغانی </w:t>
      </w:r>
      <w:r>
        <w:rPr>
          <w:rFonts w:eastAsia="IRNazanin" w:cs="IRNazanin"/>
          <w:color w:val="111111"/>
          <w:sz w:val="28"/>
          <w:szCs w:val="28"/>
          <w:lang w:bidi="fa-IR"/>
        </w:rPr>
        <w:t>596</w:t>
      </w:r>
      <w:r>
        <w:rPr>
          <w:rFonts w:eastAsia="IRNazanin" w:cs="IRNazanin"/>
          <w:color w:val="111111"/>
          <w:sz w:val="28"/>
          <w:szCs w:val="28"/>
          <w:rtl w:val="true"/>
          <w:lang w:bidi="fa-IR"/>
        </w:rPr>
        <w:t>.</w:t>
      </w:r>
      <w:bookmarkStart w:id="94" w:name="pg1314_7625"/>
    </w:p>
    <w:p>
      <w:pPr>
        <w:pStyle w:val="Heading6"/>
        <w:numPr>
          <w:ilvl w:val="5"/>
          <w:numId w:val="1"/>
        </w:numPr>
        <w:rPr/>
      </w:pPr>
      <w:bookmarkStart w:id="95" w:name="__RefHeading___Toc533904_2383167630"/>
      <w:bookmarkStart w:id="96" w:name="_Toc37"/>
      <w:bookmarkEnd w:id="94"/>
      <w:bookmarkEnd w:id="95"/>
      <w:r>
        <w:rPr>
          <w:rtl w:val="true"/>
        </w:rPr>
        <w:t>القرن السابع</w:t>
      </w:r>
      <w:r>
        <w:rPr>
          <w:rtl w:val="true"/>
        </w:rPr>
        <w:t>:</w:t>
      </w:r>
      <w:bookmarkEnd w:id="96"/>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أسعد بن محمود العجلی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المبارک بن محمد المعروف بابن الأثیر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العزیز بن الأخضر البغدادی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محمد المعروف بابن الأثیر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 الدین المقدسی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ابن النجار البغدادی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الدین الصاغانی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سالم محمد بن طلحة القرشی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أبو المظفر سبط ابن الجوزی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الأبیوردی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زکریا النووی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ناصر الدین البیضاوی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أبو العباس الطبری المکی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Heading6"/>
        <w:numPr>
          <w:ilvl w:val="5"/>
          <w:numId w:val="1"/>
        </w:numPr>
        <w:rPr/>
      </w:pPr>
      <w:bookmarkStart w:id="97" w:name="__RefHeading___Toc533906_2383167630"/>
      <w:bookmarkStart w:id="98" w:name="_Toc38"/>
      <w:bookmarkEnd w:id="97"/>
      <w:r>
        <w:rPr>
          <w:rtl w:val="true"/>
        </w:rPr>
        <w:t>القرن الثامن</w:t>
      </w:r>
      <w:r>
        <w:rPr>
          <w:rtl w:val="true"/>
        </w:rPr>
        <w:t>:</w:t>
      </w:r>
      <w:bookmarkEnd w:id="98"/>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ابن منظور الأفریقی </w:t>
      </w:r>
      <w:r>
        <w:rPr>
          <w:rFonts w:eastAsia="IRNazanin" w:cs="IRNazanin"/>
          <w:color w:val="111111"/>
          <w:sz w:val="28"/>
          <w:szCs w:val="28"/>
          <w:lang w:bidi="fa-IR"/>
        </w:rPr>
        <w:t>711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الدین إبراهیم بن محمد الحموئی </w:t>
      </w:r>
      <w:r>
        <w:rPr>
          <w:rFonts w:eastAsia="IRNazanin" w:cs="IRNazanin"/>
          <w:color w:val="111111"/>
          <w:sz w:val="28"/>
          <w:szCs w:val="28"/>
          <w:lang w:bidi="fa-IR"/>
        </w:rPr>
        <w:t>722</w:t>
      </w:r>
      <w:r>
        <w:rPr>
          <w:rFonts w:eastAsia="IRNazanin" w:cs="IRNazanin"/>
          <w:color w:val="111111"/>
          <w:sz w:val="28"/>
          <w:szCs w:val="28"/>
          <w:rtl w:val="true"/>
          <w:lang w:bidi="fa-IR"/>
        </w:rPr>
        <w:t>.</w:t>
      </w:r>
      <w:bookmarkStart w:id="99" w:name="pg1314_7626"/>
    </w:p>
    <w:p>
      <w:pPr>
        <w:pStyle w:val="BookText"/>
        <w:rPr/>
      </w:pPr>
      <w:bookmarkEnd w:id="99"/>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الدین أبو العباس القمولی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الدین البغدادی الخازن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الحجاج المزی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أثیر الدین أبو حیان الأندلسی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الذهبی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الدین الترّکمانی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الفداء ابن کثیر الدمشقی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الدین التفتازانی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Heading6"/>
        <w:numPr>
          <w:ilvl w:val="5"/>
          <w:numId w:val="1"/>
        </w:numPr>
        <w:rPr/>
      </w:pPr>
      <w:bookmarkStart w:id="100" w:name="__RefHeading___Toc533908_2383167630"/>
      <w:bookmarkStart w:id="101" w:name="_Toc39"/>
      <w:bookmarkEnd w:id="100"/>
      <w:r>
        <w:rPr>
          <w:rtl w:val="true"/>
        </w:rPr>
        <w:t>القرن التاسع</w:t>
      </w:r>
      <w:r>
        <w:rPr>
          <w:rtl w:val="true"/>
        </w:rPr>
        <w:t>:</w:t>
      </w:r>
      <w:bookmarkEnd w:id="101"/>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أبو بکر الهیثمی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الدین الفیروزآبادی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تقی الدین المقریزی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ابن الصبّاغ المالکی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Heading6"/>
        <w:numPr>
          <w:ilvl w:val="5"/>
          <w:numId w:val="1"/>
        </w:numPr>
        <w:rPr/>
      </w:pPr>
      <w:bookmarkStart w:id="102" w:name="__RefHeading___Toc533910_2383167630"/>
      <w:bookmarkStart w:id="103" w:name="_Toc40"/>
      <w:bookmarkEnd w:id="102"/>
      <w:r>
        <w:rPr>
          <w:rtl w:val="true"/>
        </w:rPr>
        <w:t>القرن العاشر</w:t>
      </w:r>
      <w:r>
        <w:rPr>
          <w:rtl w:val="true"/>
        </w:rPr>
        <w:t>:</w:t>
      </w:r>
      <w:bookmarkEnd w:id="103"/>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الخیر شمس الدین السخاوی </w:t>
      </w:r>
      <w:r>
        <w:rPr>
          <w:rFonts w:eastAsia="IRNazanin" w:cs="IRNazanin"/>
          <w:color w:val="111111"/>
          <w:sz w:val="28"/>
          <w:szCs w:val="28"/>
          <w:lang w:bidi="fa-IR"/>
        </w:rPr>
        <w:t>902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lang w:bidi="fa-IR"/>
        </w:rPr>
        <w:t>911</w:t>
      </w:r>
      <w:r>
        <w:rPr>
          <w:rFonts w:eastAsia="IRNazanin" w:cs="IRNazanin"/>
          <w:color w:val="111111"/>
          <w:sz w:val="28"/>
          <w:szCs w:val="28"/>
          <w:rtl w:val="true"/>
          <w:lang w:bidi="fa-IR"/>
        </w:rPr>
        <w:t>.</w:t>
      </w:r>
      <w:bookmarkStart w:id="104" w:name="pg1314_7627"/>
    </w:p>
    <w:p>
      <w:pPr>
        <w:pStyle w:val="BookText"/>
        <w:rPr/>
      </w:pPr>
      <w:bookmarkEnd w:id="104"/>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السمهودی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القسطلانی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العلقمی </w:t>
      </w:r>
      <w:r>
        <w:rPr>
          <w:rFonts w:eastAsia="IRNazanin" w:cs="IRNazanin"/>
          <w:color w:val="111111"/>
          <w:sz w:val="28"/>
          <w:szCs w:val="28"/>
          <w:lang w:bidi="fa-IR"/>
        </w:rPr>
        <w:t>929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الصالحی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الدیبع الشیبانی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ابن طولون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الخطیب الشربینی </w:t>
      </w:r>
      <w:r>
        <w:rPr>
          <w:rFonts w:eastAsia="IRNazanin" w:cs="IRNazanin"/>
          <w:color w:val="111111"/>
          <w:sz w:val="28"/>
          <w:szCs w:val="28"/>
          <w:lang w:bidi="fa-IR"/>
        </w:rPr>
        <w:t>968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ابن حجر المکی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حسام الدین المتقی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بن عبداللّه العیدروس الیمنی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Heading6"/>
        <w:numPr>
          <w:ilvl w:val="5"/>
          <w:numId w:val="1"/>
        </w:numPr>
        <w:rPr/>
      </w:pPr>
      <w:bookmarkStart w:id="105" w:name="__RefHeading___Toc533912_2383167630"/>
      <w:bookmarkStart w:id="106" w:name="_Toc41"/>
      <w:bookmarkEnd w:id="105"/>
      <w:r>
        <w:rPr>
          <w:rtl w:val="true"/>
        </w:rPr>
        <w:t>القرن الحادی عشر</w:t>
      </w:r>
      <w:r>
        <w:rPr>
          <w:rtl w:val="true"/>
        </w:rPr>
        <w:t>:</w:t>
      </w:r>
      <w:bookmarkEnd w:id="106"/>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سلطان الهروی القاری </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الرؤف المناوی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الحلبی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عبد الحق الدهلوی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الخفاجی المصری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أحمد العزیزی </w:t>
      </w:r>
      <w:r>
        <w:rPr>
          <w:rFonts w:eastAsia="IRNazanin" w:cs="IRNazanin"/>
          <w:color w:val="111111"/>
          <w:sz w:val="28"/>
          <w:szCs w:val="28"/>
          <w:lang w:bidi="fa-IR"/>
        </w:rPr>
        <w:t>1070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المغربی </w:t>
      </w:r>
      <w:r>
        <w:rPr>
          <w:rFonts w:eastAsia="IRNazanin" w:cs="IRNazanin"/>
          <w:color w:val="111111"/>
          <w:sz w:val="28"/>
          <w:szCs w:val="28"/>
          <w:lang w:bidi="fa-IR"/>
        </w:rPr>
        <w:t>1094</w:t>
      </w:r>
      <w:r>
        <w:rPr>
          <w:rFonts w:eastAsia="IRNazanin" w:cs="IRNazanin"/>
          <w:color w:val="111111"/>
          <w:sz w:val="28"/>
          <w:szCs w:val="28"/>
          <w:rtl w:val="true"/>
          <w:lang w:bidi="fa-IR"/>
        </w:rPr>
        <w:t>.</w:t>
      </w:r>
      <w:bookmarkStart w:id="107" w:name="pg1314_7628"/>
    </w:p>
    <w:p>
      <w:pPr>
        <w:pStyle w:val="Heading6"/>
        <w:numPr>
          <w:ilvl w:val="5"/>
          <w:numId w:val="1"/>
        </w:numPr>
        <w:rPr/>
      </w:pPr>
      <w:bookmarkStart w:id="108" w:name="__RefHeading___Toc533914_2383167630"/>
      <w:bookmarkStart w:id="109" w:name="_Toc42"/>
      <w:bookmarkEnd w:id="107"/>
      <w:bookmarkEnd w:id="108"/>
      <w:r>
        <w:rPr>
          <w:rtl w:val="true"/>
        </w:rPr>
        <w:t>القرن الثانی عشر</w:t>
      </w:r>
      <w:r>
        <w:rPr>
          <w:rtl w:val="true"/>
        </w:rPr>
        <w:t>:</w:t>
      </w:r>
      <w:bookmarkEnd w:id="109"/>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مهدی المقبلی الصنعانی المتوفی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العصامی المکی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أمین المحبّی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حمزة الحسینی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الباقی الأزهری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الدین بن محمد الشّامی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الغنی النابلسی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الشبراوی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اللّه بن عبدالرحیم الدهلوی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إسماعیل الأمیر الصنعانی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Heading6"/>
        <w:numPr>
          <w:ilvl w:val="5"/>
          <w:numId w:val="1"/>
        </w:numPr>
        <w:rPr/>
      </w:pPr>
      <w:bookmarkStart w:id="110" w:name="__RefHeading___Toc533916_2383167630"/>
      <w:bookmarkStart w:id="111" w:name="_Toc43"/>
      <w:bookmarkEnd w:id="110"/>
      <w:r>
        <w:rPr>
          <w:rtl w:val="true"/>
        </w:rPr>
        <w:t>القرن الثالث عشر</w:t>
      </w:r>
      <w:r>
        <w:rPr>
          <w:rtl w:val="true"/>
        </w:rPr>
        <w:t>:</w:t>
      </w:r>
      <w:bookmarkEnd w:id="111"/>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الفیض محمد مرتضی الزبیدی </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غنی الحسینی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مبین بن محبّ اللّه الکهنوی </w:t>
      </w:r>
      <w:r>
        <w:rPr>
          <w:rFonts w:eastAsia="IRNazanin" w:cs="IRNazanin"/>
          <w:color w:val="111111"/>
          <w:sz w:val="28"/>
          <w:szCs w:val="28"/>
          <w:lang w:bidi="fa-IR"/>
        </w:rPr>
        <w:t>1220</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إبراهیم البلخی </w:t>
      </w:r>
      <w:r>
        <w:rPr>
          <w:rFonts w:eastAsia="IRNazanin" w:cs="IRNazanin"/>
          <w:color w:val="111111"/>
          <w:sz w:val="28"/>
          <w:szCs w:val="28"/>
          <w:lang w:bidi="fa-IR"/>
        </w:rPr>
        <w:t>1293</w:t>
      </w:r>
      <w:r>
        <w:rPr>
          <w:rFonts w:eastAsia="IRNazanin" w:cs="IRNazanin"/>
          <w:color w:val="111111"/>
          <w:sz w:val="28"/>
          <w:szCs w:val="28"/>
          <w:rtl w:val="true"/>
          <w:lang w:bidi="fa-IR"/>
        </w:rPr>
        <w:t>.</w:t>
      </w:r>
      <w:bookmarkStart w:id="112" w:name="pg1314_7629"/>
    </w:p>
    <w:p>
      <w:pPr>
        <w:pStyle w:val="Heading6"/>
        <w:numPr>
          <w:ilvl w:val="5"/>
          <w:numId w:val="1"/>
        </w:numPr>
        <w:rPr/>
      </w:pPr>
      <w:bookmarkStart w:id="113" w:name="__RefHeading___Toc533918_2383167630"/>
      <w:bookmarkStart w:id="114" w:name="_Toc44"/>
      <w:bookmarkEnd w:id="112"/>
      <w:bookmarkEnd w:id="113"/>
      <w:r>
        <w:rPr>
          <w:rtl w:val="true"/>
        </w:rPr>
        <w:t>القرن الرابع عشر</w:t>
      </w:r>
      <w:bookmarkEnd w:id="114"/>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العدوی الحمزاوی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زینی دحلان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حسن القنوجی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ضیاء الدین الکمشخانوی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بن حسن الشبلنجی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بهجت بهلول أفندی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منصور علی ناصف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الرحمن المبارکفوری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محمود أبو ریّة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یوسف بن إسماعیل النبهانی</w:t>
      </w:r>
      <w:r>
        <w:rPr>
          <w:rFonts w:eastAsia="IRNazanin" w:cs="IRNazanin"/>
          <w:color w:val="111111"/>
          <w:sz w:val="28"/>
          <w:szCs w:val="28"/>
          <w:rtl w:val="true"/>
          <w:lang w:bidi="fa-IR"/>
        </w:rPr>
        <w:t>.</w:t>
      </w:r>
      <w:bookmarkStart w:id="115" w:name="pg1314_7630"/>
    </w:p>
    <w:p>
      <w:pPr>
        <w:pStyle w:val="Heading3"/>
        <w:numPr>
          <w:ilvl w:val="2"/>
          <w:numId w:val="1"/>
        </w:numPr>
        <w:rPr/>
      </w:pPr>
      <w:bookmarkStart w:id="116" w:name="__RefHeading___Toc533920_2383167630"/>
      <w:bookmarkStart w:id="117" w:name="_Toc45"/>
      <w:bookmarkEnd w:id="115"/>
      <w:bookmarkEnd w:id="116"/>
      <w:r>
        <w:rPr/>
        <w:t>5</w:t>
      </w:r>
      <w:r>
        <w:rPr>
          <w:rtl w:val="true"/>
        </w:rPr>
        <w:t xml:space="preserve">- </w:t>
      </w:r>
      <w:r>
        <w:rPr>
          <w:rtl w:val="true"/>
        </w:rPr>
        <w:t>حدیث الثقلین والمحاولات السقیمة</w:t>
      </w:r>
      <w:bookmarkEnd w:id="117"/>
    </w:p>
    <w:p>
      <w:pPr>
        <w:pStyle w:val="Heading4"/>
        <w:numPr>
          <w:ilvl w:val="3"/>
          <w:numId w:val="1"/>
        </w:numPr>
        <w:rPr/>
      </w:pPr>
      <w:bookmarkStart w:id="118" w:name="__RefHeading___Toc533922_2383167630"/>
      <w:bookmarkStart w:id="119" w:name="_Toc46"/>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قد ذکرنا جملةً من ألفاظ حدیث الثقلین وطائفةً من رواته فی مختلف القرون، فلا ریب فی تواتره فضلاً عن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لم یکن لأحدٍ مجال لأن یخدش فی هذا الحدیث من حیث السّند، تری بعضهم یحاول تحریف نصّه والتصرّف فی متنه کی یسقط الاستدلال 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الخطیب البغدادی بإسناده عن مطیّن عن نصر بن عبد الرحمن عن زید بن الحسن الأنماطی، عن معروف، عن أبی الطفیل عن حذیفة بن أسید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فرط لکم، وأنتم واردون علیَّ الحوض، وإنی سائلکم حین تردون علیَّ عن الثقلین، فانظروا کیف تخلفونی، الثقل الأکبر کتاب اللّه، سبب طرفه بید اللّه، وطرفه بأیدیکم، فاستمسکوا به ولا تضلّوا ولا تبدّلوا</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النصّ الکامل للحدیث بترجمة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الأنماطی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أبو جعفر العقیلی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أبیه 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خطب یوم عرفة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لن تضلّوا بعده إن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مسؤلون عنی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وأدّیت ونصحت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بإصبعه السبّابة یرفعها إلی السماء ویکبّها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تحریف للحدیث الذی أخرجه الترمذی فی کتابه، وقد تقدّم لفظه وسیأتی أیضاً مع البحث عن سنده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ابن تیمیّة الحرانی، فزعم أنّ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وعترتی فإنهما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رواه الترمذی، وقد سئل عنه أحمد فضعّفه، وضعّفه غیر واحد من أهل العلم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للشیعی إخراج الترمذی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غیر منفرد به، فقد أخرجه کثیرون قبله وبعده، فمن المتقدّمین علیه الذین رووا هذا القول فی حدیث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 الأعمش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أحمد الزبیری الحبّال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عامر العقدی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سعد الزهری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بقیّة الواسطی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 بن یعقوب الرواجنی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 بن علی الجهضمی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الملک بن محمد الرقاشی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المتأخّرین عن الترمذی الرّواة لهذه الفقرة من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أحمد بن حنبل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القبانی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عبدالرحمن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الموصلی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عن أحمد أنه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هذا النقل عن أحمد فی شیء من کتب الحدیث، علی أن أحمد نفسه من أکبر وأشهر رواته فی مسنده، وسیأتی الکلام عن ذلک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غیر واحدٍ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أساس له، لأنّ القوم بین راوٍ ومصحّح للحدیث کلّه، وبین مضعّف للحدیث کلّه، ولم نجد مضعّفاً لهذه الفقرة، کما لم نجد مضعّفاً له من أصله غیر ابن الجوزی وستعلم ما فی ذلک، وهلا ذکر ابن تیمیّة واحداً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ذکرنا من روایة الأئمة الأعلام حدیث الثقلین فی مختلف القرون، وهم من بلادٍ مختلفة، فیهم المکی، والمدنی، والشامی، والکوفی، والبصری، والخراسانی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یظهر سقوط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أراد أنّ رواته کلّهم من الشیعة، لکون الکوفة</w:t>
      </w:r>
    </w:p>
    <w:p>
      <w:pPr>
        <w:pStyle w:val="BookText"/>
        <w:rPr/>
      </w:pPr>
      <w:r>
        <w:rPr>
          <w:rFonts w:ascii="IRNazanin" w:hAnsi="IRNazanin" w:eastAsia="IRNazanin"/>
          <w:color w:val="111111"/>
          <w:sz w:val="28"/>
          <w:sz w:val="28"/>
          <w:szCs w:val="28"/>
          <w:rtl w:val="true"/>
          <w:lang w:bidi="fa-IR"/>
        </w:rPr>
        <w:t>مدینة 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کذلک، فقد کان فی الکوفة شیعة وغیر شیعة، بل کان فی الکوفة أناس یسبّون علیاً، وعثمانیّون یبغضون علیاً علیه السّلام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سلّمنا کون الأمر کذلک، فقد عرفت أنّ التشیع غیر ضائر، بل کان غیر واحدٍ من شیوخ البخاری من الشیعة</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ولا یعارض حدیث التمسّک بالکتاب والعترة، ما ورد فی بعض کتب القوم من الوصیة بالکتاب والسنة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وهذا واضح، إلّاأنّه لابدّ من الإلتفات إلی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عن مالک أنّه بلغه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أمرین لن تضلّوا ما تمسّکتم بهما کتاب اللّه وسنة نبیّه</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أجد الوصیّة بالکتاب والسنة بهذا اللّفظ فی المصادر الأولیّة من الصّحاح وغیرها، وهذا الذی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سند له، 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متّصل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وما فی شرح السیوطی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 ابن عبد البر من حدیث کثیر بن عبداللّه بن عمرو بن عوف عن أبیه عن جدّه</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لایجدی، فإنه لو کان سند ابن عبد البرّ معتبراً لنصّ علیه الجلال وغیره، واشتهر فی الکتب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التأکّد مما ذکرنا بمراجعة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تهذیب التهذیب </w:t>
      </w:r>
      <w:r>
        <w:rPr>
          <w:rFonts w:eastAsia="IRNazanin" w:cs="IRNazanin"/>
          <w:color w:val="111111"/>
          <w:sz w:val="28"/>
          <w:szCs w:val="28"/>
          <w:lang w:bidi="fa-IR"/>
        </w:rPr>
        <w:t>8/377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أبی علی حدیث کثیر بن عبداللّه فی المسند ولم یحدّثنا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عنه شیئاً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لجدّه صحبة، وهو ضعیف الحدیث،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الدارمی عن ابن معین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داود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الوزیر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کثیر بن عبداللّه بن عمرو بن عوف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أحد الکذابین، أو أحد أرکان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زرعة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لا یتابع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علی بن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قلیل الحدیث، یستضعف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السّاجی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عند ابن عبد البر نفسه، بل قد ذکر أنه مجمع علی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یرویه عن أبیه عن جدّه، وقد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جدّه نسخةً موضوعة لا یحلّ ذکرها فی الکتب، ولا الروایة إلّاعلی جهة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عن جدّه أحادیث فیها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أبیه عن جدّه نسخةً فیها مناکیر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الجلال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مرسلٍ فی الموطّأ إلّاوله عاضد أو</w:t>
      </w:r>
    </w:p>
    <w:p>
      <w:pPr>
        <w:pStyle w:val="BookText"/>
        <w:rPr/>
      </w:pPr>
      <w:r>
        <w:rPr>
          <w:rFonts w:ascii="IRNazanin" w:hAnsi="IRNazanin" w:eastAsia="IRNazanin"/>
          <w:color w:val="111111"/>
          <w:sz w:val="28"/>
          <w:sz w:val="28"/>
          <w:szCs w:val="28"/>
          <w:rtl w:val="true"/>
          <w:lang w:bidi="fa-IR"/>
        </w:rPr>
        <w:t>عواضد کما سأبیّن ذلک فی هذا الشرح، فالصواب إطلاق أنّ الموطأ صحیح لا یستثنی منه شیء</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من عنده، وقد نقل هو عن الحافظ ابن حزم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حزم فی کتاب مراتب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أحصیت ما فی موطأ مالک، فوجدت فیه من المسند خمسمائة ونیفاً، وفیه ثلاثمائة ونیف مرسلاً، وفیه نیف وسبعون حدیثاً قد ترک مالک نفسه العمل بها، وفیه أحادیث ضعیفة وهّاها جمهور العلماء</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رأیه هنا منقوض بکلامه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فیه فوائد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الخطیب وغیره بأن الموطّأ مقدّم علی کلّ کتابٍ من الجوامع والمسانید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هذا هو بعد صحیح الحاکم</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فالموطأ من حیث الصحّة متأخر رتبةً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الذی أورده الحافظ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العبارة 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صدوق ولکنّه یصحّح فی مستدرکه أحادیث ساقطة فیکثر من ذلک، فما أدری هل خفیت علیه؟ فما هو ممّن یجهل ذلک، وإن علم فهو خیانة عظیمة، ثم هو شیعی مشهور بذلک، من غیر تعرّض للشیخین، وقد قال أبو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إسماعیل عبد اللّه الإنصاری عن الحاکم أبی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فی الحدیث رافضی 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الرجل رافضی بل شیعی فقط، ومن شقاشقه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الأمة علی أنّ الضبی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فی أن المصطفی صلّی اللّه علیه وآله وسلّم ولد مسروراً مختوناً قد تواتر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صدقه فی نفسه ومعرفته بهذا الشأن، فأمر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والحاکم أجلّ قدراً وأعظم خطراً وأکبر ذکراً من أن یذکر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قیل فی الإعتذار عنه أنّه عند تصنیفه للمستدرک کان فی أواخر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بعضهم أنّه قد حصل له تغیّر وغفلة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أنّه ذکر جماعةً فی کتاب الضعفاء له وقطع بترک الروایة عنهم، ومنع من الاحتجاج بهم، ثم أخرج أحادیث بعضهم فی مستدرکه وصحّحها</w:t>
      </w:r>
      <w:r>
        <w:rPr>
          <w:rFonts w:eastAsia="IRNazanin" w:cs="IRNazanin"/>
          <w:color w:val="111111"/>
          <w:sz w:val="28"/>
          <w:szCs w:val="28"/>
          <w:rtl w:val="true"/>
          <w:lang w:bidi="fa-IR"/>
        </w:rPr>
        <w:t xml:space="preserve">. .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120" w:name="pg1314_7639"/>
    </w:p>
    <w:p>
      <w:pPr>
        <w:pStyle w:val="Heading4"/>
        <w:numPr>
          <w:ilvl w:val="3"/>
          <w:numId w:val="1"/>
        </w:numPr>
        <w:rPr/>
      </w:pPr>
      <w:bookmarkStart w:id="121" w:name="__RefHeading___Toc533924_2383167630"/>
      <w:bookmarkStart w:id="122" w:name="_Toc47"/>
      <w:bookmarkEnd w:id="120"/>
      <w:bookmarkEnd w:id="121"/>
      <w:r>
        <w:rPr>
          <w:rtl w:val="true"/>
        </w:rPr>
        <w:t>موجز الکلام فی مالک</w:t>
      </w:r>
      <w:r>
        <w:rPr>
          <w:rtl w:val="true"/>
        </w:rPr>
        <w:t>:</w:t>
      </w:r>
      <w:bookmarkEnd w:id="122"/>
    </w:p>
    <w:p>
      <w:pPr>
        <w:pStyle w:val="BookText"/>
        <w:rPr/>
      </w:pPr>
      <w:r>
        <w:rPr>
          <w:rFonts w:ascii="IRNazanin" w:hAnsi="IRNazanin" w:eastAsia="IRNazanin"/>
          <w:color w:val="111111"/>
          <w:sz w:val="28"/>
          <w:sz w:val="28"/>
          <w:szCs w:val="28"/>
          <w:rtl w:val="true"/>
          <w:lang w:bidi="fa-IR"/>
        </w:rPr>
        <w:t xml:space="preserve">هذا، ویبقی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بنقل نقاطٍ مذکورةٍ فی تراجمه فی کتب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المبرّد فی بحثٍ له حول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عدّة من الفقهاء یُنسبون إلیهم، منهم عکرمة مولی ابن عباس، وکان یقال ذلک فی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الزبیریّون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مالک بن أنس کان یذکر عثمان وعلیّاً وطلحة والزبیر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اقتتلوا إلّاعلی الثرید الأعفر</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بذلک ترکه الروایة عن أمیر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هارون الرّشید الذی حمل الناس علی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من ذلک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کذّب أناساً ثم أخرج عن بعضهم فیه، مثل هشام بن عروة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مدلّساً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ذلک عنه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الخطیب البغدادی فی أخبار بعض المدلّسین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رواه مالک بن أنس عن</w:t>
      </w:r>
    </w:p>
    <w:p>
      <w:pPr>
        <w:pStyle w:val="BookText"/>
        <w:rPr/>
      </w:pPr>
      <w:r>
        <w:rPr>
          <w:rFonts w:ascii="IRNazanin" w:hAnsi="IRNazanin" w:eastAsia="IRNazanin"/>
          <w:color w:val="111111"/>
          <w:sz w:val="28"/>
          <w:sz w:val="28"/>
          <w:szCs w:val="28"/>
          <w:rtl w:val="true"/>
          <w:lang w:bidi="fa-IR"/>
        </w:rPr>
        <w:t>ثور بن زید عن ابن عباس، کان یرویه عن عکرمة عن ابن عباس، وکان مالک یکره الروایة عن عکرمة، فأسقط اسمه من الحدیث وأرسله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یجوز، وإن کان مالک یری الإحتجاج بالمراسیل، لأنه قد علم أنّ الحدیث عمّن لیس بحجة عنده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إجتماعه بالأمراء وسکوته عن منکراتهم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ذئب ومالک یحضران عند الأمراء، فیتکلّم ابن أبی ذئب، یأمرهم وینهاهم ومالک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ذئب خیر من مالک وأفضل</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یتغنّی بالآلات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ذکر ذلک أبو الفرج الإصبهانی فی کتابه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الأئمة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الأمور وغیرها تکلّم فیه الأئمة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عابه جماعة من أهل العلم فی زمانه</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ذئب، وعبد العزیز بن الماجشون، وابن أبی حازم، ومحمد بن إسحاق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ابن أبی ذئب فی مالک بن أنس بکلامٍ فیه</w:t>
      </w:r>
    </w:p>
    <w:p>
      <w:pPr>
        <w:pStyle w:val="BookText"/>
        <w:rPr/>
      </w:pPr>
      <w:r>
        <w:rPr>
          <w:rFonts w:ascii="IRNazanin" w:hAnsi="IRNazanin" w:eastAsia="IRNazanin"/>
          <w:color w:val="111111"/>
          <w:sz w:val="28"/>
          <w:sz w:val="28"/>
          <w:szCs w:val="28"/>
          <w:rtl w:val="true"/>
          <w:lang w:bidi="fa-IR"/>
        </w:rPr>
        <w:t>جفاء وخشونه کرهت ذکره</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وتکلّم فیه إبراهیم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یدعو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وعبد الرحمن بن زید بن أسلم، وابن أبی یحیی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جاء فی سیرة محمد بن إسحاق التی جمعها ابن هشام خطبة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 وممّا جاء فی الخطبة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ترکت فیکم ما إن اعتصمتم به فلن تضلّوا أبداً أمراً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وسنة نبیّه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الرسول صلّی اللّه علیه وآله وسلّم فی حجة الوداع، فی سیرة ابن إسحاق التی جمعها ابن هشام، لیس لها سند حتی ننظر فیه، وإنما جاء فی الکتاب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الرسول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وخطب الناس خطبته التی بیّن فیها ما بیّن،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إسمعوا قولی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اسحاق من رواة حدیث الثقلین مع التصریح</w:t>
      </w:r>
    </w:p>
    <w:p>
      <w:pPr>
        <w:pStyle w:val="BookText"/>
        <w:rPr/>
      </w:pPr>
      <w:r>
        <w:rPr>
          <w:rFonts w:ascii="IRNazanin" w:hAnsi="IRNazanin" w:eastAsia="IRNazanin"/>
          <w:color w:val="111111"/>
          <w:sz w:val="28"/>
          <w:sz w:val="28"/>
          <w:szCs w:val="28"/>
          <w:rtl w:val="true"/>
          <w:lang w:bidi="fa-IR"/>
        </w:rPr>
        <w:t xml:space="preserve">بصحّته، قال ابن منظور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زید بن ثابت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ثقلین خلفی، کتاب اللّه وعترتی، فإنهما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ورفعه عن زید بن أرقم وأبی سعید الخدری،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أهل بیتی، فجعل العترة أهل البیت</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أیضاً مقدوح عند جماعةٍ من أعلام القوم، فقد رمی بالتدلیس، وبالقدر، وبالتشیع، وقال غیر واحدٍ منهم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التیمی، ویحیی القطّان، ووهب بن خالد، ومالک بن أنس، وغیرهم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 شئت التفصیل فراجع ما ذکره الحافظ ابن سید الناس المتوفی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أبی هریرة عن النبی صلّی اللّه علیه وآله وسلّم أنه خطب فی حجة الوداع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فیکم شیئین لن تضلّوا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وسنتی، ولن یتفرقا</w:t>
      </w:r>
    </w:p>
    <w:p>
      <w:pPr>
        <w:pStyle w:val="BookText"/>
        <w:rPr/>
      </w:pPr>
      <w:r>
        <w:rPr>
          <w:rFonts w:ascii="Amiri" w:hAnsi="Amiri" w:eastAsia="Amiri" w:cs="Amiri"/>
          <w:color w:val="111111"/>
          <w:sz w:val="28"/>
          <w:sz w:val="28"/>
          <w:szCs w:val="28"/>
          <w:rtl w:val="true"/>
          <w:lang w:bidi="ar-SA"/>
        </w:rPr>
        <w:t>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من دون أن یشیر إلی مصدره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وینظر فی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سند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بکر ابن إسحاق الفقیه، أنبأ محمد بن عیسی بن السکن الواسطی، ثنا داود بن عمرو الضبی، ثنا صالح بن موسی الطلحی، عن عبد العزیز بن رفیع، عن أبی صالح، عن أبی هریرة</w:t>
      </w:r>
      <w:r>
        <w:rPr>
          <w:rFonts w:eastAsia="IRNazanin" w:cs="IRNazanin"/>
          <w:color w:val="111111"/>
          <w:sz w:val="28"/>
          <w:szCs w:val="28"/>
          <w:rtl w:val="true"/>
          <w:lang w:bidi="fa-IR"/>
        </w:rPr>
        <w:t xml:space="preserve">. .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موسی الطلحی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العسقلانی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وإسحاق ابنا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بشیء ولا یکتب حدیثهما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هاشم بن مرثد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علی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جدّاً کثیر المناکیر عن الثقات؛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یعجبنی حدیثه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عن سهیل بن أبی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لا یتابعه علیه أحد وهو عندی ممّن لا یتعمّد الکذب، ولیس یشبه علیه، ویخطیء، وأکثر ما یرویه عن جدّه من الفضائل ما لا یتابعه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 بعض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کأنه لم یرضه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شیء 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عن الثقات ما لا یشبه حدیث الأثبات حتی یشهد المستمع لها أنّها معمولة أو مقلوبة، لا یجوز الإحتجاج به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یروی المناکیر</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23" w:name="pg1314_7648"/>
    </w:p>
    <w:p>
      <w:pPr>
        <w:pStyle w:val="Heading3"/>
        <w:numPr>
          <w:ilvl w:val="2"/>
          <w:numId w:val="1"/>
        </w:numPr>
        <w:rPr/>
      </w:pPr>
      <w:bookmarkStart w:id="124" w:name="__RefHeading___Toc533926_2383167630"/>
      <w:bookmarkStart w:id="125" w:name="_Toc48"/>
      <w:bookmarkEnd w:id="123"/>
      <w:bookmarkEnd w:id="124"/>
      <w:r>
        <w:rPr/>
        <w:t>6</w:t>
      </w:r>
      <w:r>
        <w:rPr>
          <w:rtl w:val="true"/>
        </w:rPr>
        <w:t xml:space="preserve">- </w:t>
      </w:r>
      <w:r>
        <w:rPr>
          <w:rtl w:val="true"/>
        </w:rPr>
        <w:t>مع الدکتور السالوس فی سند حدیث الثقلین</w:t>
      </w:r>
      <w:bookmarkEnd w:id="125"/>
    </w:p>
    <w:p>
      <w:pPr>
        <w:pStyle w:val="Heading4"/>
        <w:numPr>
          <w:ilvl w:val="3"/>
          <w:numId w:val="1"/>
        </w:numPr>
        <w:rPr/>
      </w:pPr>
      <w:bookmarkStart w:id="126" w:name="__RefHeading___Toc533928_2383167630"/>
      <w:bookmarkStart w:id="127" w:name="_Toc49"/>
      <w:bookmarkEnd w:id="126"/>
      <w:r>
        <w:rPr>
          <w:rtl w:val="true"/>
        </w:rPr>
        <w:t>کلامه فی مقدّمة البحث</w:t>
      </w:r>
      <w:bookmarkEnd w:id="127"/>
    </w:p>
    <w:p>
      <w:pPr>
        <w:pStyle w:val="Heading5"/>
        <w:numPr>
          <w:ilvl w:val="4"/>
          <w:numId w:val="1"/>
        </w:numPr>
        <w:rPr/>
      </w:pPr>
      <w:bookmarkStart w:id="128" w:name="__RefHeading___Toc533930_2383167630"/>
      <w:bookmarkStart w:id="129" w:name="_Toc50"/>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وإذ عرفت فی الفصول السابقة موجز الکلام حول تواتر حدیث الثقلین فضلاً عن صحته، بعد أن وقفت علی طائفةٍ من ألفاظه المعتبرة المشتملة علی الأمر بالتمسّک بالکتاب والعترة، والتأکید علی أنّ الأمة لن تضلّ ما دامت متمسّکةً بهما ومنقادةً لهما وآخذةً عنهما، والتأکید علی أنهما لن یفترقا حتی یردا الحوض</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فلننظر فیما ذکره الدکتور السّالوس فی بحثه حول هذا الحدیث الشریف وفقهه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وقد جعل الدکتور بحثه فی فصلین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من کتب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الفصل یبدأ من الصفحة رقم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الصفحة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الصفحة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ذکر قبل الفصل الأول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ومنهج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یطلق الثقلان علی الجن والإنس، قال تعالی فی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غیر أنّ هذا المعنی لیس المراد هنا، وإنّما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الکریم وعترة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والثقلان مثنّی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النفیس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ترک بعده کتاب اللّه المجید وأهل بیته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لعظمهما وکبیر شأنهما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لثقل العمل بهما والحدیث اختلفت أسانیده وتنوّعت متونه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سنتکلّم عن المراد بالثقلین، وعن معنی هذه الکلمة، فی الباب الثانی حیث نبحث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المقصود بحدیث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 عن الرّسول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وإنّما هو حدیث مقطوع بصدوره عنه صلّی اللّه علیه وآله وسلّم، رواه عنه من أصحابه من عرفت، ورواه عنهم التابعون، ثم رواه الأئمة والحفّاظ فی</w:t>
      </w:r>
    </w:p>
    <w:p>
      <w:pPr>
        <w:pStyle w:val="BookText"/>
        <w:rPr/>
      </w:pPr>
      <w:r>
        <w:rPr>
          <w:rFonts w:ascii="IRNazanin" w:hAnsi="IRNazanin" w:eastAsia="IRNazanin"/>
          <w:color w:val="111111"/>
          <w:sz w:val="28"/>
          <w:sz w:val="28"/>
          <w:szCs w:val="28"/>
          <w:rtl w:val="true"/>
          <w:lang w:bidi="fa-IR"/>
        </w:rPr>
        <w:t>مختلف القرون، کما عرفت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کرّر هذا الکلام مرّةً بعد أخری، لا سیّما فی أواخر حیاته الکریمة، وفی زمنٍ قصیر، إذ لم یکن بین موقفه فی یوم عرفة وبین وفاته ثلاثة أشهر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وسیأتی مزید بیان لهذا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والحدیث اختلفت أسانیده وتنوّعت متونه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فاعتراف بالحقیقة، فأسانیده کثیرة جداً، ومتونه المتنوّعة یجمعها الوصیّة بالکتاب والعترة ووجوب اتّباعهما وامتثال أوامرهما ونواهیهما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ستعرف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وصدر فی القاهرة مؤخَّراً کتاب عنوانه حدیث الثقلین، ذکر مؤلّف الکتاب أنه ینقل الأخبار الصحیحة الموقوفة المنسوبة إلی أصحابها ورواتها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ونشرت الکتاب جهة علمیّة أیّدت 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 الکتاب فوجدته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الکتاب الصّادر فی القاهرة بالعنوان المذکور، إنما ألّف فی سنة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فی القاهرة فی سنة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أن ینشر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بأکثر 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فهل یعبّر عن هذا الزّمان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30" w:name="pg1314_7651"/>
    </w:p>
    <w:p>
      <w:pPr>
        <w:pStyle w:val="BookText"/>
        <w:rPr/>
      </w:pPr>
      <w:bookmarkEnd w:id="130"/>
      <w:r>
        <w:rPr>
          <w:rFonts w:ascii="IRNazanin" w:hAnsi="IRNazanin" w:eastAsia="IRNazanin"/>
          <w:color w:val="111111"/>
          <w:sz w:val="28"/>
          <w:sz w:val="28"/>
          <w:szCs w:val="28"/>
          <w:rtl w:val="true"/>
          <w:lang w:bidi="fa-IR"/>
        </w:rPr>
        <w:t xml:space="preserve">ثم لماذا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نشرت الکتاب وأیّدته؟</w:t>
      </w:r>
    </w:p>
    <w:p>
      <w:pPr>
        <w:pStyle w:val="BookText"/>
        <w:rPr/>
      </w:pPr>
      <w:r>
        <w:rPr>
          <w:rFonts w:ascii="IRNazanin" w:hAnsi="IRNazanin" w:eastAsia="IRNazanin"/>
          <w:color w:val="111111"/>
          <w:sz w:val="28"/>
          <w:sz w:val="28"/>
          <w:szCs w:val="28"/>
          <w:rtl w:val="true"/>
          <w:lang w:bidi="fa-IR"/>
        </w:rPr>
        <w:t xml:space="preserve">وإذا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یحاول کتم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أیّدت قول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الموجود بین أیدی الناس، فما ظنّک به فی المسائل العلمیّة، والقضایا الدقیقة؟</w:t>
      </w:r>
    </w:p>
    <w:p>
      <w:pPr>
        <w:pStyle w:val="BookText"/>
        <w:rPr/>
      </w:pPr>
      <w:r>
        <w:rPr>
          <w:rFonts w:ascii="IRNazanin" w:hAnsi="IRNazanin" w:eastAsia="IRNazanin"/>
          <w:color w:val="111111"/>
          <w:sz w:val="28"/>
          <w:sz w:val="28"/>
          <w:szCs w:val="28"/>
          <w:rtl w:val="true"/>
          <w:lang w:bidi="fa-IR"/>
        </w:rPr>
        <w:t xml:space="preserve">نعم، هذا الکتاب ألّفه العلّامة الشیخ قوام الدین الوشنوی، ونشرته وأیّدته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 بین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القاهرة، والعلماء الأعلام أصحاب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الإسلام</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یقول الدکتور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أن أتتبع روایات هذا الحدیث الشریف فی کتب السنّة قدر الاستطاعة، وأجمع کلّ الروایات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لکنّه لم یتطرّق إلّالروایاته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وجوده فی عشرات الکتب غیرها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لیس ببعید ممّن یکتم 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اعترفت بالحق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أللهم إلّاأن یکون لقصرباعه الذی 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الاستطاعة</w:t>
      </w:r>
      <w:r>
        <w:rPr>
          <w:rFonts w:eastAsia="IRNazanin" w:cs="IRNazanin"/>
          <w:color w:val="111111"/>
          <w:sz w:val="28"/>
          <w:szCs w:val="28"/>
          <w:rtl w:val="true"/>
          <w:lang w:bidi="fa-IR"/>
        </w:rPr>
        <w:t>» ! !</w:t>
      </w:r>
    </w:p>
    <w:p>
      <w:pPr>
        <w:pStyle w:val="Heading5"/>
        <w:numPr>
          <w:ilvl w:val="4"/>
          <w:numId w:val="1"/>
        </w:numPr>
        <w:rPr/>
      </w:pPr>
      <w:bookmarkStart w:id="131" w:name="__RefHeading___Toc533932_2383167630"/>
      <w:bookmarkStart w:id="132" w:name="_Toc51"/>
      <w:bookmarkEnd w:id="131"/>
      <w:r>
        <w:rPr/>
        <w:t>1</w:t>
      </w:r>
      <w:r>
        <w:rPr>
          <w:rtl w:val="true"/>
        </w:rPr>
        <w:t xml:space="preserve">- </w:t>
      </w:r>
      <w:r>
        <w:rPr>
          <w:rtl w:val="true"/>
        </w:rPr>
        <w:t>کلامه فی الفصل الأوّل</w:t>
      </w:r>
      <w:r>
        <w:rPr>
          <w:rtl w:val="true"/>
        </w:rPr>
        <w:t xml:space="preserve">: </w:t>
      </w:r>
      <w:r>
        <w:rPr>
          <w:rtl w:val="true"/>
        </w:rPr>
        <w:t>الروایات من کتب السنّة</w:t>
      </w:r>
      <w:bookmarkEnd w:id="1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الورود فی البحث نشیر إلی أنّ عنوان الفصل الأوّل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من کتب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یوهم أن لیس لحدیث الثقلین ذکر إلّا</w:t>
      </w:r>
    </w:p>
    <w:p>
      <w:pPr>
        <w:pStyle w:val="BookText"/>
        <w:rPr/>
      </w:pPr>
      <w:r>
        <w:rPr>
          <w:rFonts w:ascii="IRNazanin" w:hAnsi="IRNazanin" w:eastAsia="IRNazanin"/>
          <w:color w:val="111111"/>
          <w:sz w:val="28"/>
          <w:sz w:val="28"/>
          <w:szCs w:val="28"/>
          <w:rtl w:val="true"/>
          <w:lang w:bidi="fa-IR"/>
        </w:rPr>
        <w:t>فی الکتب التی ذکرها، وهذا مخالف للواقع کما نبهّنا علیه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أنّ ما ذکر بعض روایات کتب السنّة لا کلّها، فقد اعترف بالحقیقة، وأنّه لم یتتّبع روایات هذا الحدیث فی کتب السنّة</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ثم إنّه ذکر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 لا نجد فی موطأ الإمام مالک ذکراً للثقلین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 والسنّة فی غیر الموطّأ</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لکنه یعلم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لیس فی وصیّة النبیّ صلّی اللّه علیه وآله وسلّم بالکتاب والسنّة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ما أراد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ولسنا فی حاجةٍ إلی أن نطیل الوقوف هنا، فلا خلاف بین المسلمین فی وجوب التمسّک والإعتصام بالقرآن الکریم والسنّة النبویّة المطهّرة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فما الغرض من ذکر هذه الأحادیث مع هذا الإعتراف؟</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وجوب التمسّک والإعتصام بالقرآن والسنّة لا خلاف فیه بین المسلمین، کما لا خلاف بینهم فی أنّ ما دلَّ علی هذا المعنی لا یعارض ما یدلّ علی وجوب التمسّک والاعتصام بالقرآن والعترة، بل إنّ کلّاً منهما مفسّر للآخر ومؤیّد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فالنبی صلّی اللّه علیه وآله وسلّم یأمر بالتمسّک بالقرآن والسنّة، لکن لا بالسنّة التی یأتی بها أبو هریرة وأمثاله من الکذّابین علیه فی حیاته وبعد وفاته صلّی اللّه علیه وآله وسلّم، بل</w:t>
      </w:r>
      <w:bookmarkStart w:id="133" w:name="pg1314_7653"/>
    </w:p>
    <w:p>
      <w:pPr>
        <w:pStyle w:val="BookText"/>
        <w:rPr/>
      </w:pPr>
      <w:bookmarkEnd w:id="133"/>
      <w:r>
        <w:rPr>
          <w:rFonts w:ascii="IRNazanin" w:hAnsi="IRNazanin" w:eastAsia="IRNazanin"/>
          <w:color w:val="111111"/>
          <w:sz w:val="28"/>
          <w:sz w:val="28"/>
          <w:szCs w:val="28"/>
          <w:rtl w:val="true"/>
          <w:lang w:bidi="fa-IR"/>
        </w:rPr>
        <w:t>بالسنّة التی ینقلها العترة الطّاهرة وأتباعهم، الذین لا خلاف بین المسلمین فی وجوب قبول ما رووه عنه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لکنّا نعترض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الأحادیث التی أوردها لا أساس لها من الصحّة، فحدیث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سند له، وکذا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نقله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ضعیف جدّاً، وهو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سیطعن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وفی مولّفه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ولعلّه لذا نسب الحدیث هنا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هذا، وقد تکلَّمنا علی کلّ هذا فی أحد الفصول الماضیة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والمحاولات السقیمة</w:t>
      </w:r>
      <w:r>
        <w:rPr>
          <w:rFonts w:eastAsia="IRNazanin" w:cs="IRNazanin"/>
          <w:color w:val="111111"/>
          <w:sz w:val="28"/>
          <w:szCs w:val="28"/>
          <w:rtl w:val="true"/>
          <w:lang w:bidi="fa-IR"/>
        </w:rPr>
        <w:t>) .</w:t>
      </w:r>
    </w:p>
    <w:p>
      <w:pPr>
        <w:pStyle w:val="Heading5"/>
        <w:numPr>
          <w:ilvl w:val="4"/>
          <w:numId w:val="1"/>
        </w:numPr>
        <w:rPr/>
      </w:pPr>
      <w:bookmarkStart w:id="134" w:name="__RefHeading___Toc533934_2383167630"/>
      <w:bookmarkStart w:id="135" w:name="_Toc52"/>
      <w:bookmarkEnd w:id="134"/>
      <w:r>
        <w:rPr/>
        <w:t>2</w:t>
      </w:r>
      <w:r>
        <w:rPr>
          <w:rtl w:val="true"/>
        </w:rPr>
        <w:t xml:space="preserve">- </w:t>
      </w:r>
      <w:r>
        <w:rPr>
          <w:rtl w:val="true"/>
        </w:rPr>
        <w:t>البخاری وحدیث الثقلین</w:t>
      </w:r>
      <w:r>
        <w:rPr>
          <w:rtl w:val="true"/>
        </w:rPr>
        <w:t>:</w:t>
      </w:r>
      <w:bookmarkEnd w:id="135"/>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صحیح البخاری ذکر لحدیث الثقلین، إلّاما أشرنا إلیه من قبل من أن الإمام البخاری جعل من کتب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الاعتصام بالکتاب والسنّة</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المقصود من هذا الکلام؟ فسواء جعل البخاری ذلک من کتب کتابه أو لم یجعل، فالاعتصام بالکتاب والسنّة لا خلاف فیه بین المسلمین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ولکن إذا کان إعراض البخاری عن حدیث التمسّک</w:t>
      </w:r>
    </w:p>
    <w:p>
      <w:pPr>
        <w:pStyle w:val="BookText"/>
        <w:rPr/>
      </w:pPr>
      <w:r>
        <w:rPr>
          <w:rFonts w:ascii="IRNazanin" w:hAnsi="IRNazanin" w:eastAsia="IRNazanin"/>
          <w:color w:val="111111"/>
          <w:sz w:val="28"/>
          <w:sz w:val="28"/>
          <w:szCs w:val="28"/>
          <w:rtl w:val="true"/>
          <w:lang w:bidi="fa-IR"/>
        </w:rPr>
        <w:t>بالکتاب والعترة موهناً له، فقد أعرض عن حدیث الثقلین الوارد فی الموطّأ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حدیث الموطأ لا سند له، وإعراض البخاری أو غیره عن حدیثٍ لا یوهنه إذا کان له طریق صحیح، وقد نصَّ غیر واحدٍ من الأئمة علی أنّه لیس کلّ ما لیس فی الصحیحین بمردود، وهذه عبارة الإمام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الدفاع عن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 لم یلتزما استیعاب الصحیح، بل صحَّ عنهما تصریحهما بأنهما لم یستوعباه، وإنما قصدا جمع جملٍ من الصحیح، کما یقصد المصنّف فی الفقه جمع جملةٍ من مسائله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القیّم فی حدیث أبی الصهباء الذی انفرد به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ضرَّ ذلک الحدیث انفراد مسلم به شیئاً، ثم هل تقبلون أنتم أو أحد مثل هذا فی کلّ حدیثٍ ینفرد به مسلم عن البخاری؟ وهل قال البخاری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حدیثٍ لم أدخله فی کتابی فهو باطل أو لیس بحجةٍ أو ضعیف؟ وکم قد احتجّ البخاری بأحادیث خارج الصحیح ولیس لها ذکر فی صحیحه؟ وکم صحّح من حدیثٍ خارج عن صحیحه؟</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إنّهم طعنوا فی کثیرٍ من الأحادیث التی أخرجها وحکم</w:t>
      </w:r>
      <w:bookmarkStart w:id="136" w:name="pg1314_7655"/>
    </w:p>
    <w:p>
      <w:pPr>
        <w:pStyle w:val="BookText"/>
        <w:rPr/>
      </w:pPr>
      <w:bookmarkEnd w:id="136"/>
      <w:r>
        <w:rPr>
          <w:rFonts w:ascii="Amiri" w:hAnsi="Amiri" w:eastAsia="Amiri" w:cs="Amiri"/>
          <w:color w:val="111111"/>
          <w:sz w:val="28"/>
          <w:sz w:val="28"/>
          <w:szCs w:val="28"/>
          <w:rtl w:val="true"/>
          <w:lang w:bidi="ar-SA"/>
        </w:rPr>
        <w:t>بصحتّها، کما تقدَّم فی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أنّه لو أخرج البخاری حدیث التمسّک بالکتاب والعترة فی کتابه المعروف بالصحیح، لکان من الممکن أن یقدح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فعل بالنسبة إلی سند روایة مسلم له فی کتابه الذی قدَّمه غیر واحدٍ من أکابر القوم علی کتاب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البخاری وإن لم یخرج هذا الحدیث الشریف فی کتابه المعروف بالصحیح، فقد أشار إلیه فی تاریخه الکبیر حیث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أسید أبو سریحة الغفاری، قال سعید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الحسن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معروف بن خرّبوذ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الطفیل عن حذیفة بن أسید الغفاری قال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واردون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الکوفة</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533936_2383167630"/>
      <w:bookmarkStart w:id="138" w:name="_Toc53"/>
      <w:bookmarkEnd w:id="137"/>
      <w:r>
        <w:rPr/>
        <w:t>3</w:t>
      </w:r>
      <w:r>
        <w:rPr>
          <w:rtl w:val="true"/>
        </w:rPr>
        <w:t xml:space="preserve">- </w:t>
      </w:r>
      <w:r>
        <w:rPr>
          <w:rtl w:val="true"/>
        </w:rPr>
        <w:t>روایة مسلم بن الحجاج النیسابوری</w:t>
      </w:r>
      <w:r>
        <w:rPr>
          <w:rtl w:val="true"/>
        </w:rPr>
        <w:t>:</w:t>
      </w:r>
      <w:bookmarkEnd w:id="138"/>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الإمام مسلم، فقد ذکر أربع روایات لهذا الحدیث الشریف،</w:t>
      </w:r>
    </w:p>
    <w:p>
      <w:pPr>
        <w:pStyle w:val="BookText"/>
        <w:rPr/>
      </w:pPr>
      <w:r>
        <w:rPr>
          <w:rFonts w:ascii="IRNazanin" w:hAnsi="IRNazanin" w:eastAsia="IRNazanin"/>
          <w:color w:val="111111"/>
          <w:sz w:val="28"/>
          <w:sz w:val="28"/>
          <w:szCs w:val="28"/>
          <w:rtl w:val="true"/>
          <w:lang w:bidi="fa-IR"/>
        </w:rPr>
        <w:t>نثبتها هنا کما جاءت فی صحیحه، وکلّها عن زید بن أرقم، فی باب فضائل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الصّحابة، رضی اللّه عنهم، والرّوایات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زهیر بن حرب وشجاع بن مخلّد جمیعاً عن ابن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إبراهیم، حدثنی أبو حیّان، حدثنی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وحصین بن سبرة وعمر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لقیت یا زید خیراً کثیراً، رأیت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وسمعت حدیثه، وغزوت معه، وصلّیت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لقیت یا زید خیراً کثیراً، حدثنا یا زید ما سمعت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أخی، واللّه لقد کبرت سنّی، وقدم عهدی، ونسیت بعض الذی کنت أعی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حدّثتکم فاقبلوا وما لا فلا تکلّفونیه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یوماً فینا خطیباً بماءٍ یدعی خمّاً، بین مکة والمدینة، فحمد اللّه وأثنی علیه،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أیّها الناس، فإنما أنا بشر یوشک أن یأتی رسول ربی فأجیب،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والنور، فخذوا بکتاب اللّه واستمسکوا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w:t>
      </w:r>
    </w:p>
    <w:p>
      <w:pPr>
        <w:pStyle w:val="BookText"/>
        <w:rPr/>
      </w:pPr>
      <w:r>
        <w:rPr>
          <w:rFonts w:ascii="IRNazanin" w:hAnsi="IRNazanin" w:eastAsia="IRNazanin"/>
          <w:color w:val="111111"/>
          <w:sz w:val="28"/>
          <w:sz w:val="28"/>
          <w:szCs w:val="28"/>
          <w:rtl w:val="true"/>
          <w:lang w:bidi="fa-IR"/>
        </w:rPr>
        <w:t>أذکّرکم اللّه فی أهل بیتی، 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بیته یا زید؟ ألیس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ولکن أهل بیته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وآل عقیل وآل جعفر وآل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وحدثنا محمد بن بکّار بن الریّان، حدثنا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مسروق، عن یزید بن حیان، عن زید بن أرقم،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بنحوه، بمعنی حدیث زهیر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 حدّثنا 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وحدثنا إسحاق بن ابراهیم، أخبرنا جریر، کلاهما عن أبی حیان، بهذا الإسناد، نحو حدیث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حدیث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الهدی والنور، من استمسک به وأخذ به کان علی الهدی، ومن أخطأه ضلّ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بکار بن الریّان، حدثنا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حیّان،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خیراً، لقد صاحبت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وصلّیت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بنحو حدیث أبی حیّان،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تارک فیکم ثقلین،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عزّوجل، وهو حبل اللّه، من اتّبعه کان علی هدی ومن ترکه کان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وأیم اللّه، إنّ المرأة تکون مع الرجل العصر من الدهر، ثم یطلّقها، فترجع إلی أبیها وقومها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أصله وعصبته الذین حرموا الصدقة بعده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نصوص روایات مسلم، ولم یتکلّم هنا بشیءٍ حول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أحمد وروایته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الإمام أحمد فی مسنده سبع روایات لحدیث الثقلین، احداها عن زید بن أرقم، وهی تتفّق مع ما رواه الإمام مسلم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فذکر روایة أحمد المتفقة مع ما رواه مسلم</w:t>
      </w:r>
      <w:r>
        <w:rPr>
          <w:rFonts w:eastAsia="IRNazanin" w:cs="IRNazanin"/>
          <w:color w:val="111111"/>
          <w:sz w:val="28"/>
          <w:szCs w:val="28"/>
          <w:rtl w:val="true"/>
          <w:lang w:bidi="fa-IR"/>
        </w:rPr>
        <w:t>. .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وبالنسبة إلی أسانید هذه الروایات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رأینا فیما سبق ما رواه الإمامان مسلم وأحمد عن زید بن أرقم، وهذا لا خلاف حول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 إلی ابن الجوزی القول بأنَّ الحدیث من الأحادیث الموضوعة، ثمّ یتفضّل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الروایات فی جملتها کما یبدو لنا لا تجعل الحدیث ینزل إلی درجة الموضوع</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139" w:name="pg1314_7659"/>
    </w:p>
    <w:p>
      <w:pPr>
        <w:pStyle w:val="BookText"/>
        <w:rPr/>
      </w:pPr>
      <w:bookmarkEnd w:id="13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زحمة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وسیتبیّن لک حقیقة الأمر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 . . .</w:t>
      </w:r>
    </w:p>
    <w:p>
      <w:pPr>
        <w:pStyle w:val="Heading5"/>
        <w:numPr>
          <w:ilvl w:val="4"/>
          <w:numId w:val="1"/>
        </w:numPr>
        <w:rPr/>
      </w:pPr>
      <w:bookmarkStart w:id="140" w:name="__RefHeading___Toc533938_2383167630"/>
      <w:bookmarkStart w:id="141" w:name="_Toc54"/>
      <w:bookmarkEnd w:id="140"/>
      <w:r>
        <w:rPr/>
        <w:t>4</w:t>
      </w:r>
      <w:r>
        <w:rPr>
          <w:rtl w:val="true"/>
        </w:rPr>
        <w:t xml:space="preserve">- </w:t>
      </w:r>
      <w:r>
        <w:rPr>
          <w:rtl w:val="true"/>
        </w:rPr>
        <w:t>روایة أحمد بن حنبل</w:t>
      </w:r>
      <w:r>
        <w:rPr>
          <w:rtl w:val="true"/>
        </w:rPr>
        <w:t>:</w:t>
      </w:r>
      <w:bookmarkEnd w:id="141"/>
    </w:p>
    <w:p>
      <w:pPr>
        <w:pStyle w:val="Heading6"/>
        <w:numPr>
          <w:ilvl w:val="5"/>
          <w:numId w:val="1"/>
        </w:numPr>
        <w:rPr/>
      </w:pPr>
      <w:bookmarkStart w:id="142" w:name="__RefHeading___Toc533940_2383167630"/>
      <w:bookmarkStart w:id="143" w:name="_Toc55"/>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روایات الثقلین فی المسند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بالبحث فی کتب السنّة نجد روایتین فی سنن الترمذی تتّفقان مع روایات مسند الإمام أحمد الستة، التی أشرنا إلیها من قبل، ونذکر هنا الروایات الثمانیة، ثم نتحدّث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المسند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حدّثنا أسود بن عامر، أخبرنا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إسماعیل بن أبی إسحاق الملائی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عطیة عن أبی سعید قال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أحدهما أکبر من الآخر، کتاب اللّه، حبل ممدود من السماء إلی الأرض، وعترتی أهل بیتی، وإنهما لن یفترقا حتی یردا علیَّ الحوض</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عبداللّه، حدّثنی أبی، حدّثنا أبو النضر، حدّثنا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الأعمش، عن عطیة العوفی، عن أبی سعید الخدری،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w:t>
      </w:r>
    </w:p>
    <w:p>
      <w:pPr>
        <w:pStyle w:val="BookText"/>
        <w:rPr/>
      </w:pPr>
      <w:r>
        <w:rPr>
          <w:rFonts w:ascii="IRNazanin" w:hAnsi="IRNazanin" w:eastAsia="IRNazanin"/>
          <w:color w:val="111111"/>
          <w:sz w:val="28"/>
          <w:sz w:val="28"/>
          <w:szCs w:val="28"/>
          <w:rtl w:val="true"/>
          <w:lang w:bidi="fa-IR"/>
        </w:rPr>
        <w:t>فأجیب، وإنی تارک فیکم الثقلین، کتاب اللّه عزّوجل، کتاب اللّه حبل ممدود من السماء إلی الأرض،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اللّطیف الخبیر أخبرنی أنهما لن یفترقا حتی یردا علیَّ الحوض، فانظرونی بم تخلفونی فیهما؟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ثنا ابن نمیر، ثنا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أبی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عطیة عن أبی سعید الخدری قال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عزّوجلّ حبل ممدود من السماء إلی الأرض، وعترتی أهل بیتی، ألا إنهما لن یفترقا حتی یردا علیَّ الحوض</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ثنا ابن نمیر، ثنا عبد الملک بن أبی سلیمان،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ما إن أخذتم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 أحدهما أکبر من الآخر، کتاب اللّه حبل ممدود من السماء إلی الأرض، وعترتی أهل بیتی، ألا وإنهما لن یفترقا حتی یردا علیَّ الحوض</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عبداللّه، حدّثنی أبی، ثنا الأسود بن عامر، ثنا شریک، عن الرکین، عن القاسم بن حسّان، عن زید بن ثابت، قال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w:t>
      </w:r>
    </w:p>
    <w:p>
      <w:pPr>
        <w:pStyle w:val="BookText"/>
        <w:rPr/>
      </w:pPr>
      <w:r>
        <w:rPr>
          <w:rFonts w:ascii="IRNazanin" w:hAnsi="IRNazanin" w:eastAsia="IRNazanin"/>
          <w:color w:val="111111"/>
          <w:sz w:val="28"/>
          <w:sz w:val="28"/>
          <w:szCs w:val="28"/>
          <w:rtl w:val="true"/>
          <w:lang w:bidi="fa-IR"/>
        </w:rPr>
        <w:t>ممدود ما بین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بین السماء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 أهل بیتی، وإنهما لن یفترقا حتی یردا علیَّ الحوض</w:t>
      </w:r>
      <w:r>
        <w:rPr>
          <w:rFonts w:eastAsia="IRNazanin" w:cs="IRNazanin"/>
          <w:color w:val="111111"/>
          <w:sz w:val="28"/>
          <w:szCs w:val="28"/>
          <w:rtl w:val="true"/>
          <w:lang w:bidi="fa-IR"/>
        </w:rPr>
        <w:t>»</w:t>
      </w:r>
      <w:r>
        <w:rPr>
          <w:rFonts w:eastAsia="IRNazanin" w:cs="IRNazanin"/>
          <w:color w:val="111111"/>
          <w:sz w:val="28"/>
          <w:szCs w:val="28"/>
          <w:lang w:bidi="fa-IR"/>
        </w:rPr>
        <w:t>5/181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ثنا أبو أحمد الزبیری، ثنا شریک عن الرکین، عن القاسم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لن یتفرقا حتی یردا علیَّ الحوض جمیعاً</w:t>
      </w:r>
      <w:r>
        <w:rPr>
          <w:rFonts w:eastAsia="IRNazanin" w:cs="IRNazanin"/>
          <w:color w:val="111111"/>
          <w:sz w:val="28"/>
          <w:szCs w:val="28"/>
          <w:rtl w:val="true"/>
          <w:lang w:bidi="fa-IR"/>
        </w:rPr>
        <w:t>»</w:t>
      </w:r>
      <w:r>
        <w:rPr>
          <w:rFonts w:eastAsia="IRNazanin" w:cs="IRNazanin"/>
          <w:color w:val="111111"/>
          <w:sz w:val="28"/>
          <w:szCs w:val="28"/>
          <w:lang w:bidi="fa-IR"/>
        </w:rPr>
        <w:t>5/189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والترمذی أخرج روایتین،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نصر بن عبد الرحمن الکوفی، حدّثنا زید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الأنماطی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حجته یوم عرفة، وهو علی ناقته القصواء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المنذر کوفی، حدّثنا محمد 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عطیة، عن أبی سعید، والأعمش عن حبیب بن أبی ثابت،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w:t>
      </w:r>
      <w:bookmarkStart w:id="144" w:name="pg1314_7662"/>
    </w:p>
    <w:p>
      <w:pPr>
        <w:pStyle w:val="BookText"/>
        <w:rPr/>
      </w:pPr>
      <w:bookmarkEnd w:id="144"/>
      <w:r>
        <w:rPr>
          <w:rFonts w:ascii="IRNazanin" w:hAnsi="IRNazanin" w:eastAsia="IRNazanin"/>
          <w:color w:val="111111"/>
          <w:sz w:val="28"/>
          <w:sz w:val="28"/>
          <w:szCs w:val="28"/>
          <w:rtl w:val="true"/>
          <w:lang w:bidi="fa-IR"/>
        </w:rPr>
        <w:t xml:space="preserve">السماء إلی الأرض وعترتی أهل بیتی، ولن یتفرقا حتی یردا علیَّ الحوض، فانظروا کیف تخلفونی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مؤاخذات</w:t>
      </w:r>
      <w:r>
        <w:rPr>
          <w:rFonts w:eastAsia="IRNazanin" w:cs="IRNazanin"/>
          <w:color w:val="111111"/>
          <w:sz w:val="28"/>
          <w:szCs w:val="28"/>
          <w:rtl w:val="true"/>
          <w:lang w:bidi="fa-IR"/>
        </w:rPr>
        <w:t>:</w:t>
      </w:r>
    </w:p>
    <w:p>
      <w:pPr>
        <w:pStyle w:val="Heading6"/>
        <w:numPr>
          <w:ilvl w:val="5"/>
          <w:numId w:val="1"/>
        </w:numPr>
        <w:rPr/>
      </w:pPr>
      <w:bookmarkStart w:id="145" w:name="__RefHeading___Toc533942_2383167630"/>
      <w:bookmarkStart w:id="146" w:name="_Toc56"/>
      <w:bookmarkEnd w:id="145"/>
      <w:r>
        <w:rPr>
          <w:rtl w:val="true"/>
        </w:rPr>
        <w:t>أوّلاً</w:t>
      </w:r>
      <w:r>
        <w:rPr>
          <w:rtl w:val="true"/>
        </w:rPr>
        <w:t xml:space="preserve">: </w:t>
      </w:r>
      <w:r>
        <w:rPr>
          <w:rtl w:val="true"/>
        </w:rPr>
        <w:t>روایات المسند أکثر ممّا ذکر</w:t>
      </w:r>
      <w:r>
        <w:rPr>
          <w:rtl w:val="true"/>
        </w:rPr>
        <w:t>:</w:t>
      </w:r>
      <w:bookmarkEnd w:id="146"/>
    </w:p>
    <w:p>
      <w:pPr>
        <w:pStyle w:val="BookText"/>
        <w:rPr/>
      </w:pPr>
      <w:r>
        <w:rPr>
          <w:rFonts w:ascii="IRNazanin" w:hAnsi="IRNazanin" w:eastAsia="IRNazanin"/>
          <w:color w:val="111111"/>
          <w:sz w:val="28"/>
          <w:sz w:val="28"/>
          <w:szCs w:val="28"/>
          <w:rtl w:val="true"/>
          <w:lang w:bidi="fa-IR"/>
        </w:rPr>
        <w:t xml:space="preserve">لقد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الإمام أحمد فی مسنده سبع روایات لحدیث الثقلین، إحداها عن زید بن أرقم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الموجود فی المسند أکثر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فمن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الآتیة وهی عن زید بن أرقم، وهذا نصّها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ثنا أسود بن عامر، ثنا إسرائیل، عن عثمان بن المغیرة، عن 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داخل علی المختار أو خارج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أحمد فی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أُم القُری، ونصّ محققه علی صحّته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أسقطه من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لإنّ هذه الروایة من أقوی روایات حدیث الثقلین سنداً ودلالةً، فلا مناص من کتمه</w:t>
      </w:r>
      <w:r>
        <w:rPr>
          <w:rFonts w:eastAsia="IRNazanin" w:cs="IRNazanin"/>
          <w:color w:val="111111"/>
          <w:sz w:val="28"/>
          <w:szCs w:val="28"/>
          <w:rtl w:val="true"/>
          <w:lang w:bidi="fa-IR"/>
        </w:rPr>
        <w:t>! !</w:t>
      </w:r>
      <w:bookmarkStart w:id="147" w:name="pg1314_7663"/>
    </w:p>
    <w:p>
      <w:pPr>
        <w:pStyle w:val="BookText"/>
        <w:rPr/>
      </w:pPr>
      <w:bookmarkEnd w:id="147"/>
      <w:r>
        <w:rPr>
          <w:rFonts w:ascii="IRNazanin" w:hAnsi="IRNazanin" w:eastAsia="IRNazanin"/>
          <w:color w:val="111111"/>
          <w:sz w:val="28"/>
          <w:sz w:val="28"/>
          <w:szCs w:val="28"/>
          <w:rtl w:val="true"/>
          <w:lang w:bidi="fa-IR"/>
        </w:rPr>
        <w:t>وکما کتم ذکر روایة علی بن ربیعة هذه عن زید، وهی فی مسند أحمد، کذلک کتم ذکر روایة یحیی بن جعدة عنه، وهی فی مستدرک الحاکم بسند صحیح علی شرط الشیخین، عند الحاکم والذهبی، کما ستری</w:t>
      </w:r>
      <w:r>
        <w:rPr>
          <w:rFonts w:eastAsia="IRNazanin" w:cs="IRNazanin"/>
          <w:color w:val="111111"/>
          <w:sz w:val="28"/>
          <w:szCs w:val="28"/>
          <w:rtl w:val="true"/>
          <w:lang w:bidi="fa-IR"/>
        </w:rPr>
        <w:t>. . . .</w:t>
      </w:r>
    </w:p>
    <w:p>
      <w:pPr>
        <w:pStyle w:val="Heading6"/>
        <w:numPr>
          <w:ilvl w:val="5"/>
          <w:numId w:val="1"/>
        </w:numPr>
        <w:rPr/>
      </w:pPr>
      <w:bookmarkStart w:id="148" w:name="__RefHeading___Toc533944_2383167630"/>
      <w:bookmarkStart w:id="149" w:name="_Toc57"/>
      <w:bookmarkEnd w:id="148"/>
      <w:r>
        <w:rPr>
          <w:rtl w:val="true"/>
        </w:rPr>
        <w:t>وثانیاً</w:t>
      </w:r>
      <w:r>
        <w:rPr>
          <w:rtl w:val="true"/>
        </w:rPr>
        <w:t xml:space="preserve">: </w:t>
      </w:r>
      <w:r>
        <w:rPr>
          <w:rtl w:val="true"/>
        </w:rPr>
        <w:t>عدم ذکر صحیح الترمذی بالاستقلال</w:t>
      </w:r>
      <w:r>
        <w:rPr>
          <w:rtl w:val="true"/>
        </w:rPr>
        <w:t>:</w:t>
      </w:r>
      <w:bookmarkEnd w:id="149"/>
    </w:p>
    <w:p>
      <w:pPr>
        <w:pStyle w:val="BookText"/>
        <w:rPr/>
      </w:pPr>
      <w:r>
        <w:rPr>
          <w:rFonts w:ascii="IRNazanin" w:hAnsi="IRNazanin" w:eastAsia="IRNazanin"/>
          <w:color w:val="111111"/>
          <w:sz w:val="28"/>
          <w:sz w:val="28"/>
          <w:szCs w:val="28"/>
          <w:rtl w:val="true"/>
          <w:lang w:bidi="fa-IR"/>
        </w:rPr>
        <w:t>ثم لماذا لم یذکر صحیح الترمذی ولم یعنونه بالاستقلال؟</w:t>
      </w:r>
    </w:p>
    <w:p>
      <w:pPr>
        <w:pStyle w:val="BookText"/>
        <w:rPr/>
      </w:pPr>
      <w:r>
        <w:rPr>
          <w:rFonts w:ascii="IRNazanin" w:hAnsi="IRNazanin" w:eastAsia="IRNazanin"/>
          <w:color w:val="111111"/>
          <w:sz w:val="28"/>
          <w:sz w:val="28"/>
          <w:szCs w:val="28"/>
          <w:rtl w:val="true"/>
          <w:lang w:bidi="fa-IR"/>
        </w:rPr>
        <w:t>إنّ الغرض من ذلک هو التمهید للطعن فی أسانیده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 ذکر الشیخ أحمد محمد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 شرحه وتحقیقه لکتاب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وافیةً له وتعریفاً بکتابه، نقلاً عن کبار العلماء السّابقین، حتی ذکر عن بعضهم التصریح بأنّ کتاب الترمذی أنفع من کتابی البخاری ومسلم، وعن آخر أنه قال بعد ذکر الموطأ وکتابی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فیهم مثل کتاب أبی عیسی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شئت الوقوف علی ذلک فارجع إلیه</w:t>
      </w:r>
      <w:r>
        <w:rPr>
          <w:rFonts w:eastAsia="IRNazanin" w:cs="IRNazanin"/>
          <w:color w:val="111111"/>
          <w:sz w:val="28"/>
          <w:szCs w:val="28"/>
          <w:rtl w:val="true"/>
          <w:lang w:bidi="fa-IR"/>
        </w:rPr>
        <w:t>.</w:t>
      </w:r>
    </w:p>
    <w:p>
      <w:pPr>
        <w:pStyle w:val="Heading6"/>
        <w:numPr>
          <w:ilvl w:val="5"/>
          <w:numId w:val="1"/>
        </w:numPr>
        <w:rPr/>
      </w:pPr>
      <w:bookmarkStart w:id="150" w:name="__RefHeading___Toc533946_2383167630"/>
      <w:bookmarkStart w:id="151" w:name="_Toc58"/>
      <w:bookmarkEnd w:id="150"/>
      <w:r>
        <w:rPr>
          <w:rtl w:val="true"/>
        </w:rPr>
        <w:t>وثالثاً</w:t>
      </w:r>
      <w:r>
        <w:rPr>
          <w:rtl w:val="true"/>
        </w:rPr>
        <w:t xml:space="preserve">: </w:t>
      </w:r>
      <w:r>
        <w:rPr>
          <w:rtl w:val="true"/>
        </w:rPr>
        <w:t>التحریف فی کلام الترمذی</w:t>
      </w:r>
      <w:r>
        <w:rPr>
          <w:rtl w:val="true"/>
        </w:rPr>
        <w:t>:</w:t>
      </w:r>
      <w:bookmarkEnd w:id="1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لم ینوّه بشأن کتاب الترمذی کذلک عمد إلی تحریفه، للغرض المذکور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ولأجل أن یتبیّن واقع الأمر ننقل نصّ ما ذکره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عبد الرحمن الکوفی، حدّثنا زید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الأنماطی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أبیه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حجته یوم عرفة، وهو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ذر، وأبی سعید، وزید بن أرقم، وحذیفة بن أسید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حسن غریب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الحسن قد روی عنه سعید بن سلیمان وغیر واحدٍ من أهل العلم</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المنذر، کوفی، حدّثنا محمد 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عطیة عن أبی سعید، والأعمش عن حبیب بن أبی ثابت،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 وعترتی أهل بیتی، ولن یتفرقا حتی یردا</w:t>
      </w:r>
      <w:bookmarkStart w:id="152" w:name="pg1314_7665"/>
    </w:p>
    <w:p>
      <w:pPr>
        <w:pStyle w:val="BookText"/>
        <w:rPr/>
      </w:pPr>
      <w:bookmarkEnd w:id="152"/>
      <w:r>
        <w:rPr>
          <w:rFonts w:ascii="IRNazanin" w:hAnsi="IRNazanin" w:eastAsia="IRNazanin"/>
          <w:color w:val="111111"/>
          <w:sz w:val="28"/>
          <w:sz w:val="28"/>
          <w:szCs w:val="28"/>
          <w:rtl w:val="true"/>
          <w:lang w:bidi="fa-IR"/>
        </w:rPr>
        <w:t>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533948_2383167630"/>
      <w:bookmarkStart w:id="154" w:name="_Toc59"/>
      <w:bookmarkEnd w:id="153"/>
      <w:r>
        <w:rPr/>
        <w:t>5</w:t>
      </w:r>
      <w:r>
        <w:rPr>
          <w:rtl w:val="true"/>
        </w:rPr>
        <w:t xml:space="preserve">- </w:t>
      </w:r>
      <w:r>
        <w:rPr>
          <w:rtl w:val="true"/>
        </w:rPr>
        <w:t>النّظر فی مناقشة الروایات المذکورة</w:t>
      </w:r>
      <w:r>
        <w:rPr>
          <w:rtl w:val="true"/>
        </w:rPr>
        <w:t>:</w:t>
      </w:r>
      <w:bookmarkEnd w:id="154"/>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الرّوایات الثّمانیة عن مسند أحمد والترمذی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بقیّة روایات حدیث الثقلین، وبالنظر فیها نجد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خمس روایات، الأربع الأولی من المسند والثانیة من سنن الترمذی، وهذه الروایات کلّها یرویها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عن أبی سعید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وعطیّة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بن سعد بن جنادة العوفی، والإمام أحمد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عن عطیّة وعن روایته عن أبی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ضعیف الحدیث، وأن الثوری وهشیماً کانا یضعّفان حدیثه،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عطیّة کان یأتی الکلبی فیأخذ عنه التفسیر وکان یکنّیه بأبی سعید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 فیوهم أنه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عطیّة من أبی سعید الخدری أحادیث، فلما مات جعل یجالس الکلبی، فإذا 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کذا،</w:t>
      </w:r>
      <w:bookmarkStart w:id="155" w:name="pg1314_7666"/>
    </w:p>
    <w:p>
      <w:pPr>
        <w:pStyle w:val="BookText"/>
        <w:rPr/>
      </w:pPr>
      <w:bookmarkEnd w:id="155"/>
      <w:r>
        <w:rPr>
          <w:rFonts w:ascii="IRNazanin" w:hAnsi="IRNazanin" w:eastAsia="IRNazanin"/>
          <w:color w:val="111111"/>
          <w:sz w:val="28"/>
          <w:sz w:val="28"/>
          <w:szCs w:val="28"/>
          <w:rtl w:val="true"/>
          <w:lang w:bidi="fa-IR"/>
        </w:rPr>
        <w:t>فیحفظه، وکنّاه أبا سعید وروی عنه، فإذا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بهذا؟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سعید، فیتوهّمون أنه یرید أبا سعید الخدری، وإنما أراد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کتب حدیثه إلّاعلی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 فی حدیثٍ رواه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الکوفیین هذه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هشیم یتکلّم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ضعّفه النسائی أیضاً فی الضعفاء، وکذلک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إن شاء اللّه وله أحادیث صالحة، ومن الناس من لا یحتج به، وسئل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حدیث عطیة؟ قال صالح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ابن سعد وابن معین لا یثبت أمام ما ذکر من قبل</w:t>
      </w:r>
      <w:r>
        <w:rPr>
          <w:rFonts w:eastAsia="IRNazanin" w:cs="IRNazanin"/>
          <w:color w:val="111111"/>
          <w:sz w:val="28"/>
          <w:szCs w:val="28"/>
          <w:rtl w:val="true"/>
          <w:lang w:bidi="fa-IR"/>
        </w:rPr>
        <w:t>» .</w:t>
      </w:r>
    </w:p>
    <w:p>
      <w:pPr>
        <w:pStyle w:val="Heading5"/>
        <w:numPr>
          <w:ilvl w:val="4"/>
          <w:numId w:val="1"/>
        </w:numPr>
        <w:rPr/>
      </w:pPr>
      <w:bookmarkStart w:id="156" w:name="__RefHeading___Toc533950_2383167630"/>
      <w:bookmarkStart w:id="157" w:name="_Toc60"/>
      <w:bookmarkEnd w:id="156"/>
      <w:r>
        <w:rPr/>
        <w:t>6</w:t>
      </w:r>
      <w:r>
        <w:rPr>
          <w:rtl w:val="true"/>
        </w:rPr>
        <w:t xml:space="preserve">- </w:t>
      </w:r>
      <w:r>
        <w:rPr>
          <w:rtl w:val="true"/>
        </w:rPr>
        <w:t>ترجمة عطیّة العوفی</w:t>
      </w:r>
      <w:r>
        <w:rPr>
          <w:rtl w:val="true"/>
        </w:rPr>
        <w:t>:</w:t>
      </w:r>
      <w:bookmarkEnd w:id="1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الطّعن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جدّاً، لأنّه إن کان المطلوب کون الرّجل مجمعاً علی وثاقته حتی تقبل روایته، فلا إجماع علی عطیّة، بل لا إجماع حتی علی البخاری وأمثاله کما ذکرنا فی المقدّمة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إذن، لابدَّ من التحقیق والنّظر الدقیق، لنعرف من روی عن عطیة واعتمد علیه، ولنفهم السبب فی طعن من طعن فیه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لقد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وعندما نرجع إلی الأوّل منهما وهو أجمع الکتب الرجالیّة للأقوال </w:t>
      </w:r>
      <w:r>
        <w:rPr>
          <w:rStyle w:val="FootnoteAnchor"/>
          <w:rtl w:val="true"/>
        </w:rPr>
        <w:footnoteReference w:id="99"/>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من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وأبی هریرة، وابن عباس، وابن عمر، وزید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رویتم فی الصحیح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القرون قرنی ثم الذین یلونهم</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الحدیث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النوع الرابع عشر من هذا العلم معرفة التابعین، وهذا نوع یشتمل علی علومٍ کثیرة، فإنهم علی طبقاتٍ فی الترتیب، ومهما غفل الإنسان عن هذا العلم لم یفرّق بین الصحابة والتابعین، ثم لم یفرّق أیضاً بین التابعین وأتباع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ذکرهم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فخیر الناس قرناً بعد الصحابة من شافه</w:t>
      </w:r>
    </w:p>
    <w:p>
      <w:pPr>
        <w:pStyle w:val="BookText"/>
        <w:rPr/>
      </w:pPr>
      <w:r>
        <w:rPr>
          <w:rFonts w:ascii="IRNazanin" w:hAnsi="IRNazanin" w:eastAsia="IRNazanin"/>
          <w:color w:val="111111"/>
          <w:sz w:val="28"/>
          <w:sz w:val="28"/>
          <w:szCs w:val="28"/>
          <w:rtl w:val="true"/>
          <w:lang w:bidi="fa-IR"/>
        </w:rPr>
        <w:t xml:space="preserve">أصحاب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وحفظ عنهم الدین والسنن، وهم قد شهدوا الوحی والتنزیل</w:t>
      </w:r>
      <w:r>
        <w:rPr>
          <w:rFonts w:eastAsia="IRNazanin" w:cs="IRNazanin"/>
          <w:color w:val="111111"/>
          <w:sz w:val="28"/>
          <w:szCs w:val="28"/>
          <w:rtl w:val="true"/>
          <w:lang w:bidi="fa-IR"/>
        </w:rPr>
        <w:t xml:space="preserve">. .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من رجال البخاری فی الأدب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والبخاری وإن لم یخرج عن عطیّة فی کتابه المعروف بالصحیح، أخرج عنه فی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وهذا الکتاب وإن لم یلتزم فیه بالصحّة، لکن من البعید أن یخرج فیه عمّن یراه من الکذّابین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من رجال أبی داود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داود السجستانی أخرج عنه فی کتابه الذی جعلوه من الصّحاح الستة، وقال الإمام الحافظ إبراهیم الحربی لمّا صنف أبو داود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ألین لأبی داود الحدیث کما ألین لداود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قاضی القضاة ابن خلّکان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المرقاة فی شرح المشکاة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الخطابی شارحه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یصنّف فی علم الدین مثله، وهو أحسن وضعاً وأکثر فقهاً من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فیه حدیثاً أجمع الناس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القرآن وکتاب أبی داود لم یحتج معهما إلی شیء من العلم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أصل الاسلام وکتاب أبی داود عید الاسلام، ومن ثمَّ صرّح حجة الإسلام الغزالی باکتفاء</w:t>
      </w:r>
    </w:p>
    <w:p>
      <w:pPr>
        <w:pStyle w:val="BookText"/>
        <w:rPr/>
      </w:pPr>
      <w:r>
        <w:rPr>
          <w:rFonts w:ascii="IRNazanin" w:hAnsi="IRNazanin" w:eastAsia="IRNazanin"/>
          <w:color w:val="111111"/>
          <w:sz w:val="28"/>
          <w:sz w:val="28"/>
          <w:szCs w:val="28"/>
          <w:rtl w:val="true"/>
          <w:lang w:bidi="fa-IR"/>
        </w:rPr>
        <w:t>المجتهد به فی الأحادیث، وتبعه أئمة الشافعیّة علی ذلک</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طرف من کلمات القوم فی وصف کتاب أبی داود الذی أخرج فیه عن عطیة العوفی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من رجال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والترمذی أیضاً أخرج عنه عطیّة فی کتابه المعدود من الصّحاح الستّة عندهم، والذی حکوا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صنّفت هذا الکتاب فعرضته علی علماء الحجاز فرضوا به، وعرضته علی علماء العراق فرضوا به، وعرضته علی علماء خراسان فرضوا به، ومن کان فی بیته هذا الکتاب فکأنما فی بیته نبی یتکلّم</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من رجال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ماجة القزوینی أیضاً أخرج عنه عطیّة فی کتابه الذی نصَّ ابن خلکان علی کونه أحد الصحاح الستة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من رجال أحمد فی المسند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وأحمد بن حنبل أخرج عنه فأکثر، ومن ذلک روایات حدیث الثقلین، ولابدَّ من البحث هنا فی جهاتٍ</w:t>
      </w:r>
      <w:r>
        <w:rPr>
          <w:rFonts w:eastAsia="IRNazanin" w:cs="IRNazanin"/>
          <w:color w:val="111111"/>
          <w:sz w:val="28"/>
          <w:szCs w:val="28"/>
          <w:rtl w:val="true"/>
          <w:lang w:bidi="fa-IR"/>
        </w:rPr>
        <w:t>:</w:t>
      </w:r>
      <w:bookmarkStart w:id="158" w:name="pg1314_7670"/>
    </w:p>
    <w:p>
      <w:pPr>
        <w:pStyle w:val="BookText"/>
        <w:rPr/>
      </w:pPr>
      <w:bookmarkEnd w:id="158"/>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رأی أحمد فی مسنده وأنه هل شرط الصحیح أو لا؟</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رأی العلماء فی 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رأی أحمد فی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رأیه فی عطیة فسنتکلّم علیه عندما نتعرّض لطعن من طعن فیه</w:t>
      </w:r>
      <w:r>
        <w:rPr>
          <w:rFonts w:eastAsia="IRNazanin" w:cs="IRNazanin"/>
          <w:color w:val="111111"/>
          <w:sz w:val="28"/>
          <w:szCs w:val="28"/>
          <w:rtl w:val="true"/>
          <w:lang w:bidi="fa-IR"/>
        </w:rPr>
        <w:t>.</w:t>
      </w:r>
    </w:p>
    <w:p>
      <w:pPr>
        <w:pStyle w:val="Heading5"/>
        <w:numPr>
          <w:ilvl w:val="4"/>
          <w:numId w:val="1"/>
        </w:numPr>
        <w:rPr/>
      </w:pPr>
      <w:bookmarkStart w:id="159" w:name="__RefHeading___Toc533952_2383167630"/>
      <w:bookmarkStart w:id="160" w:name="_Toc61"/>
      <w:bookmarkEnd w:id="159"/>
      <w:r>
        <w:rPr/>
        <w:t>7</w:t>
      </w:r>
      <w:r>
        <w:rPr>
          <w:rtl w:val="true"/>
        </w:rPr>
        <w:t xml:space="preserve">- </w:t>
      </w:r>
      <w:r>
        <w:rPr>
          <w:rtl w:val="true"/>
        </w:rPr>
        <w:t>رأی أحمد فی المسند</w:t>
      </w:r>
      <w:r>
        <w:rPr>
          <w:rtl w:val="true"/>
        </w:rPr>
        <w:t>:</w:t>
      </w:r>
      <w:bookmarkEnd w:id="160"/>
    </w:p>
    <w:p>
      <w:pPr>
        <w:pStyle w:val="BookText"/>
        <w:rPr/>
      </w:pPr>
      <w:r>
        <w:rPr>
          <w:rFonts w:ascii="IRNazanin" w:hAnsi="IRNazanin" w:eastAsia="IRNazanin"/>
          <w:color w:val="111111"/>
          <w:sz w:val="28"/>
          <w:sz w:val="28"/>
          <w:szCs w:val="28"/>
          <w:rtl w:val="true"/>
          <w:lang w:bidi="fa-IR"/>
        </w:rPr>
        <w:t xml:space="preserve">أمّا رأی أحمد بن حنبل فی مسنده، فقد ذکر الحافظ السیوطی عن بعض العلماء، أن أحمد شرط فی مسنده الصحیح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قاضی القضاة السبکی بترجمة أحمد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کرهت وضع الکتب وقد عملت المسند؟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هذا الکتاب إماماً إذا اختلف الناس فی سنّةٍ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رجعوا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موسی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إلّاعمّن ثبت عنده صدقه ودیانته، دون من طعن فی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بإسناده إلی عبداللّه ابن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عبدالعزیز بن أبان، لم أخرج عنه فی المسند شیئاً، لمّا حدّث بحدیث المواقیت ترکته</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السبکی ما ذکره المدینی بإسناده إلی حنبل بن إسحاق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جمعنا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ولصالح ولعبد اللّه، وقرأ علینا المسند، وما سمعه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غیرنا،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الکتاب قد جمعته وانتقیته من أکثر من سبعمائة وخمسین ألفاً، فما اختلف فیه المسلمون من حدیث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فارجعوا إلیه، فإن کان فیه وإلّا لیس بحجة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الدّلیل علی أنّ ما أودعه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 قد احتاط فیه إسناداً ومتناً، ولم یورد فیه إلّاما صحَّ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أخبرنا به أبو علی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نعیم، وأنا ابن الحصین وأنا ابن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القطیعی، ثنا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ثنا محمد بن جعفر، ثنا شعبة، عن أبی التیاح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زرعة یحدّث عن أبی هریرة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أمتی هذا الحیّ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اعتزلوهم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فی 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إضرب علی هذا الحدیث، فإنه خلاف الأحادیث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إسمعوا وأطیعوا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 ثقة رجال إسناده حین شذّ لفظه مع الأحادیث المشاهیر أمر بالضرب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دلیلاً علی ما قلناه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161" w:name="pg1314_7672"/>
    </w:p>
    <w:p>
      <w:pPr>
        <w:pStyle w:val="BookText"/>
        <w:rPr/>
      </w:pPr>
      <w:bookmarkEnd w:id="161"/>
      <w:r>
        <w:rPr>
          <w:rFonts w:ascii="IRNazanin" w:hAnsi="IRNazanin" w:eastAsia="IRNazanin"/>
          <w:color w:val="111111"/>
          <w:sz w:val="28"/>
          <w:sz w:val="28"/>
          <w:szCs w:val="28"/>
          <w:rtl w:val="true"/>
          <w:lang w:bidi="fa-IR"/>
        </w:rPr>
        <w:t>وقال شاه ولی اللّه الدهلوی بعد ذکر طبقةٍ من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وکاد مسند أحمد یکون من جملة هذه الطبقة، فإنّ الإمام أحمد جعله أصلاً یعرف به الصحیح والسقیم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فیه فلا تقبلوه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533954_2383167630"/>
      <w:bookmarkStart w:id="163" w:name="_Toc62"/>
      <w:bookmarkEnd w:id="162"/>
      <w:r>
        <w:rPr/>
        <w:t>8</w:t>
      </w:r>
      <w:r>
        <w:rPr>
          <w:rtl w:val="true"/>
        </w:rPr>
        <w:t xml:space="preserve">- </w:t>
      </w:r>
      <w:r>
        <w:rPr>
          <w:rtl w:val="true"/>
        </w:rPr>
        <w:t>آراء العلماء فی المسند</w:t>
      </w:r>
      <w:r>
        <w:rPr>
          <w:rtl w:val="true"/>
        </w:rPr>
        <w:t>:</w:t>
      </w:r>
      <w:bookmarkEnd w:id="163"/>
    </w:p>
    <w:p>
      <w:pPr>
        <w:pStyle w:val="BookText"/>
        <w:rPr/>
      </w:pPr>
      <w:r>
        <w:rPr>
          <w:rFonts w:ascii="IRNazanin" w:hAnsi="IRNazanin" w:eastAsia="IRNazanin"/>
          <w:color w:val="111111"/>
          <w:sz w:val="28"/>
          <w:sz w:val="28"/>
          <w:szCs w:val="28"/>
          <w:rtl w:val="true"/>
          <w:lang w:bidi="fa-IR"/>
        </w:rPr>
        <w:t>وقال جماعة من أعلام الحفّاظ بصحّة أحادیث المسند کلّها، 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أبو موسی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وقاضی القضاة السبکی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والحافظ أبو العلاء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والحافظ عبد المغیث بن زهیر الحربی، وله فی ذلک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والحافظ ابن الجوزی عدّ المسند من دواوین الإسلام، وذکره قبل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عبارته فی مقدمة کتابه الموضوعات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رأیت حدیثاً خارجاً عن دواوین الإسلام کالموطّأ ومسند أحمد والصحیحین وسنن أبی داود والترمذی ونحوها، فانظر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نظیر فی الصحاح والحسان فرتّب أمره، وإن ارتبت فیه فرأیته یباین الأصول فتأمّل رجال إسناده، واعتبر أحوالهم من کتابنا المسمّی</w:t>
      </w:r>
    </w:p>
    <w:p>
      <w:pPr>
        <w:pStyle w:val="BookText"/>
        <w:rPr/>
      </w:pPr>
      <w:r>
        <w:rPr>
          <w:rFonts w:ascii="IRNazanin" w:hAnsi="IRNazanin" w:eastAsia="IRNazanin"/>
          <w:color w:val="111111"/>
          <w:sz w:val="28"/>
          <w:sz w:val="28"/>
          <w:szCs w:val="28"/>
          <w:rtl w:val="true"/>
          <w:lang w:bidi="fa-IR"/>
        </w:rPr>
        <w:t>بالضعفاء والمتروکین، فإنک تعرف وجه القدح فیه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وقاضی القضاة السبکی، فی کتابه الذی ألّفه فی زیارة قبر النبی صلّی اللّه علیه وآله وسلّم، وتعرّض فیه للردّ علی ابن تیمیة، قال فی البحث حول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أنه فی مسند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یروی إلّاعن ثقة، وقد صرّح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فی الکتاب الذی صنّفه فی الردّ علی البکری، بعد عشر کراریس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القائلین بالجرح والتعدیل من علماء الحدیث نوعان، منهم من لم یرو إلّاعن ثقة عنده کمالک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وأحمد بن حنبل</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وقد کفانا الخصم مؤنة تبیین أن أحمد لا یروی إلّاعن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یبقی له مطعن فیه</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جلال الدین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المنفعة فی رجال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المسند حدیث لا أصل له إلّاثلاثة أحادیث أو أربعة، منها حدیث عبد الرحمن بن عوف أنه یدخل الجنة زحفاً،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والاعتذار عنه أنه ممّا أمر أحمد بالضرب علیه فترک سهواً، أو ضرب وکتب من</w:t>
      </w:r>
    </w:p>
    <w:p>
      <w:pPr>
        <w:pStyle w:val="BookText"/>
        <w:rPr/>
      </w:pPr>
      <w:r>
        <w:rPr>
          <w:rFonts w:ascii="IRNazanin" w:hAnsi="IRNazanin" w:eastAsia="IRNazanin"/>
          <w:color w:val="111111"/>
          <w:sz w:val="28"/>
          <w:sz w:val="28"/>
          <w:szCs w:val="28"/>
          <w:rtl w:val="true"/>
          <w:lang w:bidi="fa-IR"/>
        </w:rPr>
        <w:t>تحت الضرب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زوائد 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الحدیث فی مسند أحمد لم نعزه إلی غیره من المسانید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الهیثمی فی زوائد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أصح صحیحاً من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یوازی مسند أحمد کتاب مسند فی کثرته وحسن سیاقاته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الحسینی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فی رجال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أحادیث المسند أربعون ألفاً بالمکرّر</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الدکتور أحمد عمر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استاذ الحدیث بجامعة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تعلیقه علی کتاب تدریب الراوی فی هذا الموضع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وللشیخ ابن تیمیّة فی ذلک کلام حسن، فقد ذکر فی التوسّل والوسیلة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المراد بالموضوع ما فی سنده کذّاب، فلیس فی المسند من ذلک شیء، وإن کان المراد ما لم یقله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لغلط راویه وسوء حفظه، ففی المسند والسنن من ذلک کثیر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عطیّة من قبل الأئمّة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وبالإضافة إلی کلّ ما تقدّم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نجد فی ترجمة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وثّقه ابن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ووثّقة الحافظ سبط ابن الجوزی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أبو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فی التشیع، روی عنه جلّة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حاتم وابن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ضعّفاه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بعضهم فی عطیّة بسبب تشیّعه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المستفاد من کلمات القوم بترجمة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العمدة فی تضعیفه هو تشیّعه، فعندما نراجع تهذیب التهذیب 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الجوزجانی لم یضعّفه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 عن جماعةٍ من الثقات، ولعطیة عن أبی سعید أحادیث عدّة وعن غیر أبی سعید، وهو مع ضعفه یکتب حدیثه، وکان یعدّ مع شیعة أهل 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والبزار لم یضعّفه وإنما ذکر تشیعه ونصَّ علی أنه مع ذلک فقد روی عنه جلّة الناس، والساجی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لقوله دلیلاً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یقدّم علیّاً علی الکلّ</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عطیة مع ابن الأشعث، فکتب الحجاج إلی محمد بن القاسم أن یعرضه علی سبّ علی، فإن لم یفعل فاضربه أربعمائة سوط واحلق لحیته، فاستدعاه فأبی أن یسبّ، فأمضی</w:t>
      </w:r>
    </w:p>
    <w:p>
      <w:pPr>
        <w:pStyle w:val="BookText"/>
        <w:rPr/>
      </w:pPr>
      <w:r>
        <w:rPr>
          <w:rFonts w:ascii="IRNazanin" w:hAnsi="IRNazanin" w:eastAsia="IRNazanin"/>
          <w:color w:val="111111"/>
          <w:sz w:val="28"/>
          <w:sz w:val="28"/>
          <w:szCs w:val="28"/>
          <w:rtl w:val="true"/>
          <w:lang w:bidi="fa-IR"/>
        </w:rPr>
        <w:t xml:space="preserve">حکم الحجاج فیه، ثم خرج إلی خراسان، فلم یزل بها حتی ولی عمر بن هبیرة العراق، فقدمها فلم یزل بها إلی أن توفی سنة </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الطّاعن وکلامه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ضُرب الرّجل أربعمائة سوطاً وحلقت لحیته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بأمرٍ من الحجّاج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جاء من لسانه وسوط الحجاج شقیقان فقال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ضعّفه، أو اتّهمه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ذلک کلّه إلّالأنّه أبی أن یسبَّ علیّاً</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لقد عرفت فی المقدمة أنّ التشیع لا یضّر بالوثاقة، کما نصّ علیه الحافظ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وبنی علیه فی غیر موضع، منها فی ترجمة خالد بن مخلّد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التشیّع، فقد قدمّنا أنّه إذا کان ثبت الأخذ والأداء لا یضرّه، لا سیّما ولم یکن داعیةً إلی رأیه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والجوزجانی الذی قال عن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ناصبیّاً منحرفاً عن علی علیه السلام، وکان یطلق هذه الکلمة علی الرواة الشیعة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فاستمع إلی ابن حجر یقول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أبان الورّاق الکوفی، أحد شیوخ البخاری ولم یکثر عنه، وثّقه النسائی، ومطین، وابن معین، والحاکم أبو أحمد، وجعفر الصائغ، والدارقطنی، وقال فی روایة الحاکم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علیه</w:t>
      </w:r>
    </w:p>
    <w:p>
      <w:pPr>
        <w:pStyle w:val="BookText"/>
        <w:rPr/>
      </w:pPr>
      <w:r>
        <w:rPr>
          <w:rFonts w:ascii="IRNazanin" w:hAnsi="IRNazanin" w:eastAsia="IRNazanin"/>
          <w:color w:val="111111"/>
          <w:sz w:val="28"/>
          <w:sz w:val="28"/>
          <w:szCs w:val="28"/>
          <w:rtl w:val="true"/>
          <w:lang w:bidi="fa-IR"/>
        </w:rPr>
        <w:t>أحمد ولیس بقوی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مائلاً عن الحق ولم یکن یکذب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الکوفیون من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الجوزجانی کان ناصبیاً منحرفاً عن علی، فهو ضدّ الشیعی المنحرف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موالاتهما جمیعاً، ولا ینبغی أن یسمع قول مبتدع فی مبتدع</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یسمع قول الجوزجانی فی عطیّة وأمثاله إلّاناصبی منحرف عن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الحافظ ابن حجر علی عدم الإعتداد بالطعن بسبب الاختلاف فی العقائد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وقع من جماعةٍ الطعن فی جماعةٍ بسبب اختلافهم فی العقائد، فینبغی التنبّه لذلک وعدم الاعتداد به إلّابحق</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أنّ الحافظ ابن أبی حاتم الرازی أورد إمامه الأکبر البخاری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وأورده الحافظ الذهبی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لطعن جماعةٍ من الأئمة فی البخاری بسبب</w:t>
      </w:r>
    </w:p>
    <w:p>
      <w:pPr>
        <w:pStyle w:val="BookText"/>
        <w:rPr/>
      </w:pPr>
      <w:r>
        <w:rPr>
          <w:rFonts w:ascii="IRNazanin" w:hAnsi="IRNazanin" w:eastAsia="IRNazanin"/>
          <w:color w:val="111111"/>
          <w:sz w:val="28"/>
          <w:sz w:val="28"/>
          <w:szCs w:val="28"/>
          <w:rtl w:val="true"/>
          <w:lang w:bidi="fa-IR"/>
        </w:rPr>
        <w:t>اختلافه معهم فی مسألة اللّفظ، وهی من أهم المسائل فی العقائد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تضجّر العلّامة السبکی والعّلامة المناوی من فعل الحافظ الذهبی هذا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وممّا یؤکّد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الرجل من رجال الصحاح، وأنّ تضعیف بعضهم إیّاه إنما هو لأجل الاختلاف فی العقائد، وأنه لا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الحافظ ابن حجر اسم عطیة العوفی من میزان الاعتدال، وعدم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مشیراً إلی أنّه لا ینبغی الإصغاء إلی تکلّم الجوزجانی ومن کان علی شاکلته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مثل عطیّة التابعی الثقة المعتمد علیه فی الکتب المعوّل علیها عندهم</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أحمد فی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نعرف رأی أحمد فی عطیّة الذی أکثر عنه فی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تهذیب التهذیب عن أحمد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عطیة کان یأتی الکلبی فیسأله عن التفسسیر، وکان یکنّیه بأبی سعید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أحمد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الکلبی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عطیّة أبو سعید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نقاط نضعها علی الحروف، أرجو أن یتأمّلها المحقّقون المنصفون، بعد الالتفات إلی ما ذکرناه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أحمد فی المسند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البناء علی ثبوت هذا النقل عن أحمد الذی أکثر من الروایة عن عطیّة عن أبی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نظرنا فإذا فی الجملة اللّاحقة یذکر السند الذی بلغه الخبر به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أحمد الزبیری سمعت الکلبی یقول</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الکلبی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السائب المفسّر المشهور، ووفاته سنة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وقد عرفت أن عطیّة مات سنة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وهذا ما یجعلنا نتردّد فی أصل الخبر، ففی أیّ وقت حضر عطیّة التفسیر عند الکلبی؟ وأیّ مقدارٍ سمع منه؟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حکی قصته مع الکلبی بلفظ مستغربٍ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أبی سعید أحادیث، فلمّا مات جعل یجالس الکلبی یحضر بصفته، فإذا قال الکلبی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کذا فیحفظه، وکنّاه أبا سعید، ویروی عنه، فإذا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بهذا؟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سعید، فیتوهّمون أنه یرید أبا سعید الخدری، وإنما أراد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کتب حدیثه إلّاعلی التعّجب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یفید هذا النقل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فی تضعیف ابن حبّان أیضاً هو هذه القصّة</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لها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زاد القوم علیها أشیاء من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اللّفظ مستغرب بحیث التجأ ابن حجر إلی الطعن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اللفظ المذکور عن ابن حبان بواسطة ابن حجر وأسقط کلمته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مستغرب</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الکلبی المذکور رجل قد أجمعوا علی ترکه، متهم عندهم بالکذب والرفض،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فی روایته ضعیف جدّاً</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وفیات سنة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السائب أبو نضر الکلبی الکوفی، صاحب التفسیر والأخبار والأنساب، أجمعوا علی ترکه، وقد اتّهم بالکذب والرفض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أطول من تفسیره</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طبقات المفسرین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السائب بن بشر الکلبی، أبو النضر الکوفی النسابة المفسر، 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الشعبی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إبنه، وأبو معاویة، ویزید، ویعلی بن عبید، وخلف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بالکذب، ورمی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القطّان وابن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فی المراسیل، والترمذی وابن ماجة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تفسیر مشهور، وتفسیر الآی الذی نزل فی أقوامٍ بأعیانهم، وناسخ القرآن ومنسوخه</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هذا الرجل مجمعاً علی ترکه ومتّهماً بالکذب والرفض، فکیف روی عنه الجماعة وحتی بعض أصحاب الصحاح؟</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یعتمدون علیه فی التفسیر، فقد ذکر ابن حجر عن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عنه ثقات من الناس ورضوه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روی عنه الترمذی وابن ماجة فی التفسیر کما عرفت، ولم یکونوا یعتمدون علیه فی الحدیث، کما عرفت من عبارة ابن سعد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روایته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إنّ مثل عطیّة الذی لازم جماعةً من کبار الصحابة وروی عنهم، فی غنیً عن الروایة عن الکلبی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لکنّهم حیث کانوا یأخذون منه التفسیر کانوا یحاولون التستّر علی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لأنّه کان یفسّر الآی ویذکر الأقوام الذین نزلت فیهم بأعیانهم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لذا رمی بالکذب والرفض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کان عطیّة، فإنّه کان یکنّیه لئلّا یعرف الرجل فتلاحقه السّلطات، لا لغرض التدلیس والتلبیس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ویشهد بذلک کلام قاضی القضاة ابن خلکان بترجمة الکلبی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سفیان الثوری ومحمد بن إسحاق، وکانا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النصر، حتی لا یعرف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ما یفعله عطیّة مضرّاً بوثاقته لتوجّه ذلک بالنسبة إلی سفیان وابن إسحاق</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بل لتوجّه الطعن فی البخاری وکتابه المشهور بالصحیح، فإنه کان یروی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الذهلی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طرد البخاری من نیسابور، وکتب إلی الریّ ضدّه، فترک أئمة القوم فی الریّ الحضور عنده والسّماع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بترجمة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البخاری یروی عنه ویدلّسه کثیراً، 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ینسبه إلی الجدّ ویعمّی اسمه، لمکان الواقع بینهما</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واقع الحال فی روایة عطیّة عن الکلبی إن ثبت أصل القضیّة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ما ذکرنا توثیق ابن سعد وابن معین وغیرهما عطیّة، وروایتهم عنه، فلو کان صنیع عطیة مضرّاً بوثاقتة لما وثّقوه ولا رووا</w:t>
      </w:r>
      <w:bookmarkStart w:id="164" w:name="pg1314_7683"/>
    </w:p>
    <w:p>
      <w:pPr>
        <w:pStyle w:val="BookText"/>
        <w:rPr/>
      </w:pPr>
      <w:bookmarkEnd w:id="164"/>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أحمد وأرباب الصّحاح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ویحیی بن معین الذی روی عنه أحمد والبخاری ومسلم وأبو داود وسائر الأئمة، وقد وصفوه بإمام الجرح والتعدیل وجعلوه المرجوع إلیه فی معرفة الصحیح والسقیم، وربّما قدّموا رأیه علی رأی البخاری فی الرجال</w:t>
      </w:r>
      <w:r>
        <w:rPr>
          <w:rFonts w:eastAsia="IRNazanin" w:cs="IRNazanin"/>
          <w:color w:val="111111"/>
          <w:sz w:val="28"/>
          <w:szCs w:val="28"/>
          <w:rtl w:val="true"/>
          <w:lang w:bidi="fa-IR"/>
        </w:rPr>
        <w:t>. . . .</w:t>
      </w:r>
    </w:p>
    <w:p>
      <w:pPr>
        <w:pStyle w:val="Heading5"/>
        <w:numPr>
          <w:ilvl w:val="4"/>
          <w:numId w:val="1"/>
        </w:numPr>
        <w:rPr/>
      </w:pPr>
      <w:bookmarkStart w:id="165" w:name="__RefHeading___Toc533956_2383167630"/>
      <w:bookmarkStart w:id="166" w:name="_Toc63"/>
      <w:bookmarkEnd w:id="165"/>
      <w:r>
        <w:rPr/>
        <w:t>9</w:t>
      </w:r>
      <w:r>
        <w:rPr>
          <w:rtl w:val="true"/>
        </w:rPr>
        <w:t xml:space="preserve">- </w:t>
      </w:r>
      <w:r>
        <w:rPr>
          <w:rtl w:val="true"/>
        </w:rPr>
        <w:t>الکلمة الأخیرة</w:t>
      </w:r>
      <w:r>
        <w:rPr>
          <w:rtl w:val="true"/>
        </w:rPr>
        <w:t>:</w:t>
      </w:r>
      <w:bookmarkEnd w:id="166"/>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أحمد یری ضعف حدیث عطیّة، فلماذا روی عنه بکثرة فی المسند الذی عرفت رأیه فیه؟</w:t>
      </w:r>
    </w:p>
    <w:p>
      <w:pPr>
        <w:pStyle w:val="BookText"/>
        <w:rPr/>
      </w:pPr>
      <w:r>
        <w:rPr>
          <w:rFonts w:ascii="IRNazanin" w:hAnsi="IRNazanin" w:eastAsia="IRNazanin"/>
          <w:color w:val="111111"/>
          <w:sz w:val="28"/>
          <w:sz w:val="28"/>
          <w:szCs w:val="28"/>
          <w:rtl w:val="true"/>
          <w:lang w:bidi="fa-IR"/>
        </w:rPr>
        <w:t xml:space="preserve">لقد تنبّه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الإعتراض فانبری للجواب عنه، وهذه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أحمد یری ضعف حدیث عطیّة، فلماذا روی عنه؟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أحمد إنما روی فی مسنده ما اشتهر، ولم یقصد الصحیح ولا السقیم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أنّ ابنه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حدیث ربعی بن خراش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یرویه عبد العزیز بن أبی رواد؟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ذکرته فی المسند؟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فی المسند المشهور، فلو أردت أن أقصد ما صحّ عندی لم أرو من هذا المسند إلّاالشیء بعد الشیء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طعن الإمام أحمد فی أحادیث کثیرة فی المسند، وردَّ کثیراً ممّا روی، ولم یقل به، ولم یجعله مذهباً 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عدّ ابن الجوزی من الأحادیث الموضوعة أحادیث</w:t>
      </w:r>
    </w:p>
    <w:p>
      <w:pPr>
        <w:pStyle w:val="BookText"/>
        <w:rPr/>
      </w:pPr>
      <w:r>
        <w:rPr>
          <w:rFonts w:ascii="IRNazanin" w:hAnsi="IRNazanin" w:eastAsia="IRNazanin"/>
          <w:color w:val="111111"/>
          <w:sz w:val="28"/>
          <w:sz w:val="28"/>
          <w:szCs w:val="28"/>
          <w:rtl w:val="true"/>
          <w:lang w:bidi="fa-IR"/>
        </w:rPr>
        <w:t xml:space="preserve">أخرجها الإمام أحمد فی مسنده، وثار علیه من ثار، ألّف ابن حجر العسقلانی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 فی الذبّ عن المسند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فذکر الأحادیث التی أوردها ابن الجوزی، ثم أجاب عنها، وممّا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التی ذکرها لیس فیها شیء من أحادیث الأحکام فی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والتساهل فی إیرادها مع ترک البیان بحالها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عن الإمام أحمد وغیره من الأئمة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روینا فی الحلال والحرام شددنا، وإذا روینا فی الفضائل ونحوه تساهلنا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حال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ابن حجر ینطبق علی الأحادیث المرویة فی فضائل أهل البیت والتمسّک بالعترة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بلا زیادةٍ ولا نقصان، وعلیک بمراجعة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تحقیق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طلائع الکتاب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المسدّد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هل‌تری من اختلافٍ بین ما فیهما وما نقله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فیها هو الجواب عن السؤال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والجواب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ابن حجر ینطبق علی الأحادیث المرویة فی فضائل أهل البیت والتمسّک بالعترة</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یری ضعف حدیث عطیّة، لکنّه روی فضائل أهل البیت والتمسّک بالعترة عن عطیّة وأمثاله لتساهله فی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الجواب غیر مسموع، ولو 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وراجع روایات أحمد عن عطیّة عن أبی سعید الخدری فقط، لوجد فیها الفضائل، والأحکام فی الحلال والحرام، والتفسیر، والمواعظ</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الجواب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الأدلّة التی أقمناها علی وثاقة عطیة عند أحمد وغیره من الأئمة، والبیان الذی ذکرناه لقصّة روایته علی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المفروض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عن الإمام أحمد وغیره من الأئمة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روینا فی الحلال والحرام شددنا، وإذا روینا فی الفضائل ونحوها تساهلنا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المفروض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وجدنا أحمد یروی عن عطیة الحلال والحرام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یجهل هذا؟ أو یتجاهله؟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أحمد کما روی حدیث التمسک بالعترة عن عطیّة عن أبی سعید الخدری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من أحادیث الفضائل، کذلک روی عن عطیّة عن أبی سعید الخدری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أحادیث الحلال والحرام بکثرة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ففی نظرةٍ سریعة فی الجزء الثالث فی مسند أبی سعید الخدری، الذی یبدء من الصفحة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وینتهی فی صفحة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روایته عنه فی الصفحات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 .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فی الصفحة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حدیثاً فی حکم الأضحیّة</w:t>
      </w:r>
      <w:r>
        <w:rPr>
          <w:rFonts w:eastAsia="IRNazanin" w:cs="IRNazanin"/>
          <w:color w:val="111111"/>
          <w:sz w:val="28"/>
          <w:szCs w:val="28"/>
          <w:rtl w:val="true"/>
          <w:lang w:bidi="fa-IR"/>
        </w:rPr>
        <w:t>.</w:t>
      </w:r>
      <w:bookmarkStart w:id="167" w:name="pg1314_7686"/>
    </w:p>
    <w:p>
      <w:pPr>
        <w:pStyle w:val="BookText"/>
        <w:rPr/>
      </w:pPr>
      <w:bookmarkEnd w:id="167"/>
      <w:r>
        <w:rPr>
          <w:rFonts w:ascii="IRNazanin" w:hAnsi="IRNazanin" w:eastAsia="IRNazanin"/>
          <w:color w:val="111111"/>
          <w:sz w:val="28"/>
          <w:sz w:val="28"/>
          <w:szCs w:val="28"/>
          <w:rtl w:val="true"/>
          <w:lang w:bidi="fa-IR"/>
        </w:rPr>
        <w:t xml:space="preserve">وفی الصفحة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فی أن الجنین ذکاته ذکاة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الصفحة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غسل الجنابة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هذا فی روایاته عن عطیة عن أبی سعید الخدری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وجدنا فراغاً لعددنا روایات أحمد عن عطیّة عن غیر أبی سعید من الصّحابة، لا سیّما ما کان منها فی الأحکام والحلال والحرام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إلّاأن فیما ذکرنا غنیً وکفایة</w:t>
      </w:r>
      <w:r>
        <w:rPr>
          <w:rFonts w:eastAsia="IRNazanin" w:cs="IRNazanin"/>
          <w:color w:val="111111"/>
          <w:sz w:val="28"/>
          <w:szCs w:val="28"/>
          <w:rtl w:val="true"/>
          <w:lang w:bidi="fa-IR"/>
        </w:rPr>
        <w:t>.</w:t>
      </w:r>
    </w:p>
    <w:p>
      <w:pPr>
        <w:pStyle w:val="Heading5"/>
        <w:numPr>
          <w:ilvl w:val="4"/>
          <w:numId w:val="1"/>
        </w:numPr>
        <w:rPr/>
      </w:pPr>
      <w:bookmarkStart w:id="168" w:name="__RefHeading___Toc533958_2383167630"/>
      <w:bookmarkStart w:id="169" w:name="_Toc64"/>
      <w:bookmarkEnd w:id="168"/>
      <w:r>
        <w:rPr/>
        <w:t>10</w:t>
      </w:r>
      <w:r>
        <w:rPr>
          <w:rtl w:val="true"/>
        </w:rPr>
        <w:t xml:space="preserve">- </w:t>
      </w:r>
      <w:r>
        <w:rPr>
          <w:rtl w:val="true"/>
        </w:rPr>
        <w:t xml:space="preserve">ثم قال </w:t>
      </w:r>
      <w:r>
        <w:rPr>
          <w:rtl w:val="true"/>
        </w:rPr>
        <w:t>«</w:t>
      </w:r>
      <w:r>
        <w:rPr>
          <w:rtl w:val="true"/>
        </w:rPr>
        <w:t>الدکتور</w:t>
      </w:r>
      <w:r>
        <w:rPr>
          <w:rtl w:val="true"/>
        </w:rPr>
        <w:t>» :</w:t>
      </w:r>
      <w:bookmarkEnd w:id="1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الثانیة للترمذی، رواها عن علی بن المنذر الکوفی، عن 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انقسم السند إلی طریقین، انتهی الأوّل إلی عطیّة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یظهر هنا أی السندین هو الأصل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والذی جمع بین الطریقین فی هذا الإسناد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المنذر الکوفی، أو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الثانی روی عنه مسلم فی إحدی روایاته السابقة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فیستبعد الجمع عن طریقه، فلم یبق إلّا علی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شیعة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مع أبی وهو صدوق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عنه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محض ثقة، وذکره ابن حبان فی الثقات، وقال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هوثقة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مسلمة بن قاسم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bookmarkStart w:id="170" w:name="pg1314_7687"/>
    </w:p>
    <w:p>
      <w:pPr>
        <w:pStyle w:val="BookText"/>
        <w:rPr/>
      </w:pPr>
      <w:bookmarkEnd w:id="170"/>
      <w:r>
        <w:rPr>
          <w:rFonts w:ascii="IRNazanin" w:hAnsi="IRNazanin" w:eastAsia="IRNazanin"/>
          <w:color w:val="111111"/>
          <w:sz w:val="28"/>
          <w:sz w:val="28"/>
          <w:szCs w:val="28"/>
          <w:rtl w:val="true"/>
          <w:lang w:bidi="fa-IR"/>
        </w:rPr>
        <w:t>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القلب منه شیء لست 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ثمانیاً وخمسین حجة أکثرها راجلاً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سمعه منه ابن ماجة یجعلنا نتردّد کثیراً فی الاحتجاج بقوله، فکیف یقطع آلاف الأمیال للحج ثمانیاً وخمسین مرة أکثرها راجلاً؟ لیس من المستبعد إذن أن یجمع راوٍ شیعی کهذا بین روایتین فی مناقب أهل البیت تتفّقان فی شیء وتختلفان فی شیء آخر</w:t>
      </w:r>
      <w:r>
        <w:rPr>
          <w:rFonts w:eastAsia="IRNazanin" w:cs="IRNazanin"/>
          <w:color w:val="111111"/>
          <w:sz w:val="28"/>
          <w:szCs w:val="28"/>
          <w:rtl w:val="true"/>
          <w:lang w:bidi="fa-IR"/>
        </w:rPr>
        <w:t>» .</w:t>
      </w:r>
    </w:p>
    <w:p>
      <w:pPr>
        <w:pStyle w:val="Heading5"/>
        <w:numPr>
          <w:ilvl w:val="4"/>
          <w:numId w:val="1"/>
        </w:numPr>
        <w:rPr/>
      </w:pPr>
      <w:bookmarkStart w:id="171" w:name="__RefHeading___Toc533960_2383167630"/>
      <w:bookmarkStart w:id="172" w:name="_Toc65"/>
      <w:bookmarkEnd w:id="171"/>
      <w:r>
        <w:rPr/>
        <w:t>11</w:t>
      </w:r>
      <w:r>
        <w:rPr>
          <w:rtl w:val="true"/>
        </w:rPr>
        <w:t xml:space="preserve">- </w:t>
      </w:r>
      <w:r>
        <w:rPr>
          <w:rtl w:val="true"/>
        </w:rPr>
        <w:t>ترجمة علی بن المنذر الکوفی</w:t>
      </w:r>
      <w:r>
        <w:rPr>
          <w:rtl w:val="true"/>
        </w:rPr>
        <w:t>:</w:t>
      </w:r>
      <w:bookmarkEnd w:id="172"/>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تقدّم لفظ روایة الترمذی حدیث الثقلین فی کتابه الذی یعدّ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القوم، وکما ذکرنا من قبل، فإنّ مجرد إخراج الترمذی لهذا الحدیث الشریف یکفی للاحتجاج به علیهم، لا سیّما وأنّه أخرجه من طریقین عن اثنین من کبار الصحابة بعد أن أخرجه عن جابر بسندٍ آخر، ونصّ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ذر، وأبی سعید، وزید بن أرقم، وحذیفة بن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شدّة اعتنائه به وسعیه وراء إثباته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أخرج الحدیث بثلاثة طرق عن ثلاثة من</w:t>
      </w:r>
    </w:p>
    <w:p>
      <w:pPr>
        <w:pStyle w:val="BookText"/>
        <w:rPr/>
      </w:pPr>
      <w:r>
        <w:rPr>
          <w:rFonts w:ascii="IRNazanin" w:hAnsi="IRNazanin" w:eastAsia="IRNazanin"/>
          <w:color w:val="111111"/>
          <w:sz w:val="28"/>
          <w:sz w:val="28"/>
          <w:szCs w:val="28"/>
          <w:rtl w:val="true"/>
          <w:lang w:bidi="fa-IR"/>
        </w:rPr>
        <w:t>الصحابة، واکتفی بالنسبة إلی روایة غیرهم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 الترمذی الروایة الثانیة بطریقیها عن 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المنذر الکوفی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ولننظر إلی ترجمته فی تهذیب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 والنسائی وابن ماجة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المنذر بن زید الأودی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الکوفی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وابن عیینة، وابن فضیل، وابن نمیر، ووکیع، والولید بن مسلم، وإسحاق بن منصور السلولی، وأبی غسّان النهدی،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والنسائی، وابن ماجة، ومطیّن، ومحمد بن یحیی بن منده، وزکریا السجزی، وابن أبی الدنیا، وعبداللّه بن عروة، وعبداللّه بن محمد بن سیار الفرهیانی، وعمر بن محمد بن بجیر، والهیثم بن خلف، وأبو علی ابن مصقلة، والحسن بن محمد بن شعبة، وجعفر بن أحمد بن سنان القطان، ویزید بن الهیثم القاضی، ویحیی بن صاعد، وأحمد بن الحسین بن إسحاق الصدفی، وعبد الرحمن بن أبی حاتم الرازی، ومحمد بن جعفر بن رباح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مع أبی وهو صدوق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عنه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محض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w:t>
      </w:r>
    </w:p>
    <w:p>
      <w:pPr>
        <w:pStyle w:val="BookText"/>
        <w:rPr/>
      </w:pPr>
      <w:r>
        <w:rPr>
          <w:rFonts w:ascii="IRNazanin" w:hAnsi="IRNazanin" w:eastAsia="IRNazanin"/>
          <w:color w:val="111111"/>
          <w:sz w:val="28"/>
          <w:sz w:val="28"/>
          <w:szCs w:val="28"/>
          <w:rtl w:val="true"/>
          <w:lang w:bidi="fa-IR"/>
        </w:rPr>
        <w:t>ابن حبّان فی الثقات، وقال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ربیع الآخر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نمیر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القلب منه شیء لست 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ثمانیاً وخمسین حجة أکثرها راجلاً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قیل له الطریقی، لأنه ولد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مسلمة بن قاسم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یتشیع</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 ما جاء فی تهذیب التهذیب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وهل تجد فیه إلّاالتوثیق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التصریح بکونه صدوقاً؟</w:t>
      </w:r>
    </w:p>
    <w:p>
      <w:pPr>
        <w:pStyle w:val="BookText"/>
        <w:rPr/>
      </w:pPr>
      <w:r>
        <w:rPr>
          <w:rFonts w:ascii="IRNazanin" w:hAnsi="IRNazanin" w:eastAsia="IRNazanin"/>
          <w:color w:val="111111"/>
          <w:sz w:val="28"/>
          <w:sz w:val="28"/>
          <w:szCs w:val="28"/>
          <w:rtl w:val="true"/>
          <w:lang w:bidi="fa-IR"/>
        </w:rPr>
        <w:t>أمّا کلمة الإسماعیلی فلا تدل علی قدح، ولا نعلم ما کان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 کما تقدم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لقد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مشایخ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مشایخ ابن ماجة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فی کتابیهما المعدودین من الصّحاح الستة عندهم، وقد عرفت شأن الکتابین عندهما وعند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مشایخ النّسائی، وقد أخرج عنه فی کتابه الذی نقلوا عنه القول بأنّ کلّ ما فیه صحیح، والذی أطلق علیه الصّحة جماعة من کبار أئمتهم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الحافظ أبو الفضل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أطلق اسم الصّحة علی کتاب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النیسابوری، وأبو أحمد ابن عدی، وأبو الحسن الدارقطنی، وأبو عبداللّه الحاکم، وابن منده، وعبد الغنی بن سعید، وأبو یعلی الخلیلی، وأبو علی ابن السکن، وأبو بکر الخطیب،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نقلوا عن بعض أکابرهم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لأبی عبدالرحمن شرطاً فی الرجال أشدّ من شرط البخاری ومسلم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من مشایخ جماعة کبیرة من کبار الأئمة،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مطیّن، وأبی حاتم، وابن منده، والسجزی، وابن صاعد، وابن أبی حاتم</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 الرازی، والنّسائی، وابن حبان، وابن نمیر وغیرهم</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قال أبو حاتم وولده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النسائی فقد تقدّم أن له شرطاً فی الرجال أشدّ من شرط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حاتم فقد ذکر الذهبی أنه متعنّت فی الرجال یجب التوقف عن قبول قدحه، أمّا لو وثّق فالزم توثیقه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وسنذکر عبارة</w:t>
      </w:r>
    </w:p>
    <w:p>
      <w:pPr>
        <w:pStyle w:val="BookText"/>
        <w:rPr/>
      </w:pPr>
      <w:r>
        <w:rPr>
          <w:rFonts w:ascii="IRNazanin" w:hAnsi="IRNazanin" w:eastAsia="IRNazanin"/>
          <w:color w:val="111111"/>
          <w:sz w:val="28"/>
          <w:sz w:val="28"/>
          <w:szCs w:val="28"/>
          <w:rtl w:val="true"/>
          <w:lang w:bidi="fa-IR"/>
        </w:rPr>
        <w:t>الذهبی کاملةً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فهذا حال علی بن المنذر الکوفی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یجد مجالاً للطعن فی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ثمانیاً وخمسین حجة أکثرها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سمعه منه ابن ماجة یجعلنا نتردّد کثیراً فی الاحتجاج بقوله، فکیف یقطع آلاف الأمیال للحج ثمانیاً وخمسین مرة أکثرها راجلاً؟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باللّه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الرجل بعد مئات السّنین فیشکّک فی عدالة رجلٍ، ویتردد فی الاحتجاج بقوله لشیءٍ سمعه منه ابن ماجة ولم یتردّد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الاحتجاج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الرجل یری نفسه أفهم وأتقی من ابن ماجة وأبی حاتم الرازی والنّسائی والترمذی و و</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إن کان کذلک فأهلاً وسهلاً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هذا الأمر لا یوجب التردّد فی العدالة والإحتجاج به، وإلّا لم یوثّقه القوم ولم ینصّوا علی أنّه صدوق</w:t>
      </w:r>
      <w:r>
        <w:rPr>
          <w:rFonts w:eastAsia="IRNazanin" w:cs="IRNazanin"/>
          <w:color w:val="111111"/>
          <w:sz w:val="28"/>
          <w:szCs w:val="28"/>
          <w:rtl w:val="true"/>
          <w:lang w:bidi="fa-IR"/>
        </w:rPr>
        <w:t>. .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قد وفّق له علی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لا یتیسّر لکلّ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حصل لکثیرٍ من الناس، علی ما یذکر فی تراجمهم </w:t>
      </w:r>
      <w:r>
        <w:rPr>
          <w:rStyle w:val="FootnoteAnchor"/>
          <w:rtl w:val="true"/>
        </w:rPr>
        <w:footnoteReference w:id="125"/>
      </w:r>
      <w:r>
        <w:rPr>
          <w:rFonts w:ascii="IRNazanin" w:hAnsi="IRNazanin" w:eastAsia="IRNazanin"/>
          <w:color w:val="111111"/>
          <w:sz w:val="28"/>
          <w:sz w:val="28"/>
          <w:szCs w:val="28"/>
          <w:rtl w:val="true"/>
          <w:lang w:bidi="fa-IR"/>
        </w:rPr>
        <w:t>بل لقد</w:t>
      </w:r>
    </w:p>
    <w:p>
      <w:pPr>
        <w:pStyle w:val="BookText"/>
        <w:rPr/>
      </w:pPr>
      <w:r>
        <w:rPr>
          <w:rFonts w:ascii="IRNazanin" w:hAnsi="IRNazanin" w:eastAsia="IRNazanin"/>
          <w:color w:val="111111"/>
          <w:sz w:val="28"/>
          <w:sz w:val="28"/>
          <w:szCs w:val="28"/>
          <w:rtl w:val="true"/>
          <w:lang w:bidi="fa-IR"/>
        </w:rPr>
        <w:t>ذکر القوم بتراجم مشایخهم من هذا الباب ما یستغربه أولوا الألباب، ولننقل من ذلک حکایتین، والعهدة علی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الحافظ ابن الجوزی </w:t>
      </w:r>
      <w:r>
        <w:rPr>
          <w:rStyle w:val="FootnoteAnchor"/>
          <w:rtl w:val="true"/>
        </w:rPr>
        <w:footnoteReference w:id="126"/>
      </w:r>
      <w:r>
        <w:rPr>
          <w:rFonts w:ascii="IRNazanin" w:hAnsi="IRNazanin" w:eastAsia="IRNazanin"/>
          <w:color w:val="111111"/>
          <w:sz w:val="28"/>
          <w:sz w:val="28"/>
          <w:szCs w:val="28"/>
          <w:rtl w:val="true"/>
          <w:lang w:bidi="fa-IR"/>
        </w:rPr>
        <w:t>عن موسی بن هارون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الحسن بن الخلیل مرةً بعرفات وکلّمته، ثم رأیته یطوف بالبیت،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أن یقبل 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ودعالی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مصر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کان معنا بمکة،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 العام، وقد کان یبلغنی أنه یمرّ إلی مکة فی کلّ لیلة فما کنت أصدّق، حتی رأیته فعاتبنی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شهرتنی، ما کنت أحبّ أن تحدّث بها عنی، فلا تعد بحقّی علیک</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السخاوی فی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معالی سأل الشیخ سلطان بن محمد البعلبکی المتوفی سنة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مرّة رحت إلی مکة فی 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عبداللّه الیونینی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أن لا یصلّی فریضةً إلّافی مکة لفعل</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73" w:name="pg1314_7693"/>
    </w:p>
    <w:p>
      <w:pPr>
        <w:pStyle w:val="Heading5"/>
        <w:numPr>
          <w:ilvl w:val="4"/>
          <w:numId w:val="1"/>
        </w:numPr>
        <w:rPr/>
      </w:pPr>
      <w:bookmarkStart w:id="174" w:name="__RefHeading___Toc533962_2383167630"/>
      <w:bookmarkStart w:id="175" w:name="_Toc66"/>
      <w:bookmarkEnd w:id="173"/>
      <w:bookmarkEnd w:id="174"/>
      <w:r>
        <w:rPr/>
        <w:t>12</w:t>
      </w:r>
      <w:r>
        <w:rPr>
          <w:rtl w:val="true"/>
        </w:rPr>
        <w:t xml:space="preserve">- </w:t>
      </w:r>
      <w:r>
        <w:rPr>
          <w:rtl w:val="true"/>
        </w:rPr>
        <w:t>سماع الأعمش من حبیب بن أبی ثابت حدیث الثقلین</w:t>
      </w:r>
      <w:r>
        <w:rPr>
          <w:rtl w:val="true"/>
        </w:rPr>
        <w:t>:</w:t>
      </w:r>
      <w:bookmarkEnd w:id="175"/>
    </w:p>
    <w:p>
      <w:pPr>
        <w:pStyle w:val="BookText"/>
        <w:rPr/>
      </w:pPr>
      <w:r>
        <w:rPr>
          <w:rFonts w:ascii="IRNazanin" w:hAnsi="IRNazanin" w:eastAsia="IRNazanin"/>
          <w:color w:val="111111"/>
          <w:sz w:val="28"/>
          <w:sz w:val="28"/>
          <w:szCs w:val="28"/>
          <w:rtl w:val="true"/>
          <w:lang w:bidi="fa-IR"/>
        </w:rPr>
        <w:t xml:space="preserve">وثمة تشکیک آخر لا أساس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والأعمش وحبیب من الثقات، وثبت سماع الأعمش من حبیب، وسماع حبیب من زید بن أرقم، إلّاأنّ فی هذه الرّوایة لم یثبت السّماع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العبارة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بوثاقة الأعمش وحبیب بن أبی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یضرّ کونهما مدلّسین، إذ لو کان تدلیسهما مضراً بالوثاقة لما وثّقهما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بسماع الأعمش من حبیب، وسماع حبیب من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أنه فی هذه الروایة لم یثبت السّماع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الدلیل؟</w:t>
      </w:r>
    </w:p>
    <w:p>
      <w:pPr>
        <w:pStyle w:val="BookText"/>
        <w:rPr/>
      </w:pPr>
      <w:r>
        <w:rPr>
          <w:rFonts w:ascii="IRNazanin" w:hAnsi="IRNazanin" w:eastAsia="IRNazanin"/>
          <w:color w:val="111111"/>
          <w:sz w:val="28"/>
          <w:sz w:val="28"/>
          <w:szCs w:val="28"/>
          <w:rtl w:val="true"/>
          <w:lang w:bidi="fa-IR"/>
        </w:rPr>
        <w:t xml:space="preserve">لقد أخرج حدیث الثقلین الحافظ النسائی بإسناده عن الأعمش عن حبیب عن أبی الطفیل عن زید بن أرقم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الحافظ ابن کثیر عن النسائی فی سننه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أبو عبداللّه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الحاکم بثلاثة طرق عن یحیی بن حمّاد، فی أحدها عبداللّه بن أحمد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أبو عوانة عن سلیمان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حبیب بن أبی ثابت عن أبی الطفیل عن زید بن أرقم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صحّحه هو والذهبی علی شرط الشیخین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زید بن أرقم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حبیب عن حبیب یحیی بن جعدة عن زید، وصحّحه هو والذهبی علی شرط الشیخین، وقد تقدّم لفظه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الحافظ السخاوی فی کتابه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إرتقاء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وإذ قد بان لک الصحیح فی تفسیر هذه الآیة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الوصیّة الصریحة بأهل البیت فی غیرها من الأحادیث، فعن سلیمان بن مهران الأعمش عن عطیّة بن سعد العوفی وحبیب بن أبی ثابت، أوّلهما 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وثانیهما عن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بهما لن تضلّوا بعدی</w:t>
      </w:r>
      <w:r>
        <w:rPr>
          <w:rFonts w:eastAsia="IRNazanin" w:cs="IRNazanin"/>
          <w:color w:val="111111"/>
          <w:sz w:val="28"/>
          <w:szCs w:val="28"/>
          <w:rtl w:val="true"/>
          <w:lang w:bidi="fa-IR"/>
        </w:rPr>
        <w:t>. . . .</w:t>
      </w:r>
      <w:bookmarkStart w:id="176" w:name="pg1314_7695"/>
    </w:p>
    <w:p>
      <w:pPr>
        <w:pStyle w:val="BookText"/>
        <w:rPr/>
      </w:pPr>
      <w:bookmarkEnd w:id="176"/>
      <w:r>
        <w:rPr>
          <w:rFonts w:ascii="IRNazanin" w:hAnsi="IRNazanin" w:eastAsia="IRNazanin"/>
          <w:color w:val="111111"/>
          <w:sz w:val="28"/>
          <w:sz w:val="28"/>
          <w:szCs w:val="28"/>
          <w:rtl w:val="true"/>
          <w:lang w:bidi="fa-IR"/>
        </w:rPr>
        <w:t>أخرجه الترمذی فی جامعه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یفضح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إمّا جاهل وإما متجاهل؟ </w:t>
      </w:r>
      <w:r>
        <w:rPr>
          <w:rFonts w:eastAsia="IRNazanin" w:cs="IRNazanin"/>
          <w:color w:val="111111"/>
          <w:sz w:val="28"/>
          <w:szCs w:val="28"/>
          <w:rtl w:val="true"/>
          <w:lang w:bidi="fa-IR"/>
        </w:rPr>
        <w:t>!</w:t>
      </w:r>
    </w:p>
    <w:p>
      <w:pPr>
        <w:pStyle w:val="Heading5"/>
        <w:numPr>
          <w:ilvl w:val="4"/>
          <w:numId w:val="1"/>
        </w:numPr>
        <w:rPr/>
      </w:pPr>
      <w:bookmarkStart w:id="177" w:name="__RefHeading___Toc533964_2383167630"/>
      <w:bookmarkStart w:id="178" w:name="_Toc67"/>
      <w:bookmarkEnd w:id="177"/>
      <w:r>
        <w:rPr/>
        <w:t>13</w:t>
      </w:r>
      <w:r>
        <w:rPr>
          <w:rtl w:val="true"/>
        </w:rPr>
        <w:t xml:space="preserve">- </w:t>
      </w:r>
      <w:r>
        <w:rPr>
          <w:rtl w:val="true"/>
        </w:rPr>
        <w:t>حول الحاکم وروایات حدیث الثقلین</w:t>
      </w:r>
      <w:r>
        <w:rPr>
          <w:rtl w:val="true"/>
        </w:rPr>
        <w:t>:</w:t>
      </w:r>
      <w:bookmarkEnd w:id="178"/>
    </w:p>
    <w:p>
      <w:pPr>
        <w:pStyle w:val="BookText"/>
        <w:rPr/>
      </w:pPr>
      <w:r>
        <w:rPr>
          <w:rFonts w:ascii="IRNazanin" w:hAnsi="IRNazanin" w:eastAsia="IRNazanin"/>
          <w:color w:val="111111"/>
          <w:sz w:val="28"/>
          <w:sz w:val="28"/>
          <w:szCs w:val="28"/>
          <w:rtl w:val="true"/>
          <w:lang w:bidi="fa-IR"/>
        </w:rPr>
        <w:t xml:space="preserve">وتعرّض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فی المستدرک،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المستدرک، روی الحاکم هذا الحدیث بما یفید سماع الأعمش من حبیب، وهذا یحتاج إلی مراجعة الإسناد الذی ذکره، وما أکثر رجاله، غیر أنّا لسنا مضطرّین إلی بذل هذا الجهد، فإن ثبت سماع الأعمش بقی أکثر من موطن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والحاکم ذکر الحدیث بروایتین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فی إسنادها 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أنّه هو نفسه ضعّف الحدیث کما ذکر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 بیّن الذهبی وهی إسنادها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 فی الهامش مترجماً الحاکم ما هذا نصّه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عبداللّه محمد بن عبداللّه الضبی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ابن حجر فی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صدوق ولکنّه</w:t>
      </w:r>
    </w:p>
    <w:p>
      <w:pPr>
        <w:pStyle w:val="BookText"/>
        <w:rPr/>
      </w:pPr>
      <w:r>
        <w:rPr>
          <w:rFonts w:ascii="IRNazanin" w:hAnsi="IRNazanin" w:eastAsia="IRNazanin"/>
          <w:color w:val="111111"/>
          <w:sz w:val="28"/>
          <w:sz w:val="28"/>
          <w:szCs w:val="28"/>
          <w:rtl w:val="true"/>
          <w:lang w:bidi="fa-IR"/>
        </w:rPr>
        <w:t>یصحّح فی مستدرکه أحادیث ساقطة فیکثر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أدری هل خفیت علیه؟ فما هو ممن یجهل ذلک، وإن علم فهو خیانة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شیعی مشهور بذلک من غیر تعرّض للشیخین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أجلّ قدراً وأعظم خطراً وأکبر ذکراً من أن یذکر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قیل فی الاعتذار عنه أنّه عند تصنیفه للمستدرک کان فی أواخر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بعضهم أنه حصل له تغیّر فی عقله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أنه ذکر جماعة فی کتاب الضعفاء له، وقطع بترک الروایة عنهم، ومنع من الاحتجاج بهم، ثم أخرج أحادیث بعضهم فی مستدرکه وصحّحها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الصفحة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ما ذکرناه من قبل عن الحاکم ومستدرکه، وعن روایتیه لهذا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وخلاصة کلامه بترجمة الحاکم هو الطعن فیه وفی کتابه، لکن الملاحظ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الصفحة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أبی هریرة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وکتم المصدر الذی نقل عنه الروایة فی فیض القدیر، وقد ذکرنا سابقاً أنّه مستدرک الحاکم، ونظرنا فی سنده علی ضوء کلمات علماء الجرح والتعدیل</w:t>
      </w:r>
      <w:r>
        <w:rPr>
          <w:rFonts w:eastAsia="IRNazanin" w:cs="IRNazanin"/>
          <w:color w:val="111111"/>
          <w:sz w:val="28"/>
          <w:szCs w:val="28"/>
          <w:rtl w:val="true"/>
          <w:lang w:bidi="fa-IR"/>
        </w:rPr>
        <w:t>. .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حال الحاکم وکتابه کما ذکر عن ابن حجر واعتمده، فلماذا احتّج بحدیثه هناک مع محاولة التکتّم علی اسمه؟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حرّف کلام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نقلناها سابقاً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هو شیعی مشهور بذلک من غیر تعرّض للشیخین، والحاکم أجل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إلّاأنّ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أبو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إسماعیل بن عبداللّه الأنصاری عن الحاکم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فی الحدیث رافضی 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الرجل رافضی، بل شیعی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شقاشقه قوله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فأمّا صدقه فی نفسه ومعرفته بهذا الشأن فأمر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405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والسّبب فی الطعن فی الحاکم وکتابه والاقتصار علی ما جاء فی 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التحریف لکلام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إسقاط حدیث الثقلین المخرّج فی المستدرک عن الاحتجاج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الإحتجاج بروایة الحاکم صحیح، لأنّهم قدّموا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سابقاً، وأثنوا علی الحاکم نفسه من حیث الصدق والمعرفة بالحدیث بما لا مزید علیه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أهل الحدیث فی عصره، والمؤلّف فیه</w:t>
      </w:r>
    </w:p>
    <w:p>
      <w:pPr>
        <w:pStyle w:val="BookText"/>
        <w:rPr/>
      </w:pPr>
      <w:r>
        <w:rPr>
          <w:rFonts w:ascii="IRNazanin" w:hAnsi="IRNazanin" w:eastAsia="IRNazanin"/>
          <w:color w:val="111111"/>
          <w:sz w:val="28"/>
          <w:sz w:val="28"/>
          <w:szCs w:val="28"/>
          <w:rtl w:val="true"/>
          <w:lang w:bidi="fa-IR"/>
        </w:rPr>
        <w:t>الکتب التی لم یسبق إلی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عارفاً واسع العلم</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 الحافظ الکبیر إمام المحدّثین</w:t>
      </w:r>
      <w:r>
        <w:rPr>
          <w:rFonts w:eastAsia="IRNazanin" w:cs="IRNazanin"/>
          <w:color w:val="111111"/>
          <w:sz w:val="28"/>
          <w:szCs w:val="28"/>
          <w:rtl w:val="true"/>
          <w:lang w:bidi="fa-IR"/>
        </w:rPr>
        <w:t xml:space="preserve">. .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برع فی معرفة الحدیث وفنونه، وصنّف التصانیف الکثیرة، وانتهت إلیه رئاسة الفن بخراسان، لابل فی الدنیا، وکان فیه تشیع وحطّ علی معاویة، وهو ثقة حجّة</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 الحافظ الکبیر إمام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إمام عصره فی الحدیث، العارف به حق معرفته، صالحاً ثقة، یمیل إلی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الثناء علیه عن غیر واحد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قاضی شهبة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وکان یمیل إلی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معظّم للشیخین بیقین ولذی النورین، وإنما تکلّم فی معاویه فأوذی</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إماماً ثقةً صدوقاً</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مصادر ترجمته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3/320</w:t>
      </w:r>
      <w:r>
        <w:rPr>
          <w:rFonts w:ascii="IRNazanin" w:hAnsi="IRNazanin" w:eastAsia="IRNazanin"/>
          <w:color w:val="111111"/>
          <w:sz w:val="28"/>
          <w:sz w:val="28"/>
          <w:szCs w:val="28"/>
          <w:rtl w:val="true"/>
          <w:lang w:bidi="fa-IR"/>
        </w:rPr>
        <w:t xml:space="preserve">، طبقات الشافعیة للسبکی </w:t>
      </w:r>
      <w:r>
        <w:rPr>
          <w:rFonts w:eastAsia="IRNazanin" w:cs="IRNazanin"/>
          <w:color w:val="111111"/>
          <w:sz w:val="28"/>
          <w:szCs w:val="28"/>
          <w:lang w:bidi="fa-IR"/>
        </w:rPr>
        <w:t>4/155</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4/238</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المختصر فی أخبار البشر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3/176</w:t>
      </w:r>
      <w:r>
        <w:rPr>
          <w:rFonts w:ascii="IRNazanin" w:hAnsi="IRNazanin" w:eastAsia="IRNazanin"/>
          <w:color w:val="111111"/>
          <w:sz w:val="28"/>
          <w:sz w:val="28"/>
          <w:szCs w:val="28"/>
          <w:rtl w:val="true"/>
          <w:lang w:bidi="fa-IR"/>
        </w:rPr>
        <w:t xml:space="preserve">، الجواهر المضیة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7/274</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lang w:bidi="fa-IR"/>
        </w:rPr>
        <w:t>11/355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یعنی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والحاکم ذکر الحدیث بروایتین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فی هذا الموضع خیانة عظیمة أو جهل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 روایة الأعمش عن حبیب عن زید، فلیس إلّاروایة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ذکر الحاکم الحدیث مطلقاً، فلیس بروایتین بل بأربعة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عن أبی عوانة عن الأعمش عن حبیب عن زید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عن حسان بن إبراهیم الکرمانی عن محمد بن سلمة بن کهیل عن أبیه عن أبی الطفیل عن زید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عن أبی نعیم عن کامل أبو العلاء عن حبیب عن یحیی بن جعدة عن زید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179" w:name="pg1314_7700"/>
    </w:p>
    <w:p>
      <w:pPr>
        <w:pStyle w:val="BookText"/>
        <w:rPr/>
      </w:pPr>
      <w:bookmarkEnd w:id="179"/>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بکر محمد بن الحسین بن مصلح الفقیه بالری، ثنا محمد بن أیوب، ثنا یحیی بن المغیرة السعدی، ثنا جریر بن عبد الحمید، عن الحسن بن عبداللّه النخعی، عن مسلم بن صبیح،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وأهل بیتی، وإنهما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الإسناد علی شرط الشیخین ولم یخرجاه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ووافقه الذهبی علی التصحیح ووضع علامة الشیخین فی آخر الحدیث فی تلخیصه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فالثالثة والرابعة کتمهما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جَهِلَ بهما؟ </w:t>
      </w:r>
      <w:r>
        <w:rPr>
          <w:rFonts w:eastAsia="IRNazanin" w:cs="IRNazanin"/>
          <w:color w:val="111111"/>
          <w:sz w:val="28"/>
          <w:szCs w:val="28"/>
          <w:rtl w:val="true"/>
          <w:lang w:bidi="fa-IR"/>
        </w:rPr>
        <w:t>!</w:t>
      </w:r>
    </w:p>
    <w:p>
      <w:pPr>
        <w:pStyle w:val="Heading5"/>
        <w:numPr>
          <w:ilvl w:val="4"/>
          <w:numId w:val="1"/>
        </w:numPr>
        <w:rPr/>
      </w:pPr>
      <w:bookmarkStart w:id="180" w:name="__RefHeading___Toc533966_2383167630"/>
      <w:bookmarkStart w:id="181" w:name="_Toc68"/>
      <w:bookmarkEnd w:id="180"/>
      <w:r>
        <w:rPr/>
        <w:t>14</w:t>
      </w:r>
      <w:r>
        <w:rPr>
          <w:rtl w:val="true"/>
        </w:rPr>
        <w:t xml:space="preserve">- </w:t>
      </w:r>
      <w:r>
        <w:rPr>
          <w:rtl w:val="true"/>
        </w:rPr>
        <w:t>النّظر فی مناقشة سند روایات الحاکم</w:t>
      </w:r>
      <w:r>
        <w:rPr>
          <w:rtl w:val="true"/>
        </w:rPr>
        <w:t>:</w:t>
      </w:r>
      <w:bookmarkEnd w:id="181"/>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یقصد مناقشة سند ما أخرجه الحاکم بعد أن قال بأنه ذکر روایتین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إسنادها الامام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أنّه هو نفسه ضعّف الحدیث کما ذکر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 بیّن الذهبی وهی إسنادها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أیضاً خیانة أو جهل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فلأنّ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عن الأعمش عن حبیب عن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أخرجه الحاکم بثلاثة 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فلأن أحمد بن حنبل فی إسناد طریق واحدٍ من الطرق الثلاثة دون الطریقین الآخرین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 کنت فی ریبٍ فهذه عبارة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 محمد بن أحمد بن تمیم الحنظلی ببغداد، ثنا أبو قلابة عبد الملک بن محمد الرقاشی، ثنا یحیی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أبو بکر محمد بن أحمد بن بالویه وأبو بکر أحمد بن جعفر البزار،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عبداللّه بن أحمد بن حنبل، حدثنی أبی، ثنا یحیی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وثنا أحمد بن سهل الفقیه ببخاری، ثنا صالح بن محمد الحافظ البغدادی، ثنا خلف بن سالم المخرمی، ثنا یحیی بن حماد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أبو عوانة عن سلیمان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حبیب بن أبی ثابت عن أبی الطفیل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w:t>
      </w:r>
    </w:p>
    <w:p>
      <w:pPr>
        <w:pStyle w:val="BookText"/>
        <w:rPr/>
      </w:pPr>
      <w:r>
        <w:rPr>
          <w:rFonts w:ascii="IRNazanin" w:hAnsi="IRNazanin" w:eastAsia="IRNazanin"/>
          <w:color w:val="111111"/>
          <w:sz w:val="28"/>
          <w:sz w:val="28"/>
          <w:szCs w:val="28"/>
          <w:rtl w:val="true"/>
          <w:lang w:bidi="fa-IR"/>
        </w:rPr>
        <w:t>رسول اللّه صلّی اللّه علیه وآله وسلّم من حجّة الوداع ونزل غدیر خم أمر بدوحاتٍ فقممن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قد ترکت فیکم الثقلین أحدهما أکبر من الآخر، کتاب اللّه تعالی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 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مولای وأنا مولی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ولیّه، اللهم وال ممن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 بطوله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ووافقه الحافظ الذهبی فی تلخیصه علی تصحیحه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أحمد بن حنبل لم یضعّف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وسیأتی أنّه هو نفسه ضعّف الحدیث کما ذکر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قوله فی الصفحة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منهاج السنة </w:t>
      </w:r>
      <w:r>
        <w:rPr>
          <w:rFonts w:eastAsia="IRNazanin" w:cs="IRNazanin"/>
          <w:color w:val="111111"/>
          <w:sz w:val="28"/>
          <w:szCs w:val="28"/>
          <w:lang w:bidi="fa-IR"/>
        </w:rPr>
        <w:t>4/105</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وشیخ الإسلام ابن تیمیّة رفض هذا الحدیث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عنه أحمد ابن حنبل فضعّفه، وضعّفه غیر واحدٍ من أهل العلم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لکنّا قد ذکرنا کلام ابن تیمیّة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والمحاولات السقیمة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وتکلّمنا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فلأنّ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منه 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ضعّف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التی وردت فی روایة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فأحمد لیس مضعّفاً للحدیث، کما أن ابن تیمیة أیضاً لیس برافض للحدیث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أوردنا سابقاً کلام ابن تیمیة وما نسبه إلی أحمد، وتکلّمنا علیه هناک،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فلأنَّ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اعتمد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 وفی مناقشته الروایة الثانیة وستعلم ما فیها من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الحاکم فی تصحیح هذه الروایة علی شرط الشیخین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کان هناک من أحمد أو غیره من الأئمة کلام فی إسناد هذه الروایة لأشار إلیه، کما فعل بالنسبة إلی الروایة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سادساً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 الذهبی أخرج الروایة الثانیة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إبراهیم الکرمانی، ثنا محمد بن سلمة بن کهیل، عن أبیه عن الطفیل عامر بن واثلة أنّه سمع زید بن أرقم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 یقل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یخرجا لمحمد وقد</w:t>
      </w:r>
    </w:p>
    <w:p>
      <w:pPr>
        <w:pStyle w:val="BookText"/>
        <w:rPr/>
      </w:pPr>
      <w:r>
        <w:rPr>
          <w:rFonts w:ascii="Amiri" w:hAnsi="Amiri" w:eastAsia="Amiri" w:cs="Amiri"/>
          <w:color w:val="111111"/>
          <w:sz w:val="28"/>
          <w:sz w:val="28"/>
          <w:szCs w:val="28"/>
          <w:rtl w:val="true"/>
          <w:lang w:bidi="ar-SA"/>
        </w:rPr>
        <w:t>وهّاه السّعدی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فالذهبی لم یطعن فی رجال الإسناد وإنّما قال بعد روایة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یخرجا لمحمّد، وقد وهّاه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صریح فی أنه یطعن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المستبعد أن یقلّد الذهبی السّعدیَّ الجوزجانی وقد 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نقلاً عن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شدید المیل إلی مذهب أهل دمشق فی التحامل علی علی رضی اللّه عنه</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ینبغی أن یتوقّف فی قبول قوله فی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بینه وبین من جرحه عداوة سببها الاختلاف فی الإعتقاد، فإن الحاذق إذا تأمّل ثلب أبی إسحاق الجوزجانی لأهل الکوفة رأی العجب، وذلک لشدّة انحرافه فی النصف وشهرة أهلها بالتشیّع</w:t>
      </w:r>
      <w:r>
        <w:rPr>
          <w:rFonts w:eastAsia="IRNazanin" w:cs="IRNazanin"/>
          <w:color w:val="111111"/>
          <w:sz w:val="28"/>
          <w:szCs w:val="28"/>
          <w:rtl w:val="true"/>
          <w:lang w:bidi="fa-IR"/>
        </w:rPr>
        <w:t xml:space="preserve">. .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کلام ابن حجر فی مقدمة فتح الباری حول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المزید فراجع ترجمته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سابعاً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 الروایة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أخفاها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جهل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bookmarkStart w:id="182" w:name="pg1314_7705"/>
    </w:p>
    <w:p>
      <w:pPr>
        <w:pStyle w:val="BookText"/>
        <w:rPr/>
      </w:pPr>
      <w:bookmarkEnd w:id="182"/>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الذهبی بصراحةٍ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تقدم نصّها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أخفاها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جهل بها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عندهما، وقد تقدم نصّها قریباً</w:t>
      </w:r>
      <w:r>
        <w:rPr>
          <w:rFonts w:eastAsia="IRNazanin" w:cs="IRNazanin"/>
          <w:color w:val="111111"/>
          <w:sz w:val="28"/>
          <w:szCs w:val="28"/>
          <w:rtl w:val="true"/>
          <w:lang w:bidi="fa-IR"/>
        </w:rPr>
        <w:t>.</w:t>
      </w:r>
    </w:p>
    <w:p>
      <w:pPr>
        <w:pStyle w:val="Heading5"/>
        <w:numPr>
          <w:ilvl w:val="4"/>
          <w:numId w:val="1"/>
        </w:numPr>
        <w:rPr/>
      </w:pPr>
      <w:bookmarkStart w:id="183" w:name="__RefHeading___Toc533968_2383167630"/>
      <w:bookmarkStart w:id="184" w:name="_Toc69"/>
      <w:bookmarkEnd w:id="183"/>
      <w:r>
        <w:rPr/>
        <w:t>15</w:t>
      </w:r>
      <w:r>
        <w:rPr>
          <w:rtl w:val="true"/>
        </w:rPr>
        <w:t xml:space="preserve">- </w:t>
      </w:r>
      <w:r>
        <w:rPr>
          <w:rtl w:val="true"/>
        </w:rPr>
        <w:t>ترجمة القاسم بن حسّان العامری</w:t>
      </w:r>
      <w:r>
        <w:rPr>
          <w:rtl w:val="true"/>
        </w:rPr>
        <w:t>:</w:t>
      </w:r>
      <w:bookmarkEnd w:id="184"/>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حسان العامری الکوفی، روی الروایتین الخامسة والسادسة من المسند 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المرحوم الشیخ أحمد شاکر توثیقه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وثقه أحمد بن صالح وذکره ابن حبان فی ثقات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البخاری فی الکبیر اسمه فقط، ولم یذکر عنه شیئاً، وترجمه ابن أبی حاتم فی الجرح والتعدیل فلم یذکر فیه جرحاً، ثم نقل عن المنذری أن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حسان سمع من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عمّه عبد الرحمن بن حرملة، وروی عن الرکین بن الربیع، لم یصح حدیثه فی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عقّب شاکر علی هذا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نقله المنذری فی شأن القاسم بن حسان لا أدری من أین جاء به</w:t>
      </w:r>
      <w:r>
        <w:rPr>
          <w:rFonts w:eastAsia="IRNazanin" w:cs="IRNazanin"/>
          <w:color w:val="111111"/>
          <w:sz w:val="28"/>
          <w:szCs w:val="28"/>
          <w:rtl w:val="true"/>
          <w:lang w:bidi="fa-IR"/>
        </w:rPr>
        <w:t>. . .»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الشیخ المذکور الذی نصّ علی خطأ المنذری فی نسبة الطعن إلی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توثیق القاسم بن حسان نظر، فابن حبّان ذکره أیضاً فی أتباع التابعین ومقتضاه أنه لم یسمع من</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القطان لا یعرف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ترجمته فی تهذیب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حاول الدّفاع عن المنذری مدّعیاً أنّ للبخاری کتاباً کبیراً فی الضعفاء یقع فی تسعة أجزاء، وهو مخطوط، ولا توجد منه نسخ فی مصر، فلِمَ لا یکون المنذری نقل منه؟</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نظرنا إلی ترجمة القاسم فی تهذیب التهذیب کما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فوجدناها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داود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حسان العامری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وعمه عبد الرحمن بن حرملة، وزید بن ثابت، وفلفلة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الرکین بن الربیع، والولید بن قیس السکونی والد أبی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أتباع التابعین، ومقتضاه أنه لم یسمع من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وجدته قد ذکره فی التابعین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شاهین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حاله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آخر ترجمته فی تهذیب التهذیب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وخلاصتها أنّه ثقة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وأحمد بن صالح، وابن شاهین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فأین الجرح؟ ومن الجارح؟</w:t>
      </w:r>
    </w:p>
    <w:p>
      <w:pPr>
        <w:pStyle w:val="BookText"/>
        <w:rPr/>
      </w:pPr>
      <w:r>
        <w:rPr>
          <w:rFonts w:ascii="IRNazanin" w:hAnsi="IRNazanin" w:eastAsia="IRNazanin"/>
          <w:color w:val="111111"/>
          <w:sz w:val="28"/>
          <w:sz w:val="28"/>
          <w:szCs w:val="28"/>
          <w:rtl w:val="true"/>
          <w:lang w:bidi="fa-IR"/>
        </w:rPr>
        <w:t>إن قول ابن القطّان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بجرحٍ ولا یعارض توثیق ابن حبان وأحمد بن صالح وابن شاهین، لأنه جاهل بحال الرجل وأولئک عارفون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وصریح عبارة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حبان ذکره فی الثقات فی أتباع التابعین ومقتضاه أنّه لم یسمع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وجدته قد ذکره فی التابعین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فمقتضاه أنّه سمع من زید بن ثابت ومن التابعین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کلام ابن حجر بعبارةٍ موهمة</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 رأیت أن لا جارح للرّجل، والبخاری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ذکرالشیخ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عنه شیئاً فی تاریخه الکبیر، ولم یترجمه فی الصغیر، ولم یذکره فی الضعفاء، 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ینقل عنه أحد شیئاً فی الرّجل، إلّاالمنذری، فیقول شاکر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لا یکون المنذری نقل من کتاب مخطوطٍ للبخاری؟ لکنّ هذا الکتاب لم یره لا هو، ولا الشیخ</w:t>
      </w:r>
      <w:bookmarkStart w:id="185" w:name="pg1314_7708"/>
    </w:p>
    <w:p>
      <w:pPr>
        <w:pStyle w:val="BookText"/>
        <w:rPr/>
      </w:pPr>
      <w:bookmarkEnd w:id="185"/>
      <w:r>
        <w:rPr>
          <w:rFonts w:ascii="IRNazanin" w:hAnsi="IRNazanin" w:eastAsia="IRNazanin"/>
          <w:color w:val="111111"/>
          <w:sz w:val="28"/>
          <w:sz w:val="28"/>
          <w:szCs w:val="28"/>
          <w:rtl w:val="true"/>
          <w:lang w:bidi="fa-IR"/>
        </w:rPr>
        <w:t>شاکر، ولا ابن حجر العسقلانی، ولا غیرهم، ولا توجد منه نسخة فی مصر، ولم یطّلع علیه المحققون عن الکتب التراثیة، ولا أصحاب دور النشر المحیون لآثار القدماء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Heading5"/>
        <w:numPr>
          <w:ilvl w:val="4"/>
          <w:numId w:val="1"/>
        </w:numPr>
        <w:rPr/>
      </w:pPr>
      <w:bookmarkStart w:id="186" w:name="__RefHeading___Toc533970_2383167630"/>
      <w:bookmarkStart w:id="187" w:name="_Toc70"/>
      <w:bookmarkEnd w:id="186"/>
      <w:r>
        <w:rPr/>
        <w:t>16</w:t>
      </w:r>
      <w:r>
        <w:rPr>
          <w:rtl w:val="true"/>
        </w:rPr>
        <w:t xml:space="preserve">- </w:t>
      </w:r>
      <w:r>
        <w:rPr>
          <w:rtl w:val="true"/>
        </w:rPr>
        <w:t>روایات زید بن الحسن الأنماطی</w:t>
      </w:r>
      <w:r>
        <w:rPr>
          <w:rtl w:val="true"/>
        </w:rPr>
        <w:t>:</w:t>
      </w:r>
      <w:bookmarkEnd w:id="187"/>
    </w:p>
    <w:p>
      <w:pPr>
        <w:pStyle w:val="BookText"/>
        <w:rPr/>
      </w:pPr>
      <w:r>
        <w:rPr>
          <w:rFonts w:ascii="IRNazanin" w:hAnsi="IRNazanin" w:eastAsia="IRNazanin"/>
          <w:color w:val="111111"/>
          <w:sz w:val="28"/>
          <w:sz w:val="28"/>
          <w:szCs w:val="28"/>
          <w:rtl w:val="true"/>
          <w:lang w:bidi="fa-IR"/>
        </w:rPr>
        <w:t xml:space="preserve">وناقش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الروایة الأولی من روایتی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الأنماطی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روی عن الإمام الصّادق عن أبیه عن جابر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 عن زید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قدم بغداد،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ترجمته فی تهذیب التهذیب ومیزان الإعتدال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وخطبة الرسول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خطبة الوداع رواها مسلم بسند صحیح عن الإمام الصادق عن أبیه عن جابر، ولیس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حجة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الخطبة رویت عن جابر بطرقٍ متعددة فی مختلف کتب السنة، ولیس فیها جمیعاً ذکر لهذه الزیادة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رویت هذه الخطبة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w:t>
      </w:r>
      <w:r>
        <w:rPr>
          <w:rStyle w:val="FootnoteAnchor"/>
          <w:rtl w:val="true"/>
        </w:rPr>
        <w:footnoteReference w:id="148"/>
      </w:r>
      <w:r>
        <w:rPr>
          <w:rFonts w:ascii="IRNazanin" w:hAnsi="IRNazanin" w:eastAsia="IRNazanin"/>
          <w:color w:val="111111"/>
          <w:sz w:val="28"/>
          <w:sz w:val="28"/>
          <w:szCs w:val="28"/>
          <w:rtl w:val="true"/>
          <w:lang w:bidi="fa-IR"/>
        </w:rPr>
        <w:t xml:space="preserve">، فإنّ العمدة أن تکون روایة الترّمذی هذه المستملة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سنداً، فإنّها حینئذٍ یحتج بها ویستند إلیها، بل تکون قرینةً لکلّ روایةٍ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 هذه الجملة المبارکة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 الثقلین بروایاتٍ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وآله وسلّم فی حجته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ناقته القصوی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فسمعته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ترکت فیکم ما إن أخذتم به لن تضلّوا کتاب اللّه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الحافظ الطبرانی عن مطین عن نصر بن عبد الرحمن عنه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معروف بن خرّبوذ، عن أبی الطفیل، عن حذیفة بن أسید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فرط لکم، وإنکم واردون علیَّ الحوض، حوض أعرض ما بین صنعاء وبصری، فیه عدد النجوم قدحان من فضة، وإنی سائلکم حین</w:t>
      </w:r>
    </w:p>
    <w:p>
      <w:pPr>
        <w:pStyle w:val="BookText"/>
        <w:rPr/>
      </w:pPr>
      <w:r>
        <w:rPr>
          <w:rFonts w:ascii="IRNazanin" w:hAnsi="IRNazanin" w:eastAsia="IRNazanin"/>
          <w:color w:val="111111"/>
          <w:sz w:val="28"/>
          <w:sz w:val="28"/>
          <w:szCs w:val="28"/>
          <w:rtl w:val="true"/>
          <w:lang w:bidi="fa-IR"/>
        </w:rPr>
        <w:t>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الأکبر کتاب اللّه عزّوجل، سبب طرفه بید اللّه وطرفه بأیدیکم، فاستمسکوا به ولا تضلّوا ولا تبدّلوا، وعترتی أهل بیتی، فإنه قد نبأنی اللطیف الخبیر أنهما لن ینقضیا حتی یردا علیَّ الحوض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أخرجه الحافظ أبو العباس الحسن بن سفیان النسوی صاحب المسند الکبیر المتوفی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عبد الرحمن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الحافظ أبو نعیم الإصفهانی فی ترجمة حذیفة بن أسید عن شیخه محمد بن أحمد بن حمدان عن الحسن بن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الحافظ الطبرانی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الفضل السقطی عن سعید بن سلیمان عن زید بن الحسن الأنماطی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مطین وزکریا بن یحیی الساجی عن نصر بن عبد الرحمن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الحافظ الهیثمی فی مناقب أهل البیت عن الحافظ الطبرانی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الأنماطی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رجال أحد الإسنادین ثقات</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زید بن الحسن حدیث الثقلین عن معروف بن خرّبوذ عن أبی الطفیل عن حذیفة بن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w:t>
      </w:r>
    </w:p>
    <w:p>
      <w:pPr>
        <w:pStyle w:val="BookText"/>
        <w:rPr/>
      </w:pPr>
      <w:r>
        <w:rPr>
          <w:rFonts w:ascii="Amiri" w:hAnsi="Amiri" w:eastAsia="Amiri" w:cs="Amiri"/>
          <w:color w:val="111111"/>
          <w:sz w:val="28"/>
          <w:sz w:val="28"/>
          <w:szCs w:val="28"/>
          <w:rtl w:val="true"/>
          <w:lang w:bidi="ar-SA"/>
        </w:rPr>
        <w:t>صلّی اللّه علیه وآله وسلّم من حجة الوداع نهی أصحابه عن شجراتٍ بالبطحاء متقاربات أن ینزلوا تحتهنَّ، ثم بعث إلیهنَّ فقمَّ ما تحتهنَّ من الشوک، وعمد إلیهنَّ فصلی تحتهنَّ ثم قام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إنی قد نبّأنی اللطیف الخبیر أنه لم یعمر نبی إلّانصف عمر الذی یلیه من قبله، وإنی لأظنّ أنی موشک أن أدعی فأجیب، وإنی مسؤول وإنّکم مسؤولون فماذا أنتم قائلون؟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وجهدت ونصحت،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تشهدون أن لا إله إلّااللّه، وأن محمداً عبده ورسوله، وأن جنّته حق وناره حق، وأن الساعة آتیة لا ریب فیها، وأنّ اللّه یبعث من فی القبور؟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اللّه مولای وأنا مولی المؤمنین، وأنا أولی بهم من أنفسهم، فمن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فرطکم وإنکم واردون علیَّ الحوض، حوض أعرض ما بین بصری وصنعاء، فیه عدد النجوم قدحان من فضة، وإنی سائلکم حین تردون علیَّ عن الثقلین، فانظروا کیف تخلفونی</w:t>
      </w:r>
    </w:p>
    <w:p>
      <w:pPr>
        <w:pStyle w:val="BookText"/>
        <w:rPr/>
      </w:pPr>
      <w:r>
        <w:rPr>
          <w:rFonts w:ascii="IRNazanin" w:hAnsi="IRNazanin" w:eastAsia="IRNazanin"/>
          <w:color w:val="111111"/>
          <w:sz w:val="28"/>
          <w:sz w:val="28"/>
          <w:szCs w:val="28"/>
          <w:rtl w:val="true"/>
          <w:lang w:bidi="fa-IR"/>
        </w:rPr>
        <w:t>فیهما، الثقل الأکبر کتاب اللّه عزّوجل، سبب طرفه بید اللّه وطرفه بأیدیکم، فاستمسکوا به لا تضلّوا ولا 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فإنه قد نبّأنی اللطیف أنهما لن ینقضیا حتی یردا علیَّ الحوض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أخرجه الحافظ الطبرانی بطریقین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عبداللّه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وزکریا بن یحیی الساجی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نصر بن عبدالرحمن الوشاء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أحمد بن القاسم بن مساور الجوهری، نا سعید بن سلیمان الواسطی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زید بن الحسن الأنماطی، نا معروف بن خرّبوذ، عن أبی الطفیل، عن حذیفة بن أسید الغفاری</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والحافظ ابن حجر المکی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والحلبی صاحب السیرة النبویة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هذا الحدیث الحافظ ابن عساکر، 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بکر محمد بن الحسین بن المزرفی، أنبأنا أبو الحسین ابن المهتدی، أنبأنا أبو الحسن علی بن عمر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bookmarkStart w:id="188" w:name="pg1314_7713"/>
    </w:p>
    <w:p>
      <w:pPr>
        <w:pStyle w:val="BookText"/>
        <w:rPr/>
      </w:pPr>
      <w:bookmarkEnd w:id="188"/>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العباس بن أحمد البرتی، أنبأنا نصر بن عبد الرحمن أبو سلیمان الوشاء، أنبأنا زید بن الحسن الأنماطی</w:t>
      </w:r>
      <w:r>
        <w:rPr>
          <w:rFonts w:eastAsia="IRNazanin" w:cs="IRNazanin"/>
          <w:color w:val="111111"/>
          <w:sz w:val="28"/>
          <w:szCs w:val="28"/>
          <w:rtl w:val="true"/>
          <w:lang w:bidi="fa-IR"/>
        </w:rPr>
        <w:t xml:space="preserve">. .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الحافظ ابن کثیر عن الحافظ ابن عساکر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533972_2383167630"/>
      <w:bookmarkStart w:id="190" w:name="_Toc71"/>
      <w:bookmarkEnd w:id="189"/>
      <w:r>
        <w:rPr/>
        <w:t>17</w:t>
      </w:r>
      <w:r>
        <w:rPr>
          <w:rtl w:val="true"/>
        </w:rPr>
        <w:t xml:space="preserve">- </w:t>
      </w:r>
      <w:r>
        <w:rPr>
          <w:rtl w:val="true"/>
        </w:rPr>
        <w:t>فوائد ذکر روایات زید بن الحسن</w:t>
      </w:r>
      <w:r>
        <w:rPr>
          <w:rtl w:val="true"/>
        </w:rPr>
        <w:t>:</w:t>
      </w:r>
      <w:bookmarkEnd w:id="190"/>
    </w:p>
    <w:p>
      <w:pPr>
        <w:pStyle w:val="BookText"/>
        <w:rPr/>
      </w:pPr>
      <w:r>
        <w:rPr>
          <w:rFonts w:ascii="IRNazanin" w:hAnsi="IRNazanin" w:eastAsia="IRNazanin"/>
          <w:color w:val="111111"/>
          <w:sz w:val="28"/>
          <w:sz w:val="28"/>
          <w:szCs w:val="28"/>
          <w:rtl w:val="true"/>
          <w:lang w:bidi="fa-IR"/>
        </w:rPr>
        <w:t>وإنما ذکرنا روایات زید بن الحسن هذه 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روایته لیست منحصرةً بما جاء فی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الترمذی غیر منفرد بالذی أخرجه عنه، فقد أخرجه الحافظ الطبرانی عن الحافظ مطین عن نصر بن عبد الرحمن عن زید بن الحسن</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 الرواة والمخرجون لروایاته من رجال الحدیث وکبار الحفاظ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روایة حذیفة بن أسید من روایات الصحابة الذین ذکرهم الترمذی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الباب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ذر، وأبی سعید، وزید بن أرقم، وحذیفة بن أسید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ولیعلم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سلیمان وغیر واحد من أهل العلم</w:t>
      </w:r>
      <w:r>
        <w:rPr>
          <w:rFonts w:eastAsia="IRNazanin" w:cs="IRNazanin"/>
          <w:color w:val="111111"/>
          <w:sz w:val="28"/>
          <w:szCs w:val="28"/>
          <w:rtl w:val="true"/>
          <w:lang w:bidi="fa-IR"/>
        </w:rPr>
        <w:t>»</w:t>
      </w:r>
      <w:bookmarkStart w:id="191" w:name="pg1314_7714"/>
    </w:p>
    <w:p>
      <w:pPr>
        <w:pStyle w:val="BookText"/>
        <w:rPr/>
      </w:pPr>
      <w:bookmarkEnd w:id="191"/>
      <w:r>
        <w:rPr>
          <w:rFonts w:ascii="IRNazanin" w:hAnsi="IRNazanin" w:eastAsia="IRNazanin"/>
          <w:color w:val="111111"/>
          <w:sz w:val="28"/>
          <w:sz w:val="28"/>
          <w:szCs w:val="28"/>
          <w:rtl w:val="true"/>
          <w:lang w:bidi="fa-IR"/>
        </w:rPr>
        <w:t>الذین 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وزید بن الحسن قد روی عنه سعید بن سلیمان وغیر واحدٍ من أهل العلم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شأن زید بن الحسن بین الرّواة والحفّاظ المحدّثین</w:t>
      </w:r>
      <w:r>
        <w:rPr>
          <w:rFonts w:eastAsia="IRNazanin" w:cs="IRNazanin"/>
          <w:color w:val="111111"/>
          <w:sz w:val="28"/>
          <w:szCs w:val="28"/>
          <w:rtl w:val="true"/>
          <w:lang w:bidi="fa-IR"/>
        </w:rPr>
        <w:t>. . . .</w:t>
      </w:r>
    </w:p>
    <w:p>
      <w:pPr>
        <w:pStyle w:val="Heading5"/>
        <w:numPr>
          <w:ilvl w:val="4"/>
          <w:numId w:val="1"/>
        </w:numPr>
        <w:rPr/>
      </w:pPr>
      <w:bookmarkStart w:id="192" w:name="__RefHeading___Toc533974_2383167630"/>
      <w:bookmarkStart w:id="193" w:name="_Toc72"/>
      <w:bookmarkEnd w:id="192"/>
      <w:r>
        <w:rPr/>
        <w:t>18</w:t>
      </w:r>
      <w:r>
        <w:rPr>
          <w:rtl w:val="true"/>
        </w:rPr>
        <w:t xml:space="preserve">- </w:t>
      </w:r>
      <w:r>
        <w:rPr>
          <w:rtl w:val="true"/>
        </w:rPr>
        <w:t>ترجمة زید بن الحسن</w:t>
      </w:r>
      <w:r>
        <w:rPr>
          <w:rtl w:val="true"/>
        </w:rPr>
        <w:t>:</w:t>
      </w:r>
      <w:bookmarkEnd w:id="193"/>
    </w:p>
    <w:p>
      <w:pPr>
        <w:pStyle w:val="BookText"/>
        <w:rPr/>
      </w:pPr>
      <w:r>
        <w:rPr>
          <w:rFonts w:ascii="IRNazanin" w:hAnsi="IRNazanin" w:eastAsia="IRNazanin"/>
          <w:color w:val="111111"/>
          <w:sz w:val="28"/>
          <w:sz w:val="28"/>
          <w:szCs w:val="28"/>
          <w:rtl w:val="true"/>
          <w:lang w:bidi="fa-IR"/>
        </w:rPr>
        <w:t xml:space="preserve">ولم یتکلّم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روایة الترمذی عن زید بن الحسن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 عن زید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قدم بغداد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بالنظر بترجمته من تهذیب التهذیب ومیزان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راجعنا ترجمته فی تهذیب التهذیب فوجدناهاکما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القرشی أبو الحسن الکوفی، صاحب الأنماط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علی بن الحسین، ومعروف بن خرّبوذ، وعلی بن المبارک الهنائی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راهویه، وسعید بن سلیمان الواسطی، وعلی بن المدینی، ونصر بن عبد الرحمن الوشاء، ونصر بن مزاحم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قدم بغداد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الترمذی حدیثاً واحداً فی الحج</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ذکر ابن حجر أسماء جماعةٍ من الأئمة رووا عن زید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نصَّ علیه الترمذی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ابن حبان ذکره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قول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کان منکر الحدیث لما أخرج عنه هؤلاء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راهویه، وابن المدینی، وسعید بن سلیمان، والترمذی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متعنّت فی الرّجال، ولا یبنی علی تجریحه کما نصَّ علیه الحافظ الذهبی بترجمته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وثّق أبو حاتم رجلاً فتمسک بقوله، فإنّه لا یوثّق إلّارجلاً صحیح الحدیث، وإذا لیّن رجلاً أو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حتی تری ما قال غیره فیه، وإن وثقه أحد فلا تبن علی تجریح أبی حاتم، فإنه متعنّت فی الرجال، قد قال فی طائفةٍ من رجال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لیس بقوی، أو نحو ذلک</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 بترجمة أبی زرعة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کثیراً کلام</w:t>
      </w:r>
      <w:bookmarkStart w:id="194" w:name="pg1314_7716"/>
    </w:p>
    <w:p>
      <w:pPr>
        <w:pStyle w:val="BookText"/>
        <w:rPr/>
      </w:pPr>
      <w:bookmarkEnd w:id="194"/>
      <w:r>
        <w:rPr>
          <w:rFonts w:ascii="IRNazanin" w:hAnsi="IRNazanin" w:eastAsia="IRNazanin"/>
          <w:color w:val="111111"/>
          <w:sz w:val="28"/>
          <w:sz w:val="28"/>
          <w:szCs w:val="28"/>
          <w:rtl w:val="true"/>
          <w:lang w:bidi="fa-IR"/>
        </w:rPr>
        <w:t>أبی زرعة فی الجرح والتعدیل، یبین علیه الورع والخبرة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رفیقه أبی حاتم فإنه جرّاح</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533976_2383167630"/>
      <w:bookmarkStart w:id="196" w:name="_Toc73"/>
      <w:bookmarkEnd w:id="195"/>
      <w:r>
        <w:rPr/>
        <w:t>19</w:t>
      </w:r>
      <w:r>
        <w:rPr>
          <w:rtl w:val="true"/>
        </w:rPr>
        <w:t xml:space="preserve">- </w:t>
      </w:r>
      <w:r>
        <w:rPr>
          <w:rtl w:val="true"/>
        </w:rPr>
        <w:t>حول رأی ابن الجوزی فی حدیث الثقلین</w:t>
      </w:r>
      <w:r>
        <w:rPr>
          <w:rtl w:val="true"/>
        </w:rPr>
        <w:t>:</w:t>
      </w:r>
      <w:bookmarkEnd w:id="196"/>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تحقق أنّ حدیث الثقلین من الأحادیث الثابت صدورها عن رسول اللّه صلّی اللّه علیه وآله وسلّم، وقد نصَّ علی صحته وثقة رواته کبار الأئمة والحفّاظ المعتمدین عند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تراهم ینبّهون علی وهم الحافظ ابن الجوزی بذکره الحدیث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ابن الجوزی لذلک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أو غفلة عن استحضار بقیّة طرقه، بل فی صحیح مسلم عن زید بن أرقم 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ذلک یوم غدیر خم</w:t>
      </w:r>
      <w:r>
        <w:rPr>
          <w:rFonts w:eastAsia="IRNazanin" w:cs="IRNazanin"/>
          <w:color w:val="111111"/>
          <w:sz w:val="28"/>
          <w:szCs w:val="28"/>
          <w:rtl w:val="true"/>
          <w:lang w:bidi="fa-IR"/>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یحذّرون من أن یغتر أحد بصنیعه، فیقول الحافظ السّمهودی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العجیب ذکر ابن الجوزی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فإیّاک أن تغترَّ به، وکأنّه لم یستحضره حینئذٍ</w:t>
      </w:r>
      <w:r>
        <w:rPr>
          <w:rFonts w:eastAsia="IRNazanin" w:cs="IRNazanin"/>
          <w:color w:val="111111"/>
          <w:sz w:val="28"/>
          <w:szCs w:val="28"/>
          <w:rtl w:val="true"/>
          <w:lang w:bidi="fa-IR"/>
        </w:rPr>
        <w:t xml:space="preserve">» !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فعله ابن الجوزی لا قیمة له ولا یعبأ به، وأن مقتضی حسن الظنّ 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یقوی حمله علی الصّحة بما إذا علمنا أنّه نفسه یروی هذا الحدیث الشّریف فی کتابه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حیث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ناصر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عبداللّه محمد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القاضی محمد بن عبداللّه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الحسین بن محمد القراری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الحسن بن علی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حسن بن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عبد الرحمن المسعودی، عن الحارث بن حصیرة، عن صخر بن الحکم عن حبان بن الحارث الأزدی، عن الربیع بن جمیل الضبی، عن مالک بن ضمرة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الحوض رایة علی أمیر المؤمنین وإمام الغرّ المحجّلین، وأقدم وآخذ بیده فی بیاض وجهه ووجوه أصحابه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خلفتمونی فی الثقلین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تبعنا الأکبر وصدّقناه، ووازرنا الأصغر ونصرناه وقاتلنا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w:t>
      </w:r>
    </w:p>
    <w:p>
      <w:pPr>
        <w:pStyle w:val="BookText"/>
        <w:rPr/>
      </w:pP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فیشربون شربةً لا یظمأون بعدها أبداً، وجه إمامهم کالشمس الطالعة، ووجوههم کالقمر لیلة البدر أو کأضوأ نجمٍ فی السماء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وسنتعرّض عن قریب لبعض کلمات العلماء الصّریحة فی عدم الاعتداد بآراء ابن الجوزی فی الأحادیث والرجال</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الجوزی ذکر حدیث الثقلین بسندٍ له عن عطیّة عن أبی سعید فی کتابه الذی ألّفه فی الأحادیث الضعیفة بزعمه وأسماء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 فی الأحادیث الواهیة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یطعن فی السّند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معناه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 لو کان یراه موضوعاً لذکره فی کتابه الآخر الذی أسماه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فابن الجوزی قد ضعّف حدیث الثقلین، لکن علی أساس الطریق الذی ذکره، ولذا احتمل القوم کونه لم یستحضر بقیّة طرقه</w:t>
      </w:r>
      <w:r>
        <w:rPr>
          <w:rFonts w:eastAsia="IRNazanin" w:cs="IRNazanin"/>
          <w:color w:val="111111"/>
          <w:sz w:val="28"/>
          <w:szCs w:val="28"/>
          <w:rtl w:val="true"/>
          <w:lang w:bidi="fa-IR"/>
        </w:rPr>
        <w:t>. . . !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اغترّ بابن الجوزی، ونسب إلیه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هذا الحدیث من 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 xml:space="preserve">یوهم ذکر ابن الجوزی هذا الحدیث فی الأحادیث الموضوعة التی أدرجها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عرفت واقع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یضطرب فی کلامه ویتلعثم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فیقول بعد ذلک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الروایات فی جملتها کما یبدو لا تجعل الحدیث ینزل إلی درجة الموضوع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یعود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قد نوافق علی عدم جعل الحدیث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فابن الجوزی قد یکون له ما یؤیّد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إلی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یتلّون ویضطرب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یحذّر العلماء من الاغترار بذکر ابن الجوزی حدیث الثقلین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ویحملون عمله علی الصحّة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لم یستحضر من طرقه غیر الطریق الذی ذکره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إلیه القول بوضع الحدیث جازماً بذلک، وکأنّه موضوع عند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 طرقه وأسانیده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ینزل إلی درجة الموضوع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له ما یؤیّد رأیه</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هو المؤیّد الذی قد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المستبعد أن یکون هذا الحدیث کوفی النشأة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ابن الجوزی قائلاً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المستبعد</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قد اکتشف حقیقةً عجز عن کشفها جهابذة الحدیث والرجال وغیرهما من الفنون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وتوصّل إلی ما خفی علی أئمة قومه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قرون</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لکنّه یعلم أن فی علماء هذا العصر، ممّن یعتقد بهم علماً وتحقیقاً، وهم لا یقلّون عنه عناداً وتعصّباً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لم یغتر بتضعیف ابن الجوزی، بل یقول بخطئه، ویعترف بصحّة حدیث الثّقلین</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عصرنا وجدنا العلّامة المحقّق الشیخ ناصر الدین الألبانی</w:t>
      </w:r>
      <w:r>
        <w:rPr>
          <w:rFonts w:eastAsia="IRNazanin" w:cs="IRNazanin"/>
          <w:color w:val="111111"/>
          <w:sz w:val="28"/>
          <w:szCs w:val="28"/>
          <w:rtl w:val="true"/>
          <w:lang w:bidi="fa-IR"/>
        </w:rPr>
        <w:t xml:space="preserve">. .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عن الدکتور أحمد محمود صبحی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حدیث التمسّک بالکتاب والعترة من الأحادیث المتفق علی صحتها عند أهل السنة</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کالعّلامة المحقق الشیخ أحمد البنّا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الفتح الربانی بترتیب مسند أحمد بن حنبل الشیبانی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ذیل الفتح الربانی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أخرجه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صحیح مسلم وغیره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والاستاذ العّلامة توفیق أبو 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أحادیث الثقلین من الأحادیث التی رواها أجلّاء علماء أهل السنة، وأکابر محدثیهم، فی صحاحهم، بأسانیدهم المتعددة، واتفق علی روایتها الفریقان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وسنذکر مجمل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والعّلامة المحدّث الشیخ حبیب الرحمن الأعظمی، فی تعالیقه علی کتاب الحافظ 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المطالب العالیة بزوائد المسانید الثمانیة </w:t>
      </w:r>
      <w:r>
        <w:rPr>
          <w:rFonts w:eastAsia="IRNazanin" w:cs="IRNazanin"/>
          <w:color w:val="111111"/>
          <w:sz w:val="28"/>
          <w:szCs w:val="28"/>
          <w:lang w:bidi="fa-IR"/>
        </w:rPr>
        <w:t>4/65</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والعلّامة المحقق الکبیر الشیخ محمود أبو ریّة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 هذا الحدیث بروایات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کتب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أردت الوقوف علی هذه الرّوایات فارجع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جرت بین العلّامة شرف الدین الموسوی رحمه اللّه، وبین الاستاذ الکبیر الشیخ سلیم البشری شیخ الأزهر سابقاً، فی</w:t>
      </w:r>
      <w:bookmarkStart w:id="197" w:name="pg1314_7722"/>
    </w:p>
    <w:p>
      <w:pPr>
        <w:pStyle w:val="BookText"/>
        <w:rPr/>
      </w:pPr>
      <w:bookmarkEnd w:id="197"/>
      <w:r>
        <w:rPr>
          <w:rFonts w:ascii="Amiri" w:hAnsi="Amiri" w:eastAsia="Amiri" w:cs="Amiri"/>
          <w:color w:val="111111"/>
          <w:sz w:val="28"/>
          <w:sz w:val="28"/>
          <w:szCs w:val="28"/>
          <w:rtl w:val="true"/>
          <w:lang w:bidi="ar-SA"/>
        </w:rPr>
        <w:t xml:space="preserve">الصّفحات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من الطبعة الرابعة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533978_2383167630"/>
      <w:bookmarkStart w:id="199" w:name="_Toc74"/>
      <w:bookmarkEnd w:id="198"/>
      <w:r>
        <w:rPr/>
        <w:t>20</w:t>
      </w:r>
      <w:r>
        <w:rPr>
          <w:rtl w:val="true"/>
        </w:rPr>
        <w:t>- «</w:t>
      </w:r>
      <w:r>
        <w:rPr>
          <w:rtl w:val="true"/>
        </w:rPr>
        <w:t>الدکتور</w:t>
      </w:r>
      <w:r>
        <w:rPr>
          <w:rtl w:val="true"/>
        </w:rPr>
        <w:t xml:space="preserve">» </w:t>
      </w:r>
      <w:r>
        <w:rPr>
          <w:rtl w:val="true"/>
        </w:rPr>
        <w:t xml:space="preserve">وکتاب </w:t>
      </w:r>
      <w:r>
        <w:rPr>
          <w:rtl w:val="true"/>
        </w:rPr>
        <w:t>«</w:t>
      </w:r>
      <w:r>
        <w:rPr>
          <w:rtl w:val="true"/>
        </w:rPr>
        <w:t>المراجعات</w:t>
      </w:r>
      <w:r>
        <w:rPr>
          <w:rtl w:val="true"/>
        </w:rPr>
        <w:t>» :</w:t>
      </w:r>
      <w:bookmarkEnd w:id="199"/>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غیظ شدید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ومنزعج من سعیه جادّاً للدخول إلی کلّ بیت علی حدّ تعبیره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عصرنا أیضاً نجد کتاباً یسعی جادّاً للدخول إلی کلّ بیت، رأیت طبعته العشرین فی عام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ویوزّع علی سبیل الهدیّة فی الغالب الأعم، واسم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مؤلّفه شرف الدین الموسوی هذا الحدیث بالمتن الذی بیّنا ضعف أسانیده وقال بأنه حدیث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نسب للشیخ سلیم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الأزهر والمالکیة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تلقی هذا القول بالقبول، وأنّه طلب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صاحب المراجعات بعد ذلک روایات أشد ضعفاً، ونسب للشّیخ البشری أیضاً أنه أعجب بها، ورآها حججاً ملزمة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شرف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علماء الطائفة الشّیعیة، لکنّک‌تری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یذکره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مؤلّفه شرف الدین</w:t>
      </w:r>
    </w:p>
    <w:p>
      <w:pPr>
        <w:pStyle w:val="BookText"/>
        <w:rPr/>
      </w:pPr>
      <w:r>
        <w:rPr>
          <w:rFonts w:ascii="IRNazanin" w:hAnsi="IRNazanin" w:eastAsia="IRNazanin"/>
          <w:color w:val="111111"/>
          <w:sz w:val="28"/>
          <w:sz w:val="28"/>
          <w:szCs w:val="28"/>
          <w:rtl w:val="true"/>
          <w:lang w:bidi="fa-IR"/>
        </w:rPr>
        <w:t>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یذکر الشیخ البشری باحترام مترحّماً علیه، ویذکر الشیخ الألبانی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المحقّق الشیخ ناصر الدین الألبانی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 أخری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فإن کان یجهل بمنزلة السیّد شرف الدین وجب علیه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الجهل حمل علی الصحّة، فالسیّد شرف الدین أعرف وأشهر وأجلّ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یقول الاستاذ عمر رضا کحّالة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الحسین شرف الدین الموسوی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مجتهد، ولد بالمشهد الکاظمی مستهل جمادی الآخرة، وأخذ عن طائفةٍ من علماء العراق، وقدم لبنان، ورحل إلی الحجاز ومصر و دمشق وإیران، وعاد إلی لبنان فکان مرجع الطائفة الشیعیّة، وأسس الکلیّة الجعفریة بصور، وتوفی ببیروت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جثمانه إلی العراق فدفن بالنجف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أسألة وجّهها سلیم البشری إلی المترجم فأجاب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المجمع العلمی العربی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المهمة فی تألیف الأمة</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الکتب المؤلّفة فی مسألة الإمامة فی العصور المتأخّرة، أهداه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أولی الألباب من کلّ</w:t>
      </w:r>
    </w:p>
    <w:p>
      <w:pPr>
        <w:pStyle w:val="BookText"/>
        <w:rPr/>
      </w:pPr>
      <w:r>
        <w:rPr>
          <w:rFonts w:ascii="IRNazanin" w:hAnsi="IRNazanin" w:eastAsia="IRNazanin"/>
          <w:color w:val="111111"/>
          <w:sz w:val="28"/>
          <w:sz w:val="28"/>
          <w:szCs w:val="28"/>
          <w:rtl w:val="true"/>
          <w:lang w:bidi="fa-IR"/>
        </w:rPr>
        <w:t>علّامة محقق، وبحّاثة مدقّق، لابس الحیاة العلمیّة فمحّص حقائقها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 حافظ محدّث جهبذ حجّة فی السنن والآثار، وکلّ فیلسوف متضلّع فی علم الکلام، وکلّ شابٍ حی مثقّف حرّ قد تحلّل من القیود وتملّص من الأغلال، ممن نؤملّهم للحیاة الجدیدة الحرّة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إنّه کتاب یحتوی علی أسألة الشیخ البشری، یستوضحه فیها من آراء الإمامیّة وعقائدهم، وعلی أجوبة السید شرف الدین عن تلک الأسئلة، بالاستناد إلی کتب أهل السنّة فی الحدیث والرجال والتاریخ وغیرها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لقد أصبح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انتشاره من أهم المصادر والمراجع المعتمدة فی البحوث العلمیّة، وعاد کثیر من الناس ببرکة أسالیبه الرصینة وبراهینه المتینة إلی الرشد والصواب والطریق الحق والصّراط المستقیم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سلیم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عالماً منصفاً یرید الإصلاح بین المسلمین، مضطر إلی الإذعان بصحة حدیث الثقلین وغیره، وکذلک یکون کلّ فردٍ طالب للحق، داعٍ إلی الخیر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لم یتلقّ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بالاستناد إلی الکتب المعتمدة 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وطائفته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لُتعُّجب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تعجّب کبار الحفّاظ کالسّخاوی والسمهودی وابن حجر المکی وغیرهم من إیراد ابن الجوزی الحدیث</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الأحادیث المطروحة فی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لم یخرجه إلّاعن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وابن أبی شیبة، والترمذی، والنسائی، والحاکم، وأبی یعلی، وابن سعد، والطبرانی، والسیوطی، وابن حجر المکی، والمتّقی الهندی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هذا الموضع من کتابه لثلاثة أحادیث أوردها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کتب القوم، رواها أئمتهم کالحافظ المطیّن، والباوردی، وابن جریر الطبری، وابن شاهین، وابن مندة، وأبی نعیم، والحاکم، والطبرانی، والسیوطی، والمتقی الهندی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الألبانی أنّ هذه الأحادیث الثلاثة موضوعة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تقدّم قول الألبانی علی قول مثل الحاکم حیث ینصّ علی صحّة حدیثٍ علی شرط الشیخین؟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تکذیب هذه الأحادیث وأمثالها إنّما هو طعن فی رواة القوم وعلمائهم وکتبهم، لأنّ هؤلاء الرواة والمحدّثین إن کانوا یعتقدون بصحّة هذه الأحادیث عن رسول اللّه صلّی اللّه علیه وآله وسلّم، فهی</w:t>
      </w:r>
    </w:p>
    <w:p>
      <w:pPr>
        <w:pStyle w:val="BookText"/>
        <w:rPr/>
      </w:pPr>
      <w:r>
        <w:rPr>
          <w:rFonts w:ascii="IRNazanin" w:hAnsi="IRNazanin" w:eastAsia="IRNazanin"/>
          <w:color w:val="111111"/>
          <w:sz w:val="28"/>
          <w:sz w:val="28"/>
          <w:szCs w:val="28"/>
          <w:rtl w:val="true"/>
          <w:lang w:bidi="fa-IR"/>
        </w:rPr>
        <w:t xml:space="preserve">أحادیث متفق علیها بین المسلمین، وإن کانوا یعتقدون بکذبها واختلاقها علیه صلّی اللّه علیه وآله وسلّم، لزم أن یکونوا أیضاً کاذبین، لأنّ ناقل الکذب کاذب، وإن کانوا یروونها جاهلین بأحوالها، ثم جاء الشّیخ الألبانی فکان أعلم منهم فیما رووه، فهذا ما لا أظنّ الألبانی یدّعیه،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 الشیعی من نقل هذه الأحادیث هو إلزام رواتها بها، وکذا إلزام من یمجّد بأولئک الرواة ویثنی علی کتبهم بالألقاب الضخمة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الإعتراض علی السید شرف الدین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تصحیح الحاکم للحدیث دون أن یتبعه بیان علّته، أو علی الأقل دون أن ینقل کلام الذهبی فی نقده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هو الاحتجاج بکتب أهل السنّة وروایاتهم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لو کان له علة، لبیّنها الحاکم نفسه، کما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موضع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یطلب نقل کلام الذهبی فی نقده من لا ینقل تصحیح الذهبی حدیث الثقلین تبعاً للحاکم؟ </w:t>
      </w:r>
      <w:r>
        <w:rPr>
          <w:rFonts w:eastAsia="IRNazanin" w:cs="IRNazanin"/>
          <w:color w:val="111111"/>
          <w:sz w:val="28"/>
          <w:szCs w:val="28"/>
          <w:rtl w:val="true"/>
          <w:lang w:bidi="fa-IR"/>
        </w:rPr>
        <w:t>!</w:t>
      </w:r>
      <w:bookmarkStart w:id="200" w:name="pg1314_7727"/>
    </w:p>
    <w:p>
      <w:pPr>
        <w:pStyle w:val="Heading5"/>
        <w:numPr>
          <w:ilvl w:val="4"/>
          <w:numId w:val="1"/>
        </w:numPr>
        <w:rPr/>
      </w:pPr>
      <w:bookmarkStart w:id="201" w:name="__RefHeading___Toc533980_2383167630"/>
      <w:bookmarkStart w:id="202" w:name="_Toc75"/>
      <w:bookmarkEnd w:id="200"/>
      <w:bookmarkEnd w:id="201"/>
      <w:r>
        <w:rPr/>
        <w:t>21</w:t>
      </w:r>
      <w:r>
        <w:rPr>
          <w:rtl w:val="true"/>
        </w:rPr>
        <w:t xml:space="preserve">- </w:t>
      </w:r>
      <w:r>
        <w:rPr>
          <w:rtl w:val="true"/>
        </w:rPr>
        <w:t>خلاصة البحث</w:t>
      </w:r>
      <w:r>
        <w:rPr>
          <w:rtl w:val="true"/>
        </w:rPr>
        <w:t>:</w:t>
      </w:r>
      <w:bookmarkEnd w:id="202"/>
    </w:p>
    <w:p>
      <w:pPr>
        <w:pStyle w:val="BookText"/>
        <w:rPr/>
      </w:pPr>
      <w:r>
        <w:rPr>
          <w:rFonts w:ascii="IRNazanin" w:hAnsi="IRNazanin" w:eastAsia="IRNazanin"/>
          <w:color w:val="111111"/>
          <w:sz w:val="28"/>
          <w:sz w:val="28"/>
          <w:szCs w:val="28"/>
          <w:rtl w:val="true"/>
          <w:lang w:bidi="fa-IR"/>
        </w:rPr>
        <w:t xml:space="preserve">إنّه قد ذکرت بعض ألفاظ حدیث التمسّک بالکتاب والعترة، وأنَّ النبی صلّی اللّه علیه وآله وسلّم کرّر هذا الکلام فی مواطن عدیدة، ثم ذکرت جملةً من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جماعةٍ من الأعلام المصرّحین بصحته وثبوته عن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أشرت إلی أنّه حدیث متواتر، وذکرت أسامی رواته من الأصحاب ثم التابعین ثم الأئمة والحفّاظ عبر القرون</w:t>
      </w:r>
      <w:r>
        <w:rPr>
          <w:rFonts w:eastAsia="IRNazanin" w:cs="IRNazanin"/>
          <w:color w:val="111111"/>
          <w:sz w:val="28"/>
          <w:szCs w:val="28"/>
          <w:rtl w:val="true"/>
          <w:lang w:bidi="fa-IR"/>
        </w:rPr>
        <w:t>. . .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اقتصر علی بعض روایات الحدیث، وأخرجه تخریجاً یوهم القرّاء أن لیس لهذا الحدیث وجود فی کتابٍ غیر الکتب التی نقل عنها، وحتی هذه الکتب لم یذکر إلّابعض ما روی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فزعم أنّ أحمد لم یخرج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الحدیث إلّاسبع روایات، وقد عرفت أنّها أکثر، والثامن منها سنده معتبر تام بلا کلام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وعن المستدرک لم یذکر سوی روایتین، وقد أخرج فیه أربع روایات، صحّحها علی شرط الشیخین، ووافقه الحافظ الذهبی فی ثلاثة منها بصراحةٍ، فلم یشر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موافقته، لکنّه حیث ذکر الذهبی فی الرّابعة جرح السّعدی الجوزجانی النّاصبی الشهیر فی أحد رواتها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الجرح واعتمده تبعاً لِمَن لا یجوز متابعته، ولا یتابعه إلّامن کان علی شاکلته</w:t>
      </w:r>
      <w:r>
        <w:rPr>
          <w:rFonts w:eastAsia="IRNazanin" w:cs="IRNazanin"/>
          <w:color w:val="111111"/>
          <w:sz w:val="28"/>
          <w:szCs w:val="28"/>
          <w:rtl w:val="true"/>
          <w:lang w:bidi="fa-IR"/>
        </w:rPr>
        <w:t>!</w:t>
      </w:r>
      <w:bookmarkStart w:id="203" w:name="pg1314_7728"/>
    </w:p>
    <w:p>
      <w:pPr>
        <w:pStyle w:val="BookText"/>
        <w:rPr/>
      </w:pPr>
      <w:bookmarkEnd w:id="203"/>
      <w:r>
        <w:rPr>
          <w:rFonts w:ascii="IRNazanin" w:hAnsi="IRNazanin" w:eastAsia="IRNazanin"/>
          <w:color w:val="111111"/>
          <w:sz w:val="28"/>
          <w:sz w:val="28"/>
          <w:szCs w:val="28"/>
          <w:rtl w:val="true"/>
          <w:lang w:bidi="fa-IR"/>
        </w:rPr>
        <w:t>ومع ذلک کلّه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تبیّن أنّ مناقشاته فی أسانید الرّوایات التی أوردها مردودة کلّها، وقد اعتمدنا فی الجواب عمّا تفوّه به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الکتاب الذی طالما أرجع إلیه فی بحثه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إلّاأنّه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ینقل إلّاما یتوّهم دلالته علی مدّعاه ویسقط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فروایات هذا الحدیث الشریف کلّها معتبرة سنداً، سواء التی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الصحاح، والتی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المسانید، والتی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روایات الحاکم فی المستدرک، فما اتفق منها هو والذهبی علی صحته علی شرط الشیخین، یکون بحکم الحدیث المخرّج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کلام أئمة القوم</w:t>
      </w:r>
      <w:r>
        <w:rPr>
          <w:rFonts w:eastAsia="IRNazanin" w:cs="IRNazanin"/>
          <w:color w:val="111111"/>
          <w:sz w:val="28"/>
          <w:szCs w:val="28"/>
          <w:rtl w:val="true"/>
          <w:lang w:bidi="fa-IR"/>
        </w:rPr>
        <w:t>. . . .</w:t>
      </w:r>
    </w:p>
    <w:p>
      <w:pPr>
        <w:pStyle w:val="Heading5"/>
        <w:numPr>
          <w:ilvl w:val="4"/>
          <w:numId w:val="1"/>
        </w:numPr>
        <w:rPr/>
      </w:pPr>
      <w:bookmarkStart w:id="204" w:name="__RefHeading___Toc533982_2383167630"/>
      <w:bookmarkStart w:id="205" w:name="_Toc76"/>
      <w:bookmarkEnd w:id="204"/>
      <w:r>
        <w:rPr/>
        <w:t>22</w:t>
      </w:r>
      <w:r>
        <w:rPr>
          <w:rtl w:val="true"/>
        </w:rPr>
        <w:t xml:space="preserve">- </w:t>
      </w:r>
      <w:r>
        <w:rPr>
          <w:rtl w:val="true"/>
        </w:rPr>
        <w:t>من کلمات الأعلام فی ابن الجوزی</w:t>
      </w:r>
      <w:r>
        <w:rPr>
          <w:rtl w:val="true"/>
        </w:rPr>
        <w:t>:</w:t>
      </w:r>
      <w:bookmarkEnd w:id="205"/>
    </w:p>
    <w:p>
      <w:pPr>
        <w:pStyle w:val="BookText"/>
        <w:rPr/>
      </w:pPr>
      <w:r>
        <w:rPr>
          <w:rFonts w:ascii="IRNazanin" w:hAnsi="IRNazanin" w:eastAsia="IRNazanin"/>
          <w:color w:val="111111"/>
          <w:sz w:val="28"/>
          <w:sz w:val="28"/>
          <w:szCs w:val="28"/>
          <w:rtl w:val="true"/>
          <w:lang w:bidi="fa-IR"/>
        </w:rPr>
        <w:t>ومن هنا لا تجد من یقول بضعف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إلّاابن الجوزی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ولم یعبأ بقوله أحد، بل تعجّبوا منه وحذّروا من الاغترار به، بل تجد فی کلماتهم حول الرّجل التصریح بأنّه لا یؤخذ بکلامه حول الأحادیث ولا یعتمد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وإلیک بعض الشواهد علی ذلک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 بترجمة أبان بن یزید العطّار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أورده العلامة أبو الفرج ابن الجوزی فی الضعفاء ولم یذکر فیه أقوال من وثقه، وهذا</w:t>
      </w:r>
    </w:p>
    <w:p>
      <w:pPr>
        <w:pStyle w:val="BookText"/>
        <w:rPr/>
      </w:pPr>
      <w:r>
        <w:rPr>
          <w:rFonts w:ascii="IRNazanin" w:hAnsi="IRNazanin" w:eastAsia="IRNazanin"/>
          <w:color w:val="111111"/>
          <w:sz w:val="28"/>
          <w:sz w:val="28"/>
          <w:szCs w:val="28"/>
          <w:rtl w:val="true"/>
          <w:lang w:bidi="fa-IR"/>
        </w:rPr>
        <w:t>من عیوب کتابه، یسرد الجرح ویسکت عن التوثیق</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وبترجمة ابن الجوزی نفسه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کثیر الغلط فیما یصنّفه، فإنه کان یفرغ من الکتاب ولا یعتبره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فأضاف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وهم کثیر فی توالیفه، یدخل علیه الداخل من العجلة والتحوّل إلی مصنف آخر، ومن أن جلّ علمه من کتبٍ وصحف ما مارس فیه أرباب العلم کما ینبغی</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بترجمة ثمامة بن الأشرس البصری بعد قصة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هذه القصة علی أن ابن الجوزی حاطب لیلٍ لا ینتقد ما یحدّث به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الذهبی فی 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ابن الجوزی بالحفظ عندنا باعتبار الصنعة، بل باعتبار کثرة اطّلاعه وجمعه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السّیوطی فی تعقیباته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جرت عادة الحفاظ کالحاکم وابن حبّان والعقیلی وغیرهم أنهم یحکمون علی حدیثٍ</w:t>
      </w:r>
    </w:p>
    <w:p>
      <w:pPr>
        <w:pStyle w:val="BookText"/>
        <w:rPr/>
      </w:pPr>
      <w:r>
        <w:rPr>
          <w:rFonts w:ascii="IRNazanin" w:hAnsi="IRNazanin" w:eastAsia="IRNazanin"/>
          <w:color w:val="111111"/>
          <w:sz w:val="28"/>
          <w:sz w:val="28"/>
          <w:szCs w:val="28"/>
          <w:rtl w:val="true"/>
          <w:lang w:bidi="fa-IR"/>
        </w:rPr>
        <w:t>بالبطلان من حیثیّة سندٍ مخصوص، لکون راویه اختلق ذلک السند لذلک المتن، ویکون ذلک المتن معروفاً من وجهٍ آخر، ویذکرون ذلک فی ترجمة ذلک الراوی یجرحونه به، فیغترّ ابن الجوزی بذلک ویحکم علی المتن بالوضع مطلقاً، ویورده فی کتاب الموضوعات، ولیس هذا بلائق، وقد عاب علیه الناس ذلک، آخرهم الحافظ ابن حجر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السیوطی بشرح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أکثر جامع الموضوعات فی نحو مجلّدین، أعنی أبا الفرج ابن الجوزی، فذکر فی کتابه کثیراً ممّا لا دلیل علی وضعه بل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وفیه الحسن بل والصحیح، وأغرب من ذلک أن فیها حدیثاً من صحیح مسلم کما سأبیّنه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ذکر ابن الجوزی فی الموضوعات أحادیث حساناً قویّةً</w:t>
      </w:r>
      <w:r>
        <w:rPr>
          <w:rFonts w:eastAsia="IRNazanin" w:cs="IRNazanin"/>
          <w:color w:val="111111"/>
          <w:sz w:val="28"/>
          <w:szCs w:val="28"/>
          <w:rtl w:val="true"/>
          <w:lang w:bidi="fa-IR"/>
        </w:rPr>
        <w:t xml:space="preserve">. . .»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ذکروا بترجمته أنّه قد أودع السّجن مدةً من الزّمن بفتوی علماء عصره لبعض ما ارتکبه</w:t>
      </w:r>
      <w:r>
        <w:rPr>
          <w:rFonts w:eastAsia="IRNazanin" w:cs="IRNazanin"/>
          <w:color w:val="111111"/>
          <w:sz w:val="28"/>
          <w:szCs w:val="28"/>
          <w:rtl w:val="true"/>
          <w:lang w:bidi="fa-IR"/>
        </w:rPr>
        <w:t xml:space="preserve">. . .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حال ابن الجوزی فی نظر علماء القوم وفقهائهم حال ابن تیمیّة الحرّانی الذی حکم علیه بالسّجن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لم یفد معه البحث،</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تؤثّر فیه الموعظة والنصیحة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مسجوناً إلی أن مات فی السّجن</w:t>
      </w:r>
      <w:r>
        <w:rPr>
          <w:rFonts w:eastAsia="IRNazanin" w:cs="IRNazanin"/>
          <w:color w:val="111111"/>
          <w:sz w:val="28"/>
          <w:szCs w:val="28"/>
          <w:rtl w:val="true"/>
          <w:lang w:bidi="fa-IR"/>
        </w:rPr>
        <w:t xml:space="preserve">. . .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206" w:name="pg1314_7733"/>
    </w:p>
    <w:p>
      <w:pPr>
        <w:pStyle w:val="Heading2"/>
        <w:numPr>
          <w:ilvl w:val="1"/>
          <w:numId w:val="1"/>
        </w:numPr>
        <w:rPr/>
      </w:pPr>
      <w:bookmarkStart w:id="207" w:name="__RefHeading___Toc533984_2383167630"/>
      <w:bookmarkStart w:id="208" w:name="_Toc77"/>
      <w:bookmarkEnd w:id="206"/>
      <w:bookmarkEnd w:id="207"/>
      <w:r>
        <w:rPr>
          <w:rtl w:val="true"/>
        </w:rPr>
        <w:t>الباب الثانی فقه حدیث الثقلین</w:t>
      </w:r>
      <w:bookmarkEnd w:id="208"/>
    </w:p>
    <w:p>
      <w:pPr>
        <w:pStyle w:val="Heading3"/>
        <w:numPr>
          <w:ilvl w:val="2"/>
          <w:numId w:val="1"/>
        </w:numPr>
        <w:rPr/>
      </w:pPr>
      <w:bookmarkStart w:id="209" w:name="__RefHeading___Toc533986_2383167630"/>
      <w:bookmarkStart w:id="210" w:name="_Toc78"/>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حدیث الثقلین وصیة الرسول</w:t>
      </w:r>
    </w:p>
    <w:p>
      <w:pPr>
        <w:pStyle w:val="BookText"/>
        <w:rPr/>
      </w:pPr>
      <w:r>
        <w:rPr>
          <w:rFonts w:ascii="IRNazanin" w:hAnsi="IRNazanin" w:eastAsia="IRNazanin"/>
          <w:color w:val="111111"/>
          <w:sz w:val="28"/>
          <w:sz w:val="28"/>
          <w:szCs w:val="28"/>
          <w:rtl w:val="true"/>
          <w:lang w:bidi="fa-IR"/>
        </w:rPr>
        <w:t>فقه الحدیث فی صحیح مسلم</w:t>
      </w:r>
    </w:p>
    <w:p>
      <w:pPr>
        <w:pStyle w:val="BookText"/>
        <w:rPr/>
      </w:pPr>
      <w:r>
        <w:rPr>
          <w:rFonts w:ascii="IRNazanin" w:hAnsi="IRNazanin" w:eastAsia="IRNazanin"/>
          <w:color w:val="111111"/>
          <w:sz w:val="28"/>
          <w:sz w:val="28"/>
          <w:szCs w:val="28"/>
          <w:rtl w:val="true"/>
          <w:lang w:bidi="fa-IR"/>
        </w:rPr>
        <w:t>لا اختلاف فی فقه الحدیث بین روایات مسلم وروایات غیره</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مع الدکتور السالوس فی فقه حدیث الثقلین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الختام</w:t>
      </w:r>
    </w:p>
    <w:p>
      <w:pPr>
        <w:pStyle w:val="BookText"/>
        <w:rPr/>
      </w:pPr>
      <w:r>
        <w:rPr>
          <w:rFonts w:ascii="IRNazanin" w:hAnsi="IRNazanin" w:eastAsia="IRNazanin"/>
          <w:color w:val="111111"/>
          <w:sz w:val="28"/>
          <w:sz w:val="28"/>
          <w:szCs w:val="28"/>
          <w:rtl w:val="true"/>
          <w:lang w:bidi="fa-IR"/>
        </w:rPr>
        <w:t>وهلّم لننظر فی فقه حدیث الثقلین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وفی هذا الباب أیضاً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نرجع إلی کبار علماء القوم المحقّقین، أصحاب الکتب المعتمدة المرجوع إلیها فی فهم السّنة الکریمة، والأحادیث الواردة عن رسول اللّه صلّی اللّه علیه وآله وسلّم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فلنرجع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المنهاج فی شرح صحیح مسلم، للنووی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ونفع قوت المغتذی فی شرح الترمذی، للشّاذلی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والمرقاة فی شرح المشکاة، للقاری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ونسیم الریاض فی شرح الشفاء، للخفاجی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وفیض القدیر فی شرح الجامع الصغیر، للمناوی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وشرح المواهب اللدنیة، للزرقانی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وأمثال هذه الکتب من الشروح وکتب اللغة وغیرها</w:t>
      </w:r>
      <w:r>
        <w:rPr>
          <w:rFonts w:eastAsia="IRNazanin" w:cs="IRNazanin"/>
          <w:color w:val="111111"/>
          <w:sz w:val="28"/>
          <w:szCs w:val="28"/>
          <w:rtl w:val="true"/>
          <w:lang w:bidi="fa-IR"/>
        </w:rPr>
        <w:t>. . . .</w:t>
      </w:r>
      <w:bookmarkStart w:id="211" w:name="pg1314_7735"/>
    </w:p>
    <w:p>
      <w:pPr>
        <w:pStyle w:val="Heading3"/>
        <w:numPr>
          <w:ilvl w:val="2"/>
          <w:numId w:val="1"/>
        </w:numPr>
        <w:rPr/>
      </w:pPr>
      <w:bookmarkStart w:id="212" w:name="__RefHeading___Toc533988_2383167630"/>
      <w:bookmarkStart w:id="213" w:name="_Toc79"/>
      <w:bookmarkEnd w:id="211"/>
      <w:bookmarkEnd w:id="212"/>
      <w:r>
        <w:rPr/>
        <w:t>1</w:t>
      </w:r>
      <w:r>
        <w:rPr>
          <w:rtl w:val="true"/>
        </w:rPr>
        <w:t xml:space="preserve">- </w:t>
      </w:r>
      <w:r>
        <w:rPr>
          <w:rtl w:val="true"/>
        </w:rPr>
        <w:t>حدیث الثقلین وصیّة الرسول</w:t>
      </w:r>
      <w:r>
        <w:rPr>
          <w:rtl w:val="true"/>
        </w:rPr>
        <w:t>:</w:t>
      </w:r>
      <w:bookmarkEnd w:id="213"/>
    </w:p>
    <w:p>
      <w:pPr>
        <w:pStyle w:val="BookText"/>
        <w:rPr/>
      </w:pPr>
      <w:r>
        <w:rPr>
          <w:rFonts w:ascii="IRNazanin" w:hAnsi="IRNazanin" w:eastAsia="IRNazanin"/>
          <w:color w:val="111111"/>
          <w:sz w:val="28"/>
          <w:sz w:val="28"/>
          <w:szCs w:val="28"/>
          <w:rtl w:val="true"/>
          <w:lang w:bidi="fa-IR"/>
        </w:rPr>
        <w:t>وقبل الورود فی البحث نشیر إلی أنّ تکرار النبیّ صلّی اللّه علیه وآله وسلّم حدیث الثقلین، وفی الأیام الأخیرة من عمره الشریف، فیه دلالة واضحة علی أنّه وصیّة منه لأمّته، وهذا ما جاء فی کلام غیر واحدٍ من علماء القوم، بل ذکر بعضهم الحدیث بلفظ الوصیّة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قال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حدیث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بکتاب اللّه وعترتی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 الوصیة الصّریحة بهم فی عدّة أحادیث، منها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الثقلین أحدهما أعظم من الآخر، کتاب اللّه حبل ممدود من السماء إلی الأرض، وعترتی أهل بیتی، ولن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یصب ابن الجوزی فی إیراده فی العلل المتناهیة،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مسلم وغیره</w:t>
      </w:r>
      <w:r>
        <w:rPr>
          <w:rFonts w:eastAsia="IRNazanin" w:cs="IRNazanin"/>
          <w:color w:val="111111"/>
          <w:sz w:val="28"/>
          <w:szCs w:val="28"/>
          <w:rtl w:val="true"/>
          <w:lang w:bidi="fa-IR"/>
        </w:rPr>
        <w:t xml:space="preserve">. .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الحافظ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الوصیة الصریحة بأهل البیت فی غیرها من الأحادیث، فعن</w:t>
      </w:r>
      <w:bookmarkStart w:id="214" w:name="pg1314_7736"/>
    </w:p>
    <w:p>
      <w:pPr>
        <w:pStyle w:val="BookText"/>
        <w:rPr/>
      </w:pPr>
      <w:bookmarkEnd w:id="214"/>
      <w:r>
        <w:rPr>
          <w:rFonts w:ascii="IRNazanin" w:hAnsi="IRNazanin" w:eastAsia="IRNazanin"/>
          <w:color w:val="111111"/>
          <w:sz w:val="28"/>
          <w:sz w:val="28"/>
          <w:szCs w:val="28"/>
          <w:rtl w:val="true"/>
          <w:lang w:bidi="fa-IR"/>
        </w:rPr>
        <w:t>سلیمان بن مهران الأعمش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الحافظ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حثّه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الأمة علی التمسّک بعده بکتاب ربهم، وأهل بیت نبیّهم، وأن یخلفوه فیهما بخیر، وسؤاله من یرد علیه الحوض عنهما، وسؤال ربه عزّوجل الأمة کیف خلفوا نبیّهم فیهما، ووصیّته بأهل بیته، وأنّ اللّه تعالی أوصاه بهم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إذا عرفت هذا، فلننظر فی ألفاظ الحدیث علی ضوء کلمات القوم</w:t>
      </w:r>
      <w:r>
        <w:rPr>
          <w:rFonts w:eastAsia="IRNazanin" w:cs="IRNazanin"/>
          <w:color w:val="111111"/>
          <w:sz w:val="28"/>
          <w:szCs w:val="28"/>
          <w:rtl w:val="true"/>
          <w:lang w:bidi="fa-IR"/>
        </w:rPr>
        <w:t>:</w:t>
      </w:r>
    </w:p>
    <w:p>
      <w:pPr>
        <w:pStyle w:val="Heading3"/>
        <w:numPr>
          <w:ilvl w:val="2"/>
          <w:numId w:val="1"/>
        </w:numPr>
        <w:rPr/>
      </w:pPr>
      <w:bookmarkStart w:id="215" w:name="__RefHeading___Toc533990_2383167630"/>
      <w:bookmarkStart w:id="216" w:name="_Toc80"/>
      <w:bookmarkEnd w:id="215"/>
      <w:r>
        <w:rPr/>
        <w:t>2</w:t>
      </w:r>
      <w:r>
        <w:rPr>
          <w:rtl w:val="true"/>
        </w:rPr>
        <w:t xml:space="preserve">- </w:t>
      </w:r>
      <w:r>
        <w:rPr>
          <w:rtl w:val="true"/>
        </w:rPr>
        <w:t>فقه الحدیث فی صحیح مسلم</w:t>
      </w:r>
      <w:r>
        <w:rPr>
          <w:rtl w:val="true"/>
        </w:rPr>
        <w:t>:</w:t>
      </w:r>
      <w:bookmarkEnd w:id="216"/>
    </w:p>
    <w:p>
      <w:pPr>
        <w:pStyle w:val="Heading4"/>
        <w:numPr>
          <w:ilvl w:val="3"/>
          <w:numId w:val="1"/>
        </w:numPr>
        <w:rPr/>
      </w:pPr>
      <w:bookmarkStart w:id="217" w:name="__RefHeading___Toc533992_2383167630"/>
      <w:bookmarkStart w:id="218" w:name="_Toc81"/>
      <w:bookmarkEnd w:id="217"/>
      <w:r>
        <w:rPr>
          <w:rtl w:val="true"/>
        </w:rPr>
        <w:t>اشارة</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الحافظ الدارقطنی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هکذا فی روایة مسلم وکثیرین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المسافر وحشمه، وکلّ شیء نفیس مصون، ومنه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الثاء وسکون القاف، کما قال جماعة آخرون من أهل الحدیث واللّغة، قال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التهذیب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أنه قال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فجعلهما کتاب اللّه عزّوجل وعترته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ذکر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ثعلب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لأن الأخذ بهما ثقیل والعمل بهما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الثقل أن العرب تقول لکلّ شیء نفیس خطیر 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فسمّاهما ثقلین إعظاماً لقدرهما وتفخیماً لشأنهما</w:t>
      </w:r>
      <w:r>
        <w:rPr>
          <w:rFonts w:eastAsia="IRNazanin" w:cs="IRNazanin"/>
          <w:color w:val="111111"/>
          <w:sz w:val="28"/>
          <w:szCs w:val="28"/>
          <w:rtl w:val="true"/>
          <w:lang w:bidi="fa-IR"/>
        </w:rPr>
        <w:t xml:space="preserve">. .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الزرندی المدنی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سمّاهما ثقلین، لأنّ الأخذ بهما والعمل بهما والمحافظة علی رعایتهما ثقیل</w:t>
      </w:r>
      <w:r>
        <w:rPr>
          <w:rFonts w:eastAsia="IRNazanin" w:cs="IRNazanin"/>
          <w:color w:val="111111"/>
          <w:sz w:val="28"/>
          <w:szCs w:val="28"/>
          <w:rtl w:val="true"/>
          <w:lang w:bidi="fa-IR"/>
        </w:rPr>
        <w:t xml:space="preserve">. .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w:t>
      </w:r>
      <w:bookmarkStart w:id="219" w:name="pg1314_7738"/>
    </w:p>
    <w:p>
      <w:pPr>
        <w:pStyle w:val="BookText"/>
        <w:rPr/>
      </w:pPr>
      <w:bookmarkEnd w:id="219"/>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 ثقلین لأنّ الأخذ بهما والعمل بهما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لکلّ شیء خطیر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فسمّاهما ثقلین إعظاماً لقدرهما وتفخیماً لشأنهما</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کتاب اللّه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لعظمهما وکبیر شأنهما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لثقل العمل بهما</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533994_2383167630"/>
      <w:bookmarkStart w:id="221" w:name="_Toc82"/>
      <w:bookmarkEnd w:id="220"/>
      <w:r>
        <w:rPr>
          <w:rtl w:val="true"/>
        </w:rPr>
        <w:t>«</w:t>
      </w:r>
      <w:r>
        <w:rPr>
          <w:rtl w:val="true"/>
        </w:rPr>
        <w:t>أوّلهما</w:t>
      </w:r>
      <w:r>
        <w:rPr>
          <w:rtl w:val="true"/>
        </w:rPr>
        <w:t>» :</w:t>
      </w:r>
      <w:bookmarkEnd w:id="221"/>
    </w:p>
    <w:p>
      <w:pPr>
        <w:pStyle w:val="BookText"/>
        <w:rPr/>
      </w:pPr>
      <w:r>
        <w:rPr>
          <w:rFonts w:ascii="IRNazanin" w:hAnsi="IRNazanin" w:eastAsia="IRNazanin"/>
          <w:color w:val="111111"/>
          <w:sz w:val="28"/>
          <w:sz w:val="28"/>
          <w:szCs w:val="28"/>
          <w:rtl w:val="true"/>
          <w:lang w:bidi="fa-IR"/>
        </w:rPr>
        <w:t>فقد ترک النبیّ صلّی اللّه علیه وآله وسلّم شیئین سمّاهما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أخرجه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 هو الثانی؟ إنه لیس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فلذا قال النووی بشرح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کتاب اللّه وأهل بیته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وهو أیّ معنیً أراد من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فنفس المعنی هو المراد من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ریب فی أنّه إنّما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الأمة لکی تتمسّک به وتعمل به وتتبّعه وتطبّق ما جاء به، فکذلک الأمر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فالکتاب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الخلیفتان من بعده، اللّذان یملآن الفراغ الحاصل من فقده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فقد جاء الحدیث فی غیر واحدٍ من الروایات بلفظ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الذین أخرجوه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 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أبی عاصم الشیبانی المتوفی سنة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عن زید بن ثابت، وفیه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وهذا مما یؤکّد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قد أخرج حدیث الثقلین عن علیّ، وعبداللّه بن عمر، وزید بن أرقم، وأبی سعید الخدری، وابن عباس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بعشرة أسانید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القاسم الطّبرانی، وعنه الحافظ أبو بکر الهیثمی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خلیفتین کتاب اللّه وأهل بیتی، وإنهما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ورجاله ثقات</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وجلال الدین السّیوطی عن أحمد والطبرانی وصحّحه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شارحه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بعد وفاتی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w:t>
      </w:r>
      <w:bookmarkStart w:id="222" w:name="pg1314_7740"/>
    </w:p>
    <w:p>
      <w:pPr>
        <w:pStyle w:val="BookText"/>
        <w:rPr/>
      </w:pPr>
      <w:bookmarkEnd w:id="222"/>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بدل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سمّاهما به لعظم 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الموصل الی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بمثنّاة فوقیّة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بعد إجمال بدلاً أو بیاناً، وهم أصحاب الکساء الذین أذهب اللّه عنهم الرجس وطهّرهم تطهیراً</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فالخلیفتان من بعده صلّی اللّه علیه وآله وسلّم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وأصحاب الکساء الذین أذهب اللّه عنهم الرّجس وطهّرهم تطهیراً</w:t>
      </w:r>
      <w:r>
        <w:rPr>
          <w:rFonts w:eastAsia="IRNazanin" w:cs="IRNazanin"/>
          <w:color w:val="111111"/>
          <w:sz w:val="28"/>
          <w:szCs w:val="28"/>
          <w:rtl w:val="true"/>
          <w:lang w:bidi="fa-IR"/>
        </w:rPr>
        <w:t>. . . .</w:t>
      </w:r>
    </w:p>
    <w:p>
      <w:pPr>
        <w:pStyle w:val="Heading4"/>
        <w:numPr>
          <w:ilvl w:val="3"/>
          <w:numId w:val="1"/>
        </w:numPr>
        <w:rPr/>
      </w:pPr>
      <w:bookmarkStart w:id="223" w:name="__RefHeading___Toc533996_2383167630"/>
      <w:bookmarkStart w:id="224" w:name="_Toc83"/>
      <w:bookmarkEnd w:id="223"/>
      <w:r>
        <w:rPr>
          <w:rtl w:val="true"/>
        </w:rPr>
        <w:t>«</w:t>
      </w:r>
      <w:r>
        <w:rPr>
          <w:rtl w:val="true"/>
        </w:rPr>
        <w:t>أُذکّرکم اللّه فی أهل بیتی</w:t>
      </w:r>
      <w:r>
        <w:rPr>
          <w:rtl w:val="true"/>
        </w:rPr>
        <w:t>» :</w:t>
      </w:r>
      <w:bookmarkEnd w:id="224"/>
    </w:p>
    <w:p>
      <w:pPr>
        <w:pStyle w:val="BookText"/>
        <w:rPr/>
      </w:pPr>
      <w:r>
        <w:rPr>
          <w:rFonts w:ascii="IRNazanin" w:hAnsi="IRNazanin" w:eastAsia="IRNazanin"/>
          <w:color w:val="111111"/>
          <w:sz w:val="28"/>
          <w:sz w:val="28"/>
          <w:szCs w:val="28"/>
          <w:rtl w:val="true"/>
          <w:lang w:bidi="fa-IR"/>
        </w:rPr>
        <w:t>ولمّا کان القرآن کلام اللّه، وکان أصحاب الکساء معصومین مطهّرین بنصّ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الواجب الأخذ بهما واتّباعهما، والایتمار بأوامرهما والانتهاء بنواهیهما، والتمسّک بهما فی جمیع الأمور الدینیة والدنیویّة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ولهذا جاء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به فی روایة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کالترمذی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أبی شیبة فی مصنفه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وأحمد فی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سعد فی طبقاته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والطبرانی فی معجمه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تقدمت روایاتهم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بالأخذ بهم التمسّک بمحبّتهم، ومحافظة حرمتهم، والعمل بروایتهم، والاعتماد علی مقالتهم</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شهاب الدین الخفاجی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تمسّکتم وعملتم واتبعّتموه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الاتّباع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جاء الحدیث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کالحاکم فی 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وکابن حجر المکی فی صواعقه،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حثّ علی اتّباع کتاب اللّه عزّوجل ورغّب فی التمسک به، کذلک حثَّ علی اتّباع العترة أصحاب الکساء والتمسّک بهم، فقال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الزرقانی المالکی بشرح هذه الجملة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 علی التمسّک بهم، لأنّ الأمر لهم</w:t>
      </w:r>
      <w:bookmarkStart w:id="225" w:name="pg1314_7742"/>
    </w:p>
    <w:p>
      <w:pPr>
        <w:pStyle w:val="BookText"/>
        <w:rPr/>
      </w:pPr>
      <w:bookmarkEnd w:id="225"/>
      <w:r>
        <w:rPr>
          <w:rFonts w:ascii="IRNazanin" w:hAnsi="IRNazanin" w:eastAsia="IRNazanin"/>
          <w:color w:val="111111"/>
          <w:sz w:val="28"/>
          <w:sz w:val="28"/>
          <w:szCs w:val="28"/>
          <w:rtl w:val="true"/>
          <w:lang w:bidi="fa-IR"/>
        </w:rPr>
        <w:t>معاینة، فهم أبعد عن المحنة</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عبد الحق الدهلوی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کرّر هذه الکلمة للمبالغة والتوکید، وهی إشارة إلی وجوب أخذ السنّة منهم، کما أنّ الأولی إشارة إلی الأخذ بما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جمیع الذین آمنوا أن یکونوا مطیعین لأهل بیت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533998_2383167630"/>
      <w:bookmarkStart w:id="227" w:name="_Toc84"/>
      <w:bookmarkEnd w:id="226"/>
      <w:r>
        <w:rPr/>
        <w:t>3</w:t>
      </w:r>
      <w:r>
        <w:rPr>
          <w:rtl w:val="true"/>
        </w:rPr>
        <w:t xml:space="preserve">- </w:t>
      </w:r>
      <w:r>
        <w:rPr>
          <w:rtl w:val="true"/>
        </w:rPr>
        <w:t>حاصل معنی الحدیث</w:t>
      </w:r>
      <w:r>
        <w:rPr>
          <w:rtl w:val="true"/>
        </w:rPr>
        <w:t>:</w:t>
      </w:r>
      <w:bookmarkEnd w:id="227"/>
    </w:p>
    <w:p>
      <w:pPr>
        <w:pStyle w:val="BookText"/>
        <w:rPr/>
      </w:pPr>
      <w:r>
        <w:rPr>
          <w:rFonts w:ascii="IRNazanin" w:hAnsi="IRNazanin" w:eastAsia="IRNazanin"/>
          <w:color w:val="111111"/>
          <w:sz w:val="28"/>
          <w:sz w:val="28"/>
          <w:szCs w:val="28"/>
          <w:rtl w:val="true"/>
          <w:lang w:bidi="fa-IR"/>
        </w:rPr>
        <w:t>إن النبی صلّی اللّه علیه وآله وسلّم لمّا أحسّ بدنّو أجله، أوصی أمّته بأهم الأمور لدیه، وهما الکتاب والعترة، وجعلهما الخلیفة من بعده، وحثّ علی التمسّک بهما واتّباعهما، وحذّر من ترکهما والتخلّف عنهما، خوفاً علیها من الضلالة والهلاک</w:t>
      </w:r>
      <w:r>
        <w:rPr>
          <w:rFonts w:eastAsia="IRNazanin" w:cs="IRNazanin"/>
          <w:color w:val="111111"/>
          <w:sz w:val="28"/>
          <w:szCs w:val="28"/>
          <w:rtl w:val="true"/>
          <w:lang w:bidi="fa-IR"/>
        </w:rPr>
        <w:t>. . .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القرآن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بالمثنّاة الفوقیة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 والنسل والرهط الأدنون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ثقلین، لأنّ الثقل کلّ شیء نفیس خطیر مصون، وهذان کذلک، إذ کلّ منهما معدن للعلوم اللّدنّیة والأسرار والحکم العلیّة والأسرار الشرعیّة، ولذا حثّ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الاقتداء</w:t>
      </w:r>
      <w:bookmarkStart w:id="228" w:name="pg1314_7743"/>
    </w:p>
    <w:p>
      <w:pPr>
        <w:pStyle w:val="BookText"/>
        <w:rPr/>
      </w:pPr>
      <w:bookmarkEnd w:id="228"/>
      <w:r>
        <w:rPr>
          <w:rFonts w:ascii="IRNazanin" w:hAnsi="IRNazanin" w:eastAsia="IRNazanin"/>
          <w:color w:val="111111"/>
          <w:sz w:val="28"/>
          <w:sz w:val="28"/>
          <w:szCs w:val="28"/>
          <w:rtl w:val="true"/>
          <w:lang w:bidi="fa-IR"/>
        </w:rPr>
        <w:t>والتمسّک بهم والتعلّم منهم</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534000_2383167630"/>
      <w:bookmarkStart w:id="230" w:name="_Toc85"/>
      <w:bookmarkEnd w:id="229"/>
      <w:r>
        <w:rPr/>
        <w:t>4</w:t>
      </w:r>
      <w:r>
        <w:rPr>
          <w:rtl w:val="true"/>
        </w:rPr>
        <w:t xml:space="preserve">- </w:t>
      </w:r>
      <w:r>
        <w:rPr>
          <w:rtl w:val="true"/>
        </w:rPr>
        <w:t>لا اختلاف بین روایات مسلم وروایات أحمد والترمذی</w:t>
      </w:r>
      <w:r>
        <w:rPr>
          <w:rtl w:val="true"/>
        </w:rPr>
        <w:t>:</w:t>
      </w:r>
      <w:bookmarkEnd w:id="230"/>
    </w:p>
    <w:p>
      <w:pPr>
        <w:pStyle w:val="BookText"/>
        <w:rPr/>
      </w:pPr>
      <w:r>
        <w:rPr>
          <w:rFonts w:ascii="IRNazanin" w:hAnsi="IRNazanin" w:eastAsia="IRNazanin"/>
          <w:color w:val="111111"/>
          <w:sz w:val="28"/>
          <w:sz w:val="28"/>
          <w:szCs w:val="28"/>
          <w:rtl w:val="true"/>
          <w:lang w:bidi="fa-IR"/>
        </w:rPr>
        <w:t>وإذا کان الکتاب والعترة بتلک المثابة التی أفادتها روایات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شرح کبار علماء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یبقی أیّ فرقٍ واختلاف بین مفاد حدیث الثقلین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غیر أنّ فی روایات هؤلاء زیادة توضیحیّة لیست موجودةً فی روایات مسلم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وإن شئت، فقارن بین لفظ مسلم،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أیّها الناس، فإنما أنا بشر یوشک أن یأتی رسول ربی فأجیب،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والنور، فخذوا کتاب اللّه واستمسکوا به، فحثّ علی کتاب اللّه ورغّب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أذکّرکم اللّه فی أهل بیتی، أذکّرکم اللّه فی أهل بیتی، أذکّرکم اللّه فی أهل بیتی</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لفظ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أوشک أن أدعی فأجیب، وإنی تارک فیکم الثقلین، کتاب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w:t>
      </w:r>
    </w:p>
    <w:p>
      <w:pPr>
        <w:pStyle w:val="BookText"/>
        <w:rPr/>
      </w:pPr>
      <w:r>
        <w:rPr>
          <w:rFonts w:ascii="IRNazanin" w:hAnsi="IRNazanin" w:eastAsia="IRNazanin"/>
          <w:color w:val="111111"/>
          <w:sz w:val="28"/>
          <w:sz w:val="28"/>
          <w:szCs w:val="28"/>
          <w:rtl w:val="true"/>
          <w:lang w:bidi="fa-IR"/>
        </w:rPr>
        <w:t>إلی الأرض،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اللّطیف الخبیر أخبرنی أنهما لن یفترقا حتی یردا علیَّ الحوض، فانظرونی بم تخلفونی فیهما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وبین لفظ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إن تمسّکتم به لن تضلّوا، أحدهما أعظم منم الآخر، کتاب اللّه حبل ممدود من السماء إلی الأرض، وعترتی أهل بیتی، ولن یتفرّقا حتی یردا علیَّ الحوض، فانظروا کیف تخلفونی فیهما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من فرق؟</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 بعدی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فبیان لنتیجة التمسّک بالثقلین، وهذا أمر حتمی یفهمه کلّ أحدٍ، فإنّ من تمسّک بالقرآن والعترة لن یضل، ومن ترک اتّباعهما ضلّ</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لن یفترقا حتی یردا علیَّ الحوض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فبیان لما یستلزمه کونهما معاً جنباً إلی جنبٍ فی جمیع الأزمنة، إذ لو أمکن مفارقة العترة الکتاب فی یومٍ من الأیام لما سمّاهما رسول اللّه صلّی اللّه علیه وآله وسلم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فتأکید للوصیّة بهما</w:t>
      </w:r>
      <w:r>
        <w:rPr>
          <w:rFonts w:eastAsia="IRNazanin" w:cs="IRNazanin"/>
          <w:color w:val="111111"/>
          <w:sz w:val="28"/>
          <w:szCs w:val="28"/>
          <w:rtl w:val="true"/>
          <w:lang w:bidi="fa-IR"/>
        </w:rPr>
        <w:t>.</w:t>
      </w:r>
      <w:bookmarkStart w:id="231" w:name="pg1314_7745"/>
    </w:p>
    <w:p>
      <w:pPr>
        <w:pStyle w:val="Heading3"/>
        <w:numPr>
          <w:ilvl w:val="2"/>
          <w:numId w:val="1"/>
        </w:numPr>
        <w:rPr/>
      </w:pPr>
      <w:bookmarkStart w:id="232" w:name="__RefHeading___Toc534002_2383167630"/>
      <w:bookmarkStart w:id="233" w:name="_Toc86"/>
      <w:bookmarkEnd w:id="231"/>
      <w:bookmarkEnd w:id="232"/>
      <w:r>
        <w:rPr/>
        <w:t>5</w:t>
      </w:r>
      <w:r>
        <w:rPr>
          <w:rtl w:val="true"/>
        </w:rPr>
        <w:t xml:space="preserve">- </w:t>
      </w:r>
      <w:r>
        <w:rPr>
          <w:rtl w:val="true"/>
        </w:rPr>
        <w:t>ذکر العلماء الروایات المذکورة فی سیاق واحد</w:t>
      </w:r>
      <w:r>
        <w:rPr>
          <w:rtl w:val="true"/>
        </w:rPr>
        <w:t>:</w:t>
      </w:r>
      <w:bookmarkEnd w:id="233"/>
    </w:p>
    <w:p>
      <w:pPr>
        <w:pStyle w:val="BookText"/>
        <w:rPr/>
      </w:pPr>
      <w:r>
        <w:rPr>
          <w:rFonts w:ascii="IRNazanin" w:hAnsi="IRNazanin" w:eastAsia="IRNazanin"/>
          <w:color w:val="111111"/>
          <w:sz w:val="28"/>
          <w:sz w:val="28"/>
          <w:szCs w:val="28"/>
          <w:rtl w:val="true"/>
          <w:lang w:bidi="fa-IR"/>
        </w:rPr>
        <w:t>وممّا یؤکد ما ذکرناه، من عدم الاختلاف بین هذه الروایات فی المدلول والمفاد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غیر واحدٍ من أعلام الحفاظ إیاها فی سیاقٍ واحدٍ وتحت عنوانٍ واحدٍ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ونحن نکتفی بکلامِ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محبّ الدین الطبری </w:t>
      </w:r>
      <w:r>
        <w:rPr>
          <w:rStyle w:val="FootnoteAnchor"/>
          <w:rtl w:val="true"/>
        </w:rPr>
        <w:footnoteReference w:id="197"/>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فضل أهل البیت، والحثّ علی التمسّک بهم وبکتاب اللّه عزّوجل، والخلف فیهما بخیر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 لن تضلّوا بعدی،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عزّوجلّ، حبل ممدود من السماء إلی الأرض، وعترتی أهل بیتی، ولن 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فینا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خطیباً،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إنما أنا بشر یوشک أن یأتینی رسول ربی عزّوجلّ فأجیبه، وإنی تارک فیکم الثقلین، أوّلهما کتاب اللّه، فیه الهدی والنور، فتمسّکوا بکتاب اللّه عزّوجلّ وخذوا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وحثّ فیه ورغّب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ألیس نساؤه من أهل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نساءه من أهل بیته، ولکن أهل بیته من حرم علیه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وآل جعفر وآل عقیل وآل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هؤلاء حرم علیهم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أحمد معناه من حدیث أبی سعید ولفظه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 وإنی تارک فیکم الثقلین کتاب اللّه وعترتی، کتاب اللّه حبل ممدود من السماء إلی الأرض، وعترتی أهل بیتی، وإنّ اللّطیف الخبیر أخبرنی أنهما لن یفترقا حتی یردا علیَّ الحوض، فانظروا فیما تخلفونی فیهما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العزیز بسنده إلی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وأهل بیتی شجرة فی الجنة، وأغصانها فی الدنیا، فمن تمسّک بنا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سعد فی شرف النبوة</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234" w:name="pg1314_7747"/>
    </w:p>
    <w:p>
      <w:pPr>
        <w:pStyle w:val="Heading3"/>
        <w:numPr>
          <w:ilvl w:val="2"/>
          <w:numId w:val="1"/>
        </w:numPr>
        <w:rPr/>
      </w:pPr>
      <w:bookmarkStart w:id="235" w:name="__RefHeading___Toc534004_2383167630"/>
      <w:bookmarkStart w:id="236" w:name="_Toc87"/>
      <w:bookmarkEnd w:id="234"/>
      <w:bookmarkEnd w:id="235"/>
      <w:r>
        <w:rPr/>
        <w:t>6</w:t>
      </w:r>
      <w:r>
        <w:rPr>
          <w:rtl w:val="true"/>
        </w:rPr>
        <w:t xml:space="preserve">- </w:t>
      </w:r>
      <w:r>
        <w:rPr>
          <w:rtl w:val="true"/>
        </w:rPr>
        <w:t>تنبیهات</w:t>
      </w:r>
      <w:bookmarkEnd w:id="236"/>
    </w:p>
    <w:p>
      <w:pPr>
        <w:pStyle w:val="Heading4"/>
        <w:numPr>
          <w:ilvl w:val="3"/>
          <w:numId w:val="1"/>
        </w:numPr>
        <w:rPr/>
      </w:pPr>
      <w:bookmarkStart w:id="237" w:name="__RefHeading___Toc534006_2383167630"/>
      <w:bookmarkStart w:id="238" w:name="_Toc88"/>
      <w:bookmarkEnd w:id="237"/>
      <w:r>
        <w:rPr/>
        <w:t>1</w:t>
      </w:r>
      <w:r>
        <w:rPr>
          <w:rtl w:val="true"/>
        </w:rPr>
        <w:t>-</w:t>
      </w:r>
      <w:r>
        <w:rPr>
          <w:rtl w:val="true"/>
        </w:rPr>
        <w:t>حدیث التمسّک بالکتاب والعترة فی خطبة الغدیر</w:t>
      </w:r>
      <w:r>
        <w:rPr>
          <w:rtl w:val="true"/>
        </w:rPr>
        <w:t>:</w:t>
      </w:r>
      <w:bookmarkEnd w:id="238"/>
    </w:p>
    <w:p>
      <w:pPr>
        <w:pStyle w:val="BookText"/>
        <w:rPr/>
      </w:pPr>
      <w:r>
        <w:rPr>
          <w:rFonts w:ascii="IRNazanin" w:hAnsi="IRNazanin" w:eastAsia="IRNazanin"/>
          <w:color w:val="111111"/>
          <w:sz w:val="28"/>
          <w:sz w:val="28"/>
          <w:szCs w:val="28"/>
          <w:rtl w:val="true"/>
          <w:lang w:bidi="fa-IR"/>
        </w:rPr>
        <w:t>إنّه قد تبیّن ممّا ذکرنا أنّ الذی قاله رسول اللّه صلّی اللّه علیه وآله وسلّم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خطب بماءٍ یدعی خمّاً بین مکّة والمدینة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حدیث التمسّک بالکتاب والعترة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نصَّ علی هذا غیر واحدٍ من الحفّاظ أیضاً، ولنکتفِ بکلام الحافظ ابن کثیر الدمشقی حیث 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فی الصحیح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فی خطبته 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وإنهما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239" w:name="pg1314_7748"/>
    </w:p>
    <w:p>
      <w:pPr>
        <w:pStyle w:val="Heading4"/>
        <w:numPr>
          <w:ilvl w:val="3"/>
          <w:numId w:val="1"/>
        </w:numPr>
        <w:rPr/>
      </w:pPr>
      <w:bookmarkStart w:id="240" w:name="__RefHeading___Toc534008_2383167630"/>
      <w:bookmarkStart w:id="241" w:name="_Toc89"/>
      <w:bookmarkEnd w:id="239"/>
      <w:bookmarkEnd w:id="240"/>
      <w:r>
        <w:rPr/>
        <w:t>2</w:t>
      </w:r>
      <w:r>
        <w:rPr>
          <w:rtl w:val="true"/>
        </w:rPr>
        <w:t>-</w:t>
      </w:r>
      <w:r>
        <w:rPr>
          <w:rtl w:val="true"/>
        </w:rPr>
        <w:t>حدیث التمسّک بالثقلین وحدیث من کنت مولاه</w:t>
      </w:r>
      <w:r>
        <w:rPr>
          <w:rtl w:val="true"/>
        </w:rPr>
        <w:t>:</w:t>
      </w:r>
      <w:bookmarkEnd w:id="241"/>
    </w:p>
    <w:p>
      <w:pPr>
        <w:pStyle w:val="BookText"/>
        <w:rPr/>
      </w:pPr>
      <w:r>
        <w:rPr>
          <w:rFonts w:ascii="IRNazanin" w:hAnsi="IRNazanin" w:eastAsia="IRNazanin"/>
          <w:color w:val="111111"/>
          <w:sz w:val="28"/>
          <w:sz w:val="28"/>
          <w:szCs w:val="28"/>
          <w:rtl w:val="true"/>
          <w:lang w:bidi="fa-IR"/>
        </w:rPr>
        <w:t xml:space="preserve">إنّه جاء فی بعض ألفاظ خطبة الغدیر حدیث التمسّک بالکتاب والعترة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أبی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عنهم علی المتقی الهندی، ونصَّ علی أن المحاملی </w:t>
      </w:r>
      <w:r>
        <w:rPr>
          <w:rStyle w:val="FootnoteAnchor"/>
          <w:rtl w:val="true"/>
        </w:rPr>
        <w:footnoteReference w:id="200"/>
      </w:r>
      <w:r>
        <w:rPr>
          <w:rFonts w:ascii="Amiri" w:hAnsi="Amiri" w:eastAsia="Amiri" w:cs="Amiri"/>
          <w:color w:val="111111"/>
          <w:sz w:val="28"/>
          <w:sz w:val="28"/>
          <w:szCs w:val="28"/>
          <w:rtl w:val="true"/>
          <w:lang w:bidi="ar-SA"/>
        </w:rPr>
        <w:t>صحّحه، وقد تقدّم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الحاکم النیسابوری بثلاثة طرقٍ عن أبی عوانة عن الأعمش عن حبیب بن أبی ثابت عن أبی الطفیل عن زید بن أرقم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الشیخین ولم یخرجاه بطوله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وافقه الحافظ الذهبی علی تصحیحه علی شرطهما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تلخیصه</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هذا الحدیث عن زید بن أرقم شارحاً لما أخرجه مسلم عنه، من خبر خطبته صلّی اللّه علیه وآله وسلّم بغدیر خم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وقد تقدّم نصّ الحدیث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النسائی فی سننه، وعنه الحافظ ابن کثیر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أبو عبداللّه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نصّه بتمامه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النسائی فی سننه عن محمد بن المثنی عن یحیی بن حماد عن أبی معاویة عن الأعمش عن حبیب بن أبی ثابت عن أبی الطفیل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من حجة الوداع ونزل غدیر خم، أمر بدوحاتٍ فقممن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قد ترکت فیکم الثقلین کتاب اللّه وعترتی أهل بیتی، فانظروا کیف تخلفونی فیهما، فإنهما لن یفترقا حتی یردا علیَّ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مولای وأنا ولی کلّ مؤمن، ثم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ولیّه،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الدوحات أحد إلّارآه بعینیه وسمعه بأذنیه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تفرّد به النسائی من هذا الوجه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أبو عبداللّه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صحیح</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42" w:name="pg1314_7750"/>
    </w:p>
    <w:p>
      <w:pPr>
        <w:pStyle w:val="Heading4"/>
        <w:numPr>
          <w:ilvl w:val="3"/>
          <w:numId w:val="1"/>
        </w:numPr>
        <w:rPr/>
      </w:pPr>
      <w:bookmarkStart w:id="243" w:name="__RefHeading___Toc534010_2383167630"/>
      <w:bookmarkStart w:id="244" w:name="_Toc90"/>
      <w:bookmarkEnd w:id="242"/>
      <w:bookmarkEnd w:id="243"/>
      <w:r>
        <w:rPr/>
        <w:t>3</w:t>
      </w:r>
      <w:r>
        <w:rPr>
          <w:rtl w:val="true"/>
        </w:rPr>
        <w:t>-</w:t>
      </w:r>
      <w:r>
        <w:rPr>
          <w:rtl w:val="true"/>
        </w:rPr>
        <w:t>علی المصداق الأوّل للعترة فی الحدیث</w:t>
      </w:r>
      <w:r>
        <w:rPr>
          <w:rtl w:val="true"/>
        </w:rPr>
        <w:t>:</w:t>
      </w:r>
      <w:bookmarkEnd w:id="244"/>
    </w:p>
    <w:p>
      <w:pPr>
        <w:pStyle w:val="BookText"/>
        <w:rPr/>
      </w:pPr>
      <w:r>
        <w:rPr>
          <w:rFonts w:ascii="IRNazanin" w:hAnsi="IRNazanin" w:eastAsia="IRNazanin"/>
          <w:color w:val="111111"/>
          <w:sz w:val="28"/>
          <w:sz w:val="28"/>
          <w:szCs w:val="28"/>
          <w:rtl w:val="true"/>
          <w:lang w:bidi="fa-IR"/>
        </w:rPr>
        <w:t>ومن ذلک یفهم المراد من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ما نصَّ علیه علماء القوم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أحادیث الحثّ علی التمسّک بأهل البیت إشارة إلی عدم انقطاع متأهّل منهم للتمسّک به إلی یوم القیامة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ثم أحق من یتمسّک به منهم إمامهم وعالمهم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قدّمناه من مزید علمه ودقائق مستنبطاته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خصّه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بما مرّ یوم غدیر خم</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534012_2383167630"/>
      <w:bookmarkStart w:id="246" w:name="_Toc91"/>
      <w:bookmarkEnd w:id="245"/>
      <w:r>
        <w:rPr/>
        <w:t>4</w:t>
      </w:r>
      <w:r>
        <w:rPr>
          <w:rtl w:val="true"/>
        </w:rPr>
        <w:t>-</w:t>
      </w:r>
      <w:r>
        <w:rPr>
          <w:rtl w:val="true"/>
        </w:rPr>
        <w:t>دلالة الحدیث علی وجود المستأهل من العترة إلی یوم القیامة</w:t>
      </w:r>
      <w:r>
        <w:rPr>
          <w:rtl w:val="true"/>
        </w:rPr>
        <w:t>:</w:t>
      </w:r>
      <w:bookmarkEnd w:id="246"/>
    </w:p>
    <w:p>
      <w:pPr>
        <w:pStyle w:val="BookText"/>
        <w:rPr/>
      </w:pPr>
      <w:r>
        <w:rPr>
          <w:rFonts w:ascii="IRNazanin" w:hAnsi="IRNazanin" w:eastAsia="IRNazanin"/>
          <w:color w:val="111111"/>
          <w:sz w:val="28"/>
          <w:sz w:val="28"/>
          <w:szCs w:val="28"/>
          <w:rtl w:val="true"/>
          <w:lang w:bidi="fa-IR"/>
        </w:rPr>
        <w:t>ومنه یفهم وجود من یکون أهلاً للتمسّک به من العترة الطّاهرة فی کلّ زمانٍ إلی یوم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 أیضاً ممّا نصَّ علیه غیر واحد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أحادیث الحثّ علی التمسّک بأهل البیت إشارة إلی عدم انقطاع مستأهل منهم للتمسّک به إلی یوم القیامة، کما أن الکتاب العزیز کذلک، ولهذا کانوا أماناً لأهل الأرض کما سیأتی، ویشهد لذلک الخبر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أمتی عدول</w:t>
      </w:r>
      <w:bookmarkStart w:id="247" w:name="pg1314_7751"/>
    </w:p>
    <w:p>
      <w:pPr>
        <w:pStyle w:val="BookText"/>
        <w:rPr/>
      </w:pPr>
      <w:bookmarkEnd w:id="247"/>
      <w:r>
        <w:rPr>
          <w:rFonts w:ascii="IRNazanin" w:hAnsi="IRNazanin" w:eastAsia="IRNazanin"/>
          <w:color w:val="111111"/>
          <w:sz w:val="28"/>
          <w:sz w:val="28"/>
          <w:szCs w:val="28"/>
          <w:rtl w:val="true"/>
          <w:lang w:bidi="fa-IR"/>
        </w:rPr>
        <w:t>من أهل بیتی</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الشریف السمهودی فی تنبیهات حدیث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یفهم وجود من یکون أهلاً للتمسّک به من أهل البیت والعترة الطاهرة فی کلّ زمانٍ وجدوا فیه إلی قیام الساعة، حتی یتوجّه الحثّ المذکور إلی التمسّک به، کما أن الکتاب العزیز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أماناً لأهل الأرض فإذا ذهبوا ذهب أهل الأرض</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قال المنّاوی بشرح الجامع الصغیر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والزرقانی المالکی بشرح المواهب اللدنیة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ونقلا کلام الشریف السمهودی الحافظ المذکور</w:t>
      </w:r>
      <w:r>
        <w:rPr>
          <w:rFonts w:eastAsia="IRNazanin" w:cs="IRNazanin"/>
          <w:color w:val="111111"/>
          <w:sz w:val="28"/>
          <w:szCs w:val="28"/>
          <w:rtl w:val="true"/>
          <w:lang w:bidi="fa-IR"/>
        </w:rPr>
        <w:t>. . . .</w:t>
      </w:r>
    </w:p>
    <w:p>
      <w:pPr>
        <w:pStyle w:val="Heading4"/>
        <w:numPr>
          <w:ilvl w:val="3"/>
          <w:numId w:val="1"/>
        </w:numPr>
        <w:rPr/>
      </w:pPr>
      <w:bookmarkStart w:id="248" w:name="__RefHeading___Toc534014_2383167630"/>
      <w:bookmarkStart w:id="249" w:name="_Toc92"/>
      <w:bookmarkEnd w:id="248"/>
      <w:r>
        <w:rPr/>
        <w:t>5</w:t>
      </w:r>
      <w:r>
        <w:rPr>
          <w:rtl w:val="true"/>
        </w:rPr>
        <w:t>-</w:t>
      </w:r>
      <w:r>
        <w:rPr>
          <w:rtl w:val="true"/>
        </w:rPr>
        <w:t>دلالة الحدیث علی إمامة الأئمة من العترة</w:t>
      </w:r>
      <w:r>
        <w:rPr>
          <w:rtl w:val="true"/>
        </w:rPr>
        <w:t>:</w:t>
      </w:r>
      <w:bookmarkEnd w:id="24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کلمات علماء أهل السنّة المحققین، بعد الوقوف علی کثیرٍ من أسانیده وألفاظه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تتمکّن بکلّ سهولةٍ أن تعرف الذین جعلهم اللّه ورسوله قائمین مقام الرّسول صلّی اللّه علیه وآله وسلّم من بعده، فی إدارة شئون المسلمین وتدبیر</w:t>
      </w:r>
    </w:p>
    <w:p>
      <w:pPr>
        <w:pStyle w:val="BookText"/>
        <w:rPr/>
      </w:pPr>
      <w:r>
        <w:rPr>
          <w:rFonts w:ascii="IRNazanin" w:hAnsi="IRNazanin" w:eastAsia="IRNazanin"/>
          <w:color w:val="111111"/>
          <w:sz w:val="28"/>
          <w:sz w:val="28"/>
          <w:szCs w:val="28"/>
          <w:rtl w:val="true"/>
          <w:lang w:bidi="fa-IR"/>
        </w:rPr>
        <w:t>أمورهم، وتعلیمهم الکتاب والحکمة، وتزکیتهم وإرشادهم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من وظائف النبوّة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وإنّ القیام بذلک لا یلیق إلّالمن کان طاهراً مطهّراً من جمیع أنواع الرّجس، وقد عرفت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الکساء الذین أذهب اللّه عنهم الرّجس وطهّرهم تطهیراً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وإلّا لمن کان أعلم الناس بالکتاب وأعرفهم بحقائق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ریب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ومن هنا فقد ورد التصریح بذلک فی بعض ألفاظ حدیث الثقلین، کاللفظ المتقدّم نقله عن الحافظ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تقدّموهما فتهلکوا، ولا تقصّروا عنهما فتهلکوا، ولا تعلّموهم فإنهم أعلم منکم</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الشریف الحافظ السمهودی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وقع الحثّ علی التمسّک بهم من أهل البیت النبوی والعترة الطاهرة هم العلماء بکتاب اللّه عزّوجل، إذ لا یحثّ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التمسّک بغیرهم، وهم الذین لا یقع بینهم وبین الکتاب افتراق حتی یردا الحوض، 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تقدّموهما فتهلکوا، ولا تقصّروا عنهما فتهلکوا،</w:t>
      </w:r>
    </w:p>
    <w:p>
      <w:pPr>
        <w:pStyle w:val="BookText"/>
        <w:rPr/>
      </w:pPr>
      <w:r>
        <w:rPr>
          <w:rFonts w:ascii="IRNazanin" w:hAnsi="IRNazanin" w:eastAsia="IRNazanin"/>
          <w:color w:val="111111"/>
          <w:sz w:val="28"/>
          <w:sz w:val="28"/>
          <w:szCs w:val="28"/>
          <w:rtl w:val="true"/>
          <w:lang w:bidi="fa-IR"/>
        </w:rPr>
        <w:t>ولا تعلّموهم فإنهم أعلم منکم</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القاری فی شرح المشکاة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هو أنّ أهل البیت غالباً یکونون أعرف بصاحب البیت وأحواله، فالمراد بهم أهل العلم منهم، المطّلعون علی سیرته، الواقفون علی طریقته، العارفون بحکمه وحکمته، وبهذا یصلح أن یکونوا عدلاً لکتاب اللّه سبحانه،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نصَّ نظام الدین النیسابوری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ضوء حدیث الثقلین علی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ورثته، یقومون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عبارته بتفسیر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تَکْفُرُونَ وَ أَنْتُمْ تُتْلی عَلَیْکُمْ آیاتُ اَللّهِ وَ فِیکُمْ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تکفرون، استفهام بطریق الإنکار والتعجّب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یتطرّق إلیکم الکفر والحال أن آیات اللّه تتلی علیکم علی لسان الرسول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غضّةً فی کلّ واقعة، وبین أظهرکم رسول اللّه یبیّن لکم کلّ شبهة ویزیح عنکم کلّ علّة</w:t>
      </w:r>
      <w:r>
        <w:rPr>
          <w:rFonts w:eastAsia="IRNazanin" w:cs="IRNazanin"/>
          <w:color w:val="111111"/>
          <w:sz w:val="28"/>
          <w:szCs w:val="28"/>
          <w:rtl w:val="true"/>
          <w:lang w:bidi="fa-IR"/>
        </w:rPr>
        <w:t>. . .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الکتاب، فإنه باقٍ علی وجه الدهر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فإنه وإن کان مضی إلی رحمة اللّه فی الظاهر، ولکنّ نور سرّه باقٍ بین المؤمنین، فکأنه باق، علی أنّ عترته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ورثته یقومون مقامه بحسب الظاهر أیضاً، 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 .»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250" w:name="pg1314_7758"/>
    </w:p>
    <w:p>
      <w:pPr>
        <w:pStyle w:val="Heading3"/>
        <w:numPr>
          <w:ilvl w:val="2"/>
          <w:numId w:val="1"/>
        </w:numPr>
        <w:rPr/>
      </w:pPr>
      <w:bookmarkStart w:id="251" w:name="__RefHeading___Toc534016_2383167630"/>
      <w:bookmarkStart w:id="252" w:name="_Toc93"/>
      <w:bookmarkEnd w:id="250"/>
      <w:bookmarkEnd w:id="251"/>
      <w:r>
        <w:rPr/>
        <w:t>7</w:t>
      </w:r>
      <w:r>
        <w:rPr>
          <w:rtl w:val="true"/>
        </w:rPr>
        <w:t xml:space="preserve">- </w:t>
      </w:r>
      <w:r>
        <w:rPr>
          <w:rtl w:val="true"/>
        </w:rPr>
        <w:t>مع الدکتور السالوس فی فقه حدیث الثقلین</w:t>
      </w:r>
      <w:bookmarkEnd w:id="252"/>
    </w:p>
    <w:p>
      <w:pPr>
        <w:pStyle w:val="Heading4"/>
        <w:numPr>
          <w:ilvl w:val="3"/>
          <w:numId w:val="1"/>
        </w:numPr>
        <w:rPr/>
      </w:pPr>
      <w:bookmarkStart w:id="253" w:name="__RefHeading___Toc534018_2383167630"/>
      <w:bookmarkStart w:id="254" w:name="_Toc94"/>
      <w:bookmarkEnd w:id="253"/>
      <w:r>
        <w:rPr>
          <w:rtl w:val="true"/>
        </w:rPr>
        <w:t xml:space="preserve">کلامه فی </w:t>
      </w:r>
      <w:r>
        <w:rPr>
          <w:rtl w:val="true"/>
        </w:rPr>
        <w:t>«</w:t>
      </w:r>
      <w:r>
        <w:rPr>
          <w:rtl w:val="true"/>
        </w:rPr>
        <w:t>الفصل الثانی</w:t>
      </w:r>
      <w:r>
        <w:rPr>
          <w:rtl w:val="true"/>
        </w:rPr>
        <w:t xml:space="preserve">: </w:t>
      </w:r>
      <w:r>
        <w:rPr>
          <w:rtl w:val="true"/>
        </w:rPr>
        <w:t>فقه الحدیث</w:t>
      </w:r>
      <w:r>
        <w:rPr>
          <w:rtl w:val="true"/>
        </w:rPr>
        <w:t>»</w:t>
      </w:r>
      <w:bookmarkEnd w:id="254"/>
    </w:p>
    <w:p>
      <w:pPr>
        <w:pStyle w:val="Heading5"/>
        <w:numPr>
          <w:ilvl w:val="4"/>
          <w:numId w:val="1"/>
        </w:numPr>
        <w:rPr/>
      </w:pPr>
      <w:bookmarkStart w:id="255" w:name="__RefHeading___Toc534020_2383167630"/>
      <w:bookmarkStart w:id="256" w:name="_Toc95"/>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ما صحّ عن زید بن أرقم یدلّ علی وجوب رعایة حقوق أهل بیت الرسول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وتعرّضت للحدیث عن المراد بأهل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الصحیح بمنحصرٍ فیما روی عن زید بن أرقم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ولیس ما صحّ عن زید بن أرقم بمنحصر بما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صحّ عنه هذا الحدیث بألفاظٍ أخری،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موضّحة للمراد من اللّفظ المخرج فی صحیح مسلم، علی أنّ الذی فی صحیح مسلم بوحده کاف فی الدلالة علی المقصود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بیّنا کلّ ذلک</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ویبقی هنا فقه الحدیث الذی بیّنت ضعف طرقه، والضعیف لیس بحجّة، ولکن ما دمنا وجدنا من صحّحه فلنبحث فی فقهه لو فرضنا صحته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بیّنا صحّة ما ادّعی ضعفه، علی أن ثمة طرقاً صحیحة لم یتعرض لها عمداً أو جهلاً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ولیس الأمر کما ذکر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من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ولا یوجد من ضعّفه إلّاابن الجوزی الذی ردّ علیه الکلّ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أنّ فی اعترافه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من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العلّامة المناوی فی فیض القدیر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ائتمرتم بأوامر کتابه وانتهیتم بنواهیه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یفترقا، أی الکتاب والعترة، أی یستمران متلازمین حتی یردا علی الحوض</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فأورد عبارات عن العلّامة المناوی فی کتابه المذکور، وفیها بعض کلمات الشریف السمهودی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ومنه یعلم قبوله لما یقول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أوردنا نحن عنه وعن غیره العبارات الوافیة الشافیة فی فقه حدیث الثقلین</w:t>
      </w:r>
    </w:p>
    <w:p>
      <w:pPr>
        <w:pStyle w:val="BookText"/>
        <w:rPr/>
      </w:pPr>
      <w:r>
        <w:rPr>
          <w:rFonts w:ascii="IRNazanin" w:hAnsi="IRNazanin" w:eastAsia="IRNazanin"/>
          <w:color w:val="111111"/>
          <w:sz w:val="28"/>
          <w:sz w:val="28"/>
          <w:szCs w:val="28"/>
          <w:rtl w:val="true"/>
          <w:lang w:bidi="fa-IR"/>
        </w:rPr>
        <w:t>ومدلوله ومفاده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اقتصر علی هذا الکلام من المناوی فلم ینقل عنه الکلمات الأخری، کما لم ینقل کلمات الشرّاح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عجز عن الجواب عمّا ذکر، فالتجأ إلی کلامٍ لابن تیمیّة، فذکر بعده بلا فاصل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تیمیة بعد أن بیّن أنّ الحدیث ضعیف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عنه طائفة بما یدلّ علی أن أهل بیته کلّهم لا یجتمعون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بذلک، کما ذکر ذلک القاضی أبو یعلی وغیره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 الأمة حجة بالکتاب والسنة والإجماع، والعترة بعض الأمة، فیلزم من ثبوت إجماع الأمة إجماع العترة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وأیّ علاقةٍ لهذا بفقه حدیث الثقلین؟</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هی فی الحقیقة اعتراف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ألّا یغیب عن الذهن المراد بأهل البیت، فکثیر من الفرق التی رزیء بها الإسلام والمسلمون ادّعت أنها هی التابعة لأهل البیت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الأطهار لا یجتمعون علی ضلالة، تلک حقیقة واقعة، ونلحظ هنا أنهم فی تاریخ الإسلام لم یجتمعوا علی شیء یخالف</w:t>
      </w:r>
    </w:p>
    <w:p>
      <w:pPr>
        <w:pStyle w:val="BookText"/>
        <w:rPr/>
      </w:pPr>
      <w:r>
        <w:rPr>
          <w:rFonts w:ascii="IRNazanin" w:hAnsi="IRNazanin" w:eastAsia="IRNazanin"/>
          <w:color w:val="111111"/>
          <w:sz w:val="28"/>
          <w:sz w:val="28"/>
          <w:szCs w:val="28"/>
          <w:rtl w:val="true"/>
          <w:lang w:bidi="fa-IR"/>
        </w:rPr>
        <w:t>اجماع باقی الأمة، فالأخذ بإجماعهم أخذ بإجماع الأمة کما أشار ابن تیمیة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نظرنا إلی أهل البیت کأفرادٍ یتأسّی بهم، فمن یتأسّی به منهم ونتمسّک بسیرته، لابدّ أن یکون متمسّکاً بالکتاب والسنّة، فإن خالفهما فلیس بمستحق أن یکون من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إنسان یؤخذ بقوله ویرد إلّا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فعند الخلاف نطبّق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ما ذکره الشریف من الفقه بلازم للحدیث لکان فی هذا ما یکفی لرفض المتن، فالأیام أثبتت بطلانه، وإلّا فمن الذی نؤمر باتّباعه فی عصرنا هذا علی سبیل المثال؟</w:t>
      </w:r>
    </w:p>
    <w:p>
      <w:pPr>
        <w:pStyle w:val="BookText"/>
        <w:rPr/>
      </w:pPr>
      <w:r>
        <w:rPr>
          <w:rFonts w:ascii="IRNazanin" w:hAnsi="IRNazanin" w:eastAsia="IRNazanin"/>
          <w:color w:val="111111"/>
          <w:sz w:val="28"/>
          <w:sz w:val="28"/>
          <w:szCs w:val="28"/>
          <w:rtl w:val="true"/>
          <w:lang w:bidi="fa-IR"/>
        </w:rPr>
        <w:t>أبإحدی الفرق التی تنتسب لآل البیت؟ أم بجمیع الفرق، وکلّ فرقة تری ضلال غیرها أو کفره؟ أم بنسل آل البیت من غیر الفرق؟</w:t>
      </w:r>
    </w:p>
    <w:p>
      <w:pPr>
        <w:pStyle w:val="BookText"/>
        <w:rPr/>
      </w:pPr>
      <w:r>
        <w:rPr>
          <w:rFonts w:ascii="IRNazanin" w:hAnsi="IRNazanin" w:eastAsia="IRNazanin"/>
          <w:color w:val="111111"/>
          <w:sz w:val="28"/>
          <w:sz w:val="28"/>
          <w:szCs w:val="28"/>
          <w:rtl w:val="true"/>
          <w:lang w:bidi="fa-IR"/>
        </w:rPr>
        <w:t>فکیف إذن نؤمر بالتمسّک بمن لا نعرف؟</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کبیر بین التذکیر بأهل البیت والتمسّک بهم، فالعطف علی الصغیر ورعایة الیتیم والأخذ بید الجاهل، غیر الأخذ من العالم العابد العامل بکتاب اللّه تعالی وسنة رسوله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أحد الأدلّة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ذکرنا کیفیة دلالته علی ضوء کلمات شرّاحه من العلماء والحفّاظ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کالمناوی، والقاری، والخفاجی، والسمهودی، والسخاوی، والمحدّث الدّهلوی، والزّرقانی المالکی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البیت لا یجتمعون علی ضلالة، وحتی الواحد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یخالف الکتاب فضلاً عن أن یجتمعوا علی مخالفته، فهم أقران الکتاب، ومن خالفهم کان علی ضلالة، وکلّ إجماع لم یدخلوا فیه فهو ضلالة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أمّا إجماعهم فحجّة، وهم لا یجتمعون علی ضلالة کما 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شک فی أنّهم أجمعوا علی ما أفاده حدیث الثقلین من أنَّ علیّاً هو خلیفة الرّسول والإمام من بعده بلا فصل</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کما أفاد 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من الأحادیث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 یتأسّی بهم ویتمسّک، والرّسول لا یأمر بالتمسّک بمن خالف الکتاب والسنة ولو مرّةً واحدة</w:t>
      </w:r>
      <w:r>
        <w:rPr>
          <w:rFonts w:eastAsia="IRNazanin" w:cs="IRNazanin"/>
          <w:color w:val="111111"/>
          <w:sz w:val="28"/>
          <w:szCs w:val="28"/>
          <w:rtl w:val="true"/>
          <w:lang w:bidi="fa-IR"/>
        </w:rPr>
        <w:t>. . .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یفارقون الکتاب فی زمنٍ من</w:t>
      </w:r>
    </w:p>
    <w:p>
      <w:pPr>
        <w:pStyle w:val="BookText"/>
        <w:rPr/>
      </w:pPr>
      <w:r>
        <w:rPr>
          <w:rFonts w:ascii="IRNazanin" w:hAnsi="IRNazanin" w:eastAsia="IRNazanin"/>
          <w:color w:val="111111"/>
          <w:sz w:val="28"/>
          <w:sz w:val="28"/>
          <w:szCs w:val="28"/>
          <w:rtl w:val="true"/>
          <w:lang w:bidi="fa-IR"/>
        </w:rPr>
        <w:t>الأزمنة، ففی کلّ عصرٍ یوجد الکتاب ویوجد من یکون أهلاً للتمسّک به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 العصر أیضاً کسائر العصور، وعلی کلّ مسلمٍ یرید العمل بما قاله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من یرید التمسّک به،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الحدیث المتفق علیه بین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دلّ هذا الحدیث علی وجوب التمسّک بالعترة کوجوب التمسّک بالکتاب بلا فرق</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ومن المناسب أن نورد هنا کلام العلّامة الاستاذ توفیق أبی علم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بعد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یکون هذا صریحاً فی خروج النساء من أهل البیت، واختصاصه بعشیرته وعصبته، وهو رأینا الذی انتهینا إلیه فی ختام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الثقلین من أوثق الأحادیث النبویة وأکثرها ذیوعاً، وقد اهتم العلماء به اهتماماً بالغاً، لأنه یحمل جانباً مهمّاً من جوانب العقیدة الإسلامیة، کما أنه من أظهر الأدلّة التی تستند إلیها الشیعة فی حصر الإمامة فی أهل البیت، وفی عصمتهم من الأخطاء والأهواء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w:t>
      </w:r>
    </w:p>
    <w:p>
      <w:pPr>
        <w:pStyle w:val="BookText"/>
        <w:rPr/>
      </w:pP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قرنهم بکتاب اللّه العزیز الذی لا یأتیه الباطل من بین یدیه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یفترق أحدهما عن الآخر، ومن الطبیعی أن صدور أیّة مخالفة لأحکام الدین تعتبر افتراقاً عن الکتاب العزیز، وقد صرّح النبی بعدم افتراقهما حتی یرداعلی الحوض، فدلالته علی العصمة ظاهرة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کرّر النبی هذا الحدیث فی مواقف کثیرة، لأنه یهدف إلی صیانة الأمة، والمحافظة علی استقامتها وعدم انحرافها فی المجالات العقائدیة وغیرها، إن تمسّکت بأهل البیت ولم تتقدم علیهم ولم تتأخّر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الخطأ یقع منهم لما صحّ الأمر بالتمسّک بهم، الذی هو عبارة عن جعل أقوالهم وأفعالهم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أن المتمسّک بهم لا یضل کما لا یضلّ المتمسّک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 منهم الذنب أو الخطأ لکان المتمسّک بهم یضلّ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فی اتباعهم الهدی والنور کما فی القرآن، ولو لم یکونوا معصومین لکان فی اتباعهم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أنهم حبل ممدود من السماء إلی الأرض کالقرآن، وهو کنایة عن أنهم واسطة بین اللّه تعالی وبین خلقه، وأن أقوالهم عن اللّه تعالی، ولو لم یکونوا معصومین لم یکونوا کذلک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أنّهم لن یفارقوا القرآن ولن یفارقهم مدّة عمر الدنیا، ولو</w:t>
      </w:r>
    </w:p>
    <w:p>
      <w:pPr>
        <w:pStyle w:val="BookText"/>
        <w:rPr/>
      </w:pPr>
      <w:r>
        <w:rPr>
          <w:rFonts w:ascii="IRNazanin" w:hAnsi="IRNazanin" w:eastAsia="IRNazanin"/>
          <w:color w:val="111111"/>
          <w:sz w:val="28"/>
          <w:sz w:val="28"/>
          <w:szCs w:val="28"/>
          <w:rtl w:val="true"/>
          <w:lang w:bidi="fa-IR"/>
        </w:rPr>
        <w:t>أخطأوا أو أذنبوا لفارقوا القرآن وفارقهم، وفی عدم جواز مفارقتهم بتقدم علیهم بجعل نفسه إماماً لهم أو تقصیر عنهم وائتمام بغیرهم، کما لا یجوز التقدم علی القرآن بالافتاء بغیر ما فیه، أو التقصیر عنه باتّباع أقوال مخالفیه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عدم جواز تعلیمهم وردّ أقوالهم، ولو کانوا یجهلون شیئاً لوجب تعلیمهم ولم ینه عن ردّ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دلّت هذه الأحادیث أیضاً علی أنّ منهم من هذه صفته فی کلّ عصر وزمان، بدلیل 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لن یفترقا حتی یردا علیَّ الحوض، وإنّ اللطیف الخبیر أخبره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وورود الحوض کنایة عن انقضاء عمر الدنیا، فلو خلا زمان من أحدهما لم یصدق أنهما لن یفترقا حتی یردا علی الحوض</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ویتخذ أنصار أن أهل البیت هم الأئمة الاثنا عشر وأمّهم الزهراء هذا الحدیث، لیرجحوا رأیهم قائلین إنه لا یمکن أن یراد بأهل البیت جمیع بنی هاشم، بل هو من العام المخصوص بمن ثبت اختصاصهم بالفضل والعلم والزهد والعفة والنزاهة من أئمة أهل البیت الطاهرین، وهم الأئمة الاثنا عشر، وأمّهم الزهراء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ویدلّلون علی ذلک بالإجماع علی عدم عصمة من عداهم</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257" w:name="pg1314_7766"/>
    </w:p>
    <w:p>
      <w:pPr>
        <w:pStyle w:val="Heading5"/>
        <w:numPr>
          <w:ilvl w:val="4"/>
          <w:numId w:val="1"/>
        </w:numPr>
        <w:rPr/>
      </w:pPr>
      <w:bookmarkStart w:id="258" w:name="__RefHeading___Toc534022_2383167630"/>
      <w:bookmarkStart w:id="259" w:name="_Toc96"/>
      <w:bookmarkEnd w:id="257"/>
      <w:bookmarkEnd w:id="258"/>
      <w:r>
        <w:rPr>
          <w:rtl w:val="true"/>
        </w:rPr>
        <w:t>خلاصة البحث</w:t>
      </w:r>
      <w:r>
        <w:rPr>
          <w:rtl w:val="true"/>
        </w:rPr>
        <w:t>:</w:t>
      </w:r>
      <w:bookmarkEnd w:id="259"/>
    </w:p>
    <w:p>
      <w:pPr>
        <w:pStyle w:val="BookText"/>
        <w:rPr/>
      </w:pPr>
      <w:r>
        <w:rPr>
          <w:rFonts w:ascii="IRNazanin" w:hAnsi="IRNazanin" w:eastAsia="IRNazanin"/>
          <w:color w:val="111111"/>
          <w:sz w:val="28"/>
          <w:sz w:val="28"/>
          <w:szCs w:val="28"/>
          <w:rtl w:val="true"/>
          <w:lang w:bidi="fa-IR"/>
        </w:rPr>
        <w:t>وخلاصة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إلّابما قاله علماء القوم أنفسهم فی شروحهم، وقد قرأت کلماتهم، وتلک کتبهم موجودة متوفّرة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إنّ هذا الحدیث یدلّ دلالة صریحة علی 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وخلافتهم بعد رسول اللّه صلّی اللّه علیه وآله وسلّم، وأن علی الأمة أن تتمسّک بهم وتتعلّم منهم وترجع إلیهم ولا تتقدّم علیهم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أمّا ما وقع بعد رسول اللّه 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فذاک أمر 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وعلی علماء الأمّة أن یذکروا الدلیل علیه والمبرّر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لتکون الأمة علی بصیرةٍ من أمرها، ولیکون عذراً لها عند ما یردون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خلفتمونی فیهما</w:t>
      </w:r>
      <w:r>
        <w:rPr>
          <w:rFonts w:eastAsia="IRNazanin" w:cs="IRNazanin"/>
          <w:color w:val="111111"/>
          <w:sz w:val="28"/>
          <w:szCs w:val="28"/>
          <w:rtl w:val="true"/>
          <w:lang w:bidi="fa-IR"/>
        </w:rPr>
        <w:t>» ! !</w:t>
      </w:r>
    </w:p>
    <w:p>
      <w:pPr>
        <w:pStyle w:val="Heading5"/>
        <w:numPr>
          <w:ilvl w:val="4"/>
          <w:numId w:val="1"/>
        </w:numPr>
        <w:rPr/>
      </w:pPr>
      <w:bookmarkStart w:id="260" w:name="__RefHeading___Toc534024_2383167630"/>
      <w:bookmarkStart w:id="261" w:name="_Toc97"/>
      <w:bookmarkEnd w:id="260"/>
      <w:r>
        <w:rPr>
          <w:rtl w:val="true"/>
        </w:rPr>
        <w:t>کلامه فی ختام القول</w:t>
      </w:r>
      <w:r>
        <w:rPr>
          <w:rtl w:val="true"/>
        </w:rPr>
        <w:t>:</w:t>
      </w:r>
      <w:bookmarkEnd w:id="261"/>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ختام القول عن فقه الحدیث أذکر هنا ما ذهب الیه بعض المسلمین من أن الحدیث یدل علی إمامة أفرادٍ معیّنین من أهل البیت، تجب طاعتهم والأخذ عنهم، وأنّ أول هؤلاء علی بن أبی طالب رضی اللّه تعالی عنه، وأنّه هو وصی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جدّ خطیر، فإنه یؤدی إلی اتّهام الصحابة الکرام، خیر أمّة أخرجت للناس، بأنّهم خالفوا وصیّة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وإلی عدم شرعیّة خلافة الخلفاء الراشدین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هدم أرکان رئیسة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هنا لا نحب أن نخوض فی هذا الموضوع، فالبحث لا یتّسع لمثله، وإنما نقول فی فقه هذا الحدیث بأنّ ما ذهب إلیه هؤلاء القوم مردود مرفوض، لأن الحدیث لیس بصحیح ولا صریح، ومعارض بالصحیح والصریح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الأحادیث الصریحة الصحیحة ما یأتی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ذکر أحادیث عن البخاری ومسلم ومسند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یعتقدون بإمامة أفراد معینّین من أهل البیت علیهم السلام،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أدلّتهم علی ما ذهبوا إلیه وقالوا به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الحدیث یدلّ علی إمامة هؤلاء الأفراد ووجوب إطاعتهم والأخذ عنهم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یختص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کلّ من یتأمّل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بهذا القول</w:t>
      </w:r>
      <w:r>
        <w:rPr>
          <w:rFonts w:eastAsia="IRNazanin" w:cs="IRNazanin"/>
          <w:color w:val="111111"/>
          <w:sz w:val="28"/>
          <w:szCs w:val="28"/>
          <w:rtl w:val="true"/>
          <w:lang w:bidi="fa-IR"/>
        </w:rPr>
        <w:t>. . .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وصیّة رسول اللّه صلّی اللّه علیه وآله</w:t>
      </w:r>
      <w:bookmarkStart w:id="262" w:name="pg1314_7768"/>
    </w:p>
    <w:p>
      <w:pPr>
        <w:pStyle w:val="BookText"/>
        <w:rPr/>
      </w:pPr>
      <w:bookmarkEnd w:id="262"/>
      <w:r>
        <w:rPr>
          <w:rFonts w:ascii="IRNazanin" w:hAnsi="IRNazanin" w:eastAsia="IRNazanin"/>
          <w:color w:val="111111"/>
          <w:sz w:val="28"/>
          <w:sz w:val="28"/>
          <w:szCs w:val="28"/>
          <w:rtl w:val="true"/>
          <w:lang w:bidi="fa-IR"/>
        </w:rPr>
        <w:t>وسلّم لأمّته، وقد نصَّ علی هذا المعنی غیر واحدٍ من کبار العلماء، وعلی الأمّة جمعاء العمل بهذه الوصیّة بلا ریب وإنّهم مسئولون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یؤدّی إلی اتهام بعض الصّحابة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هذا صحیح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إنسان یؤخذ من قوله ویرد إلّارسول اللّه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یؤدی إلی عدم شرعیّة خلافة الخلفاء الراشدین الثلاثة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هذا صحیح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ولکن هل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أمر النبی فی حقّهم فی هذا الحدیث ونحوه بما أمر حتی تکون خلافتهم شرعیّة؟</w:t>
      </w:r>
    </w:p>
    <w:p>
      <w:pPr>
        <w:pStyle w:val="BookText"/>
        <w:rPr/>
      </w:pPr>
      <w:r>
        <w:rPr>
          <w:rFonts w:ascii="IRNazanin" w:hAnsi="IRNazanin" w:eastAsia="IRNazanin"/>
          <w:color w:val="111111"/>
          <w:sz w:val="28"/>
          <w:sz w:val="28"/>
          <w:szCs w:val="28"/>
          <w:rtl w:val="true"/>
          <w:lang w:bidi="fa-IR"/>
        </w:rPr>
        <w:t>إذا کان عدم شرعیّة خلافة الثلاثة هو المدلول الواضح لهذا الحدیث وغیره من الأحادیث المعتبرة، فما ذنب أصحاب هذا القول؟</w:t>
      </w:r>
    </w:p>
    <w:p>
      <w:pPr>
        <w:pStyle w:val="Heading5"/>
        <w:numPr>
          <w:ilvl w:val="4"/>
          <w:numId w:val="1"/>
        </w:numPr>
        <w:rPr/>
      </w:pPr>
      <w:bookmarkStart w:id="263" w:name="__RefHeading___Toc534026_2383167630"/>
      <w:bookmarkStart w:id="264" w:name="_Toc98"/>
      <w:bookmarkEnd w:id="263"/>
      <w:r>
        <w:rPr>
          <w:rtl w:val="true"/>
        </w:rPr>
        <w:t>النظر فیما زعم معارضته لحدیث الثقلین</w:t>
      </w:r>
      <w:r>
        <w:rPr>
          <w:rtl w:val="true"/>
        </w:rPr>
        <w:t>:</w:t>
      </w:r>
      <w:bookmarkEnd w:id="264"/>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التی ذکرها عن البخاری ومسلم وأحمد وزعم کونها صریحة وصحیحة، لا تصلح للمعارضة لما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یقولون بإمامة الأفراد المعیّنین، لا یرون هذه الأحادیث صحیحةً وصریحة، فلا یکونون ملزمین بقبولها حتی تتم المعارضة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المتفق علیه بین المسلمین جمیعهم، لا یعارض بما ورد عن بعضهم، حتی لو کان صحیحاً وصریحاً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الأحادیث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الأغلب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 وعبداللّه بن عمر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سیّما فی مثل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مسموع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کتابی البخاری ومسلم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سمّیا بالصحیحین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یشتملان علی أحادیث باطلة، کما لا یخفی علی من راجع شروحهما، وقد تقدمت الإشارة إلی بعض تلک الاحادیث،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لا یستبعد أن یکون حدیث الثقلین المخرج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فکیف یستدلّ بأحادیث الکتابین، والحال هذه؟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التزام أحمد بصحّة ما فیه، بل قد وافق علی ما نقله عن ابن حجر عن أحمد أنّه یتساهل فی الفضائل</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فکیف یستدلّ بروایات أحمد ولا سیّما فی الفضائل؟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 الأحادیث التی احتجّ بها من موضوعات بعض النّواصب، وقد اعترف بهذه الحقیقة بعض المحققین من أهل السنة من المتقدّمین والمعاصرین، کالدکتور أحمد محمد صبحی، الذی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وتحامل علیه</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ولأجل أن نبرهن علی سقوط الأحادیث التی أوردها، وعلی عدم إنصاف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بحثه، ننظر فی أسانید عدّةٍ منها، ونشیر إلی</w:t>
      </w:r>
    </w:p>
    <w:p>
      <w:pPr>
        <w:pStyle w:val="BookText"/>
        <w:rPr/>
      </w:pPr>
      <w:r>
        <w:rPr>
          <w:rFonts w:ascii="IRNazanin" w:hAnsi="IRNazanin" w:eastAsia="IRNazanin"/>
          <w:color w:val="111111"/>
          <w:sz w:val="28"/>
          <w:sz w:val="28"/>
          <w:szCs w:val="28"/>
          <w:rtl w:val="true"/>
          <w:lang w:bidi="fa-IR"/>
        </w:rPr>
        <w:t>مواضع الضّعف فیها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یهمّنا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علیّاً علیه السلام لم یعیّن أحداً لخلافته، وهو روایتان نقلهما عن أحمد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أحمد بسندٍ صحیح عن الإمام علی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لتخضبنَّ هذه من هذا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وفی روایةٍ بسندٍ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لتخضبنّ هذه من هذه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نقلهما عن أحمد 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وبالحاشیة بیان الشیخ شاکر لصحّة الإسناد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یذکر سندی الحدیثین، ونصّ علی صحة الأوّل، وأشار إلی تصحیح الشیخ شاکر، ولم یوضّح هل الشیخ یصحّح کلا الحدیثین أو الأوّل فقط؟ ولم یصرّح برأیه هو فی سند الثانی منهما؟ ولا ندری هل تحقّق هو بنفسه صحّة ما صحّح أو قلَّد الشّیخ؟</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تکلَّم فی الکتاب مع الشیخ شاکر الذی صحح سند حدیث الثقلین، وکأنّه أعلم منه وأفهم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تکلّم مع الشیخ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صحّح حدیث الثقلین وکأنّه أعلم منه وأفهم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إذن، لا 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من ذکر تصحیح الشیخ شاکر جعل المطلب علی عهدة ذاک الشّیخ، فلماذا ذکر هذا؟</w:t>
      </w:r>
    </w:p>
    <w:p>
      <w:pPr>
        <w:pStyle w:val="BookText"/>
        <w:rPr/>
      </w:pPr>
      <w:r>
        <w:rPr>
          <w:rFonts w:ascii="IRNazanin" w:hAnsi="IRNazanin" w:eastAsia="IRNazanin"/>
          <w:color w:val="111111"/>
          <w:sz w:val="28"/>
          <w:sz w:val="28"/>
          <w:szCs w:val="28"/>
          <w:rtl w:val="true"/>
          <w:lang w:bidi="fa-IR"/>
        </w:rPr>
        <w:t>لعلّ 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بأن کلا الحدیثین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الرّجل لم یرو فی الکتب الستّة عنه ولا روایة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فی طریق کلا الخبرین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الرجل من رواة حدیث الثقلین، وقد طعن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اللّه سبحانه أبی والمؤمنون إلّاأبا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أخرج أحمد فی مسنده هذا الحدیث بسندٍ صحیح کسند مسلم، وبسندین آخرین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لم یذکر شیئاً عن الشیخ شاکر، وسکت عن تصحیح السندین الآخرین بصراحة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وعندما نراجع مسند أحمد نری السند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الرحمن بن أبی بکر القرشی، عن ابن أبی ملیکة، عن عائشة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والسند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مؤمّل قال ثنا نافع یعنی مولی ابن عمر، ثنا ابن أبی ملیکة، عن عائشة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والسند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6/144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یزید أنا ابراهیم بن سعد، عن صالح بن کیسان، عن الزهری، عن عروة، عن عائشة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فهذه أسانید هذا الحدیث الذی جعل فضیلةً لأبی بکر ودلیلاً علی إمامته، لکنّها تنتهی کلّها إلی عائشة، فهی تروی هذا فی حقّ أبیها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صاحبة المواقف المشهورة من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إلی من یرویه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فالراوی عنها فی السّندین الأوّل والثانی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ملیکة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عشیرة أبی بکر وهو من مناوئی علی، وکان قاضی عبداللّه بن الزبیر فی مکّة ومؤذنه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والراوی عنها فی السند الثالث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أشهر المنحرفین عن علی، ومن أکبر مشیّدی سلطان بنی أمیّة</w:t>
      </w:r>
      <w:r>
        <w:rPr>
          <w:rFonts w:eastAsia="IRNazanin" w:cs="IRNazanin"/>
          <w:color w:val="111111"/>
          <w:sz w:val="28"/>
          <w:szCs w:val="28"/>
          <w:rtl w:val="true"/>
          <w:lang w:bidi="fa-IR"/>
        </w:rPr>
        <w:t>. . .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أخیه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وکذا نقل العقیلی عن البخاری، 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ضعیفة،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فی حدیثه وقال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لیس بشیء، 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 وقال</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ینفرد عن الثقات ما لا یشبه حدیث الأثبات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والرّاوی عنه فی الثانی بواسطة نافع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مولی آل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کثیر الغلط، ونصَّ غیر واحدٍ علی أنه یجب علی أهل العلم أن یقفوا عن حدیثه، فإنه یروی المناکیر عن ثقات شیوخه، وهذا أشدّ، فلو کانت هذه المناکیر عن الضّعفاء لکنّا نجعل له عذراً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الثالث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أشهر المبغضین لعلی والمشیدین لحکومة بنی أمیّة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لا یخفی علی من راجع أحواله</w:t>
      </w:r>
      <w:r>
        <w:rPr>
          <w:rFonts w:eastAsia="IRNazanin" w:cs="IRNazanin"/>
          <w:color w:val="111111"/>
          <w:sz w:val="28"/>
          <w:szCs w:val="28"/>
          <w:rtl w:val="true"/>
          <w:lang w:bidi="fa-IR"/>
        </w:rPr>
        <w:t>.</w:t>
      </w:r>
      <w:bookmarkStart w:id="265" w:name="pg1314_7774"/>
    </w:p>
    <w:p>
      <w:pPr>
        <w:pStyle w:val="Heading4"/>
        <w:numPr>
          <w:ilvl w:val="3"/>
          <w:numId w:val="1"/>
        </w:numPr>
        <w:rPr/>
      </w:pPr>
      <w:bookmarkStart w:id="266" w:name="__RefHeading___Toc534028_2383167630"/>
      <w:bookmarkStart w:id="267" w:name="_Toc99"/>
      <w:bookmarkEnd w:id="265"/>
      <w:bookmarkEnd w:id="266"/>
      <w:r>
        <w:rPr>
          <w:rtl w:val="true"/>
        </w:rPr>
        <w:t>کلمة الختام</w:t>
      </w:r>
      <w:bookmarkEnd w:id="267"/>
    </w:p>
    <w:p>
      <w:pPr>
        <w:pStyle w:val="BookText"/>
        <w:rPr/>
      </w:pPr>
      <w:r>
        <w:rPr>
          <w:rFonts w:ascii="IRNazanin" w:hAnsi="IRNazanin" w:eastAsia="IRNazanin"/>
          <w:color w:val="111111"/>
          <w:sz w:val="28"/>
          <w:sz w:val="28"/>
          <w:szCs w:val="28"/>
          <w:rtl w:val="true"/>
          <w:lang w:bidi="fa-IR"/>
        </w:rPr>
        <w:t xml:space="preserve">هذا تمام الکلام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وختاماً أطرح سؤالاً أرجو من القراء الکرام أن یطالبوا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بالجواب عنه،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لم یکن هذا الحدیث دالاًّ علی وجوب إطاعة أفرادٍ معیّنین من أهل البیت، الأمر الذی اعترف به کبار علماء قومک کما رأیت، فلماذا أتعبت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وساعدک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ردّه، مع تحریفٍ لکلام هذا 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وکتمٍ لحدیثٍ وإنکارٍ لآخر، وجرحٍ لمن لا یجوز جرحه من الرّجال، وتقلیدٍ لمن لا یجوز تقلیده؟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أسأل أن یوفّقنا جمیعاً لأن نعرف الحق ونکون من أهله ونعمل من أجله، وأن یعیذها من شر الشّیطان وأن نکون من خیله ورجله، وأن یجعلنا فیمن یراقبه فی کتابته وفعله وقوله، فیبیّض وجهه إذا نشرت صحیفة عمله، بجاه سیّدنا وحبیبنا محمد وآله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وأصول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علی عبد الرزاق من کبار علماء الأزهر ومن مشاهیر القضاة فی الدیار المصرّیه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والخلافة فی العصر الحدیث للدکتور محمد ضیاء الریّس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الإسلام وأصول الحکم للشیخ محمد بخبت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الأحادیث وغیرها مع النظر فی أسانیدها ومدالیلها فی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نفی التحریف عن القرآن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المنتشر فی البلاد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الکبریت 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الیواقیت والجواهر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قضیة أبی الحسن محمد بن أحمد بن شنبوذ البغدادی المتوفی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فی‌تاریخ بغداد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 غایة النهایة فی طبقات القراء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فی القرآن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الکتاب بمطبعة دار الکتب المصریة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البخاری ومسلم عرفا بالصّحیحین، وذکر لهما من الفضائل والمناقب ما لاتصدّقه العقول، وقد قال غیر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حلف رجل بطلاق زوجته فی صحة أحادیثهما لم یحنث، وقد وقع الخلاف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جعلهما أصح الکتب بعد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ترجیح أحدهما علی الآخر، والمعروف بینهم ترجیح کتاب البخاری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فی الکتاب بعض الموارد من ذلک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بلغنا أنّ هناک کتباً مطبوعة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ندری هل هی له أو مطبوعة باسمه أو قد عاونه فیها غیره کما قد صرّح بهذا هو فی خصوص کتابه فی حدیث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تستغربنّ هذا الذی قلناه، فإنّ من الیقین أن ما نشر باسم الرجل الباکستانی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حشره اللّه مع أولیائه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من تألیفه وکم له من نظیر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w:t>
      </w:r>
      <w:r>
        <w:rPr>
          <w:rFonts w:eastAsia="IRNazanin" w:cs="IRNazanin"/>
          <w:b w:val="false"/>
          <w:bCs w:val="false"/>
          <w:i w:val="false"/>
          <w:iCs w:val="false"/>
          <w:color w:val="333333"/>
          <w:sz w:val="20"/>
          <w:szCs w:val="20"/>
        </w:rPr>
        <w:t>3/1090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12/462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12/453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صحیح البخاری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الدراری </w:t>
      </w:r>
      <w:r>
        <w:rPr>
          <w:rFonts w:eastAsia="IRNazanin" w:cs="IRNazanin"/>
          <w:b w:val="false"/>
          <w:bCs w:val="false"/>
          <w:i w:val="false"/>
          <w:iCs w:val="false"/>
          <w:color w:val="333333"/>
          <w:sz w:val="20"/>
          <w:szCs w:val="20"/>
        </w:rPr>
        <w:t>25/204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4/1937</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xml:space="preserve">، عیون الأثر فی المغازی والسیر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هنا إیراد بعض ألفاظه عن بعض المصادر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مخطوط وعندنا منه نسخة مصورة، والحدیث فی الورقة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تقریب النواوی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مخطوط، وعندنا منه نسخة مصوّرة، والحدیث فی الورقة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2/1954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والإیضاح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عبدالرحمن بن أخی زید بن أرقم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أم سلمة أم المؤمنین 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أنتم؟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الذین تشتمون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یلعنون علیاً ویلعنون من یحبّه؟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رسول اللّه یحبّه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ابن عساکر فی تاریخ دمشق، بترجمة علی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غیر أیضاً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بشرح السیوطی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نهایة الارب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نضیف فی کلّ موردٍ من موادر الصّلوة والتسلیم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علی النبی صلّی اللّه‌علیه وآله وسلّم، لأنّ النبی هو أمرنا بذلک فی الأحادیث المتفق علیها، لکن بعض من ینتسب إلی السنّة ویجعل نفسه من أهلها یلتزم بمخالفة هذه السنة الثابتة عنه لدی الفریقین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بن الحجاج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خبر العباد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عراقی، یضربُ لمن یدلی بشیءٍ من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ویجعل نفسه متفضّلاً</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 تهذیب التهذیب، ومیزان الاعتدال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ومسلم والترمذی والنسائی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9/404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المرفاة فی شرح المشکاة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الشیخ أحمد محمد شاکر لصحیح الترمذی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البالغة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الأسقام فی زیارة خیر الأنام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وغیره حوادث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ابن سعد ومطیّن والذهبی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تاریخ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غلط</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12/275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 تهذیب التهذیب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شرح السیوطی علی سنن النسائی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ذکر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 الجلیل بتاریخ القدس والخلیل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یوسف‌أبی شعیب المقنع الواسطی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حج تسعین حجة راجلاً، فی کلّ حجة یحرم من صخرة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المتناهیة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أورد فیه حدیث الثقلین بأحد أسانیده، وحذّرالعلماء من الاغترار بذلک، إلّاأنّ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الدکتور</w:t>
      </w:r>
      <w:r>
        <w:rPr>
          <w:rFonts w:eastAsia="IRNazanin" w:cs="IRNazanin"/>
          <w:b w:val="false"/>
          <w:bCs w:val="false"/>
          <w:i w:val="false"/>
          <w:iCs w:val="false"/>
          <w:color w:val="333333"/>
          <w:sz w:val="20"/>
          <w:szCs w:val="20"/>
          <w:rtl w:val="true"/>
        </w:rPr>
        <w:t>» . . .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3/1039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 والمحاولات السقیمة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أمیر المؤمنین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لم یذکرها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الدکتور</w:t>
      </w:r>
      <w:r>
        <w:rPr>
          <w:rFonts w:eastAsia="IRNazanin" w:cs="IRNazanin"/>
          <w:b w:val="false"/>
          <w:bCs w:val="false"/>
          <w:i w:val="false"/>
          <w:iCs w:val="false"/>
          <w:color w:val="333333"/>
          <w:sz w:val="20"/>
          <w:szCs w:val="20"/>
          <w:rtl w:val="true"/>
        </w:rPr>
        <w:t>» !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الجملة لم یذکرها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الدکتور</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أبی حاتم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أبی زرعة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نسخة دار الکتب الظاهریة، وهی نسخة قدیمة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فهرس‌مخطوطات دار الکتب الظاهریة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حدیث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الحدیث فی الورقة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المتناهیة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الکتاب فی ثلاثة أجزاء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4/1347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ابن تیمّیة فی المصادر الرجالیة والتاریخیّة،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للحافظ ابن حجر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البدر الطّالع للحافظ الشوکانی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 المکی صاحب الصواعق فی فتویً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تیمیة عبد خذله اللّه وأضلّه وأعماه وأصمّه وأذلّه، وبذلک صرّح الأئمة الذین بیّنوا فساد أحواله وکذب أقواله، ومن أراد ذلک فعلیه بمطالعة کلام الإمام المجتهد المتفق علی إمامته وجلالته وبلوغه مرتبة الاجتهاد أبی الحسن السبکی، وولده التاج، والشیخ الإمام العزّ ابن جماعة، وأهل عصرهم، وغیرهم من الشافعیّة والمالکیة والحنفیّة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یقصر اعتراضه علی متأخّری الصوفیة، بل اعترض علی مثل عمر بن الخطاب وعلی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یقام لکلامه وزن، بل یرمی فی کلّ وعر وحزن، ویعتقد فیه أنه ضال مضل غال، عامله اللّه بعدله، وأجارنا من مثل طریقته وعقیدته وفعله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الحدیثیّة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 للامام أبی منصور الأزهری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یحیی ثعلب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العبر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إماماً، فقیهاً، ظاهریاً، صالحاً، ورعاً، کبیر القدر، صاحب مناقب</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وتحقیق الشیخ ناصر الدین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احترام وأثنی علیه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شفاء القاضی عیاض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أشعة اللمعات فی شرح المشکاة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حفّاظ القوم وشیخ الحرم المکی فی عصره، توجد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تذکرةالحفاظ </w:t>
      </w:r>
      <w:r>
        <w:rPr>
          <w:rFonts w:eastAsia="IRNazanin" w:cs="IRNazanin"/>
          <w:b w:val="false"/>
          <w:bCs w:val="false"/>
          <w:i w:val="false"/>
          <w:iCs w:val="false"/>
          <w:color w:val="333333"/>
          <w:sz w:val="20"/>
          <w:szCs w:val="20"/>
        </w:rPr>
        <w:t>4/1474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طبقات الشافعیة للسبکی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معاجم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الحسین بن إسماعیل الضبّی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 ترجمته‌فی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البدایة والنهایة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الحدیث فی الکتاب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ورغائب الفرقان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اللفظ فی عدّةٍ من المصادر،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ألفاظ أُخری فی المسند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30501</Words>
  <Characters>133675</Characters>
  <CharactersWithSpaces>162577</CharactersWithSpaces>
  <Paragraphs>1913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2026-08-16T14:13:36Z</dcterms:created>
  <dc:creator>ghaemiyeh.com</dc:creator>
  <dc:description/>
  <dc:language>en-US</dc:language>
  <cp:lastModifiedBy/>
  <dcterms:modified xsi:type="dcterms:W3CDTF">2026-08-16T17:43:41Z</dcterms:modified>
  <cp:revision>1</cp:revision>
  <dc:subject/>
  <dc:title>حدیث الثقلین</dc:title>
</cp:coreProperties>
</file>

<file path=docProps/custom.xml><?xml version="1.0" encoding="utf-8"?>
<Properties xmlns="http://schemas.openxmlformats.org/officeDocument/2006/custom-properties" xmlns:vt="http://schemas.openxmlformats.org/officeDocument/2006/docPropsVTypes"/>
</file>